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4.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10.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D7BE2" w14:textId="6AEE2B41" w:rsidR="0056677A" w:rsidRPr="00632363" w:rsidRDefault="6DB0EBCF" w:rsidP="6DB0EBCF">
      <w:pPr>
        <w:jc w:val="center"/>
        <w:rPr>
          <w:b/>
          <w:bCs/>
          <w:sz w:val="40"/>
          <w:szCs w:val="40"/>
        </w:rPr>
      </w:pPr>
      <w:bookmarkStart w:id="0" w:name="_Toc109554906"/>
      <w:bookmarkStart w:id="1" w:name="_Toc112839680"/>
      <w:bookmarkStart w:id="2" w:name="_Toc497454273"/>
      <w:bookmarkStart w:id="3" w:name="_Toc41971238"/>
      <w:bookmarkStart w:id="4" w:name="_GoBack"/>
      <w:bookmarkEnd w:id="4"/>
      <w:r w:rsidRPr="00632363">
        <w:rPr>
          <w:b/>
          <w:bCs/>
          <w:sz w:val="40"/>
          <w:szCs w:val="40"/>
        </w:rPr>
        <w:t xml:space="preserve">STANDARD BIDDING DOCUMENT </w:t>
      </w:r>
      <w:bookmarkEnd w:id="0"/>
      <w:bookmarkEnd w:id="1"/>
      <w:bookmarkEnd w:id="2"/>
    </w:p>
    <w:p w14:paraId="560E7E03" w14:textId="77777777" w:rsidR="00511F88" w:rsidRPr="00632363" w:rsidRDefault="00511F88" w:rsidP="6DB0EBCF">
      <w:pPr>
        <w:pStyle w:val="BodyText"/>
        <w:ind w:left="-360"/>
        <w:jc w:val="center"/>
        <w:rPr>
          <w:rFonts w:ascii="Times New Roman" w:hAnsi="Times New Roman" w:cs="Times New Roman"/>
          <w:b/>
          <w:bCs/>
          <w:sz w:val="72"/>
          <w:szCs w:val="72"/>
        </w:rPr>
      </w:pPr>
    </w:p>
    <w:p w14:paraId="050522E4" w14:textId="77777777" w:rsidR="00511F88" w:rsidRPr="00632363" w:rsidRDefault="00511F88" w:rsidP="6DB0EBCF">
      <w:pPr>
        <w:pStyle w:val="BodyText"/>
        <w:ind w:left="-360"/>
        <w:jc w:val="center"/>
        <w:rPr>
          <w:rFonts w:ascii="Times New Roman" w:hAnsi="Times New Roman" w:cs="Times New Roman"/>
          <w:b/>
          <w:bCs/>
          <w:sz w:val="72"/>
          <w:szCs w:val="72"/>
        </w:rPr>
      </w:pPr>
    </w:p>
    <w:p w14:paraId="31184A96" w14:textId="77777777" w:rsidR="00511F88" w:rsidRPr="00632363" w:rsidRDefault="00511F88" w:rsidP="6DB0EBCF">
      <w:pPr>
        <w:pStyle w:val="BodyText"/>
        <w:ind w:left="-360"/>
        <w:jc w:val="center"/>
        <w:rPr>
          <w:rFonts w:ascii="Times New Roman" w:hAnsi="Times New Roman" w:cs="Times New Roman"/>
          <w:b/>
          <w:bCs/>
          <w:sz w:val="72"/>
          <w:szCs w:val="72"/>
        </w:rPr>
      </w:pPr>
    </w:p>
    <w:p w14:paraId="142B9594" w14:textId="3C9BBFFC" w:rsidR="002C26BC" w:rsidRPr="00632363" w:rsidRDefault="00315DF3" w:rsidP="6DB0EBCF">
      <w:pPr>
        <w:pStyle w:val="BodyText"/>
        <w:ind w:left="-360"/>
        <w:jc w:val="center"/>
        <w:rPr>
          <w:rFonts w:ascii="Times New Roman" w:hAnsi="Times New Roman" w:cs="Times New Roman"/>
          <w:b/>
          <w:bCs/>
          <w:sz w:val="72"/>
          <w:szCs w:val="72"/>
        </w:rPr>
      </w:pPr>
      <w:r w:rsidRPr="00632363">
        <w:rPr>
          <w:rFonts w:ascii="Times New Roman" w:hAnsi="Times New Roman" w:cs="Times New Roman"/>
          <w:b/>
          <w:bCs/>
          <w:sz w:val="72"/>
          <w:szCs w:val="72"/>
        </w:rPr>
        <w:t>Procurement of Works</w:t>
      </w:r>
      <w:r w:rsidR="6DB0EBCF" w:rsidRPr="00632363">
        <w:rPr>
          <w:rFonts w:ascii="Times New Roman" w:hAnsi="Times New Roman" w:cs="Times New Roman"/>
          <w:b/>
          <w:bCs/>
          <w:sz w:val="72"/>
          <w:szCs w:val="72"/>
        </w:rPr>
        <w:t xml:space="preserve"> </w:t>
      </w:r>
    </w:p>
    <w:p w14:paraId="67160FBA" w14:textId="32314D77" w:rsidR="002C26BC" w:rsidRPr="00632363" w:rsidRDefault="6DB0EBCF" w:rsidP="6DB0EBCF">
      <w:pPr>
        <w:pStyle w:val="BodyText"/>
        <w:ind w:left="-360"/>
        <w:jc w:val="center"/>
        <w:rPr>
          <w:rFonts w:ascii="Times New Roman" w:hAnsi="Times New Roman" w:cs="Times New Roman"/>
          <w:b/>
          <w:bCs/>
          <w:sz w:val="72"/>
          <w:szCs w:val="72"/>
        </w:rPr>
      </w:pPr>
      <w:r w:rsidRPr="00632363">
        <w:rPr>
          <w:rFonts w:ascii="Times New Roman" w:hAnsi="Times New Roman" w:cs="Times New Roman"/>
          <w:b/>
          <w:bCs/>
          <w:sz w:val="72"/>
          <w:szCs w:val="72"/>
        </w:rPr>
        <w:t xml:space="preserve">      </w:t>
      </w:r>
      <w:r w:rsidR="00B6471B" w:rsidRPr="00632363">
        <w:rPr>
          <w:rFonts w:ascii="Times New Roman" w:hAnsi="Times New Roman" w:cs="Times New Roman"/>
          <w:b/>
          <w:bCs/>
          <w:sz w:val="72"/>
          <w:szCs w:val="72"/>
        </w:rPr>
        <w:t xml:space="preserve">Design and Build   </w:t>
      </w:r>
    </w:p>
    <w:p w14:paraId="40D8714B" w14:textId="77777777" w:rsidR="00D87BF3" w:rsidRPr="00632363" w:rsidRDefault="00D87BF3" w:rsidP="0056677A">
      <w:pPr>
        <w:jc w:val="center"/>
        <w:rPr>
          <w:b/>
          <w:color w:val="000000"/>
          <w:sz w:val="40"/>
        </w:rPr>
      </w:pPr>
    </w:p>
    <w:p w14:paraId="5EBB4BE6" w14:textId="3069FADE" w:rsidR="00D87BF3" w:rsidRPr="00632363" w:rsidRDefault="6DB0EBCF" w:rsidP="6DB0EBCF">
      <w:pPr>
        <w:ind w:left="-567" w:firstLine="141"/>
        <w:jc w:val="center"/>
        <w:rPr>
          <w:b/>
          <w:bCs/>
          <w:color w:val="000000" w:themeColor="text1"/>
          <w:sz w:val="36"/>
          <w:szCs w:val="36"/>
        </w:rPr>
      </w:pPr>
      <w:r w:rsidRPr="00632363">
        <w:rPr>
          <w:b/>
          <w:bCs/>
          <w:color w:val="000000" w:themeColor="text1"/>
          <w:sz w:val="36"/>
          <w:szCs w:val="36"/>
        </w:rPr>
        <w:t>International Competitive Bidding</w:t>
      </w:r>
    </w:p>
    <w:p w14:paraId="2812E76D" w14:textId="0A120962" w:rsidR="00D87BF3" w:rsidRPr="00632363" w:rsidRDefault="6DB0EBCF" w:rsidP="6DB0EBCF">
      <w:pPr>
        <w:ind w:left="-567" w:firstLine="141"/>
        <w:jc w:val="center"/>
        <w:rPr>
          <w:b/>
          <w:bCs/>
          <w:color w:val="000000" w:themeColor="text1"/>
          <w:sz w:val="36"/>
          <w:szCs w:val="36"/>
        </w:rPr>
      </w:pPr>
      <w:r w:rsidRPr="00632363">
        <w:rPr>
          <w:b/>
          <w:bCs/>
          <w:color w:val="000000" w:themeColor="text1"/>
          <w:sz w:val="36"/>
          <w:szCs w:val="36"/>
        </w:rPr>
        <w:t>One Stage</w:t>
      </w:r>
      <w:r w:rsidR="00153372" w:rsidRPr="00632363">
        <w:rPr>
          <w:b/>
          <w:bCs/>
          <w:color w:val="000000" w:themeColor="text1"/>
          <w:sz w:val="36"/>
          <w:szCs w:val="36"/>
        </w:rPr>
        <w:t xml:space="preserve">, </w:t>
      </w:r>
      <w:r w:rsidRPr="00632363">
        <w:rPr>
          <w:b/>
          <w:bCs/>
          <w:color w:val="000000" w:themeColor="text1"/>
          <w:sz w:val="36"/>
          <w:szCs w:val="36"/>
        </w:rPr>
        <w:t>Two</w:t>
      </w:r>
      <w:r w:rsidR="00BA49E8" w:rsidRPr="00632363">
        <w:rPr>
          <w:b/>
          <w:bCs/>
          <w:color w:val="000000" w:themeColor="text1"/>
          <w:sz w:val="36"/>
          <w:szCs w:val="36"/>
        </w:rPr>
        <w:t>-</w:t>
      </w:r>
      <w:r w:rsidRPr="00632363">
        <w:rPr>
          <w:b/>
          <w:bCs/>
          <w:color w:val="000000" w:themeColor="text1"/>
          <w:sz w:val="36"/>
          <w:szCs w:val="36"/>
        </w:rPr>
        <w:t>Envelope Bidding Process</w:t>
      </w:r>
    </w:p>
    <w:p w14:paraId="1D7D2757" w14:textId="1ED68E04" w:rsidR="00D87BF3" w:rsidRPr="00632363" w:rsidRDefault="6DB0EBCF" w:rsidP="6DB0EBCF">
      <w:pPr>
        <w:ind w:left="-567" w:firstLine="141"/>
        <w:jc w:val="center"/>
        <w:rPr>
          <w:b/>
          <w:bCs/>
          <w:color w:val="000000" w:themeColor="text1"/>
          <w:sz w:val="36"/>
          <w:szCs w:val="36"/>
        </w:rPr>
      </w:pPr>
      <w:r w:rsidRPr="00632363">
        <w:rPr>
          <w:b/>
          <w:bCs/>
          <w:color w:val="000000" w:themeColor="text1"/>
          <w:sz w:val="36"/>
          <w:szCs w:val="36"/>
        </w:rPr>
        <w:t xml:space="preserve"> (with prior pre-qualification)</w:t>
      </w:r>
    </w:p>
    <w:p w14:paraId="07E1643F" w14:textId="77777777" w:rsidR="0056677A" w:rsidRPr="00632363" w:rsidRDefault="0056677A" w:rsidP="0056677A">
      <w:pPr>
        <w:rPr>
          <w:bCs/>
          <w:color w:val="000000"/>
          <w:sz w:val="36"/>
        </w:rPr>
      </w:pPr>
    </w:p>
    <w:p w14:paraId="21A5160C" w14:textId="54F0DB97" w:rsidR="0056677A" w:rsidRPr="00632363" w:rsidRDefault="0056677A" w:rsidP="00D87BF3">
      <w:pPr>
        <w:ind w:left="-567" w:firstLine="141"/>
        <w:jc w:val="center"/>
        <w:rPr>
          <w:smallCaps/>
          <w:color w:val="000000"/>
          <w:sz w:val="22"/>
        </w:rPr>
      </w:pPr>
      <w:r w:rsidRPr="00632363">
        <w:rPr>
          <w:b/>
          <w:color w:val="000000"/>
          <w:sz w:val="36"/>
        </w:rPr>
        <w:t xml:space="preserve"> </w:t>
      </w:r>
    </w:p>
    <w:p w14:paraId="41CD2F23" w14:textId="77777777" w:rsidR="0056677A" w:rsidRPr="00632363" w:rsidRDefault="0056677A" w:rsidP="0056677A">
      <w:pPr>
        <w:rPr>
          <w:sz w:val="22"/>
        </w:rPr>
      </w:pPr>
    </w:p>
    <w:p w14:paraId="77962C26" w14:textId="77777777" w:rsidR="0056677A" w:rsidRPr="00632363" w:rsidRDefault="0056677A" w:rsidP="0056677A">
      <w:pPr>
        <w:rPr>
          <w:sz w:val="22"/>
        </w:rPr>
      </w:pPr>
    </w:p>
    <w:p w14:paraId="068CD66B" w14:textId="77777777" w:rsidR="00676343" w:rsidRPr="00632363" w:rsidRDefault="00676343" w:rsidP="00676343">
      <w:pPr>
        <w:pStyle w:val="BodyText"/>
        <w:ind w:left="-360"/>
        <w:jc w:val="center"/>
        <w:rPr>
          <w:rFonts w:ascii="Times New Roman" w:hAnsi="Times New Roman" w:cs="Times New Roman"/>
          <w:b/>
          <w:bCs/>
          <w:sz w:val="72"/>
        </w:rPr>
      </w:pPr>
    </w:p>
    <w:p w14:paraId="640A745A" w14:textId="77777777" w:rsidR="00676343" w:rsidRPr="00632363" w:rsidRDefault="00676343" w:rsidP="00676343">
      <w:pPr>
        <w:pStyle w:val="BodyText"/>
        <w:shd w:val="clear" w:color="auto" w:fill="5B9BD5" w:themeFill="accent1"/>
        <w:ind w:left="-360"/>
        <w:jc w:val="center"/>
        <w:rPr>
          <w:rFonts w:ascii="Times New Roman" w:hAnsi="Times New Roman" w:cs="Times New Roman"/>
          <w:b/>
          <w:bCs/>
          <w:color w:val="FFFFFF" w:themeColor="background1"/>
          <w:sz w:val="72"/>
        </w:rPr>
      </w:pPr>
      <w:r w:rsidRPr="00632363">
        <w:rPr>
          <w:rFonts w:ascii="Times New Roman" w:hAnsi="Times New Roman" w:cs="Times New Roman"/>
          <w:b/>
          <w:bCs/>
          <w:color w:val="FFFFFF" w:themeColor="background1"/>
          <w:sz w:val="72"/>
        </w:rPr>
        <w:t>Trial Version</w:t>
      </w:r>
    </w:p>
    <w:p w14:paraId="5728B739" w14:textId="77777777" w:rsidR="0056677A" w:rsidRPr="00632363" w:rsidRDefault="0056677A" w:rsidP="0056677A">
      <w:pPr>
        <w:rPr>
          <w:sz w:val="22"/>
        </w:rPr>
      </w:pPr>
    </w:p>
    <w:p w14:paraId="5009E4A4" w14:textId="77777777" w:rsidR="0056677A" w:rsidRPr="00632363" w:rsidRDefault="0056677A" w:rsidP="0056677A">
      <w:pPr>
        <w:rPr>
          <w:sz w:val="22"/>
        </w:rPr>
      </w:pPr>
    </w:p>
    <w:p w14:paraId="47C78E5C" w14:textId="77777777" w:rsidR="0056677A" w:rsidRPr="00632363" w:rsidRDefault="0056677A" w:rsidP="0056677A">
      <w:pPr>
        <w:rPr>
          <w:sz w:val="22"/>
        </w:rPr>
      </w:pPr>
    </w:p>
    <w:p w14:paraId="4DAD471F" w14:textId="77777777" w:rsidR="0056677A" w:rsidRPr="00632363" w:rsidRDefault="0056677A" w:rsidP="0056677A">
      <w:pPr>
        <w:rPr>
          <w:sz w:val="22"/>
        </w:rPr>
      </w:pPr>
    </w:p>
    <w:p w14:paraId="0B8E5917" w14:textId="1AA8DC1A" w:rsidR="0056677A" w:rsidRPr="00632363" w:rsidRDefault="00D87BF3" w:rsidP="6DB0EBCF">
      <w:pPr>
        <w:jc w:val="center"/>
        <w:rPr>
          <w:b/>
          <w:bCs/>
          <w:sz w:val="40"/>
          <w:szCs w:val="40"/>
        </w:rPr>
      </w:pPr>
      <w:r w:rsidRPr="00632363">
        <w:rPr>
          <w:b/>
          <w:bCs/>
          <w:spacing w:val="-3"/>
          <w:sz w:val="40"/>
          <w:szCs w:val="40"/>
        </w:rPr>
        <w:t xml:space="preserve">Inter-American Development </w:t>
      </w:r>
      <w:r w:rsidR="0056677A" w:rsidRPr="00632363">
        <w:rPr>
          <w:b/>
          <w:bCs/>
          <w:spacing w:val="-3"/>
          <w:sz w:val="40"/>
          <w:szCs w:val="40"/>
        </w:rPr>
        <w:t>Ban</w:t>
      </w:r>
      <w:r w:rsidRPr="00632363">
        <w:rPr>
          <w:b/>
          <w:bCs/>
          <w:spacing w:val="-3"/>
          <w:sz w:val="40"/>
          <w:szCs w:val="40"/>
        </w:rPr>
        <w:t>k</w:t>
      </w:r>
    </w:p>
    <w:p w14:paraId="6EFC7F40" w14:textId="77777777" w:rsidR="0056677A" w:rsidRPr="00632363" w:rsidRDefault="0056677A" w:rsidP="6DB0EBCF">
      <w:pPr>
        <w:tabs>
          <w:tab w:val="left" w:pos="180"/>
          <w:tab w:val="left" w:pos="540"/>
          <w:tab w:val="center" w:pos="4500"/>
        </w:tabs>
        <w:suppressAutoHyphens/>
        <w:ind w:left="180"/>
        <w:jc w:val="center"/>
        <w:rPr>
          <w:sz w:val="22"/>
          <w:szCs w:val="22"/>
        </w:rPr>
      </w:pPr>
      <w:r w:rsidRPr="00632363">
        <w:rPr>
          <w:b/>
          <w:bCs/>
          <w:spacing w:val="-3"/>
          <w:sz w:val="40"/>
          <w:szCs w:val="40"/>
        </w:rPr>
        <w:t>Washington, D.C.</w:t>
      </w:r>
    </w:p>
    <w:p w14:paraId="67AAA76B" w14:textId="77777777" w:rsidR="0056677A" w:rsidRPr="00632363"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sz w:val="22"/>
        </w:rPr>
      </w:pPr>
    </w:p>
    <w:p w14:paraId="3D3A6598" w14:textId="4D22FB89" w:rsidR="0056677A" w:rsidRPr="00632363" w:rsidRDefault="0061779B" w:rsidP="6DB0EBCF">
      <w:pPr>
        <w:jc w:val="center"/>
        <w:rPr>
          <w:b/>
          <w:bCs/>
          <w:sz w:val="56"/>
          <w:szCs w:val="56"/>
        </w:rPr>
        <w:sectPr w:rsidR="0056677A" w:rsidRPr="00632363" w:rsidSect="00711EF6">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632363">
        <w:rPr>
          <w:b/>
          <w:bCs/>
          <w:spacing w:val="-5"/>
          <w:sz w:val="36"/>
          <w:szCs w:val="36"/>
        </w:rPr>
        <w:t xml:space="preserve">April  </w:t>
      </w:r>
      <w:r w:rsidR="00676343" w:rsidRPr="00632363">
        <w:rPr>
          <w:b/>
          <w:bCs/>
          <w:spacing w:val="-5"/>
          <w:sz w:val="36"/>
          <w:szCs w:val="36"/>
        </w:rPr>
        <w:t>2019</w:t>
      </w:r>
    </w:p>
    <w:p w14:paraId="1F6888C7" w14:textId="77777777" w:rsidR="002C231A" w:rsidRPr="00632363" w:rsidRDefault="002C231A" w:rsidP="005C14C5">
      <w:pPr>
        <w:rPr>
          <w:b/>
          <w:sz w:val="56"/>
          <w:szCs w:val="60"/>
        </w:rPr>
        <w:sectPr w:rsidR="002C231A" w:rsidRPr="00632363" w:rsidSect="00330F1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214797AC" w14:textId="77777777" w:rsidR="00040BCC" w:rsidRPr="00632363" w:rsidRDefault="00040BCC" w:rsidP="00040BCC"/>
    <w:p w14:paraId="491B9D48" w14:textId="4F4B54AF" w:rsidR="00676343" w:rsidRPr="00632363" w:rsidRDefault="00676343">
      <w:pPr>
        <w:rPr>
          <w:b/>
          <w:bCs/>
          <w:sz w:val="32"/>
          <w:szCs w:val="32"/>
        </w:rPr>
      </w:pPr>
      <w:r w:rsidRPr="00632363">
        <w:rPr>
          <w:b/>
          <w:bCs/>
          <w:sz w:val="32"/>
          <w:szCs w:val="32"/>
        </w:rPr>
        <w:t>Revisions</w:t>
      </w:r>
    </w:p>
    <w:p w14:paraId="17FCA3EE" w14:textId="77777777" w:rsidR="00E3699B" w:rsidRPr="00632363" w:rsidRDefault="00E3699B">
      <w:pPr>
        <w:rPr>
          <w:b/>
          <w:bCs/>
          <w:sz w:val="32"/>
          <w:szCs w:val="32"/>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2495"/>
        <w:gridCol w:w="5130"/>
      </w:tblGrid>
      <w:tr w:rsidR="00E3699B" w:rsidRPr="00632363" w14:paraId="44A40FEF" w14:textId="77777777" w:rsidTr="00315DF3">
        <w:trPr>
          <w:tblHeader/>
        </w:trPr>
        <w:tc>
          <w:tcPr>
            <w:tcW w:w="1843" w:type="dxa"/>
            <w:tcBorders>
              <w:top w:val="single" w:sz="6" w:space="0" w:color="auto"/>
              <w:left w:val="single" w:sz="6" w:space="0" w:color="auto"/>
              <w:bottom w:val="single" w:sz="6" w:space="0" w:color="auto"/>
              <w:right w:val="single" w:sz="6" w:space="0" w:color="auto"/>
            </w:tcBorders>
          </w:tcPr>
          <w:p w14:paraId="16783C66" w14:textId="77777777" w:rsidR="00E3699B" w:rsidRPr="00632363" w:rsidRDefault="00E3699B" w:rsidP="00315DF3">
            <w:pPr>
              <w:jc w:val="center"/>
              <w:rPr>
                <w:b/>
              </w:rPr>
            </w:pPr>
          </w:p>
          <w:p w14:paraId="1DB1C1F0" w14:textId="77777777" w:rsidR="00E3699B" w:rsidRPr="00632363" w:rsidRDefault="00E3699B" w:rsidP="00315DF3">
            <w:pPr>
              <w:jc w:val="center"/>
              <w:rPr>
                <w:b/>
              </w:rPr>
            </w:pPr>
            <w:r w:rsidRPr="00632363">
              <w:rPr>
                <w:b/>
              </w:rPr>
              <w:t>Version</w:t>
            </w:r>
          </w:p>
          <w:p w14:paraId="4769E675" w14:textId="77777777" w:rsidR="00E3699B" w:rsidRPr="00632363" w:rsidRDefault="00E3699B" w:rsidP="00315DF3">
            <w:pPr>
              <w:jc w:val="center"/>
              <w:rPr>
                <w:b/>
              </w:rPr>
            </w:pPr>
          </w:p>
        </w:tc>
        <w:tc>
          <w:tcPr>
            <w:tcW w:w="2495" w:type="dxa"/>
            <w:tcBorders>
              <w:top w:val="single" w:sz="6" w:space="0" w:color="auto"/>
              <w:left w:val="single" w:sz="6" w:space="0" w:color="auto"/>
              <w:bottom w:val="single" w:sz="6" w:space="0" w:color="auto"/>
              <w:right w:val="single" w:sz="6" w:space="0" w:color="auto"/>
            </w:tcBorders>
          </w:tcPr>
          <w:p w14:paraId="44BB0147" w14:textId="77777777" w:rsidR="00E3699B" w:rsidRPr="00632363" w:rsidRDefault="00E3699B" w:rsidP="00315DF3">
            <w:pPr>
              <w:jc w:val="center"/>
              <w:rPr>
                <w:b/>
              </w:rPr>
            </w:pPr>
          </w:p>
          <w:p w14:paraId="552CD469" w14:textId="77777777" w:rsidR="00E3699B" w:rsidRPr="00632363" w:rsidRDefault="00E3699B" w:rsidP="00315DF3">
            <w:pPr>
              <w:jc w:val="center"/>
              <w:rPr>
                <w:b/>
              </w:rPr>
            </w:pPr>
            <w:r w:rsidRPr="00632363">
              <w:rPr>
                <w:b/>
              </w:rPr>
              <w:t>Modification</w:t>
            </w:r>
          </w:p>
        </w:tc>
        <w:tc>
          <w:tcPr>
            <w:tcW w:w="5130" w:type="dxa"/>
            <w:tcBorders>
              <w:top w:val="single" w:sz="6" w:space="0" w:color="auto"/>
              <w:left w:val="single" w:sz="6" w:space="0" w:color="auto"/>
              <w:bottom w:val="single" w:sz="6" w:space="0" w:color="auto"/>
              <w:right w:val="single" w:sz="6" w:space="0" w:color="auto"/>
            </w:tcBorders>
          </w:tcPr>
          <w:p w14:paraId="33DDB542" w14:textId="77777777" w:rsidR="00E3699B" w:rsidRPr="00632363" w:rsidRDefault="00E3699B" w:rsidP="00315DF3">
            <w:pPr>
              <w:jc w:val="center"/>
              <w:rPr>
                <w:b/>
              </w:rPr>
            </w:pPr>
          </w:p>
          <w:p w14:paraId="5B7F7B25" w14:textId="77777777" w:rsidR="00E3699B" w:rsidRPr="00632363" w:rsidRDefault="00E3699B" w:rsidP="00315DF3">
            <w:pPr>
              <w:jc w:val="center"/>
              <w:rPr>
                <w:b/>
              </w:rPr>
            </w:pPr>
            <w:r w:rsidRPr="00632363">
              <w:rPr>
                <w:b/>
              </w:rPr>
              <w:t>Reason</w:t>
            </w:r>
          </w:p>
        </w:tc>
      </w:tr>
      <w:tr w:rsidR="00E3699B" w:rsidRPr="00632363" w14:paraId="02F0B7E0" w14:textId="77777777" w:rsidTr="00315DF3">
        <w:tc>
          <w:tcPr>
            <w:tcW w:w="1843" w:type="dxa"/>
            <w:tcBorders>
              <w:top w:val="single" w:sz="6" w:space="0" w:color="auto"/>
              <w:left w:val="single" w:sz="6" w:space="0" w:color="auto"/>
              <w:bottom w:val="single" w:sz="6" w:space="0" w:color="auto"/>
              <w:right w:val="single" w:sz="6" w:space="0" w:color="auto"/>
            </w:tcBorders>
          </w:tcPr>
          <w:p w14:paraId="2D6B0734" w14:textId="4AF017C1" w:rsidR="00E3699B" w:rsidRPr="00632363" w:rsidRDefault="00E3699B" w:rsidP="00E3699B">
            <w:r w:rsidRPr="00632363">
              <w:t xml:space="preserve">January 2018 </w:t>
            </w:r>
          </w:p>
        </w:tc>
        <w:tc>
          <w:tcPr>
            <w:tcW w:w="2495" w:type="dxa"/>
            <w:tcBorders>
              <w:top w:val="single" w:sz="6" w:space="0" w:color="auto"/>
              <w:left w:val="single" w:sz="6" w:space="0" w:color="auto"/>
              <w:bottom w:val="single" w:sz="6" w:space="0" w:color="auto"/>
              <w:right w:val="single" w:sz="6" w:space="0" w:color="auto"/>
            </w:tcBorders>
          </w:tcPr>
          <w:p w14:paraId="4A9FB427" w14:textId="31B7B1AF" w:rsidR="00E3699B" w:rsidRPr="00632363" w:rsidRDefault="00E3699B" w:rsidP="00E3699B">
            <w:r w:rsidRPr="00632363">
              <w:t>First publication</w:t>
            </w:r>
          </w:p>
        </w:tc>
        <w:tc>
          <w:tcPr>
            <w:tcW w:w="5130" w:type="dxa"/>
            <w:tcBorders>
              <w:top w:val="single" w:sz="6" w:space="0" w:color="auto"/>
              <w:left w:val="single" w:sz="6" w:space="0" w:color="auto"/>
              <w:bottom w:val="single" w:sz="6" w:space="0" w:color="auto"/>
              <w:right w:val="single" w:sz="6" w:space="0" w:color="auto"/>
            </w:tcBorders>
          </w:tcPr>
          <w:p w14:paraId="4B046FB9" w14:textId="77777777" w:rsidR="00E3699B" w:rsidRDefault="00E3699B" w:rsidP="00E3699B">
            <w:r w:rsidRPr="00632363">
              <w:t>First trial version published</w:t>
            </w:r>
          </w:p>
          <w:p w14:paraId="6BCF18A1" w14:textId="1968229C" w:rsidR="005B1E74" w:rsidRPr="00632363" w:rsidRDefault="005B1E74" w:rsidP="00E3699B"/>
        </w:tc>
      </w:tr>
      <w:tr w:rsidR="00E3699B" w:rsidRPr="00632363" w14:paraId="51BDCF2D" w14:textId="77777777" w:rsidTr="00315DF3">
        <w:tc>
          <w:tcPr>
            <w:tcW w:w="1843" w:type="dxa"/>
            <w:tcBorders>
              <w:top w:val="single" w:sz="6" w:space="0" w:color="auto"/>
              <w:left w:val="single" w:sz="6" w:space="0" w:color="auto"/>
              <w:bottom w:val="single" w:sz="6" w:space="0" w:color="auto"/>
              <w:right w:val="single" w:sz="6" w:space="0" w:color="auto"/>
            </w:tcBorders>
          </w:tcPr>
          <w:p w14:paraId="67CAC8B1" w14:textId="5218A164" w:rsidR="00E3699B" w:rsidRPr="00632363" w:rsidRDefault="00D8696A" w:rsidP="00315DF3">
            <w:r w:rsidRPr="00632363">
              <w:t xml:space="preserve">April </w:t>
            </w:r>
            <w:r w:rsidR="00E3699B" w:rsidRPr="00632363">
              <w:t>2019</w:t>
            </w:r>
          </w:p>
        </w:tc>
        <w:tc>
          <w:tcPr>
            <w:tcW w:w="2495" w:type="dxa"/>
            <w:tcBorders>
              <w:top w:val="single" w:sz="6" w:space="0" w:color="auto"/>
              <w:left w:val="single" w:sz="6" w:space="0" w:color="auto"/>
              <w:bottom w:val="single" w:sz="6" w:space="0" w:color="auto"/>
              <w:right w:val="single" w:sz="6" w:space="0" w:color="auto"/>
            </w:tcBorders>
          </w:tcPr>
          <w:p w14:paraId="6982109B" w14:textId="497C39C0" w:rsidR="00E3699B" w:rsidRPr="00632363" w:rsidRDefault="006F3F1C" w:rsidP="00315DF3">
            <w:r w:rsidRPr="00632363">
              <w:t xml:space="preserve">Preface, </w:t>
            </w:r>
            <w:r w:rsidR="00E3699B" w:rsidRPr="00632363">
              <w:t xml:space="preserve">ITB, </w:t>
            </w:r>
            <w:r w:rsidRPr="00632363">
              <w:t xml:space="preserve">BDS, </w:t>
            </w:r>
            <w:r w:rsidR="00E3699B" w:rsidRPr="00632363">
              <w:t>Forms of Contract</w:t>
            </w:r>
          </w:p>
        </w:tc>
        <w:tc>
          <w:tcPr>
            <w:tcW w:w="5130" w:type="dxa"/>
            <w:tcBorders>
              <w:top w:val="single" w:sz="6" w:space="0" w:color="auto"/>
              <w:left w:val="single" w:sz="6" w:space="0" w:color="auto"/>
              <w:bottom w:val="single" w:sz="6" w:space="0" w:color="auto"/>
              <w:right w:val="single" w:sz="6" w:space="0" w:color="auto"/>
            </w:tcBorders>
          </w:tcPr>
          <w:p w14:paraId="0DEF2195" w14:textId="48B6D8A7" w:rsidR="006F3F1C" w:rsidRPr="00632363" w:rsidRDefault="006F3F1C" w:rsidP="00315DF3">
            <w:r w:rsidRPr="00632363">
              <w:t xml:space="preserve">The instruction regarding the purchase of the FIDIC license for the general conditions of contract is updated. </w:t>
            </w:r>
          </w:p>
          <w:p w14:paraId="3EC02184" w14:textId="77777777" w:rsidR="006F3F1C" w:rsidRPr="00632363" w:rsidRDefault="006F3F1C" w:rsidP="00315DF3"/>
          <w:p w14:paraId="3DC40724" w14:textId="1BD468AB" w:rsidR="00E3699B" w:rsidRPr="00632363" w:rsidRDefault="00E3699B" w:rsidP="00315DF3">
            <w:r w:rsidRPr="00632363">
              <w:t xml:space="preserve">Enhancements on environmental, social, health and safety (ESHS) measures and other improvements. In the English version, the words “Contracting Agency” are replaced with “the Employer.”  </w:t>
            </w:r>
          </w:p>
          <w:p w14:paraId="2452BB15" w14:textId="77777777" w:rsidR="00E3699B" w:rsidRPr="00632363" w:rsidRDefault="00E3699B" w:rsidP="00315DF3"/>
          <w:p w14:paraId="14DFE7A7" w14:textId="77777777" w:rsidR="00E3699B" w:rsidRPr="00632363" w:rsidRDefault="00E3699B" w:rsidP="00315DF3">
            <w:r w:rsidRPr="00632363">
              <w:t>The instructions on conflict of interest are enhanced and aligned to the provisions of the other MDB.</w:t>
            </w:r>
          </w:p>
          <w:p w14:paraId="7D94FBFB" w14:textId="1B2AC10E" w:rsidR="00E3699B" w:rsidRPr="00632363" w:rsidRDefault="00E3699B" w:rsidP="00315DF3"/>
          <w:p w14:paraId="523CF2A1" w14:textId="681178D6" w:rsidR="006F3F1C" w:rsidRPr="00632363" w:rsidRDefault="006F3F1C" w:rsidP="00315DF3">
            <w:r w:rsidRPr="00632363">
              <w:t>An instruction regarding use of electronic procurement systems is added.</w:t>
            </w:r>
          </w:p>
          <w:p w14:paraId="6EDCDC94" w14:textId="77777777" w:rsidR="006F3F1C" w:rsidRPr="00632363" w:rsidRDefault="006F3F1C" w:rsidP="00315DF3"/>
          <w:p w14:paraId="5793D42D" w14:textId="15F46561" w:rsidR="00E3699B" w:rsidRPr="00632363" w:rsidRDefault="00E3699B" w:rsidP="00315DF3">
            <w:r w:rsidRPr="00632363">
              <w:t>Provisions in the Letter of Bid and other parts of the bidding document added following advice of OII</w:t>
            </w:r>
            <w:r w:rsidR="00315DF3" w:rsidRPr="00632363">
              <w:t xml:space="preserve"> and LEG of the Bank</w:t>
            </w:r>
          </w:p>
          <w:p w14:paraId="5D3FB643" w14:textId="77777777" w:rsidR="00E3699B" w:rsidRPr="00632363" w:rsidRDefault="00E3699B" w:rsidP="00315DF3"/>
          <w:p w14:paraId="7040021A" w14:textId="1B89C22B" w:rsidR="00E3699B" w:rsidRPr="00632363" w:rsidRDefault="00E3699B" w:rsidP="00315DF3">
            <w:r w:rsidRPr="00632363">
              <w:t>Added detailed instructions for filling out the Bid Data Sheet</w:t>
            </w:r>
            <w:r w:rsidR="00315DF3" w:rsidRPr="00632363">
              <w:t xml:space="preserve"> and </w:t>
            </w:r>
            <w:r w:rsidRPr="00632363">
              <w:t xml:space="preserve">added </w:t>
            </w:r>
            <w:r w:rsidR="00A969A1" w:rsidRPr="00632363">
              <w:t xml:space="preserve">instructions </w:t>
            </w:r>
            <w:r w:rsidR="0006210E" w:rsidRPr="00632363">
              <w:t xml:space="preserve">and a Form </w:t>
            </w:r>
            <w:r w:rsidR="00A969A1" w:rsidRPr="00632363">
              <w:t xml:space="preserve">regarding </w:t>
            </w:r>
            <w:r w:rsidR="0006210E" w:rsidRPr="00632363">
              <w:t xml:space="preserve">the </w:t>
            </w:r>
            <w:r w:rsidRPr="00632363">
              <w:t>Beneficiary Ownership Disclosure</w:t>
            </w:r>
            <w:r w:rsidR="00FD4FC6">
              <w:t xml:space="preserve"> of the successful Bidder</w:t>
            </w:r>
            <w:r w:rsidRPr="00632363">
              <w:t>.</w:t>
            </w:r>
          </w:p>
          <w:p w14:paraId="629D9083" w14:textId="77777777" w:rsidR="00E3699B" w:rsidRPr="00632363" w:rsidRDefault="00E3699B" w:rsidP="00315DF3"/>
        </w:tc>
      </w:tr>
    </w:tbl>
    <w:p w14:paraId="47C97505" w14:textId="77777777" w:rsidR="00676343" w:rsidRPr="00632363" w:rsidRDefault="00676343">
      <w:pPr>
        <w:rPr>
          <w:b/>
          <w:bCs/>
          <w:sz w:val="32"/>
          <w:szCs w:val="32"/>
        </w:rPr>
      </w:pPr>
      <w:r w:rsidRPr="00632363">
        <w:rPr>
          <w:b/>
          <w:bCs/>
          <w:sz w:val="32"/>
          <w:szCs w:val="32"/>
        </w:rPr>
        <w:br w:type="page"/>
      </w:r>
    </w:p>
    <w:p w14:paraId="2431F24F" w14:textId="377CBF73" w:rsidR="00297D48" w:rsidRPr="00632363" w:rsidRDefault="6DB0EBCF" w:rsidP="6DB0EBCF">
      <w:pPr>
        <w:jc w:val="center"/>
        <w:rPr>
          <w:b/>
          <w:bCs/>
          <w:sz w:val="32"/>
          <w:szCs w:val="32"/>
        </w:rPr>
      </w:pPr>
      <w:r w:rsidRPr="00632363">
        <w:rPr>
          <w:b/>
          <w:bCs/>
          <w:sz w:val="32"/>
          <w:szCs w:val="32"/>
        </w:rPr>
        <w:lastRenderedPageBreak/>
        <w:t>Preface</w:t>
      </w:r>
    </w:p>
    <w:p w14:paraId="13F28052" w14:textId="77777777" w:rsidR="00F36D60" w:rsidRPr="00632363" w:rsidRDefault="00F36D60" w:rsidP="00D87BF3"/>
    <w:p w14:paraId="57A3C07A" w14:textId="77777777" w:rsidR="00F36D60" w:rsidRPr="00632363" w:rsidRDefault="00F36D60" w:rsidP="00407B86">
      <w:pPr>
        <w:jc w:val="both"/>
      </w:pPr>
    </w:p>
    <w:p w14:paraId="79D30110" w14:textId="04FC1C12" w:rsidR="00D87BF3" w:rsidRPr="00632363" w:rsidRDefault="6DB0EBCF" w:rsidP="00407B86">
      <w:pPr>
        <w:jc w:val="both"/>
      </w:pPr>
      <w:bookmarkStart w:id="5" w:name="_Hlk502055945"/>
      <w:r w:rsidRPr="00632363">
        <w:t xml:space="preserve">This document has been prepared by the </w:t>
      </w:r>
      <w:r w:rsidR="00D9613A" w:rsidRPr="00632363">
        <w:t>IDB</w:t>
      </w:r>
      <w:r w:rsidRPr="00632363">
        <w:t xml:space="preserve"> for </w:t>
      </w:r>
      <w:r w:rsidR="00A24CA7" w:rsidRPr="00632363">
        <w:t xml:space="preserve">the </w:t>
      </w:r>
      <w:r w:rsidR="006C148C" w:rsidRPr="00632363">
        <w:t xml:space="preserve">use by </w:t>
      </w:r>
      <w:r w:rsidR="00A24CA7" w:rsidRPr="00632363">
        <w:t xml:space="preserve">staff of implementing units </w:t>
      </w:r>
      <w:r w:rsidR="00B51CA7" w:rsidRPr="00632363">
        <w:t xml:space="preserve">in projects </w:t>
      </w:r>
      <w:r w:rsidR="00621E1F" w:rsidRPr="00632363">
        <w:t>re</w:t>
      </w:r>
      <w:r w:rsidR="006D641F" w:rsidRPr="00632363">
        <w:t xml:space="preserve">quiring design and </w:t>
      </w:r>
      <w:r w:rsidR="00A24CA7" w:rsidRPr="00632363">
        <w:t xml:space="preserve">build </w:t>
      </w:r>
      <w:r w:rsidR="00AB5611" w:rsidRPr="00632363">
        <w:t>contracts</w:t>
      </w:r>
      <w:r w:rsidRPr="00632363">
        <w:t xml:space="preserve">. The document provides a Guide to assist </w:t>
      </w:r>
      <w:r w:rsidR="00A24CA7" w:rsidRPr="00632363">
        <w:t>in the</w:t>
      </w:r>
      <w:r w:rsidRPr="00632363">
        <w:t xml:space="preserve"> preparation of </w:t>
      </w:r>
      <w:r w:rsidR="00A24CA7" w:rsidRPr="00632363">
        <w:t xml:space="preserve">the </w:t>
      </w:r>
      <w:r w:rsidR="00153372" w:rsidRPr="00632363">
        <w:t>bidding d</w:t>
      </w:r>
      <w:r w:rsidRPr="00632363">
        <w:t xml:space="preserve">ocument </w:t>
      </w:r>
      <w:r w:rsidR="006C148C" w:rsidRPr="00632363">
        <w:t xml:space="preserve">pointing </w:t>
      </w:r>
      <w:r w:rsidR="00A24CA7" w:rsidRPr="00632363">
        <w:t xml:space="preserve">out certain aspect </w:t>
      </w:r>
      <w:r w:rsidRPr="00632363">
        <w:t xml:space="preserve">requiring attention and careful writing.  </w:t>
      </w:r>
    </w:p>
    <w:bookmarkEnd w:id="5"/>
    <w:p w14:paraId="2EDCABA3" w14:textId="77777777" w:rsidR="00D87BF3" w:rsidRPr="00632363" w:rsidRDefault="00D87BF3" w:rsidP="00407B86">
      <w:pPr>
        <w:jc w:val="both"/>
      </w:pPr>
    </w:p>
    <w:p w14:paraId="23B969BE" w14:textId="232B1132" w:rsidR="00315DF3" w:rsidRPr="00632363" w:rsidRDefault="00315DF3" w:rsidP="00A969A1">
      <w:pPr>
        <w:suppressAutoHyphens/>
        <w:spacing w:after="120"/>
        <w:jc w:val="both"/>
      </w:pPr>
      <w:r w:rsidRPr="00632363">
        <w:t>This SBD has been prepared under the Procurement Policy GN-2349-9. Procurement planned in the framework of a loan contract applying previous Procurement Policies must make the changes replacing the references to the Prohibited Practices with the appropriate references to Fraud and Corruption in the Bidding Data Sheet (BDS), in the Contract Conditions and all other parts of the document referring to the Prohibited Practices.</w:t>
      </w:r>
    </w:p>
    <w:p w14:paraId="1B1A528D" w14:textId="77777777" w:rsidR="00315DF3" w:rsidRPr="00632363" w:rsidRDefault="00315DF3" w:rsidP="6DB0EBCF">
      <w:pPr>
        <w:jc w:val="both"/>
      </w:pPr>
    </w:p>
    <w:p w14:paraId="192BBA70" w14:textId="36201204" w:rsidR="00297D48" w:rsidRPr="00632363" w:rsidRDefault="6DB0EBCF" w:rsidP="6DB0EBCF">
      <w:pPr>
        <w:jc w:val="both"/>
      </w:pPr>
      <w:r w:rsidRPr="00632363">
        <w:t xml:space="preserve">The invitation to bid is </w:t>
      </w:r>
      <w:r w:rsidR="006C148C" w:rsidRPr="00632363">
        <w:t xml:space="preserve">open </w:t>
      </w:r>
      <w:r w:rsidR="00A24CA7" w:rsidRPr="00632363">
        <w:t>only for pre-qualified</w:t>
      </w:r>
      <w:r w:rsidRPr="00632363">
        <w:t xml:space="preserve"> Contractors.</w:t>
      </w:r>
      <w:r w:rsidR="006F359E" w:rsidRPr="00632363">
        <w:t xml:space="preserve"> </w:t>
      </w:r>
      <w:r w:rsidRPr="00632363">
        <w:t xml:space="preserve">The Bank </w:t>
      </w:r>
      <w:r w:rsidR="00A24CA7" w:rsidRPr="00632363">
        <w:t xml:space="preserve">offers </w:t>
      </w:r>
      <w:r w:rsidRPr="00632363">
        <w:t xml:space="preserve">another </w:t>
      </w:r>
      <w:r w:rsidR="00A357B8" w:rsidRPr="00632363">
        <w:t xml:space="preserve">Standard </w:t>
      </w:r>
      <w:r w:rsidR="00592B2A" w:rsidRPr="00632363">
        <w:t>B</w:t>
      </w:r>
      <w:r w:rsidR="00153372" w:rsidRPr="00632363">
        <w:t xml:space="preserve">idding </w:t>
      </w:r>
      <w:r w:rsidR="00592B2A" w:rsidRPr="00632363">
        <w:t>D</w:t>
      </w:r>
      <w:r w:rsidR="00153372" w:rsidRPr="00632363">
        <w:t xml:space="preserve">ocument </w:t>
      </w:r>
      <w:r w:rsidR="006C148C" w:rsidRPr="00632363">
        <w:t xml:space="preserve">(SBD) </w:t>
      </w:r>
      <w:r w:rsidR="00A24CA7" w:rsidRPr="00632363">
        <w:t xml:space="preserve">for open bidding </w:t>
      </w:r>
      <w:r w:rsidR="00FA1C5E" w:rsidRPr="00632363">
        <w:t xml:space="preserve">of design and build contracts </w:t>
      </w:r>
      <w:r w:rsidR="00A24CA7" w:rsidRPr="00632363">
        <w:t xml:space="preserve">without prior </w:t>
      </w:r>
      <w:r w:rsidRPr="00632363">
        <w:t>pre-qualification.</w:t>
      </w:r>
    </w:p>
    <w:p w14:paraId="3D9C1715" w14:textId="77777777" w:rsidR="00297D48" w:rsidRPr="00632363" w:rsidRDefault="00297D48" w:rsidP="00407B86">
      <w:pPr>
        <w:jc w:val="both"/>
      </w:pPr>
    </w:p>
    <w:p w14:paraId="25B81071" w14:textId="3B2F749D" w:rsidR="00F36D60" w:rsidRPr="00632363" w:rsidRDefault="00FA1C5E" w:rsidP="6DB0EBCF">
      <w:pPr>
        <w:jc w:val="both"/>
        <w:rPr>
          <w:color w:val="000000" w:themeColor="text1"/>
        </w:rPr>
      </w:pPr>
      <w:r w:rsidRPr="00632363">
        <w:t xml:space="preserve">This </w:t>
      </w:r>
      <w:r w:rsidR="00F36D60" w:rsidRPr="00632363">
        <w:t xml:space="preserve">Design and Build </w:t>
      </w:r>
      <w:r w:rsidR="004113ED" w:rsidRPr="00632363">
        <w:t xml:space="preserve">of </w:t>
      </w:r>
      <w:r w:rsidR="006C148C" w:rsidRPr="00632363">
        <w:t>W</w:t>
      </w:r>
      <w:r w:rsidR="004113ED" w:rsidRPr="00632363">
        <w:t>orks</w:t>
      </w:r>
      <w:r w:rsidRPr="00632363">
        <w:t>'</w:t>
      </w:r>
      <w:r w:rsidR="00F36D60" w:rsidRPr="00632363">
        <w:t xml:space="preserve"> </w:t>
      </w:r>
      <w:r w:rsidR="006C148C" w:rsidRPr="00632363">
        <w:t xml:space="preserve">bidding </w:t>
      </w:r>
      <w:r w:rsidR="004113ED" w:rsidRPr="00632363">
        <w:t xml:space="preserve">document </w:t>
      </w:r>
      <w:r w:rsidR="00F36D60" w:rsidRPr="00632363">
        <w:t xml:space="preserve">has two significant innovations </w:t>
      </w:r>
      <w:r w:rsidR="004113ED" w:rsidRPr="00632363">
        <w:t xml:space="preserve">in respect to the </w:t>
      </w:r>
      <w:r w:rsidR="006C148C" w:rsidRPr="00632363">
        <w:t xml:space="preserve">other </w:t>
      </w:r>
      <w:r w:rsidR="00F36D60" w:rsidRPr="00632363">
        <w:t>Bank</w:t>
      </w:r>
      <w:r w:rsidR="004113ED" w:rsidRPr="00632363">
        <w:t>'s</w:t>
      </w:r>
      <w:r w:rsidR="00F36D60" w:rsidRPr="00632363">
        <w:t xml:space="preserve"> Standard Bidding Documents:</w:t>
      </w:r>
    </w:p>
    <w:p w14:paraId="1A914232" w14:textId="7267F05E" w:rsidR="006C148C" w:rsidRPr="00632363" w:rsidRDefault="006823A7" w:rsidP="00450F4F">
      <w:pPr>
        <w:pStyle w:val="NormalWeb"/>
        <w:numPr>
          <w:ilvl w:val="0"/>
          <w:numId w:val="124"/>
        </w:numPr>
        <w:rPr>
          <w:rFonts w:ascii="Times New Roman" w:hAnsi="Times New Roman"/>
        </w:rPr>
      </w:pPr>
      <w:bookmarkStart w:id="6" w:name="_Hlk512415126"/>
      <w:r w:rsidRPr="00632363">
        <w:rPr>
          <w:rFonts w:ascii="Times New Roman" w:eastAsia="Times New Roman" w:hAnsi="Times New Roman"/>
          <w:sz w:val="24"/>
          <w:lang w:eastAsia="zh-CN"/>
        </w:rPr>
        <w:t xml:space="preserve">the bidding </w:t>
      </w:r>
      <w:r w:rsidR="006C148C" w:rsidRPr="00632363">
        <w:rPr>
          <w:rFonts w:ascii="Times New Roman" w:eastAsia="Times New Roman" w:hAnsi="Times New Roman"/>
          <w:sz w:val="24"/>
          <w:lang w:eastAsia="zh-CN"/>
        </w:rPr>
        <w:t xml:space="preserve">process </w:t>
      </w:r>
      <w:r w:rsidRPr="00632363">
        <w:rPr>
          <w:rFonts w:ascii="Times New Roman" w:eastAsia="Times New Roman" w:hAnsi="Times New Roman"/>
          <w:sz w:val="24"/>
          <w:lang w:eastAsia="zh-CN"/>
        </w:rPr>
        <w:t>is a two</w:t>
      </w:r>
      <w:r w:rsidR="00DF77D6" w:rsidRPr="00632363">
        <w:rPr>
          <w:rFonts w:ascii="Times New Roman" w:eastAsia="Times New Roman" w:hAnsi="Times New Roman"/>
          <w:sz w:val="24"/>
          <w:lang w:eastAsia="zh-CN"/>
        </w:rPr>
        <w:t>-</w:t>
      </w:r>
      <w:r w:rsidRPr="00632363">
        <w:rPr>
          <w:rFonts w:ascii="Times New Roman" w:eastAsia="Times New Roman" w:hAnsi="Times New Roman"/>
          <w:sz w:val="24"/>
          <w:lang w:eastAsia="zh-CN"/>
        </w:rPr>
        <w:t xml:space="preserve">envelope process with deferred opening of the Bid – Financial Part. The </w:t>
      </w:r>
      <w:r w:rsidR="006C12FE" w:rsidRPr="00632363">
        <w:rPr>
          <w:rFonts w:ascii="Times New Roman" w:eastAsia="Times New Roman" w:hAnsi="Times New Roman"/>
          <w:sz w:val="24"/>
          <w:lang w:eastAsia="zh-CN"/>
        </w:rPr>
        <w:t xml:space="preserve">qualification of bidders and the  technical evaluation of the </w:t>
      </w:r>
      <w:r w:rsidRPr="00632363">
        <w:rPr>
          <w:rFonts w:ascii="Times New Roman" w:eastAsia="Times New Roman" w:hAnsi="Times New Roman"/>
          <w:sz w:val="24"/>
          <w:lang w:eastAsia="zh-CN"/>
        </w:rPr>
        <w:t>Technical Part</w:t>
      </w:r>
      <w:r w:rsidR="006C12FE" w:rsidRPr="00632363">
        <w:rPr>
          <w:rFonts w:ascii="Times New Roman" w:eastAsia="Times New Roman" w:hAnsi="Times New Roman"/>
          <w:sz w:val="24"/>
          <w:lang w:eastAsia="zh-CN"/>
        </w:rPr>
        <w:t xml:space="preserve"> of the </w:t>
      </w:r>
      <w:r w:rsidR="004113ED" w:rsidRPr="00632363">
        <w:rPr>
          <w:rFonts w:ascii="Times New Roman" w:eastAsia="Times New Roman" w:hAnsi="Times New Roman"/>
          <w:sz w:val="24"/>
          <w:lang w:eastAsia="zh-CN"/>
        </w:rPr>
        <w:t>bid </w:t>
      </w:r>
      <w:r w:rsidRPr="00632363">
        <w:rPr>
          <w:rFonts w:ascii="Times New Roman" w:eastAsia="Times New Roman" w:hAnsi="Times New Roman"/>
          <w:sz w:val="24"/>
          <w:lang w:eastAsia="zh-CN"/>
        </w:rPr>
        <w:t xml:space="preserve">take place before undertaking </w:t>
      </w:r>
      <w:r w:rsidR="00EE4A87" w:rsidRPr="00632363">
        <w:rPr>
          <w:rFonts w:ascii="Times New Roman" w:eastAsia="Times New Roman" w:hAnsi="Times New Roman"/>
          <w:sz w:val="24"/>
          <w:lang w:eastAsia="zh-CN"/>
        </w:rPr>
        <w:t>the</w:t>
      </w:r>
      <w:r w:rsidRPr="00632363">
        <w:rPr>
          <w:rFonts w:ascii="Times New Roman" w:eastAsia="Times New Roman" w:hAnsi="Times New Roman"/>
          <w:sz w:val="24"/>
          <w:lang w:eastAsia="zh-CN"/>
        </w:rPr>
        <w:t xml:space="preserve"> financial evaluation and, if </w:t>
      </w:r>
      <w:r w:rsidR="00415ED9" w:rsidRPr="00632363">
        <w:rPr>
          <w:rFonts w:ascii="Times New Roman" w:eastAsia="Times New Roman" w:hAnsi="Times New Roman"/>
          <w:sz w:val="24"/>
          <w:lang w:eastAsia="zh-CN"/>
        </w:rPr>
        <w:t>applicable</w:t>
      </w:r>
      <w:r w:rsidRPr="00632363">
        <w:rPr>
          <w:rFonts w:ascii="Times New Roman" w:eastAsia="Times New Roman" w:hAnsi="Times New Roman"/>
          <w:sz w:val="24"/>
          <w:lang w:eastAsia="zh-CN"/>
        </w:rPr>
        <w:t xml:space="preserve">, </w:t>
      </w:r>
      <w:r w:rsidR="006C12FE" w:rsidRPr="00632363">
        <w:rPr>
          <w:rFonts w:ascii="Times New Roman" w:eastAsia="Times New Roman" w:hAnsi="Times New Roman"/>
          <w:sz w:val="24"/>
          <w:lang w:eastAsia="zh-CN"/>
        </w:rPr>
        <w:t xml:space="preserve">before </w:t>
      </w:r>
      <w:r w:rsidRPr="00632363">
        <w:rPr>
          <w:rFonts w:ascii="Times New Roman" w:eastAsia="Times New Roman" w:hAnsi="Times New Roman"/>
          <w:sz w:val="24"/>
          <w:lang w:eastAsia="zh-CN"/>
        </w:rPr>
        <w:t xml:space="preserve">the combined </w:t>
      </w:r>
      <w:r w:rsidR="00415ED9" w:rsidRPr="00632363">
        <w:rPr>
          <w:rFonts w:ascii="Times New Roman" w:eastAsia="Times New Roman" w:hAnsi="Times New Roman"/>
          <w:sz w:val="24"/>
          <w:lang w:eastAsia="zh-CN"/>
        </w:rPr>
        <w:t>technical</w:t>
      </w:r>
      <w:r w:rsidR="00FA1C5E" w:rsidRPr="00632363">
        <w:rPr>
          <w:rFonts w:ascii="Times New Roman" w:eastAsia="Times New Roman" w:hAnsi="Times New Roman"/>
          <w:sz w:val="24"/>
          <w:lang w:eastAsia="zh-CN"/>
        </w:rPr>
        <w:t xml:space="preserve">/financial </w:t>
      </w:r>
      <w:r w:rsidR="006C148C" w:rsidRPr="00632363">
        <w:rPr>
          <w:rFonts w:ascii="Times New Roman" w:eastAsia="Times New Roman" w:hAnsi="Times New Roman"/>
          <w:sz w:val="24"/>
          <w:lang w:eastAsia="zh-CN"/>
        </w:rPr>
        <w:t>bid</w:t>
      </w:r>
      <w:r w:rsidRPr="00632363">
        <w:rPr>
          <w:rFonts w:ascii="Times New Roman" w:eastAsia="Times New Roman" w:hAnsi="Times New Roman"/>
          <w:sz w:val="24"/>
          <w:lang w:eastAsia="zh-CN"/>
        </w:rPr>
        <w:t xml:space="preserve"> evaluation.  </w:t>
      </w:r>
    </w:p>
    <w:p w14:paraId="019C2CFF" w14:textId="4E2F460F" w:rsidR="00204604" w:rsidRPr="00632363" w:rsidRDefault="006823A7" w:rsidP="00C71302">
      <w:pPr>
        <w:pStyle w:val="NormalWeb"/>
        <w:ind w:left="720"/>
        <w:rPr>
          <w:rFonts w:ascii="Times New Roman" w:hAnsi="Times New Roman"/>
        </w:rPr>
      </w:pPr>
      <w:r w:rsidRPr="00632363">
        <w:rPr>
          <w:rFonts w:ascii="Times New Roman" w:eastAsia="Times New Roman" w:hAnsi="Times New Roman"/>
          <w:sz w:val="24"/>
          <w:lang w:eastAsia="zh-CN"/>
        </w:rPr>
        <w:t xml:space="preserve">The </w:t>
      </w:r>
      <w:r w:rsidR="00415ED9" w:rsidRPr="00632363">
        <w:rPr>
          <w:rFonts w:ascii="Times New Roman" w:eastAsia="Times New Roman" w:hAnsi="Times New Roman"/>
          <w:sz w:val="24"/>
          <w:lang w:eastAsia="zh-CN"/>
        </w:rPr>
        <w:t xml:space="preserve">bid evaluation as specified in the </w:t>
      </w:r>
      <w:r w:rsidRPr="00632363">
        <w:rPr>
          <w:rFonts w:ascii="Times New Roman" w:eastAsia="Times New Roman" w:hAnsi="Times New Roman"/>
          <w:sz w:val="24"/>
          <w:lang w:eastAsia="zh-CN"/>
        </w:rPr>
        <w:t xml:space="preserve">document always requires </w:t>
      </w:r>
      <w:r w:rsidR="00D26C0A" w:rsidRPr="00632363">
        <w:rPr>
          <w:rFonts w:ascii="Times New Roman" w:eastAsia="Times New Roman" w:hAnsi="Times New Roman"/>
          <w:sz w:val="24"/>
          <w:lang w:eastAsia="zh-CN"/>
        </w:rPr>
        <w:t xml:space="preserve">assessing </w:t>
      </w:r>
      <w:r w:rsidRPr="00632363">
        <w:rPr>
          <w:rFonts w:ascii="Times New Roman" w:eastAsia="Times New Roman" w:hAnsi="Times New Roman"/>
          <w:sz w:val="24"/>
          <w:lang w:eastAsia="zh-CN"/>
        </w:rPr>
        <w:t xml:space="preserve">the </w:t>
      </w:r>
      <w:r w:rsidR="006C148C" w:rsidRPr="00632363">
        <w:rPr>
          <w:rFonts w:ascii="Times New Roman" w:eastAsia="Times New Roman" w:hAnsi="Times New Roman"/>
          <w:sz w:val="24"/>
          <w:lang w:eastAsia="zh-CN"/>
        </w:rPr>
        <w:t>Bid</w:t>
      </w:r>
      <w:r w:rsidR="00204604" w:rsidRPr="00632363">
        <w:rPr>
          <w:rFonts w:ascii="Times New Roman" w:eastAsia="Times New Roman" w:hAnsi="Times New Roman"/>
          <w:sz w:val="24"/>
          <w:lang w:eastAsia="zh-CN"/>
        </w:rPr>
        <w:t xml:space="preserve"> </w:t>
      </w:r>
      <w:r w:rsidRPr="00632363">
        <w:rPr>
          <w:rFonts w:ascii="Times New Roman" w:eastAsia="Times New Roman" w:hAnsi="Times New Roman"/>
          <w:sz w:val="24"/>
          <w:lang w:eastAsia="zh-CN"/>
        </w:rPr>
        <w:t xml:space="preserve">– Technical Part using a </w:t>
      </w:r>
      <w:r w:rsidR="004113ED" w:rsidRPr="00632363">
        <w:rPr>
          <w:rFonts w:ascii="Times New Roman" w:eastAsia="Times New Roman" w:hAnsi="Times New Roman"/>
          <w:sz w:val="24"/>
          <w:lang w:eastAsia="zh-CN"/>
        </w:rPr>
        <w:t xml:space="preserve">rated-type </w:t>
      </w:r>
      <w:r w:rsidRPr="00632363">
        <w:rPr>
          <w:rFonts w:ascii="Times New Roman" w:eastAsia="Times New Roman" w:hAnsi="Times New Roman"/>
          <w:sz w:val="24"/>
          <w:lang w:eastAsia="zh-CN"/>
        </w:rPr>
        <w:t>score</w:t>
      </w:r>
      <w:r w:rsidR="004113ED" w:rsidRPr="00632363">
        <w:rPr>
          <w:rFonts w:ascii="Times New Roman" w:eastAsia="Times New Roman" w:hAnsi="Times New Roman"/>
          <w:sz w:val="24"/>
          <w:lang w:eastAsia="zh-CN"/>
        </w:rPr>
        <w:t xml:space="preserve"> procedure</w:t>
      </w:r>
      <w:r w:rsidRPr="00632363">
        <w:rPr>
          <w:rFonts w:ascii="Times New Roman" w:eastAsia="Times New Roman" w:hAnsi="Times New Roman"/>
          <w:sz w:val="24"/>
          <w:lang w:eastAsia="zh-CN"/>
        </w:rPr>
        <w:t>. However</w:t>
      </w:r>
      <w:r w:rsidR="00204604" w:rsidRPr="00632363">
        <w:rPr>
          <w:rFonts w:ascii="Times New Roman" w:eastAsia="Times New Roman" w:hAnsi="Times New Roman"/>
          <w:sz w:val="24"/>
          <w:lang w:eastAsia="zh-CN"/>
        </w:rPr>
        <w:t xml:space="preserve">, </w:t>
      </w:r>
      <w:r w:rsidRPr="00632363">
        <w:rPr>
          <w:rFonts w:ascii="Times New Roman" w:eastAsia="Times New Roman" w:hAnsi="Times New Roman"/>
          <w:sz w:val="24"/>
          <w:lang w:eastAsia="zh-CN"/>
        </w:rPr>
        <w:t xml:space="preserve">it allows </w:t>
      </w:r>
      <w:r w:rsidRPr="00632363">
        <w:rPr>
          <w:rFonts w:ascii="Times New Roman" w:eastAsia="Times New Roman" w:hAnsi="Times New Roman"/>
          <w:i/>
          <w:sz w:val="24"/>
          <w:lang w:eastAsia="zh-CN"/>
        </w:rPr>
        <w:t xml:space="preserve">to combine or not </w:t>
      </w:r>
      <w:r w:rsidR="006C148C" w:rsidRPr="00632363">
        <w:rPr>
          <w:rFonts w:ascii="Times New Roman" w:eastAsia="Times New Roman" w:hAnsi="Times New Roman"/>
          <w:i/>
          <w:sz w:val="24"/>
          <w:lang w:eastAsia="zh-CN"/>
        </w:rPr>
        <w:t xml:space="preserve">to </w:t>
      </w:r>
      <w:r w:rsidR="004113ED" w:rsidRPr="00632363">
        <w:rPr>
          <w:rFonts w:ascii="Times New Roman" w:eastAsia="Times New Roman" w:hAnsi="Times New Roman"/>
          <w:i/>
          <w:sz w:val="24"/>
          <w:lang w:eastAsia="zh-CN"/>
        </w:rPr>
        <w:t>combin</w:t>
      </w:r>
      <w:r w:rsidR="006C148C" w:rsidRPr="00632363">
        <w:rPr>
          <w:rFonts w:ascii="Times New Roman" w:eastAsia="Times New Roman" w:hAnsi="Times New Roman"/>
          <w:i/>
          <w:sz w:val="24"/>
          <w:lang w:eastAsia="zh-CN"/>
        </w:rPr>
        <w:t>e</w:t>
      </w:r>
      <w:r w:rsidR="004113ED" w:rsidRPr="00632363">
        <w:rPr>
          <w:rFonts w:ascii="Times New Roman" w:eastAsia="Times New Roman" w:hAnsi="Times New Roman"/>
          <w:i/>
          <w:sz w:val="24"/>
          <w:lang w:eastAsia="zh-CN"/>
        </w:rPr>
        <w:t xml:space="preserve"> </w:t>
      </w:r>
      <w:r w:rsidRPr="00632363">
        <w:rPr>
          <w:rFonts w:ascii="Times New Roman" w:eastAsia="Times New Roman" w:hAnsi="Times New Roman"/>
          <w:sz w:val="24"/>
          <w:lang w:eastAsia="zh-CN"/>
        </w:rPr>
        <w:t xml:space="preserve">the resulting score </w:t>
      </w:r>
      <w:r w:rsidR="004113ED" w:rsidRPr="00632363">
        <w:rPr>
          <w:rFonts w:ascii="Times New Roman" w:eastAsia="Times New Roman" w:hAnsi="Times New Roman"/>
          <w:sz w:val="24"/>
          <w:lang w:eastAsia="zh-CN"/>
        </w:rPr>
        <w:t xml:space="preserve">of </w:t>
      </w:r>
      <w:r w:rsidRPr="00632363">
        <w:rPr>
          <w:rFonts w:ascii="Times New Roman" w:eastAsia="Times New Roman" w:hAnsi="Times New Roman"/>
          <w:sz w:val="24"/>
          <w:lang w:eastAsia="zh-CN"/>
        </w:rPr>
        <w:t xml:space="preserve">the technical evaluation </w:t>
      </w:r>
      <w:r w:rsidR="004113ED" w:rsidRPr="00632363">
        <w:rPr>
          <w:rFonts w:ascii="Times New Roman" w:eastAsia="Times New Roman" w:hAnsi="Times New Roman"/>
          <w:sz w:val="24"/>
          <w:lang w:eastAsia="zh-CN"/>
        </w:rPr>
        <w:t>with the</w:t>
      </w:r>
      <w:r w:rsidRPr="00632363">
        <w:rPr>
          <w:rFonts w:ascii="Times New Roman" w:eastAsia="Times New Roman" w:hAnsi="Times New Roman"/>
          <w:sz w:val="24"/>
          <w:lang w:eastAsia="zh-CN"/>
        </w:rPr>
        <w:t xml:space="preserve"> financial score to determine the Most </w:t>
      </w:r>
      <w:r w:rsidR="00DF77D6" w:rsidRPr="00632363">
        <w:rPr>
          <w:rFonts w:ascii="Times New Roman" w:eastAsia="Times New Roman" w:hAnsi="Times New Roman"/>
          <w:sz w:val="24"/>
          <w:lang w:eastAsia="zh-CN"/>
        </w:rPr>
        <w:t>Advantageous</w:t>
      </w:r>
      <w:r w:rsidR="00204604" w:rsidRPr="00632363">
        <w:rPr>
          <w:rFonts w:ascii="Times New Roman" w:eastAsia="Times New Roman" w:hAnsi="Times New Roman"/>
          <w:sz w:val="24"/>
          <w:lang w:eastAsia="zh-CN"/>
        </w:rPr>
        <w:t xml:space="preserve"> </w:t>
      </w:r>
      <w:r w:rsidR="004113ED" w:rsidRPr="00632363">
        <w:rPr>
          <w:rFonts w:ascii="Times New Roman" w:eastAsia="Times New Roman" w:hAnsi="Times New Roman"/>
          <w:sz w:val="24"/>
          <w:lang w:eastAsia="zh-CN"/>
        </w:rPr>
        <w:t xml:space="preserve">Bid. </w:t>
      </w:r>
      <w:r w:rsidRPr="00632363">
        <w:rPr>
          <w:rFonts w:ascii="Times New Roman" w:eastAsia="Times New Roman" w:hAnsi="Times New Roman"/>
          <w:sz w:val="24"/>
          <w:lang w:eastAsia="zh-CN"/>
        </w:rPr>
        <w:t xml:space="preserve">When the technical evaluation score </w:t>
      </w:r>
      <w:r w:rsidR="00D26C0A" w:rsidRPr="00632363">
        <w:rPr>
          <w:rFonts w:ascii="Times New Roman" w:eastAsia="Times New Roman" w:hAnsi="Times New Roman"/>
          <w:sz w:val="24"/>
          <w:lang w:eastAsia="zh-CN"/>
        </w:rPr>
        <w:t xml:space="preserve">is </w:t>
      </w:r>
      <w:r w:rsidRPr="00632363">
        <w:rPr>
          <w:rFonts w:ascii="Times New Roman" w:eastAsia="Times New Roman" w:hAnsi="Times New Roman"/>
          <w:sz w:val="24"/>
          <w:lang w:eastAsia="zh-CN"/>
        </w:rPr>
        <w:t xml:space="preserve">combined with  the financial score, the Contract is awarded to the Most </w:t>
      </w:r>
      <w:r w:rsidR="00DF77D6" w:rsidRPr="00632363">
        <w:rPr>
          <w:rFonts w:ascii="Times New Roman" w:eastAsia="Times New Roman" w:hAnsi="Times New Roman"/>
          <w:sz w:val="24"/>
          <w:lang w:eastAsia="zh-CN"/>
        </w:rPr>
        <w:t>Advantageous</w:t>
      </w:r>
      <w:r w:rsidR="00204604" w:rsidRPr="00632363">
        <w:rPr>
          <w:rFonts w:ascii="Times New Roman" w:eastAsia="Times New Roman" w:hAnsi="Times New Roman"/>
          <w:sz w:val="24"/>
          <w:lang w:eastAsia="zh-CN"/>
        </w:rPr>
        <w:t xml:space="preserve"> </w:t>
      </w:r>
      <w:r w:rsidR="004113ED" w:rsidRPr="00632363">
        <w:rPr>
          <w:rFonts w:ascii="Times New Roman" w:eastAsia="Times New Roman" w:hAnsi="Times New Roman"/>
          <w:sz w:val="24"/>
          <w:lang w:eastAsia="zh-CN"/>
        </w:rPr>
        <w:t xml:space="preserve">Bid </w:t>
      </w:r>
      <w:r w:rsidRPr="00632363">
        <w:rPr>
          <w:rFonts w:ascii="Times New Roman" w:eastAsia="Times New Roman" w:hAnsi="Times New Roman"/>
          <w:sz w:val="24"/>
          <w:lang w:eastAsia="zh-CN"/>
        </w:rPr>
        <w:t xml:space="preserve">which </w:t>
      </w:r>
      <w:r w:rsidR="004113ED" w:rsidRPr="00632363">
        <w:rPr>
          <w:rFonts w:ascii="Times New Roman" w:eastAsia="Times New Roman" w:hAnsi="Times New Roman"/>
          <w:sz w:val="24"/>
          <w:lang w:eastAsia="zh-CN"/>
        </w:rPr>
        <w:t xml:space="preserve">is the bid </w:t>
      </w:r>
      <w:r w:rsidRPr="00632363">
        <w:rPr>
          <w:rFonts w:ascii="Times New Roman" w:eastAsia="Times New Roman" w:hAnsi="Times New Roman"/>
          <w:sz w:val="24"/>
          <w:lang w:eastAsia="zh-CN"/>
        </w:rPr>
        <w:t xml:space="preserve">meeting the </w:t>
      </w:r>
      <w:r w:rsidR="004113ED" w:rsidRPr="00632363">
        <w:rPr>
          <w:rFonts w:ascii="Times New Roman" w:eastAsia="Times New Roman" w:hAnsi="Times New Roman"/>
          <w:sz w:val="24"/>
          <w:lang w:eastAsia="zh-CN"/>
        </w:rPr>
        <w:t xml:space="preserve">requirements of the </w:t>
      </w:r>
      <w:r w:rsidR="006C148C" w:rsidRPr="00632363">
        <w:rPr>
          <w:rFonts w:ascii="Times New Roman" w:eastAsia="Times New Roman" w:hAnsi="Times New Roman"/>
          <w:sz w:val="24"/>
          <w:lang w:eastAsia="zh-CN"/>
        </w:rPr>
        <w:t xml:space="preserve">bidding document </w:t>
      </w:r>
      <w:r w:rsidRPr="00632363">
        <w:rPr>
          <w:rFonts w:ascii="Times New Roman" w:eastAsia="Times New Roman" w:hAnsi="Times New Roman"/>
          <w:sz w:val="24"/>
          <w:lang w:eastAsia="zh-CN"/>
        </w:rPr>
        <w:t xml:space="preserve">and holds the highest combined score.  In </w:t>
      </w:r>
      <w:r w:rsidR="00E37F8D" w:rsidRPr="00632363">
        <w:rPr>
          <w:rFonts w:ascii="Times New Roman" w:eastAsia="Times New Roman" w:hAnsi="Times New Roman"/>
          <w:sz w:val="24"/>
          <w:lang w:eastAsia="zh-CN"/>
        </w:rPr>
        <w:t xml:space="preserve">the </w:t>
      </w:r>
      <w:r w:rsidRPr="00632363">
        <w:rPr>
          <w:rFonts w:ascii="Times New Roman" w:eastAsia="Times New Roman" w:hAnsi="Times New Roman"/>
          <w:sz w:val="24"/>
          <w:lang w:eastAsia="zh-CN"/>
        </w:rPr>
        <w:t xml:space="preserve">option where the technical and financial evaluations are not combined, the </w:t>
      </w:r>
      <w:r w:rsidR="00E37F8D" w:rsidRPr="00632363">
        <w:rPr>
          <w:rFonts w:ascii="Times New Roman" w:eastAsia="Times New Roman" w:hAnsi="Times New Roman"/>
          <w:sz w:val="24"/>
          <w:lang w:eastAsia="zh-CN"/>
        </w:rPr>
        <w:t xml:space="preserve">Contract </w:t>
      </w:r>
      <w:r w:rsidRPr="00632363">
        <w:rPr>
          <w:rFonts w:ascii="Times New Roman" w:eastAsia="Times New Roman" w:hAnsi="Times New Roman"/>
          <w:sz w:val="24"/>
          <w:lang w:eastAsia="zh-CN"/>
        </w:rPr>
        <w:t xml:space="preserve">is awarded to the lowest evaluated </w:t>
      </w:r>
      <w:r w:rsidR="00F16EFD" w:rsidRPr="00632363">
        <w:rPr>
          <w:rFonts w:ascii="Times New Roman" w:eastAsia="Times New Roman" w:hAnsi="Times New Roman"/>
          <w:sz w:val="24"/>
          <w:lang w:eastAsia="zh-CN"/>
        </w:rPr>
        <w:t xml:space="preserve">bid </w:t>
      </w:r>
      <w:r w:rsidRPr="00632363">
        <w:rPr>
          <w:rFonts w:ascii="Times New Roman" w:eastAsia="Times New Roman" w:hAnsi="Times New Roman"/>
          <w:sz w:val="24"/>
          <w:lang w:eastAsia="zh-CN"/>
        </w:rPr>
        <w:t xml:space="preserve">exceeding the </w:t>
      </w:r>
      <w:r w:rsidR="00E37F8D" w:rsidRPr="00632363">
        <w:rPr>
          <w:rFonts w:ascii="Times New Roman" w:eastAsia="Times New Roman" w:hAnsi="Times New Roman"/>
          <w:sz w:val="24"/>
          <w:lang w:eastAsia="zh-CN"/>
        </w:rPr>
        <w:t xml:space="preserve">specified </w:t>
      </w:r>
      <w:r w:rsidRPr="00632363">
        <w:rPr>
          <w:rFonts w:ascii="Times New Roman" w:eastAsia="Times New Roman" w:hAnsi="Times New Roman"/>
          <w:sz w:val="24"/>
          <w:lang w:eastAsia="zh-CN"/>
        </w:rPr>
        <w:t xml:space="preserve">minimum technical score; and </w:t>
      </w:r>
      <w:bookmarkEnd w:id="6"/>
    </w:p>
    <w:p w14:paraId="11E1E6D8" w14:textId="22007B57" w:rsidR="00297D48" w:rsidRPr="00632363" w:rsidRDefault="00B95A2B" w:rsidP="00450F4F">
      <w:pPr>
        <w:pStyle w:val="NormalWeb"/>
        <w:numPr>
          <w:ilvl w:val="0"/>
          <w:numId w:val="124"/>
        </w:numPr>
        <w:rPr>
          <w:rFonts w:ascii="Times New Roman" w:hAnsi="Times New Roman"/>
        </w:rPr>
      </w:pPr>
      <w:r w:rsidRPr="00632363">
        <w:rPr>
          <w:rFonts w:ascii="Times New Roman" w:eastAsia="Times New Roman" w:hAnsi="Times New Roman"/>
          <w:sz w:val="24"/>
          <w:lang w:eastAsia="zh-CN"/>
        </w:rPr>
        <w:t>uses</w:t>
      </w:r>
      <w:r w:rsidR="6DB0EBCF" w:rsidRPr="00632363">
        <w:rPr>
          <w:rFonts w:ascii="Times New Roman" w:eastAsia="Times New Roman" w:hAnsi="Times New Roman"/>
          <w:sz w:val="24"/>
          <w:lang w:eastAsia="zh-CN"/>
        </w:rPr>
        <w:t xml:space="preserve"> internationally recognized contract conditions for design and build, and </w:t>
      </w:r>
      <w:r w:rsidR="00E37F8D" w:rsidRPr="00632363">
        <w:rPr>
          <w:rFonts w:ascii="Times New Roman" w:eastAsia="Times New Roman" w:hAnsi="Times New Roman"/>
          <w:sz w:val="24"/>
          <w:lang w:eastAsia="zh-CN"/>
        </w:rPr>
        <w:t>where required</w:t>
      </w:r>
      <w:r w:rsidR="006C148C" w:rsidRPr="00632363">
        <w:rPr>
          <w:rFonts w:ascii="Times New Roman" w:eastAsia="Times New Roman" w:hAnsi="Times New Roman"/>
          <w:sz w:val="24"/>
          <w:lang w:eastAsia="zh-CN"/>
        </w:rPr>
        <w:t>,</w:t>
      </w:r>
      <w:r w:rsidR="6DB0EBCF" w:rsidRPr="00632363">
        <w:rPr>
          <w:rFonts w:ascii="Times New Roman" w:eastAsia="Times New Roman" w:hAnsi="Times New Roman"/>
          <w:sz w:val="24"/>
          <w:lang w:eastAsia="zh-CN"/>
        </w:rPr>
        <w:t xml:space="preserve"> FIDIC</w:t>
      </w:r>
      <w:r w:rsidR="00F16EFD" w:rsidRPr="00632363">
        <w:rPr>
          <w:rFonts w:ascii="Times New Roman" w:eastAsia="Times New Roman" w:hAnsi="Times New Roman"/>
          <w:sz w:val="24"/>
          <w:lang w:eastAsia="zh-CN"/>
        </w:rPr>
        <w:t>´s</w:t>
      </w:r>
      <w:r w:rsidR="6DB0EBCF" w:rsidRPr="00632363">
        <w:rPr>
          <w:rFonts w:ascii="Times New Roman" w:eastAsia="Times New Roman" w:hAnsi="Times New Roman"/>
          <w:sz w:val="24"/>
          <w:lang w:eastAsia="zh-CN"/>
        </w:rPr>
        <w:t xml:space="preserve"> </w:t>
      </w:r>
      <w:r w:rsidR="001161C0" w:rsidRPr="00632363">
        <w:rPr>
          <w:rFonts w:ascii="Times New Roman" w:eastAsia="Times New Roman" w:hAnsi="Times New Roman"/>
          <w:sz w:val="24"/>
          <w:lang w:eastAsia="zh-CN"/>
        </w:rPr>
        <w:t>conditions of contract for operation and maintenance</w:t>
      </w:r>
      <w:r w:rsidR="6DB0EBCF" w:rsidRPr="00632363">
        <w:rPr>
          <w:rFonts w:ascii="Times New Roman" w:eastAsia="Times New Roman" w:hAnsi="Times New Roman"/>
          <w:sz w:val="24"/>
          <w:lang w:eastAsia="zh-CN"/>
        </w:rPr>
        <w:t>.</w:t>
      </w:r>
      <w:r w:rsidR="6DB0EBCF" w:rsidRPr="00632363">
        <w:rPr>
          <w:rFonts w:ascii="Times New Roman" w:hAnsi="Times New Roman"/>
        </w:rPr>
        <w:t xml:space="preserve">  </w:t>
      </w:r>
    </w:p>
    <w:p w14:paraId="0F28C066" w14:textId="330CFE54" w:rsidR="00F36D60" w:rsidRPr="00632363" w:rsidRDefault="00F36D60" w:rsidP="00407B86">
      <w:pPr>
        <w:jc w:val="both"/>
      </w:pPr>
      <w:r w:rsidRPr="00632363">
        <w:t>In design and build contracts, it is a good practice for the Contractor to operate and maintain (O&amp;M)</w:t>
      </w:r>
      <w:r w:rsidR="008D0F2E" w:rsidRPr="00632363">
        <w:t xml:space="preserve"> </w:t>
      </w:r>
      <w:r w:rsidRPr="00632363">
        <w:t xml:space="preserve">the facilities for some time. </w:t>
      </w:r>
      <w:r w:rsidR="00E37F8D" w:rsidRPr="00632363">
        <w:t>In preparing this</w:t>
      </w:r>
      <w:r w:rsidRPr="00632363">
        <w:t xml:space="preserve"> </w:t>
      </w:r>
      <w:r w:rsidR="00415ED9" w:rsidRPr="00632363">
        <w:t>bidding document</w:t>
      </w:r>
      <w:r w:rsidRPr="00632363">
        <w:t xml:space="preserve">, it </w:t>
      </w:r>
      <w:r w:rsidR="00E37F8D" w:rsidRPr="00632363">
        <w:t>was assumed</w:t>
      </w:r>
      <w:r w:rsidR="00F16EFD" w:rsidRPr="00632363">
        <w:t xml:space="preserve"> </w:t>
      </w:r>
      <w:r w:rsidRPr="00632363">
        <w:t xml:space="preserve">that O&amp;M </w:t>
      </w:r>
      <w:r w:rsidR="008D0F2E" w:rsidRPr="00632363">
        <w:rPr>
          <w:i/>
          <w:iCs/>
        </w:rPr>
        <w:t xml:space="preserve">was </w:t>
      </w:r>
      <w:r w:rsidRPr="00632363">
        <w:rPr>
          <w:i/>
          <w:iCs/>
        </w:rPr>
        <w:t>not</w:t>
      </w:r>
      <w:r w:rsidRPr="00632363">
        <w:t xml:space="preserve"> a</w:t>
      </w:r>
      <w:r w:rsidR="00F16EFD" w:rsidRPr="00632363">
        <w:t>n</w:t>
      </w:r>
      <w:r w:rsidRPr="00632363">
        <w:t xml:space="preserve"> </w:t>
      </w:r>
      <w:r w:rsidR="00F16EFD" w:rsidRPr="00632363">
        <w:t>Employer´s</w:t>
      </w:r>
      <w:r w:rsidR="00CA7966" w:rsidRPr="00632363">
        <w:t xml:space="preserve"> </w:t>
      </w:r>
      <w:r w:rsidRPr="00632363">
        <w:t xml:space="preserve">requirement, but </w:t>
      </w:r>
      <w:r w:rsidR="008D0F2E" w:rsidRPr="00632363">
        <w:t xml:space="preserve">the document allows </w:t>
      </w:r>
      <w:r w:rsidRPr="00632363">
        <w:t>the possibility to include  O&amp;M among the Contractor</w:t>
      </w:r>
      <w:r w:rsidR="003D0B03" w:rsidRPr="00632363">
        <w:t>’s</w:t>
      </w:r>
      <w:r w:rsidRPr="00632363">
        <w:t xml:space="preserve"> obligations</w:t>
      </w:r>
      <w:r w:rsidR="008D0F2E" w:rsidRPr="00632363">
        <w:t xml:space="preserve">. In such a case, </w:t>
      </w:r>
      <w:r w:rsidR="00CA1D4D" w:rsidRPr="00632363">
        <w:t xml:space="preserve">the </w:t>
      </w:r>
      <w:r w:rsidR="00B51CA7" w:rsidRPr="00632363">
        <w:t>Employer</w:t>
      </w:r>
      <w:r w:rsidRPr="00632363">
        <w:t xml:space="preserve"> </w:t>
      </w:r>
      <w:r w:rsidR="00541B3F" w:rsidRPr="00632363">
        <w:t>shall</w:t>
      </w:r>
      <w:r w:rsidRPr="00632363">
        <w:t xml:space="preserve"> provide additional  </w:t>
      </w:r>
      <w:r w:rsidRPr="00632363">
        <w:lastRenderedPageBreak/>
        <w:t xml:space="preserve">specifications and </w:t>
      </w:r>
      <w:r w:rsidR="00415ED9" w:rsidRPr="00632363">
        <w:t>Special C</w:t>
      </w:r>
      <w:r w:rsidR="005E2690" w:rsidRPr="00632363">
        <w:t>onditions</w:t>
      </w:r>
      <w:r w:rsidRPr="00632363">
        <w:t xml:space="preserve"> </w:t>
      </w:r>
      <w:r w:rsidR="006C148C" w:rsidRPr="00632363">
        <w:t xml:space="preserve">of </w:t>
      </w:r>
      <w:r w:rsidR="00415ED9" w:rsidRPr="00632363">
        <w:t>C</w:t>
      </w:r>
      <w:r w:rsidR="006C148C" w:rsidRPr="00632363">
        <w:t xml:space="preserve">ontract </w:t>
      </w:r>
      <w:r w:rsidRPr="00632363">
        <w:t>to cover the operation and maintenance phase</w:t>
      </w:r>
      <w:r w:rsidR="00BE2A04" w:rsidRPr="00632363">
        <w:rPr>
          <w:rStyle w:val="FootnoteReference"/>
        </w:rPr>
        <w:footnoteReference w:id="2"/>
      </w:r>
      <w:r w:rsidR="00BE2A04" w:rsidRPr="00632363">
        <w:t>.</w:t>
      </w:r>
      <w:r w:rsidR="00E84072" w:rsidRPr="00632363">
        <w:t xml:space="preserve"> </w:t>
      </w:r>
      <w:r w:rsidRPr="00632363">
        <w:t>These adjustments entail replacing the General Conditions of the FIDIC Yellow Book with the  FIDIC Gold Book, if the O&amp;M is long term, i.e., 10 years or more.</w:t>
      </w:r>
    </w:p>
    <w:p w14:paraId="0F7B2E72" w14:textId="3F14C66A" w:rsidR="00F36D60" w:rsidRPr="00632363" w:rsidRDefault="00F36D60" w:rsidP="00407B86">
      <w:pPr>
        <w:jc w:val="both"/>
      </w:pPr>
    </w:p>
    <w:p w14:paraId="2AE4F3F8" w14:textId="194F2511" w:rsidR="00F36D60" w:rsidRPr="00632363" w:rsidRDefault="00D26C0A" w:rsidP="00407B86">
      <w:pPr>
        <w:jc w:val="both"/>
      </w:pPr>
      <w:r w:rsidRPr="00632363">
        <w:t xml:space="preserve">In </w:t>
      </w:r>
      <w:r w:rsidR="00244865" w:rsidRPr="00632363">
        <w:t xml:space="preserve">preparing this Document, </w:t>
      </w:r>
      <w:r w:rsidR="6DB0EBCF" w:rsidRPr="00632363">
        <w:t xml:space="preserve">the Bank team </w:t>
      </w:r>
      <w:r w:rsidR="005E2690" w:rsidRPr="00632363">
        <w:t xml:space="preserve">used </w:t>
      </w:r>
      <w:r w:rsidR="00E37F8D" w:rsidRPr="00632363">
        <w:t>terms</w:t>
      </w:r>
      <w:r w:rsidR="6DB0EBCF" w:rsidRPr="00632363">
        <w:t xml:space="preserve">, bidding parts and bidding sections used </w:t>
      </w:r>
      <w:r w:rsidR="005E285F" w:rsidRPr="00632363">
        <w:t xml:space="preserve">by </w:t>
      </w:r>
      <w:r w:rsidR="6DB0EBCF" w:rsidRPr="00632363">
        <w:t>the World Bank (</w:t>
      </w:r>
      <w:r w:rsidRPr="00632363">
        <w:t>I</w:t>
      </w:r>
      <w:r w:rsidR="6DB0EBCF" w:rsidRPr="00632363">
        <w:t>BRD)</w:t>
      </w:r>
      <w:r w:rsidR="006C148C" w:rsidRPr="00632363">
        <w:t xml:space="preserve"> in similar documents</w:t>
      </w:r>
      <w:r w:rsidR="6DB0EBCF" w:rsidRPr="00632363">
        <w:t xml:space="preserve">, (for example, the  Instructions to Bidders  </w:t>
      </w:r>
      <w:r w:rsidR="006C148C" w:rsidRPr="00632363">
        <w:t xml:space="preserve">of a </w:t>
      </w:r>
      <w:r w:rsidR="6DB0EBCF" w:rsidRPr="00632363">
        <w:t>one stage, two</w:t>
      </w:r>
      <w:r w:rsidR="00E37F8D" w:rsidRPr="00632363">
        <w:t>-</w:t>
      </w:r>
      <w:r w:rsidR="6DB0EBCF" w:rsidRPr="00632363">
        <w:t>envelope</w:t>
      </w:r>
      <w:r w:rsidR="005E2690" w:rsidRPr="00632363">
        <w:t xml:space="preserve"> procurement</w:t>
      </w:r>
      <w:r w:rsidR="6DB0EBCF" w:rsidRPr="00632363">
        <w:t xml:space="preserve"> process and lump</w:t>
      </w:r>
      <w:r w:rsidR="008D0F2E" w:rsidRPr="00632363">
        <w:t>-</w:t>
      </w:r>
      <w:r w:rsidR="6DB0EBCF" w:rsidRPr="00632363">
        <w:t xml:space="preserve">sum </w:t>
      </w:r>
      <w:r w:rsidR="008D0F2E" w:rsidRPr="00632363">
        <w:t xml:space="preserve">bidding </w:t>
      </w:r>
      <w:r w:rsidR="6DB0EBCF" w:rsidRPr="00632363">
        <w:t>forms)</w:t>
      </w:r>
      <w:r w:rsidR="008D0F2E" w:rsidRPr="00632363">
        <w:t xml:space="preserve">. The </w:t>
      </w:r>
      <w:r w:rsidR="005E2690" w:rsidRPr="00632363">
        <w:t xml:space="preserve">Bank is grateful </w:t>
      </w:r>
      <w:r w:rsidR="00E37F8D" w:rsidRPr="00632363">
        <w:t xml:space="preserve">to the World Bank </w:t>
      </w:r>
      <w:r w:rsidR="008D0F2E" w:rsidRPr="00632363">
        <w:t xml:space="preserve">for the use of these reference documents. </w:t>
      </w:r>
    </w:p>
    <w:p w14:paraId="09D7107D" w14:textId="7141BCEC" w:rsidR="00DF32E0" w:rsidRPr="00632363" w:rsidRDefault="00DF32E0" w:rsidP="00407B86">
      <w:pPr>
        <w:jc w:val="both"/>
      </w:pPr>
    </w:p>
    <w:p w14:paraId="29E914F9" w14:textId="785001A6" w:rsidR="006A44CD" w:rsidRPr="00632363" w:rsidRDefault="00341987" w:rsidP="6DB0EBCF">
      <w:pPr>
        <w:jc w:val="both"/>
        <w:rPr>
          <w:strike/>
        </w:rPr>
      </w:pPr>
      <w:r w:rsidRPr="00632363">
        <w:t xml:space="preserve">This </w:t>
      </w:r>
      <w:r w:rsidR="6DB0EBCF" w:rsidRPr="00632363">
        <w:t>SBD includes new</w:t>
      </w:r>
      <w:r w:rsidR="005E2690" w:rsidRPr="00632363">
        <w:t xml:space="preserve"> provisions regarding</w:t>
      </w:r>
      <w:r w:rsidR="6DB0EBCF" w:rsidRPr="00632363">
        <w:t xml:space="preserve"> environmental, social</w:t>
      </w:r>
      <w:r w:rsidR="006C148C" w:rsidRPr="00632363">
        <w:t xml:space="preserve">, </w:t>
      </w:r>
      <w:r w:rsidR="6DB0EBCF" w:rsidRPr="00632363">
        <w:t xml:space="preserve">health </w:t>
      </w:r>
      <w:r w:rsidR="006C148C" w:rsidRPr="00632363">
        <w:t xml:space="preserve">and safety </w:t>
      </w:r>
      <w:r w:rsidR="6DB0EBCF" w:rsidRPr="00632363">
        <w:t>(</w:t>
      </w:r>
      <w:r w:rsidR="006C148C" w:rsidRPr="00632363">
        <w:t>ESHS</w:t>
      </w:r>
      <w:r w:rsidR="6DB0EBCF" w:rsidRPr="00632363">
        <w:t xml:space="preserve">)  </w:t>
      </w:r>
      <w:r w:rsidR="00415ED9" w:rsidRPr="00632363">
        <w:t xml:space="preserve">measures </w:t>
      </w:r>
      <w:r w:rsidR="6DB0EBCF" w:rsidRPr="00632363">
        <w:t xml:space="preserve">which have been reviewed and improved by the Bank‘s Environmental and Social Safeguards Unit. </w:t>
      </w:r>
      <w:r w:rsidR="005B1E74">
        <w:t xml:space="preserve">A form and instructions added in respect to the Disclosure of the Beneficial Ownership of the selected Bidder. </w:t>
      </w:r>
      <w:r w:rsidR="6DB0EBCF" w:rsidRPr="00632363">
        <w:t xml:space="preserve">This SBD has also been reviewed by the Bank Office of Institutional Integrity and the Legal Department.  </w:t>
      </w:r>
      <w:r w:rsidR="6DB0EBCF" w:rsidRPr="00632363">
        <w:rPr>
          <w:strike/>
        </w:rPr>
        <w:t xml:space="preserve"> </w:t>
      </w:r>
    </w:p>
    <w:p w14:paraId="194834E1" w14:textId="0BC5A1A8" w:rsidR="0016603A" w:rsidRPr="00632363" w:rsidRDefault="0016603A" w:rsidP="00407B86">
      <w:pPr>
        <w:jc w:val="both"/>
      </w:pPr>
    </w:p>
    <w:p w14:paraId="54BC2D90" w14:textId="1889EDD4" w:rsidR="00F36D60" w:rsidRPr="00632363" w:rsidRDefault="006F3F1C" w:rsidP="00407B86">
      <w:pPr>
        <w:jc w:val="both"/>
      </w:pPr>
      <w:r w:rsidRPr="00632363">
        <w:t>The General Conditions of Contract shall not be published without a license purchased by the Employer. The Employer, the prospective Bidders</w:t>
      </w:r>
      <w:r w:rsidR="005B1E74">
        <w:t>, the Engineer</w:t>
      </w:r>
      <w:r w:rsidRPr="00632363">
        <w:t xml:space="preserve"> and the selected Contractor shall purchase the FIDIC Yellow Book of 1999. </w:t>
      </w:r>
    </w:p>
    <w:p w14:paraId="1572E1E6" w14:textId="77777777" w:rsidR="00297D48" w:rsidRPr="00632363" w:rsidRDefault="00297D48" w:rsidP="00407B86">
      <w:pPr>
        <w:jc w:val="both"/>
      </w:pPr>
    </w:p>
    <w:p w14:paraId="371517CE" w14:textId="31A03D2F" w:rsidR="00F36D60" w:rsidRPr="00632363" w:rsidRDefault="6DB0EBCF" w:rsidP="00407B86">
      <w:pPr>
        <w:jc w:val="both"/>
      </w:pPr>
      <w:r w:rsidRPr="00632363">
        <w:t xml:space="preserve">During the </w:t>
      </w:r>
      <w:r w:rsidR="009F1B6E" w:rsidRPr="00632363">
        <w:t xml:space="preserve">trial period of this Bidding Document </w:t>
      </w:r>
      <w:r w:rsidRPr="00632363">
        <w:t>and</w:t>
      </w:r>
      <w:r w:rsidR="009F1B6E" w:rsidRPr="00632363">
        <w:t xml:space="preserve"> its</w:t>
      </w:r>
      <w:r w:rsidRPr="00632363">
        <w:t xml:space="preserve"> </w:t>
      </w:r>
      <w:r w:rsidR="00DA521A" w:rsidRPr="00632363">
        <w:t xml:space="preserve">User’s </w:t>
      </w:r>
      <w:r w:rsidRPr="00632363">
        <w:t xml:space="preserve">Guide the Bank </w:t>
      </w:r>
      <w:r w:rsidR="00541B3F" w:rsidRPr="00632363">
        <w:t>shall</w:t>
      </w:r>
      <w:r w:rsidR="009F1B6E" w:rsidRPr="00632363">
        <w:t xml:space="preserve"> appreciate </w:t>
      </w:r>
      <w:r w:rsidR="002A7BC3" w:rsidRPr="00632363">
        <w:t xml:space="preserve"> </w:t>
      </w:r>
      <w:r w:rsidRPr="00632363">
        <w:t xml:space="preserve">comments and observations to make </w:t>
      </w:r>
      <w:r w:rsidR="009E28C6" w:rsidRPr="00632363">
        <w:t xml:space="preserve">this </w:t>
      </w:r>
      <w:r w:rsidRPr="00632363">
        <w:t xml:space="preserve">document more effective. To this end, please contact:  </w:t>
      </w:r>
    </w:p>
    <w:p w14:paraId="3F3F1699" w14:textId="77777777" w:rsidR="00F36D60" w:rsidRPr="00632363" w:rsidRDefault="00F36D60" w:rsidP="00407B86">
      <w:pPr>
        <w:jc w:val="both"/>
      </w:pPr>
    </w:p>
    <w:p w14:paraId="1AFCAE04" w14:textId="12460995" w:rsidR="00641BED" w:rsidRPr="00632363" w:rsidRDefault="00187210" w:rsidP="00641BED">
      <w:pPr>
        <w:jc w:val="center"/>
      </w:pPr>
      <w:r w:rsidRPr="00632363">
        <w:t>Operations Financial Management and Procurement Services Office</w:t>
      </w:r>
      <w:r w:rsidR="6DB0EBCF" w:rsidRPr="00632363">
        <w:t xml:space="preserve"> (VPC/FMP)</w:t>
      </w:r>
    </w:p>
    <w:p w14:paraId="6AAC9B21" w14:textId="7802A21C" w:rsidR="00641BED" w:rsidRPr="00632363" w:rsidRDefault="6DB0EBCF" w:rsidP="00641BED">
      <w:pPr>
        <w:jc w:val="center"/>
      </w:pPr>
      <w:r w:rsidRPr="00632363">
        <w:t>Inter</w:t>
      </w:r>
      <w:r w:rsidR="00187210" w:rsidRPr="00632363">
        <w:t>-A</w:t>
      </w:r>
      <w:r w:rsidRPr="00632363">
        <w:t xml:space="preserve">merican Development Bank </w:t>
      </w:r>
    </w:p>
    <w:p w14:paraId="7AC82C5B" w14:textId="77777777" w:rsidR="00641BED" w:rsidRPr="00632363" w:rsidRDefault="6DB0EBCF" w:rsidP="00641BED">
      <w:pPr>
        <w:jc w:val="center"/>
      </w:pPr>
      <w:r w:rsidRPr="00632363">
        <w:t>1300 New York Avenue, N.W. Washington, D.C. 20577, USA</w:t>
      </w:r>
      <w:r w:rsidR="00641BED" w:rsidRPr="00632363">
        <w:br/>
      </w:r>
      <w:r w:rsidRPr="00632363">
        <w:t>E-mail:</w:t>
      </w:r>
      <w:r w:rsidR="00641BED" w:rsidRPr="00632363">
        <w:br/>
      </w:r>
      <w:hyperlink r:id="rId17">
        <w:r w:rsidRPr="00632363">
          <w:rPr>
            <w:rStyle w:val="Hyperlink"/>
          </w:rPr>
          <w:t>procurement@iadb.org</w:t>
        </w:r>
      </w:hyperlink>
    </w:p>
    <w:p w14:paraId="0609DCBB" w14:textId="77777777" w:rsidR="00297D48" w:rsidRPr="00632363" w:rsidRDefault="00297D48" w:rsidP="00297D48"/>
    <w:p w14:paraId="52925D93" w14:textId="77777777" w:rsidR="00040BCC" w:rsidRPr="00632363" w:rsidRDefault="00040BCC" w:rsidP="00040BCC"/>
    <w:p w14:paraId="541CC42A" w14:textId="77777777" w:rsidR="00040BCC" w:rsidRPr="00632363" w:rsidRDefault="00040BCC" w:rsidP="00040BCC"/>
    <w:p w14:paraId="1343F37B" w14:textId="2A29B6A4" w:rsidR="00FE63EE" w:rsidRPr="00632363" w:rsidRDefault="00297D48" w:rsidP="00FE63EE">
      <w:pPr>
        <w:rPr>
          <w:b/>
          <w:sz w:val="32"/>
          <w:szCs w:val="32"/>
        </w:rPr>
      </w:pPr>
      <w:r w:rsidRPr="00632363">
        <w:rPr>
          <w:b/>
          <w:sz w:val="32"/>
          <w:szCs w:val="32"/>
        </w:rPr>
        <w:br w:type="page"/>
      </w:r>
    </w:p>
    <w:sdt>
      <w:sdtPr>
        <w:rPr>
          <w:rFonts w:ascii="Times New Roman" w:hAnsi="Times New Roman"/>
          <w:b w:val="0"/>
          <w:bCs w:val="0"/>
          <w:color w:val="auto"/>
          <w:sz w:val="22"/>
          <w:szCs w:val="22"/>
        </w:rPr>
        <w:id w:val="-986162993"/>
        <w:docPartObj>
          <w:docPartGallery w:val="Table of Contents"/>
          <w:docPartUnique/>
        </w:docPartObj>
      </w:sdtPr>
      <w:sdtEndPr/>
      <w:sdtContent>
        <w:p w14:paraId="51E1FD10" w14:textId="772A0824" w:rsidR="00413BBA" w:rsidRPr="00632363" w:rsidRDefault="6DB0EBCF" w:rsidP="6DB0EBCF">
          <w:pPr>
            <w:pStyle w:val="TOCHeading"/>
            <w:jc w:val="center"/>
            <w:rPr>
              <w:rFonts w:ascii="Times New Roman" w:hAnsi="Times New Roman"/>
              <w:color w:val="auto"/>
              <w:sz w:val="24"/>
              <w:szCs w:val="24"/>
            </w:rPr>
          </w:pPr>
          <w:r w:rsidRPr="00632363">
            <w:rPr>
              <w:rFonts w:ascii="Times New Roman" w:hAnsi="Times New Roman"/>
              <w:color w:val="auto"/>
              <w:sz w:val="24"/>
              <w:szCs w:val="24"/>
            </w:rPr>
            <w:t>Table of Contents</w:t>
          </w:r>
        </w:p>
        <w:p w14:paraId="22875274" w14:textId="571C5801" w:rsidR="006A0B2D" w:rsidRPr="00632363" w:rsidRDefault="006A0B2D" w:rsidP="006A0B2D">
          <w:pPr>
            <w:rPr>
              <w:sz w:val="22"/>
              <w:szCs w:val="22"/>
            </w:rPr>
          </w:pPr>
        </w:p>
        <w:p w14:paraId="75690EC1" w14:textId="77777777" w:rsidR="006A0B2D" w:rsidRPr="00632363" w:rsidRDefault="006A0B2D" w:rsidP="006A0B2D">
          <w:pPr>
            <w:rPr>
              <w:sz w:val="22"/>
              <w:szCs w:val="22"/>
            </w:rPr>
          </w:pPr>
        </w:p>
        <w:p w14:paraId="3B7DFD41" w14:textId="508D0461" w:rsidR="00D023D2" w:rsidRPr="00632363" w:rsidRDefault="00413BBA">
          <w:pPr>
            <w:pStyle w:val="TOC1"/>
            <w:tabs>
              <w:tab w:val="right" w:leader="dot" w:pos="9350"/>
            </w:tabs>
            <w:rPr>
              <w:rFonts w:ascii="Times New Roman" w:eastAsiaTheme="minorEastAsia" w:hAnsi="Times New Roman"/>
              <w:b w:val="0"/>
            </w:rPr>
          </w:pPr>
          <w:r w:rsidRPr="00632363">
            <w:rPr>
              <w:rFonts w:ascii="Times New Roman" w:hAnsi="Times New Roman"/>
              <w:sz w:val="22"/>
              <w:szCs w:val="22"/>
            </w:rPr>
            <w:fldChar w:fldCharType="begin"/>
          </w:r>
          <w:r w:rsidRPr="00632363">
            <w:rPr>
              <w:rFonts w:ascii="Times New Roman" w:hAnsi="Times New Roman"/>
              <w:sz w:val="22"/>
              <w:szCs w:val="22"/>
            </w:rPr>
            <w:instrText xml:space="preserve"> TOC \o "1-3" \h \z \u </w:instrText>
          </w:r>
          <w:r w:rsidRPr="00632363">
            <w:rPr>
              <w:rFonts w:ascii="Times New Roman" w:hAnsi="Times New Roman"/>
              <w:sz w:val="22"/>
              <w:szCs w:val="22"/>
            </w:rPr>
            <w:fldChar w:fldCharType="separate"/>
          </w:r>
          <w:hyperlink w:anchor="_Toc7296405" w:history="1">
            <w:r w:rsidR="00D023D2" w:rsidRPr="00632363">
              <w:rPr>
                <w:rStyle w:val="Hyperlink"/>
                <w:rFonts w:ascii="Times New Roman" w:hAnsi="Times New Roman"/>
              </w:rPr>
              <w:t>PART 1 - Bidding Procedures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_Toc7296405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w:t>
            </w:r>
            <w:r w:rsidR="00D023D2" w:rsidRPr="00632363">
              <w:rPr>
                <w:rFonts w:ascii="Times New Roman" w:hAnsi="Times New Roman"/>
                <w:webHidden/>
              </w:rPr>
              <w:fldChar w:fldCharType="end"/>
            </w:r>
          </w:hyperlink>
        </w:p>
        <w:p w14:paraId="6B696DF1" w14:textId="56269C87" w:rsidR="00D023D2" w:rsidRPr="00632363" w:rsidRDefault="007C5F1D">
          <w:pPr>
            <w:pStyle w:val="TOC2"/>
            <w:tabs>
              <w:tab w:val="right" w:leader="dot" w:pos="9350"/>
            </w:tabs>
            <w:rPr>
              <w:rFonts w:ascii="Times New Roman" w:eastAsiaTheme="minorEastAsia" w:hAnsi="Times New Roman"/>
              <w:b w:val="0"/>
              <w:sz w:val="24"/>
              <w:szCs w:val="24"/>
            </w:rPr>
          </w:pPr>
          <w:hyperlink w:anchor="_Toc7296406" w:history="1">
            <w:r w:rsidR="00D023D2" w:rsidRPr="00632363">
              <w:rPr>
                <w:rStyle w:val="Hyperlink"/>
                <w:rFonts w:ascii="Times New Roman" w:hAnsi="Times New Roman"/>
              </w:rPr>
              <w:t>Section I. Instruction to Bidders (ITB)</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_Toc7296406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4</w:t>
            </w:r>
            <w:r w:rsidR="00D023D2" w:rsidRPr="00632363">
              <w:rPr>
                <w:rFonts w:ascii="Times New Roman" w:hAnsi="Times New Roman"/>
                <w:webHidden/>
              </w:rPr>
              <w:fldChar w:fldCharType="end"/>
            </w:r>
          </w:hyperlink>
        </w:p>
        <w:p w14:paraId="46ABB3C2" w14:textId="14C0AD8D" w:rsidR="00D023D2" w:rsidRPr="00632363" w:rsidRDefault="007C5F1D">
          <w:pPr>
            <w:pStyle w:val="TOC2"/>
            <w:tabs>
              <w:tab w:val="right" w:leader="dot" w:pos="9350"/>
            </w:tabs>
            <w:rPr>
              <w:rFonts w:ascii="Times New Roman" w:eastAsiaTheme="minorEastAsia" w:hAnsi="Times New Roman"/>
              <w:b w:val="0"/>
              <w:sz w:val="24"/>
              <w:szCs w:val="24"/>
            </w:rPr>
          </w:pPr>
          <w:hyperlink w:anchor="_Toc7296407" w:history="1">
            <w:r w:rsidR="00D023D2" w:rsidRPr="00632363">
              <w:rPr>
                <w:rStyle w:val="Hyperlink"/>
                <w:rFonts w:ascii="Times New Roman" w:hAnsi="Times New Roman"/>
              </w:rPr>
              <w:t>Section II. Bid Data Sheet (BDS)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_Toc7296407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36</w:t>
            </w:r>
            <w:r w:rsidR="00D023D2" w:rsidRPr="00632363">
              <w:rPr>
                <w:rFonts w:ascii="Times New Roman" w:hAnsi="Times New Roman"/>
                <w:webHidden/>
              </w:rPr>
              <w:fldChar w:fldCharType="end"/>
            </w:r>
          </w:hyperlink>
        </w:p>
        <w:p w14:paraId="441BE108" w14:textId="7CE9A1F2" w:rsidR="00D023D2" w:rsidRPr="00632363" w:rsidRDefault="007C5F1D">
          <w:pPr>
            <w:pStyle w:val="TOC2"/>
            <w:tabs>
              <w:tab w:val="right" w:leader="dot" w:pos="9350"/>
            </w:tabs>
            <w:rPr>
              <w:rFonts w:ascii="Times New Roman" w:eastAsiaTheme="minorEastAsia" w:hAnsi="Times New Roman"/>
              <w:b w:val="0"/>
              <w:sz w:val="24"/>
              <w:szCs w:val="24"/>
            </w:rPr>
          </w:pPr>
          <w:hyperlink w:anchor="_Toc7296408" w:history="1">
            <w:r w:rsidR="00D023D2" w:rsidRPr="00632363">
              <w:rPr>
                <w:rStyle w:val="Hyperlink"/>
                <w:rFonts w:ascii="Times New Roman" w:hAnsi="Times New Roman"/>
              </w:rPr>
              <w:t>Section III. Evaluation and Qualification Criteria</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_Toc7296408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54</w:t>
            </w:r>
            <w:r w:rsidR="00D023D2" w:rsidRPr="00632363">
              <w:rPr>
                <w:rFonts w:ascii="Times New Roman" w:hAnsi="Times New Roman"/>
                <w:webHidden/>
              </w:rPr>
              <w:fldChar w:fldCharType="end"/>
            </w:r>
          </w:hyperlink>
        </w:p>
        <w:p w14:paraId="7C94DBA6" w14:textId="35FF8452" w:rsidR="00D023D2" w:rsidRPr="00632363" w:rsidRDefault="007C5F1D">
          <w:pPr>
            <w:pStyle w:val="TOC2"/>
            <w:tabs>
              <w:tab w:val="right" w:leader="dot" w:pos="9350"/>
            </w:tabs>
            <w:rPr>
              <w:rFonts w:ascii="Times New Roman" w:eastAsiaTheme="minorEastAsia" w:hAnsi="Times New Roman"/>
              <w:b w:val="0"/>
              <w:sz w:val="24"/>
              <w:szCs w:val="24"/>
            </w:rPr>
          </w:pPr>
          <w:hyperlink w:anchor="_Toc7296409" w:history="1">
            <w:r w:rsidR="00D023D2" w:rsidRPr="00632363">
              <w:rPr>
                <w:rStyle w:val="Hyperlink"/>
                <w:rFonts w:ascii="Times New Roman" w:hAnsi="Times New Roman"/>
              </w:rPr>
              <w:t>Section IV. Eligible Countries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_Toc7296409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66</w:t>
            </w:r>
            <w:r w:rsidR="00D023D2" w:rsidRPr="00632363">
              <w:rPr>
                <w:rFonts w:ascii="Times New Roman" w:hAnsi="Times New Roman"/>
                <w:webHidden/>
              </w:rPr>
              <w:fldChar w:fldCharType="end"/>
            </w:r>
          </w:hyperlink>
        </w:p>
        <w:p w14:paraId="75BB7726" w14:textId="1A597717" w:rsidR="00D023D2" w:rsidRPr="00632363" w:rsidRDefault="007C5F1D">
          <w:pPr>
            <w:pStyle w:val="TOC2"/>
            <w:tabs>
              <w:tab w:val="right" w:leader="dot" w:pos="9350"/>
            </w:tabs>
            <w:rPr>
              <w:rFonts w:ascii="Times New Roman" w:eastAsiaTheme="minorEastAsia" w:hAnsi="Times New Roman"/>
              <w:b w:val="0"/>
              <w:sz w:val="24"/>
              <w:szCs w:val="24"/>
            </w:rPr>
          </w:pPr>
          <w:hyperlink w:anchor="_Toc7296410" w:history="1">
            <w:r w:rsidR="00D023D2" w:rsidRPr="00632363">
              <w:rPr>
                <w:rStyle w:val="Hyperlink"/>
                <w:rFonts w:ascii="Times New Roman" w:hAnsi="Times New Roman"/>
              </w:rPr>
              <w:t>Section V. Bidding Forms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_Toc7296410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69</w:t>
            </w:r>
            <w:r w:rsidR="00D023D2" w:rsidRPr="00632363">
              <w:rPr>
                <w:rFonts w:ascii="Times New Roman" w:hAnsi="Times New Roman"/>
                <w:webHidden/>
              </w:rPr>
              <w:fldChar w:fldCharType="end"/>
            </w:r>
          </w:hyperlink>
        </w:p>
        <w:p w14:paraId="536124BD" w14:textId="70BDBA90" w:rsidR="00D023D2" w:rsidRPr="00632363" w:rsidRDefault="007C5F1D">
          <w:pPr>
            <w:pStyle w:val="TOC1"/>
            <w:tabs>
              <w:tab w:val="right" w:leader="dot" w:pos="9350"/>
            </w:tabs>
            <w:rPr>
              <w:rFonts w:ascii="Times New Roman" w:eastAsiaTheme="minorEastAsia" w:hAnsi="Times New Roman"/>
              <w:b w:val="0"/>
            </w:rPr>
          </w:pPr>
          <w:hyperlink w:anchor="_Toc7296412" w:history="1">
            <w:r w:rsidR="00D023D2" w:rsidRPr="00632363">
              <w:rPr>
                <w:rStyle w:val="Hyperlink"/>
                <w:rFonts w:ascii="Times New Roman" w:hAnsi="Times New Roman"/>
              </w:rPr>
              <w:t>PART 2 - Employer's Requirement</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_Toc7296412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137</w:t>
            </w:r>
            <w:r w:rsidR="00D023D2" w:rsidRPr="00632363">
              <w:rPr>
                <w:rFonts w:ascii="Times New Roman" w:hAnsi="Times New Roman"/>
                <w:webHidden/>
              </w:rPr>
              <w:fldChar w:fldCharType="end"/>
            </w:r>
          </w:hyperlink>
        </w:p>
        <w:p w14:paraId="50CB3795" w14:textId="61812F6C" w:rsidR="00D023D2" w:rsidRPr="00632363" w:rsidRDefault="007C5F1D">
          <w:pPr>
            <w:pStyle w:val="TOC2"/>
            <w:tabs>
              <w:tab w:val="right" w:leader="dot" w:pos="9350"/>
            </w:tabs>
            <w:rPr>
              <w:rFonts w:ascii="Times New Roman" w:eastAsiaTheme="minorEastAsia" w:hAnsi="Times New Roman"/>
              <w:b w:val="0"/>
              <w:sz w:val="24"/>
              <w:szCs w:val="24"/>
            </w:rPr>
          </w:pPr>
          <w:hyperlink w:anchor="_Toc7296413" w:history="1">
            <w:r w:rsidR="00D023D2" w:rsidRPr="00632363">
              <w:rPr>
                <w:rStyle w:val="Hyperlink"/>
                <w:rFonts w:ascii="Times New Roman" w:hAnsi="Times New Roman"/>
              </w:rPr>
              <w:t>Section VI. Employer's Requirement</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_Toc7296413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138</w:t>
            </w:r>
            <w:r w:rsidR="00D023D2" w:rsidRPr="00632363">
              <w:rPr>
                <w:rFonts w:ascii="Times New Roman" w:hAnsi="Times New Roman"/>
                <w:webHidden/>
              </w:rPr>
              <w:fldChar w:fldCharType="end"/>
            </w:r>
          </w:hyperlink>
        </w:p>
        <w:p w14:paraId="30CD7863" w14:textId="6E38330F" w:rsidR="00D023D2" w:rsidRPr="00632363" w:rsidRDefault="007C5F1D">
          <w:pPr>
            <w:pStyle w:val="TOC1"/>
            <w:tabs>
              <w:tab w:val="right" w:leader="dot" w:pos="9350"/>
            </w:tabs>
            <w:rPr>
              <w:rFonts w:ascii="Times New Roman" w:eastAsiaTheme="minorEastAsia" w:hAnsi="Times New Roman"/>
              <w:b w:val="0"/>
            </w:rPr>
          </w:pPr>
          <w:hyperlink w:anchor="_Toc7296415" w:history="1">
            <w:r w:rsidR="00D023D2" w:rsidRPr="00632363">
              <w:rPr>
                <w:rStyle w:val="Hyperlink"/>
                <w:rFonts w:ascii="Times New Roman" w:hAnsi="Times New Roman"/>
              </w:rPr>
              <w:t>PART 3 -</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_Toc7296415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156</w:t>
            </w:r>
            <w:r w:rsidR="00D023D2" w:rsidRPr="00632363">
              <w:rPr>
                <w:rFonts w:ascii="Times New Roman" w:hAnsi="Times New Roman"/>
                <w:webHidden/>
              </w:rPr>
              <w:fldChar w:fldCharType="end"/>
            </w:r>
          </w:hyperlink>
        </w:p>
        <w:p w14:paraId="559035F8" w14:textId="1BFDCD90" w:rsidR="00D023D2" w:rsidRPr="00632363" w:rsidRDefault="007C5F1D">
          <w:pPr>
            <w:pStyle w:val="TOC1"/>
            <w:tabs>
              <w:tab w:val="right" w:leader="dot" w:pos="9350"/>
            </w:tabs>
            <w:rPr>
              <w:rFonts w:ascii="Times New Roman" w:eastAsiaTheme="minorEastAsia" w:hAnsi="Times New Roman"/>
              <w:b w:val="0"/>
            </w:rPr>
          </w:pPr>
          <w:hyperlink w:anchor="_Toc7296416" w:history="1">
            <w:r w:rsidR="00D023D2" w:rsidRPr="00632363">
              <w:rPr>
                <w:rStyle w:val="Hyperlink"/>
                <w:rFonts w:ascii="Times New Roman" w:hAnsi="Times New Roman"/>
              </w:rPr>
              <w:t>Conditions of Contract and Contract Forms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_Toc7296416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156</w:t>
            </w:r>
            <w:r w:rsidR="00D023D2" w:rsidRPr="00632363">
              <w:rPr>
                <w:rFonts w:ascii="Times New Roman" w:hAnsi="Times New Roman"/>
                <w:webHidden/>
              </w:rPr>
              <w:fldChar w:fldCharType="end"/>
            </w:r>
          </w:hyperlink>
        </w:p>
        <w:p w14:paraId="18735A4A" w14:textId="1003BDFB" w:rsidR="00D023D2" w:rsidRPr="00632363" w:rsidRDefault="007C5F1D">
          <w:pPr>
            <w:pStyle w:val="TOC2"/>
            <w:tabs>
              <w:tab w:val="right" w:leader="dot" w:pos="9350"/>
            </w:tabs>
            <w:rPr>
              <w:rFonts w:ascii="Times New Roman" w:eastAsiaTheme="minorEastAsia" w:hAnsi="Times New Roman"/>
              <w:b w:val="0"/>
              <w:sz w:val="24"/>
              <w:szCs w:val="24"/>
            </w:rPr>
          </w:pPr>
          <w:hyperlink w:anchor="_Toc7296417" w:history="1">
            <w:r w:rsidR="00D023D2" w:rsidRPr="00632363">
              <w:rPr>
                <w:rStyle w:val="Hyperlink"/>
                <w:rFonts w:ascii="Times New Roman" w:hAnsi="Times New Roman"/>
              </w:rPr>
              <w:t>Section VII. General Conditions of Contract</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_Toc7296417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157</w:t>
            </w:r>
            <w:r w:rsidR="00D023D2" w:rsidRPr="00632363">
              <w:rPr>
                <w:rFonts w:ascii="Times New Roman" w:hAnsi="Times New Roman"/>
                <w:webHidden/>
              </w:rPr>
              <w:fldChar w:fldCharType="end"/>
            </w:r>
          </w:hyperlink>
        </w:p>
        <w:p w14:paraId="1C5B91A4" w14:textId="7FB3661E" w:rsidR="00D023D2" w:rsidRPr="00632363" w:rsidRDefault="007C5F1D">
          <w:pPr>
            <w:pStyle w:val="TOC2"/>
            <w:tabs>
              <w:tab w:val="right" w:leader="dot" w:pos="9350"/>
            </w:tabs>
            <w:rPr>
              <w:rFonts w:ascii="Times New Roman" w:eastAsiaTheme="minorEastAsia" w:hAnsi="Times New Roman"/>
              <w:b w:val="0"/>
              <w:sz w:val="24"/>
              <w:szCs w:val="24"/>
            </w:rPr>
          </w:pPr>
          <w:hyperlink w:anchor="_Toc7296418" w:history="1">
            <w:r w:rsidR="00D023D2" w:rsidRPr="00632363">
              <w:rPr>
                <w:rStyle w:val="Hyperlink"/>
                <w:rFonts w:ascii="Times New Roman" w:hAnsi="Times New Roman"/>
              </w:rPr>
              <w:t>Section VIII. Particular Conditions of Contract</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_Toc7296418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159</w:t>
            </w:r>
            <w:r w:rsidR="00D023D2" w:rsidRPr="00632363">
              <w:rPr>
                <w:rFonts w:ascii="Times New Roman" w:hAnsi="Times New Roman"/>
                <w:webHidden/>
              </w:rPr>
              <w:fldChar w:fldCharType="end"/>
            </w:r>
          </w:hyperlink>
        </w:p>
        <w:p w14:paraId="7FEF025D" w14:textId="7688B84C" w:rsidR="00D023D2" w:rsidRPr="00632363" w:rsidRDefault="007C5F1D">
          <w:pPr>
            <w:pStyle w:val="TOC2"/>
            <w:tabs>
              <w:tab w:val="right" w:leader="dot" w:pos="9350"/>
            </w:tabs>
            <w:rPr>
              <w:rFonts w:ascii="Times New Roman" w:eastAsiaTheme="minorEastAsia" w:hAnsi="Times New Roman"/>
              <w:b w:val="0"/>
              <w:sz w:val="24"/>
              <w:szCs w:val="24"/>
            </w:rPr>
          </w:pPr>
          <w:hyperlink w:anchor="_Toc7296419" w:history="1">
            <w:r w:rsidR="00D023D2" w:rsidRPr="00632363">
              <w:rPr>
                <w:rStyle w:val="Hyperlink"/>
                <w:rFonts w:ascii="Times New Roman" w:hAnsi="Times New Roman"/>
              </w:rPr>
              <w:t>Section IX. Contract Forms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_Toc7296419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220</w:t>
            </w:r>
            <w:r w:rsidR="00D023D2" w:rsidRPr="00632363">
              <w:rPr>
                <w:rFonts w:ascii="Times New Roman" w:hAnsi="Times New Roman"/>
                <w:webHidden/>
              </w:rPr>
              <w:fldChar w:fldCharType="end"/>
            </w:r>
          </w:hyperlink>
        </w:p>
        <w:p w14:paraId="63B25492" w14:textId="44AEF03D" w:rsidR="002E3601" w:rsidRPr="00632363" w:rsidRDefault="00413BBA">
          <w:pPr>
            <w:rPr>
              <w:b/>
              <w:bCs/>
              <w:sz w:val="22"/>
              <w:szCs w:val="22"/>
            </w:rPr>
          </w:pPr>
          <w:r w:rsidRPr="00632363">
            <w:rPr>
              <w:b/>
              <w:bCs/>
              <w:sz w:val="22"/>
              <w:szCs w:val="22"/>
            </w:rPr>
            <w:fldChar w:fldCharType="end"/>
          </w:r>
        </w:p>
        <w:p w14:paraId="65B62487" w14:textId="1F15A015" w:rsidR="00413BBA" w:rsidRPr="00632363" w:rsidRDefault="6DB0EBCF" w:rsidP="6DB0EBCF">
          <w:pPr>
            <w:rPr>
              <w:sz w:val="22"/>
              <w:szCs w:val="22"/>
            </w:rPr>
          </w:pPr>
          <w:r w:rsidRPr="00632363">
            <w:rPr>
              <w:rFonts w:eastAsiaTheme="minorEastAsia"/>
              <w:b/>
              <w:bCs/>
              <w:sz w:val="22"/>
              <w:szCs w:val="22"/>
            </w:rPr>
            <w:t xml:space="preserve">Attachment: </w:t>
          </w:r>
          <w:r w:rsidR="00E37F8D" w:rsidRPr="00632363">
            <w:rPr>
              <w:rFonts w:eastAsiaTheme="minorEastAsia"/>
              <w:b/>
              <w:bCs/>
              <w:sz w:val="22"/>
              <w:szCs w:val="22"/>
            </w:rPr>
            <w:t>Invitation to Bid</w:t>
          </w:r>
        </w:p>
      </w:sdtContent>
    </w:sdt>
    <w:p w14:paraId="1590A6EF" w14:textId="3356E014" w:rsidR="00CA7BD5" w:rsidRPr="00632363" w:rsidRDefault="00CA7BD5" w:rsidP="00040BCC">
      <w:pPr>
        <w:jc w:val="center"/>
        <w:rPr>
          <w:b/>
          <w:sz w:val="32"/>
          <w:szCs w:val="32"/>
        </w:rPr>
      </w:pPr>
    </w:p>
    <w:p w14:paraId="26DF1D62" w14:textId="58770254" w:rsidR="00D84B44" w:rsidRPr="00632363" w:rsidRDefault="00D84B44" w:rsidP="00040BCC">
      <w:pPr>
        <w:jc w:val="center"/>
        <w:rPr>
          <w:b/>
          <w:sz w:val="32"/>
          <w:szCs w:val="32"/>
        </w:rPr>
      </w:pPr>
    </w:p>
    <w:p w14:paraId="68A14687" w14:textId="0E1B861B" w:rsidR="00D84B44" w:rsidRPr="00632363" w:rsidRDefault="00D84B44" w:rsidP="00040BCC">
      <w:pPr>
        <w:jc w:val="center"/>
        <w:rPr>
          <w:b/>
          <w:sz w:val="32"/>
          <w:szCs w:val="32"/>
        </w:rPr>
      </w:pPr>
    </w:p>
    <w:p w14:paraId="50F48436" w14:textId="4F80F39E" w:rsidR="00D84B44" w:rsidRPr="00632363" w:rsidRDefault="00D84B44" w:rsidP="00040BCC">
      <w:pPr>
        <w:jc w:val="center"/>
        <w:rPr>
          <w:b/>
          <w:sz w:val="32"/>
          <w:szCs w:val="32"/>
        </w:rPr>
      </w:pPr>
    </w:p>
    <w:p w14:paraId="210ED2BC" w14:textId="77777777" w:rsidR="00D84B44" w:rsidRPr="00632363" w:rsidRDefault="00D84B44" w:rsidP="00040BCC">
      <w:pPr>
        <w:jc w:val="center"/>
        <w:rPr>
          <w:b/>
          <w:sz w:val="32"/>
          <w:szCs w:val="32"/>
        </w:rPr>
      </w:pPr>
    </w:p>
    <w:p w14:paraId="6DA6A2B0" w14:textId="6BEB0CCC" w:rsidR="00D84B44" w:rsidRPr="00632363" w:rsidRDefault="00D84B44" w:rsidP="00D84B44">
      <w:pPr>
        <w:pStyle w:val="TOC1"/>
        <w:tabs>
          <w:tab w:val="right" w:leader="dot" w:pos="8630"/>
        </w:tabs>
        <w:rPr>
          <w:rFonts w:ascii="Times New Roman" w:eastAsiaTheme="minorEastAsia" w:hAnsi="Times New Roman"/>
          <w:b w:val="0"/>
          <w:bCs/>
          <w:highlight w:val="yellow"/>
          <w:lang w:eastAsia="ja-JP"/>
        </w:rPr>
      </w:pPr>
    </w:p>
    <w:p w14:paraId="01DB52FB" w14:textId="473DFFCB" w:rsidR="00040BCC" w:rsidRPr="00632363" w:rsidRDefault="00040BCC" w:rsidP="00040BCC">
      <w:pPr>
        <w:pStyle w:val="Part"/>
        <w:rPr>
          <w:b w:val="0"/>
          <w:sz w:val="24"/>
          <w:szCs w:val="20"/>
        </w:rPr>
        <w:sectPr w:rsidR="00040BCC" w:rsidRPr="00632363" w:rsidSect="00330F12">
          <w:headerReference w:type="even" r:id="rId18"/>
          <w:headerReference w:type="default" r:id="rId19"/>
          <w:headerReference w:type="first" r:id="rId20"/>
          <w:pgSz w:w="12240" w:h="15840" w:code="1"/>
          <w:pgMar w:top="1440" w:right="1440" w:bottom="1440" w:left="1440" w:header="720" w:footer="720" w:gutter="0"/>
          <w:paperSrc w:first="15" w:other="15"/>
          <w:pgNumType w:fmt="lowerRoman"/>
          <w:cols w:space="720"/>
          <w:titlePg/>
          <w:docGrid w:linePitch="326"/>
        </w:sectPr>
      </w:pPr>
    </w:p>
    <w:p w14:paraId="560B1065" w14:textId="77777777" w:rsidR="00040BCC" w:rsidRPr="00632363" w:rsidRDefault="00040BCC" w:rsidP="00040BCC">
      <w:pPr>
        <w:sectPr w:rsidR="00040BCC" w:rsidRPr="00632363" w:rsidSect="00330F12">
          <w:headerReference w:type="even" r:id="rId21"/>
          <w:headerReference w:type="default" r:id="rId22"/>
          <w:headerReference w:type="first" r:id="rId23"/>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6EBC4A05" w14:textId="77777777" w:rsidR="00040BCC" w:rsidRPr="00632363" w:rsidRDefault="00040BCC" w:rsidP="00716ABA">
      <w:pPr>
        <w:pStyle w:val="Seccion"/>
        <w:ind w:left="0"/>
        <w:jc w:val="left"/>
        <w:rPr>
          <w:rFonts w:cs="Times New Roman"/>
          <w:lang w:val="en-US"/>
        </w:rPr>
      </w:pPr>
    </w:p>
    <w:p w14:paraId="42501E77" w14:textId="77777777" w:rsidR="009D18D4" w:rsidRPr="00632363" w:rsidRDefault="009D18D4" w:rsidP="6DB0EBCF">
      <w:pPr>
        <w:pStyle w:val="Seccion"/>
        <w:rPr>
          <w:rFonts w:cs="Times New Roman"/>
          <w:lang w:val="en-US"/>
        </w:rPr>
      </w:pPr>
    </w:p>
    <w:p w14:paraId="1D7E96BB" w14:textId="77777777" w:rsidR="009D18D4" w:rsidRPr="00632363" w:rsidRDefault="009D18D4" w:rsidP="6DB0EBCF">
      <w:pPr>
        <w:pStyle w:val="Seccion"/>
        <w:rPr>
          <w:rFonts w:cs="Times New Roman"/>
          <w:lang w:val="en-US"/>
        </w:rPr>
      </w:pPr>
    </w:p>
    <w:p w14:paraId="48708E3D" w14:textId="6E552714" w:rsidR="00040BCC" w:rsidRPr="00632363" w:rsidRDefault="6DB0EBCF" w:rsidP="6DB0EBCF">
      <w:pPr>
        <w:pStyle w:val="Seccion"/>
        <w:rPr>
          <w:rFonts w:cs="Times New Roman"/>
          <w:lang w:val="en-US"/>
        </w:rPr>
      </w:pPr>
      <w:bookmarkStart w:id="7" w:name="_Toc7296405"/>
      <w:r w:rsidRPr="00632363">
        <w:rPr>
          <w:rFonts w:cs="Times New Roman"/>
          <w:lang w:val="en-US"/>
        </w:rPr>
        <w:t xml:space="preserve">PART </w:t>
      </w:r>
      <w:r w:rsidR="003A5DD5" w:rsidRPr="00632363">
        <w:rPr>
          <w:rFonts w:cs="Times New Roman"/>
          <w:lang w:val="en-US"/>
        </w:rPr>
        <w:t>1</w:t>
      </w:r>
      <w:r w:rsidR="009D18D4" w:rsidRPr="00632363">
        <w:rPr>
          <w:rFonts w:cs="Times New Roman"/>
          <w:lang w:val="en-US"/>
        </w:rPr>
        <w:t xml:space="preserve"> - </w:t>
      </w:r>
      <w:r w:rsidRPr="00632363">
        <w:rPr>
          <w:rFonts w:cs="Times New Roman"/>
          <w:lang w:val="en-US"/>
        </w:rPr>
        <w:t>Bidding Procedures</w:t>
      </w:r>
      <w:bookmarkEnd w:id="7"/>
    </w:p>
    <w:p w14:paraId="646E98DC" w14:textId="5BEA8A58" w:rsidR="0056677A" w:rsidRPr="00632363" w:rsidRDefault="00E91268" w:rsidP="00040BCC">
      <w:pPr>
        <w:pStyle w:val="Seccion"/>
        <w:rPr>
          <w:rFonts w:cs="Times New Roman"/>
          <w:b w:val="0"/>
          <w:iCs/>
          <w:szCs w:val="36"/>
          <w:lang w:val="en-US"/>
        </w:rPr>
      </w:pPr>
      <w:r w:rsidRPr="00632363">
        <w:rPr>
          <w:rFonts w:cs="Times New Roman"/>
          <w:b w:val="0"/>
          <w:iCs/>
          <w:szCs w:val="36"/>
          <w:lang w:val="en-US"/>
        </w:rPr>
        <w:t xml:space="preserve"> </w:t>
      </w:r>
    </w:p>
    <w:p w14:paraId="1E390665" w14:textId="7AEE2209" w:rsidR="0056677A" w:rsidRPr="00632363" w:rsidRDefault="0056677A" w:rsidP="00040BCC">
      <w:pPr>
        <w:pStyle w:val="Seccion"/>
        <w:rPr>
          <w:rFonts w:cs="Times New Roman"/>
          <w:b w:val="0"/>
          <w:iCs/>
          <w:szCs w:val="36"/>
          <w:lang w:val="en-US"/>
        </w:rPr>
      </w:pPr>
    </w:p>
    <w:p w14:paraId="1C9C9A39" w14:textId="52341A8E" w:rsidR="00DF32E0" w:rsidRPr="00632363" w:rsidRDefault="00DF32E0" w:rsidP="00040BCC">
      <w:pPr>
        <w:pStyle w:val="Seccion"/>
        <w:rPr>
          <w:rFonts w:cs="Times New Roman"/>
          <w:b w:val="0"/>
          <w:iCs/>
          <w:szCs w:val="36"/>
          <w:lang w:val="en-US"/>
        </w:rPr>
      </w:pPr>
    </w:p>
    <w:p w14:paraId="33EB9393" w14:textId="363A97BE" w:rsidR="00DF32E0" w:rsidRPr="00632363" w:rsidRDefault="00DF32E0" w:rsidP="00040BCC">
      <w:pPr>
        <w:pStyle w:val="Seccion"/>
        <w:rPr>
          <w:rFonts w:cs="Times New Roman"/>
          <w:b w:val="0"/>
          <w:iCs/>
          <w:szCs w:val="36"/>
          <w:lang w:val="en-US"/>
        </w:rPr>
      </w:pPr>
    </w:p>
    <w:p w14:paraId="00DC29AC" w14:textId="01509B2A" w:rsidR="00DF32E0" w:rsidRPr="00632363" w:rsidRDefault="00DF32E0" w:rsidP="00040BCC">
      <w:pPr>
        <w:pStyle w:val="Seccion"/>
        <w:rPr>
          <w:rFonts w:cs="Times New Roman"/>
          <w:b w:val="0"/>
          <w:iCs/>
          <w:szCs w:val="36"/>
          <w:lang w:val="en-US"/>
        </w:rPr>
      </w:pPr>
    </w:p>
    <w:p w14:paraId="0C5D396E" w14:textId="199E0D7E" w:rsidR="00DF32E0" w:rsidRPr="00632363" w:rsidRDefault="00DF32E0" w:rsidP="00040BCC">
      <w:pPr>
        <w:pStyle w:val="Seccion"/>
        <w:rPr>
          <w:rFonts w:cs="Times New Roman"/>
          <w:b w:val="0"/>
          <w:iCs/>
          <w:szCs w:val="36"/>
          <w:lang w:val="en-US"/>
        </w:rPr>
      </w:pPr>
    </w:p>
    <w:p w14:paraId="5F785D9C" w14:textId="4A81D1E5" w:rsidR="00DF32E0" w:rsidRPr="00632363" w:rsidRDefault="00DF32E0" w:rsidP="00040BCC">
      <w:pPr>
        <w:pStyle w:val="Seccion"/>
        <w:rPr>
          <w:rFonts w:cs="Times New Roman"/>
          <w:b w:val="0"/>
          <w:iCs/>
          <w:szCs w:val="36"/>
          <w:lang w:val="en-US"/>
        </w:rPr>
      </w:pPr>
    </w:p>
    <w:p w14:paraId="715E163B" w14:textId="71AD579C" w:rsidR="00DF32E0" w:rsidRPr="00632363" w:rsidRDefault="00DF32E0" w:rsidP="00040BCC">
      <w:pPr>
        <w:pStyle w:val="Seccion"/>
        <w:rPr>
          <w:rFonts w:cs="Times New Roman"/>
          <w:b w:val="0"/>
          <w:iCs/>
          <w:szCs w:val="36"/>
          <w:lang w:val="en-US"/>
        </w:rPr>
      </w:pPr>
    </w:p>
    <w:p w14:paraId="2206E6D2" w14:textId="0E3BD0DA" w:rsidR="00DF32E0" w:rsidRPr="00632363" w:rsidRDefault="00DF32E0" w:rsidP="00040BCC">
      <w:pPr>
        <w:pStyle w:val="Seccion"/>
        <w:rPr>
          <w:rFonts w:cs="Times New Roman"/>
          <w:b w:val="0"/>
          <w:iCs/>
          <w:szCs w:val="36"/>
          <w:lang w:val="en-US"/>
        </w:rPr>
      </w:pPr>
    </w:p>
    <w:p w14:paraId="27C7FC16" w14:textId="2DF69E9F" w:rsidR="00DF32E0" w:rsidRPr="00632363" w:rsidRDefault="00DF32E0" w:rsidP="00040BCC">
      <w:pPr>
        <w:pStyle w:val="Seccion"/>
        <w:rPr>
          <w:rFonts w:cs="Times New Roman"/>
          <w:b w:val="0"/>
          <w:iCs/>
          <w:szCs w:val="36"/>
          <w:lang w:val="en-US"/>
        </w:rPr>
      </w:pPr>
    </w:p>
    <w:p w14:paraId="6930164C" w14:textId="5CC65782" w:rsidR="00DF32E0" w:rsidRPr="00632363" w:rsidRDefault="00DF32E0" w:rsidP="00040BCC">
      <w:pPr>
        <w:pStyle w:val="Seccion"/>
        <w:rPr>
          <w:rFonts w:cs="Times New Roman"/>
          <w:b w:val="0"/>
          <w:iCs/>
          <w:szCs w:val="36"/>
          <w:lang w:val="en-US"/>
        </w:rPr>
      </w:pPr>
    </w:p>
    <w:p w14:paraId="401805CC" w14:textId="4EDED8DE" w:rsidR="00DF32E0" w:rsidRPr="00632363" w:rsidRDefault="00DF32E0" w:rsidP="00040BCC">
      <w:pPr>
        <w:pStyle w:val="Seccion"/>
        <w:rPr>
          <w:rFonts w:cs="Times New Roman"/>
          <w:b w:val="0"/>
          <w:iCs/>
          <w:szCs w:val="36"/>
          <w:lang w:val="en-US"/>
        </w:rPr>
      </w:pPr>
    </w:p>
    <w:p w14:paraId="5632AB64" w14:textId="1A1C8E35" w:rsidR="00DF32E0" w:rsidRPr="00632363" w:rsidRDefault="00DF32E0" w:rsidP="00040BCC">
      <w:pPr>
        <w:pStyle w:val="Seccion"/>
        <w:rPr>
          <w:rFonts w:cs="Times New Roman"/>
          <w:b w:val="0"/>
          <w:iCs/>
          <w:szCs w:val="36"/>
          <w:lang w:val="en-US"/>
        </w:rPr>
      </w:pPr>
    </w:p>
    <w:p w14:paraId="548852A1" w14:textId="2C480E16" w:rsidR="00DF32E0" w:rsidRPr="00632363" w:rsidRDefault="00DF32E0" w:rsidP="00040BCC">
      <w:pPr>
        <w:pStyle w:val="Seccion"/>
        <w:rPr>
          <w:rFonts w:cs="Times New Roman"/>
          <w:b w:val="0"/>
          <w:iCs/>
          <w:szCs w:val="36"/>
          <w:lang w:val="en-US"/>
        </w:rPr>
      </w:pPr>
    </w:p>
    <w:p w14:paraId="63513F6E" w14:textId="193303E0" w:rsidR="00DF32E0" w:rsidRPr="00632363" w:rsidRDefault="00DF32E0" w:rsidP="00040BCC">
      <w:pPr>
        <w:pStyle w:val="Seccion"/>
        <w:rPr>
          <w:rFonts w:cs="Times New Roman"/>
          <w:b w:val="0"/>
          <w:iCs/>
          <w:szCs w:val="36"/>
          <w:lang w:val="en-US"/>
        </w:rPr>
      </w:pPr>
    </w:p>
    <w:p w14:paraId="55287420" w14:textId="7B696827" w:rsidR="00DF32E0" w:rsidRPr="00632363" w:rsidRDefault="00DF32E0" w:rsidP="00040BCC">
      <w:pPr>
        <w:pStyle w:val="Seccion"/>
        <w:rPr>
          <w:rFonts w:cs="Times New Roman"/>
          <w:b w:val="0"/>
          <w:iCs/>
          <w:szCs w:val="36"/>
          <w:lang w:val="en-US"/>
        </w:rPr>
      </w:pPr>
    </w:p>
    <w:p w14:paraId="15CD8B3E" w14:textId="0208191F" w:rsidR="00DF32E0" w:rsidRPr="00632363" w:rsidRDefault="00DF32E0" w:rsidP="00040BCC">
      <w:pPr>
        <w:pStyle w:val="Seccion"/>
        <w:rPr>
          <w:rFonts w:cs="Times New Roman"/>
          <w:b w:val="0"/>
          <w:iCs/>
          <w:szCs w:val="36"/>
          <w:lang w:val="en-US"/>
        </w:rPr>
      </w:pPr>
    </w:p>
    <w:p w14:paraId="0BB87E00" w14:textId="42371347" w:rsidR="00DF32E0" w:rsidRPr="00632363" w:rsidRDefault="00DF32E0" w:rsidP="00040BCC">
      <w:pPr>
        <w:pStyle w:val="Seccion"/>
        <w:rPr>
          <w:rFonts w:cs="Times New Roman"/>
          <w:b w:val="0"/>
          <w:iCs/>
          <w:szCs w:val="36"/>
          <w:lang w:val="en-US"/>
        </w:rPr>
      </w:pPr>
    </w:p>
    <w:p w14:paraId="55EB6B60" w14:textId="5F904A4E" w:rsidR="00DF32E0" w:rsidRPr="00632363" w:rsidRDefault="00DF32E0" w:rsidP="00040BCC">
      <w:pPr>
        <w:pStyle w:val="Seccion"/>
        <w:rPr>
          <w:rFonts w:cs="Times New Roman"/>
          <w:b w:val="0"/>
          <w:iCs/>
          <w:szCs w:val="36"/>
          <w:lang w:val="en-US"/>
        </w:rPr>
      </w:pPr>
    </w:p>
    <w:p w14:paraId="3D7F759E" w14:textId="570F59EB" w:rsidR="00DF32E0" w:rsidRPr="00632363" w:rsidRDefault="00DF32E0" w:rsidP="00040BCC">
      <w:pPr>
        <w:pStyle w:val="Seccion"/>
        <w:rPr>
          <w:rFonts w:cs="Times New Roman"/>
          <w:b w:val="0"/>
          <w:iCs/>
          <w:szCs w:val="36"/>
          <w:lang w:val="en-US"/>
        </w:rPr>
      </w:pPr>
    </w:p>
    <w:p w14:paraId="02F971FA" w14:textId="6B32E275" w:rsidR="00DF32E0" w:rsidRPr="00632363" w:rsidRDefault="00DF32E0" w:rsidP="00716ABA">
      <w:pPr>
        <w:rPr>
          <w:iCs/>
          <w:sz w:val="36"/>
          <w:szCs w:val="36"/>
        </w:rPr>
      </w:pPr>
    </w:p>
    <w:p w14:paraId="1A2681AA" w14:textId="77777777" w:rsidR="00716ABA" w:rsidRPr="00632363" w:rsidRDefault="00716ABA" w:rsidP="00040BCC">
      <w:pPr>
        <w:pStyle w:val="Seccion"/>
        <w:rPr>
          <w:rFonts w:cs="Times New Roman"/>
          <w:b w:val="0"/>
          <w:iCs/>
          <w:szCs w:val="36"/>
          <w:lang w:val="en-US"/>
        </w:rPr>
      </w:pPr>
    </w:p>
    <w:p w14:paraId="368F1D15" w14:textId="52BDEBB3" w:rsidR="00DF32E0" w:rsidRPr="00632363" w:rsidRDefault="00DF32E0" w:rsidP="00040BCC">
      <w:pPr>
        <w:pStyle w:val="Seccion"/>
        <w:rPr>
          <w:rFonts w:cs="Times New Roman"/>
          <w:b w:val="0"/>
          <w:iCs/>
          <w:szCs w:val="36"/>
          <w:lang w:val="en-US"/>
        </w:rPr>
      </w:pPr>
    </w:p>
    <w:p w14:paraId="5F5D4CBD" w14:textId="70B9C848" w:rsidR="00DF32E0" w:rsidRPr="00632363" w:rsidRDefault="6DB0EBCF" w:rsidP="00DF32E0">
      <w:pPr>
        <w:pStyle w:val="Subseccion"/>
      </w:pPr>
      <w:bookmarkStart w:id="8" w:name="_Toc497746764"/>
      <w:r w:rsidRPr="00632363">
        <w:t>Section I. Instructions to Bidders  (ITB)</w:t>
      </w:r>
      <w:bookmarkEnd w:id="8"/>
    </w:p>
    <w:p w14:paraId="1955DE75" w14:textId="77777777" w:rsidR="00DF32E0" w:rsidRPr="00632363" w:rsidRDefault="00DF32E0" w:rsidP="00DF32E0">
      <w:pPr>
        <w:pStyle w:val="BodyText"/>
        <w:ind w:left="180" w:right="1170"/>
        <w:jc w:val="center"/>
        <w:rPr>
          <w:rFonts w:ascii="Times New Roman" w:hAnsi="Times New Roman" w:cs="Times New Roman"/>
          <w:b/>
          <w:sz w:val="24"/>
        </w:rPr>
      </w:pPr>
    </w:p>
    <w:p w14:paraId="0E43E248" w14:textId="673ED0C7" w:rsidR="00DF32E0" w:rsidRPr="00632363" w:rsidRDefault="6DB0EBCF" w:rsidP="6DB0EBCF">
      <w:pPr>
        <w:pStyle w:val="Subtitle2"/>
        <w:rPr>
          <w:strike/>
        </w:rPr>
      </w:pPr>
      <w:bookmarkStart w:id="9" w:name="_Toc432663653"/>
      <w:r w:rsidRPr="00632363">
        <w:t>Table of Contents</w:t>
      </w:r>
    </w:p>
    <w:bookmarkEnd w:id="9"/>
    <w:p w14:paraId="6E5D8446" w14:textId="3AB85ACC" w:rsidR="00F2418D" w:rsidRPr="00632363" w:rsidRDefault="00DF32E0">
      <w:pPr>
        <w:pStyle w:val="TOC1"/>
        <w:tabs>
          <w:tab w:val="right" w:leader="dot" w:pos="9350"/>
        </w:tabs>
        <w:rPr>
          <w:rFonts w:ascii="Times New Roman" w:eastAsiaTheme="minorEastAsia" w:hAnsi="Times New Roman"/>
          <w:b w:val="0"/>
        </w:rPr>
      </w:pPr>
      <w:r w:rsidRPr="00632363">
        <w:rPr>
          <w:rFonts w:ascii="Times New Roman" w:hAnsi="Times New Roman"/>
        </w:rPr>
        <w:fldChar w:fldCharType="begin"/>
      </w:r>
      <w:r w:rsidRPr="00632363">
        <w:rPr>
          <w:rFonts w:ascii="Times New Roman" w:hAnsi="Times New Roman"/>
        </w:rPr>
        <w:instrText xml:space="preserve"> TOC \t "Aheader1DCIAO,1,Aheader2DCIAO,2" </w:instrText>
      </w:r>
      <w:r w:rsidRPr="00632363">
        <w:rPr>
          <w:rFonts w:ascii="Times New Roman" w:hAnsi="Times New Roman"/>
        </w:rPr>
        <w:fldChar w:fldCharType="separate"/>
      </w:r>
      <w:r w:rsidR="00F2418D" w:rsidRPr="00632363">
        <w:rPr>
          <w:rFonts w:ascii="Times New Roman" w:hAnsi="Times New Roman"/>
        </w:rPr>
        <w:t>A. General Provisions</w:t>
      </w:r>
      <w:r w:rsidR="00F2418D" w:rsidRPr="00632363">
        <w:rPr>
          <w:rFonts w:ascii="Times New Roman" w:hAnsi="Times New Roman"/>
        </w:rPr>
        <w:tab/>
      </w:r>
      <w:r w:rsidR="00F2418D" w:rsidRPr="00632363">
        <w:rPr>
          <w:rFonts w:ascii="Times New Roman" w:hAnsi="Times New Roman"/>
        </w:rPr>
        <w:fldChar w:fldCharType="begin"/>
      </w:r>
      <w:r w:rsidR="00F2418D" w:rsidRPr="00632363">
        <w:rPr>
          <w:rFonts w:ascii="Times New Roman" w:hAnsi="Times New Roman"/>
        </w:rPr>
        <w:instrText xml:space="preserve"> PAGEREF _Toc516209964 \h </w:instrText>
      </w:r>
      <w:r w:rsidR="00F2418D" w:rsidRPr="00632363">
        <w:rPr>
          <w:rFonts w:ascii="Times New Roman" w:hAnsi="Times New Roman"/>
        </w:rPr>
      </w:r>
      <w:r w:rsidR="00F2418D" w:rsidRPr="00632363">
        <w:rPr>
          <w:rFonts w:ascii="Times New Roman" w:hAnsi="Times New Roman"/>
        </w:rPr>
        <w:fldChar w:fldCharType="separate"/>
      </w:r>
      <w:r w:rsidR="00497487" w:rsidRPr="00632363">
        <w:rPr>
          <w:rFonts w:ascii="Times New Roman" w:hAnsi="Times New Roman"/>
        </w:rPr>
        <w:t>4</w:t>
      </w:r>
      <w:r w:rsidR="00F2418D" w:rsidRPr="00632363">
        <w:rPr>
          <w:rFonts w:ascii="Times New Roman" w:hAnsi="Times New Roman"/>
        </w:rPr>
        <w:fldChar w:fldCharType="end"/>
      </w:r>
    </w:p>
    <w:p w14:paraId="14A85CE1" w14:textId="484E9656" w:rsidR="00F2418D" w:rsidRPr="00632363" w:rsidRDefault="00F2418D">
      <w:pPr>
        <w:pStyle w:val="TOC2"/>
        <w:tabs>
          <w:tab w:val="right" w:leader="dot" w:pos="9350"/>
        </w:tabs>
        <w:rPr>
          <w:rFonts w:ascii="Times New Roman" w:eastAsiaTheme="minorEastAsia" w:hAnsi="Times New Roman"/>
          <w:b w:val="0"/>
          <w:sz w:val="24"/>
          <w:szCs w:val="24"/>
        </w:rPr>
      </w:pPr>
      <w:r w:rsidRPr="00632363">
        <w:rPr>
          <w:rFonts w:ascii="Times New Roman" w:hAnsi="Times New Roman"/>
        </w:rPr>
        <w:t>1. Scope of Bid</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_Toc516209965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4</w:t>
      </w:r>
      <w:r w:rsidRPr="00632363">
        <w:rPr>
          <w:rFonts w:ascii="Times New Roman" w:hAnsi="Times New Roman"/>
        </w:rPr>
        <w:fldChar w:fldCharType="end"/>
      </w:r>
    </w:p>
    <w:p w14:paraId="19FFE980" w14:textId="790C1041" w:rsidR="00F2418D" w:rsidRPr="00632363" w:rsidRDefault="00F2418D">
      <w:pPr>
        <w:pStyle w:val="TOC2"/>
        <w:tabs>
          <w:tab w:val="left" w:pos="720"/>
          <w:tab w:val="right" w:leader="dot" w:pos="9350"/>
        </w:tabs>
        <w:rPr>
          <w:rFonts w:ascii="Times New Roman" w:eastAsiaTheme="minorEastAsia" w:hAnsi="Times New Roman"/>
          <w:b w:val="0"/>
          <w:sz w:val="24"/>
          <w:szCs w:val="24"/>
        </w:rPr>
      </w:pPr>
      <w:r w:rsidRPr="00632363">
        <w:rPr>
          <w:rFonts w:ascii="Times New Roman" w:hAnsi="Times New Roman"/>
        </w:rPr>
        <w:t>2.</w:t>
      </w:r>
      <w:r w:rsidRPr="00632363">
        <w:rPr>
          <w:rFonts w:ascii="Times New Roman" w:eastAsiaTheme="minorEastAsia" w:hAnsi="Times New Roman"/>
          <w:b w:val="0"/>
          <w:sz w:val="24"/>
          <w:szCs w:val="24"/>
        </w:rPr>
        <w:tab/>
      </w:r>
      <w:r w:rsidRPr="00632363">
        <w:rPr>
          <w:rFonts w:ascii="Times New Roman" w:hAnsi="Times New Roman"/>
        </w:rPr>
        <w:t>Source of Funds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_Toc516209966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4</w:t>
      </w:r>
      <w:r w:rsidRPr="00632363">
        <w:rPr>
          <w:rFonts w:ascii="Times New Roman" w:hAnsi="Times New Roman"/>
        </w:rPr>
        <w:fldChar w:fldCharType="end"/>
      </w:r>
    </w:p>
    <w:p w14:paraId="09AD8B1A" w14:textId="3643AB66" w:rsidR="00F2418D" w:rsidRPr="00632363" w:rsidRDefault="00F2418D">
      <w:pPr>
        <w:pStyle w:val="TOC2"/>
        <w:tabs>
          <w:tab w:val="left" w:pos="720"/>
          <w:tab w:val="right" w:leader="dot" w:pos="9350"/>
        </w:tabs>
        <w:rPr>
          <w:rFonts w:ascii="Times New Roman" w:eastAsiaTheme="minorEastAsia" w:hAnsi="Times New Roman"/>
          <w:b w:val="0"/>
          <w:sz w:val="24"/>
          <w:szCs w:val="24"/>
        </w:rPr>
      </w:pPr>
      <w:r w:rsidRPr="00632363">
        <w:rPr>
          <w:rFonts w:ascii="Times New Roman" w:hAnsi="Times New Roman"/>
        </w:rPr>
        <w:t>3.</w:t>
      </w:r>
      <w:r w:rsidRPr="00632363">
        <w:rPr>
          <w:rFonts w:ascii="Times New Roman" w:eastAsiaTheme="minorEastAsia" w:hAnsi="Times New Roman"/>
          <w:b w:val="0"/>
          <w:sz w:val="24"/>
          <w:szCs w:val="24"/>
        </w:rPr>
        <w:tab/>
      </w:r>
      <w:r w:rsidRPr="00632363">
        <w:rPr>
          <w:rFonts w:ascii="Times New Roman" w:hAnsi="Times New Roman"/>
        </w:rPr>
        <w:t>Prohibited Practices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_Toc516209967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5</w:t>
      </w:r>
      <w:r w:rsidRPr="00632363">
        <w:rPr>
          <w:rFonts w:ascii="Times New Roman" w:hAnsi="Times New Roman"/>
        </w:rPr>
        <w:fldChar w:fldCharType="end"/>
      </w:r>
    </w:p>
    <w:p w14:paraId="61BE0F61" w14:textId="451BF3A6" w:rsidR="00F2418D" w:rsidRPr="00632363" w:rsidRDefault="00F2418D">
      <w:pPr>
        <w:pStyle w:val="TOC2"/>
        <w:tabs>
          <w:tab w:val="left" w:pos="720"/>
          <w:tab w:val="right" w:leader="dot" w:pos="9350"/>
        </w:tabs>
        <w:rPr>
          <w:rFonts w:ascii="Times New Roman" w:eastAsiaTheme="minorEastAsia" w:hAnsi="Times New Roman"/>
          <w:b w:val="0"/>
          <w:sz w:val="24"/>
          <w:szCs w:val="24"/>
        </w:rPr>
      </w:pPr>
      <w:r w:rsidRPr="00632363">
        <w:rPr>
          <w:rFonts w:ascii="Times New Roman" w:hAnsi="Times New Roman"/>
        </w:rPr>
        <w:t>4.</w:t>
      </w:r>
      <w:r w:rsidRPr="00632363">
        <w:rPr>
          <w:rFonts w:ascii="Times New Roman" w:eastAsiaTheme="minorEastAsia" w:hAnsi="Times New Roman"/>
          <w:b w:val="0"/>
          <w:sz w:val="24"/>
          <w:szCs w:val="24"/>
        </w:rPr>
        <w:tab/>
      </w:r>
      <w:r w:rsidRPr="00632363">
        <w:rPr>
          <w:rFonts w:ascii="Times New Roman" w:hAnsi="Times New Roman"/>
        </w:rPr>
        <w:t>Eligible Bidders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_Toc516209968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9</w:t>
      </w:r>
      <w:r w:rsidRPr="00632363">
        <w:rPr>
          <w:rFonts w:ascii="Times New Roman" w:hAnsi="Times New Roman"/>
        </w:rPr>
        <w:fldChar w:fldCharType="end"/>
      </w:r>
    </w:p>
    <w:p w14:paraId="5360D926" w14:textId="462B7E0D" w:rsidR="00F2418D" w:rsidRPr="00632363" w:rsidRDefault="00F2418D">
      <w:pPr>
        <w:pStyle w:val="TOC2"/>
        <w:tabs>
          <w:tab w:val="left" w:pos="720"/>
          <w:tab w:val="right" w:leader="dot" w:pos="9350"/>
        </w:tabs>
        <w:rPr>
          <w:rFonts w:ascii="Times New Roman" w:eastAsiaTheme="minorEastAsia" w:hAnsi="Times New Roman"/>
          <w:b w:val="0"/>
          <w:sz w:val="24"/>
          <w:szCs w:val="24"/>
        </w:rPr>
      </w:pPr>
      <w:r w:rsidRPr="00632363">
        <w:rPr>
          <w:rFonts w:ascii="Times New Roman" w:hAnsi="Times New Roman"/>
        </w:rPr>
        <w:t>5.</w:t>
      </w:r>
      <w:r w:rsidRPr="00632363">
        <w:rPr>
          <w:rFonts w:ascii="Times New Roman" w:eastAsiaTheme="minorEastAsia" w:hAnsi="Times New Roman"/>
          <w:b w:val="0"/>
          <w:sz w:val="24"/>
          <w:szCs w:val="24"/>
        </w:rPr>
        <w:tab/>
      </w:r>
      <w:r w:rsidRPr="00632363">
        <w:rPr>
          <w:rFonts w:ascii="Times New Roman" w:hAnsi="Times New Roman"/>
        </w:rPr>
        <w:t>Materials, Equipment and  Services Eligibility</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_Toc516209969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12</w:t>
      </w:r>
      <w:r w:rsidRPr="00632363">
        <w:rPr>
          <w:rFonts w:ascii="Times New Roman" w:hAnsi="Times New Roman"/>
        </w:rPr>
        <w:fldChar w:fldCharType="end"/>
      </w:r>
    </w:p>
    <w:p w14:paraId="457769A3" w14:textId="561C2552" w:rsidR="00F2418D" w:rsidRPr="00632363" w:rsidRDefault="00F2418D">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B.</w:t>
      </w:r>
      <w:r w:rsidRPr="00632363">
        <w:rPr>
          <w:rFonts w:ascii="Times New Roman" w:eastAsiaTheme="minorEastAsia" w:hAnsi="Times New Roman"/>
          <w:b w:val="0"/>
        </w:rPr>
        <w:tab/>
      </w:r>
      <w:r w:rsidRPr="00632363">
        <w:rPr>
          <w:rFonts w:ascii="Times New Roman" w:hAnsi="Times New Roman"/>
        </w:rPr>
        <w:t>Contents of Bidding Document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_Toc516209970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12</w:t>
      </w:r>
      <w:r w:rsidRPr="00632363">
        <w:rPr>
          <w:rFonts w:ascii="Times New Roman" w:hAnsi="Times New Roman"/>
        </w:rPr>
        <w:fldChar w:fldCharType="end"/>
      </w:r>
    </w:p>
    <w:p w14:paraId="111C5C19" w14:textId="30FBE6F5" w:rsidR="00F2418D" w:rsidRPr="00632363" w:rsidRDefault="00F2418D">
      <w:pPr>
        <w:pStyle w:val="TOC2"/>
        <w:tabs>
          <w:tab w:val="left" w:pos="720"/>
          <w:tab w:val="right" w:leader="dot" w:pos="9350"/>
        </w:tabs>
        <w:rPr>
          <w:rFonts w:ascii="Times New Roman" w:eastAsiaTheme="minorEastAsia" w:hAnsi="Times New Roman"/>
          <w:b w:val="0"/>
          <w:sz w:val="24"/>
          <w:szCs w:val="24"/>
        </w:rPr>
      </w:pPr>
      <w:r w:rsidRPr="00632363">
        <w:rPr>
          <w:rFonts w:ascii="Times New Roman" w:hAnsi="Times New Roman"/>
        </w:rPr>
        <w:t>6.</w:t>
      </w:r>
      <w:r w:rsidRPr="00632363">
        <w:rPr>
          <w:rFonts w:ascii="Times New Roman" w:eastAsiaTheme="minorEastAsia" w:hAnsi="Times New Roman"/>
          <w:b w:val="0"/>
          <w:sz w:val="24"/>
          <w:szCs w:val="24"/>
        </w:rPr>
        <w:tab/>
      </w:r>
      <w:r w:rsidRPr="00632363">
        <w:rPr>
          <w:rFonts w:ascii="Times New Roman" w:hAnsi="Times New Roman"/>
        </w:rPr>
        <w:t>Sections of  Bidding Documents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_Toc516209971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12</w:t>
      </w:r>
      <w:r w:rsidRPr="00632363">
        <w:rPr>
          <w:rFonts w:ascii="Times New Roman" w:hAnsi="Times New Roman"/>
        </w:rPr>
        <w:fldChar w:fldCharType="end"/>
      </w:r>
    </w:p>
    <w:p w14:paraId="0805E24F" w14:textId="5EDF44C1" w:rsidR="00F2418D" w:rsidRPr="00632363" w:rsidRDefault="00F2418D">
      <w:pPr>
        <w:pStyle w:val="TOC2"/>
        <w:tabs>
          <w:tab w:val="left" w:pos="720"/>
          <w:tab w:val="right" w:leader="dot" w:pos="9350"/>
        </w:tabs>
        <w:rPr>
          <w:rFonts w:ascii="Times New Roman" w:eastAsiaTheme="minorEastAsia" w:hAnsi="Times New Roman"/>
          <w:b w:val="0"/>
          <w:sz w:val="24"/>
          <w:szCs w:val="24"/>
        </w:rPr>
      </w:pPr>
      <w:r w:rsidRPr="00632363">
        <w:rPr>
          <w:rFonts w:ascii="Times New Roman" w:hAnsi="Times New Roman"/>
        </w:rPr>
        <w:t>7.</w:t>
      </w:r>
      <w:r w:rsidRPr="00632363">
        <w:rPr>
          <w:rFonts w:ascii="Times New Roman" w:eastAsiaTheme="minorEastAsia" w:hAnsi="Times New Roman"/>
          <w:b w:val="0"/>
          <w:sz w:val="24"/>
          <w:szCs w:val="24"/>
        </w:rPr>
        <w:tab/>
      </w:r>
      <w:r w:rsidRPr="00632363">
        <w:rPr>
          <w:rFonts w:ascii="Times New Roman" w:hAnsi="Times New Roman"/>
        </w:rPr>
        <w:t>Clarifications of Bidding  Document, Site Visit and Pre-Bid Meeting</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_Toc516209972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13</w:t>
      </w:r>
      <w:r w:rsidRPr="00632363">
        <w:rPr>
          <w:rFonts w:ascii="Times New Roman" w:hAnsi="Times New Roman"/>
        </w:rPr>
        <w:fldChar w:fldCharType="end"/>
      </w:r>
    </w:p>
    <w:p w14:paraId="64C79F27" w14:textId="3BD72EE8" w:rsidR="00F2418D" w:rsidRPr="00632363" w:rsidRDefault="00F2418D">
      <w:pPr>
        <w:pStyle w:val="TOC2"/>
        <w:tabs>
          <w:tab w:val="left" w:pos="720"/>
          <w:tab w:val="right" w:leader="dot" w:pos="9350"/>
        </w:tabs>
        <w:rPr>
          <w:rFonts w:ascii="Times New Roman" w:eastAsiaTheme="minorEastAsia" w:hAnsi="Times New Roman"/>
          <w:b w:val="0"/>
          <w:sz w:val="24"/>
          <w:szCs w:val="24"/>
        </w:rPr>
      </w:pPr>
      <w:r w:rsidRPr="00632363">
        <w:rPr>
          <w:rFonts w:ascii="Times New Roman" w:hAnsi="Times New Roman"/>
        </w:rPr>
        <w:t>8.</w:t>
      </w:r>
      <w:r w:rsidRPr="00632363">
        <w:rPr>
          <w:rFonts w:ascii="Times New Roman" w:eastAsiaTheme="minorEastAsia" w:hAnsi="Times New Roman"/>
          <w:b w:val="0"/>
          <w:sz w:val="24"/>
          <w:szCs w:val="24"/>
        </w:rPr>
        <w:tab/>
      </w:r>
      <w:r w:rsidRPr="00632363">
        <w:rPr>
          <w:rFonts w:ascii="Times New Roman" w:hAnsi="Times New Roman"/>
        </w:rPr>
        <w:t>Amendment of   Bidding Document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_Toc516209973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14</w:t>
      </w:r>
      <w:r w:rsidRPr="00632363">
        <w:rPr>
          <w:rFonts w:ascii="Times New Roman" w:hAnsi="Times New Roman"/>
        </w:rPr>
        <w:fldChar w:fldCharType="end"/>
      </w:r>
    </w:p>
    <w:p w14:paraId="59318CAF" w14:textId="37C39A8C" w:rsidR="00F2418D" w:rsidRPr="00632363" w:rsidRDefault="00F2418D">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C.</w:t>
      </w:r>
      <w:r w:rsidRPr="00632363">
        <w:rPr>
          <w:rFonts w:ascii="Times New Roman" w:eastAsiaTheme="minorEastAsia" w:hAnsi="Times New Roman"/>
          <w:b w:val="0"/>
        </w:rPr>
        <w:tab/>
      </w:r>
      <w:r w:rsidRPr="00632363">
        <w:rPr>
          <w:rFonts w:ascii="Times New Roman" w:hAnsi="Times New Roman"/>
        </w:rPr>
        <w:t>Preparation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_Toc516209974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15</w:t>
      </w:r>
      <w:r w:rsidRPr="00632363">
        <w:rPr>
          <w:rFonts w:ascii="Times New Roman" w:hAnsi="Times New Roman"/>
        </w:rPr>
        <w:fldChar w:fldCharType="end"/>
      </w:r>
    </w:p>
    <w:p w14:paraId="5CEEF688" w14:textId="114408D1" w:rsidR="00F2418D" w:rsidRPr="00632363" w:rsidRDefault="00F2418D">
      <w:pPr>
        <w:pStyle w:val="TOC2"/>
        <w:tabs>
          <w:tab w:val="left" w:pos="720"/>
          <w:tab w:val="right" w:leader="dot" w:pos="9350"/>
        </w:tabs>
        <w:rPr>
          <w:rFonts w:ascii="Times New Roman" w:eastAsiaTheme="minorEastAsia" w:hAnsi="Times New Roman"/>
          <w:b w:val="0"/>
          <w:sz w:val="24"/>
          <w:szCs w:val="24"/>
        </w:rPr>
      </w:pPr>
      <w:r w:rsidRPr="00632363">
        <w:rPr>
          <w:rFonts w:ascii="Times New Roman" w:hAnsi="Times New Roman"/>
        </w:rPr>
        <w:t>9.</w:t>
      </w:r>
      <w:r w:rsidRPr="00632363">
        <w:rPr>
          <w:rFonts w:ascii="Times New Roman" w:eastAsiaTheme="minorEastAsia" w:hAnsi="Times New Roman"/>
          <w:b w:val="0"/>
          <w:sz w:val="24"/>
          <w:szCs w:val="24"/>
        </w:rPr>
        <w:tab/>
      </w:r>
      <w:r w:rsidRPr="00632363">
        <w:rPr>
          <w:rFonts w:ascii="Times New Roman" w:hAnsi="Times New Roman"/>
        </w:rPr>
        <w:t>Cost of Bidding</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_Toc516209975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15</w:t>
      </w:r>
      <w:r w:rsidRPr="00632363">
        <w:rPr>
          <w:rFonts w:ascii="Times New Roman" w:hAnsi="Times New Roman"/>
        </w:rPr>
        <w:fldChar w:fldCharType="end"/>
      </w:r>
    </w:p>
    <w:p w14:paraId="56749AE5" w14:textId="4538626C"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10.</w:t>
      </w:r>
      <w:r w:rsidRPr="00632363">
        <w:rPr>
          <w:rFonts w:ascii="Times New Roman" w:eastAsiaTheme="minorEastAsia" w:hAnsi="Times New Roman"/>
          <w:b w:val="0"/>
          <w:sz w:val="24"/>
          <w:szCs w:val="24"/>
        </w:rPr>
        <w:tab/>
      </w:r>
      <w:r w:rsidRPr="00632363">
        <w:rPr>
          <w:rFonts w:ascii="Times New Roman" w:hAnsi="Times New Roman"/>
        </w:rPr>
        <w:t>Language of Bid</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_Toc516209976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15</w:t>
      </w:r>
      <w:r w:rsidRPr="00632363">
        <w:rPr>
          <w:rFonts w:ascii="Times New Roman" w:hAnsi="Times New Roman"/>
        </w:rPr>
        <w:fldChar w:fldCharType="end"/>
      </w:r>
    </w:p>
    <w:p w14:paraId="526714B6" w14:textId="5D798B96"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11.</w:t>
      </w:r>
      <w:r w:rsidRPr="00632363">
        <w:rPr>
          <w:rFonts w:ascii="Times New Roman" w:eastAsiaTheme="minorEastAsia" w:hAnsi="Times New Roman"/>
          <w:b w:val="0"/>
          <w:sz w:val="24"/>
          <w:szCs w:val="24"/>
        </w:rPr>
        <w:tab/>
      </w:r>
      <w:r w:rsidRPr="00632363">
        <w:rPr>
          <w:rFonts w:ascii="Times New Roman" w:hAnsi="Times New Roman"/>
        </w:rPr>
        <w:t>Documents Comprising the Bid</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_Toc516209977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15</w:t>
      </w:r>
      <w:r w:rsidRPr="00632363">
        <w:rPr>
          <w:rFonts w:ascii="Times New Roman" w:hAnsi="Times New Roman"/>
        </w:rPr>
        <w:fldChar w:fldCharType="end"/>
      </w:r>
    </w:p>
    <w:p w14:paraId="57927BEF" w14:textId="0EA18572"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12.</w:t>
      </w:r>
      <w:r w:rsidRPr="00632363">
        <w:rPr>
          <w:rFonts w:ascii="Times New Roman" w:eastAsiaTheme="minorEastAsia" w:hAnsi="Times New Roman"/>
          <w:b w:val="0"/>
          <w:sz w:val="24"/>
          <w:szCs w:val="24"/>
        </w:rPr>
        <w:tab/>
      </w:r>
      <w:r w:rsidRPr="00632363">
        <w:rPr>
          <w:rFonts w:ascii="Times New Roman" w:hAnsi="Times New Roman"/>
        </w:rPr>
        <w:t>Letter of Bid  and Schedules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_Toc516209978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16</w:t>
      </w:r>
      <w:r w:rsidRPr="00632363">
        <w:rPr>
          <w:rFonts w:ascii="Times New Roman" w:hAnsi="Times New Roman"/>
        </w:rPr>
        <w:fldChar w:fldCharType="end"/>
      </w:r>
    </w:p>
    <w:p w14:paraId="29A9564B" w14:textId="57DB4FB0"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13.</w:t>
      </w:r>
      <w:r w:rsidRPr="00632363">
        <w:rPr>
          <w:rFonts w:ascii="Times New Roman" w:eastAsiaTheme="minorEastAsia" w:hAnsi="Times New Roman"/>
          <w:b w:val="0"/>
          <w:sz w:val="24"/>
          <w:szCs w:val="24"/>
        </w:rPr>
        <w:tab/>
      </w:r>
      <w:r w:rsidRPr="00632363">
        <w:rPr>
          <w:rFonts w:ascii="Times New Roman" w:hAnsi="Times New Roman"/>
        </w:rPr>
        <w:t>Alternative Technical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_Toc516209979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17</w:t>
      </w:r>
      <w:r w:rsidRPr="00632363">
        <w:rPr>
          <w:rFonts w:ascii="Times New Roman" w:hAnsi="Times New Roman"/>
        </w:rPr>
        <w:fldChar w:fldCharType="end"/>
      </w:r>
    </w:p>
    <w:p w14:paraId="6060463F" w14:textId="232D3FE5"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14.</w:t>
      </w:r>
      <w:r w:rsidRPr="00632363">
        <w:rPr>
          <w:rFonts w:ascii="Times New Roman" w:eastAsiaTheme="minorEastAsia" w:hAnsi="Times New Roman"/>
          <w:b w:val="0"/>
          <w:sz w:val="24"/>
          <w:szCs w:val="24"/>
        </w:rPr>
        <w:tab/>
      </w:r>
      <w:r w:rsidRPr="00632363">
        <w:rPr>
          <w:rFonts w:ascii="Times New Roman" w:hAnsi="Times New Roman"/>
        </w:rPr>
        <w:t>Bid Prices and Discounts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_Toc516209980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17</w:t>
      </w:r>
      <w:r w:rsidRPr="00632363">
        <w:rPr>
          <w:rFonts w:ascii="Times New Roman" w:hAnsi="Times New Roman"/>
        </w:rPr>
        <w:fldChar w:fldCharType="end"/>
      </w:r>
    </w:p>
    <w:p w14:paraId="6873D845" w14:textId="7EDC05C5"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15.</w:t>
      </w:r>
      <w:r w:rsidRPr="00632363">
        <w:rPr>
          <w:rFonts w:ascii="Times New Roman" w:eastAsiaTheme="minorEastAsia" w:hAnsi="Times New Roman"/>
          <w:b w:val="0"/>
          <w:sz w:val="24"/>
          <w:szCs w:val="24"/>
        </w:rPr>
        <w:tab/>
      </w:r>
      <w:r w:rsidRPr="00632363">
        <w:rPr>
          <w:rFonts w:ascii="Times New Roman" w:hAnsi="Times New Roman"/>
        </w:rPr>
        <w:t>Currencies of Bid and Payment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_Toc516209981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19</w:t>
      </w:r>
      <w:r w:rsidRPr="00632363">
        <w:rPr>
          <w:rFonts w:ascii="Times New Roman" w:hAnsi="Times New Roman"/>
        </w:rPr>
        <w:fldChar w:fldCharType="end"/>
      </w:r>
    </w:p>
    <w:p w14:paraId="3F3CB2CC" w14:textId="0E081E1C"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16.</w:t>
      </w:r>
      <w:r w:rsidRPr="00632363">
        <w:rPr>
          <w:rFonts w:ascii="Times New Roman" w:eastAsiaTheme="minorEastAsia" w:hAnsi="Times New Roman"/>
          <w:b w:val="0"/>
          <w:sz w:val="24"/>
          <w:szCs w:val="24"/>
        </w:rPr>
        <w:tab/>
      </w:r>
      <w:r w:rsidRPr="00632363">
        <w:rPr>
          <w:rFonts w:ascii="Times New Roman" w:hAnsi="Times New Roman"/>
        </w:rPr>
        <w:t>Documents Comprising the Technical  Bid</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_Toc516209982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19</w:t>
      </w:r>
      <w:r w:rsidRPr="00632363">
        <w:rPr>
          <w:rFonts w:ascii="Times New Roman" w:hAnsi="Times New Roman"/>
        </w:rPr>
        <w:fldChar w:fldCharType="end"/>
      </w:r>
    </w:p>
    <w:p w14:paraId="16A40CE3" w14:textId="5986F18D"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17.</w:t>
      </w:r>
      <w:r w:rsidRPr="00632363">
        <w:rPr>
          <w:rFonts w:ascii="Times New Roman" w:eastAsiaTheme="minorEastAsia" w:hAnsi="Times New Roman"/>
          <w:b w:val="0"/>
          <w:sz w:val="24"/>
          <w:szCs w:val="24"/>
        </w:rPr>
        <w:tab/>
      </w:r>
      <w:r w:rsidRPr="00632363">
        <w:rPr>
          <w:rFonts w:ascii="Times New Roman" w:hAnsi="Times New Roman"/>
        </w:rPr>
        <w:t>Documents  Establishing the  Eligibility and Qualifications of the Bidder</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_Toc516209983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19</w:t>
      </w:r>
      <w:r w:rsidRPr="00632363">
        <w:rPr>
          <w:rFonts w:ascii="Times New Roman" w:hAnsi="Times New Roman"/>
        </w:rPr>
        <w:fldChar w:fldCharType="end"/>
      </w:r>
    </w:p>
    <w:p w14:paraId="2E8F0C99" w14:textId="3AE0071D"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18.</w:t>
      </w:r>
      <w:r w:rsidRPr="00632363">
        <w:rPr>
          <w:rFonts w:ascii="Times New Roman" w:eastAsiaTheme="minorEastAsia" w:hAnsi="Times New Roman"/>
          <w:b w:val="0"/>
          <w:sz w:val="24"/>
          <w:szCs w:val="24"/>
        </w:rPr>
        <w:tab/>
      </w:r>
      <w:r w:rsidRPr="00632363">
        <w:rPr>
          <w:rFonts w:ascii="Times New Roman" w:hAnsi="Times New Roman"/>
        </w:rPr>
        <w:t>Period of Validity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_Toc516209984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20</w:t>
      </w:r>
      <w:r w:rsidRPr="00632363">
        <w:rPr>
          <w:rFonts w:ascii="Times New Roman" w:hAnsi="Times New Roman"/>
        </w:rPr>
        <w:fldChar w:fldCharType="end"/>
      </w:r>
    </w:p>
    <w:p w14:paraId="40E322E6" w14:textId="57B6E7F3"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19.</w:t>
      </w:r>
      <w:r w:rsidRPr="00632363">
        <w:rPr>
          <w:rFonts w:ascii="Times New Roman" w:eastAsiaTheme="minorEastAsia" w:hAnsi="Times New Roman"/>
          <w:b w:val="0"/>
          <w:sz w:val="24"/>
          <w:szCs w:val="24"/>
        </w:rPr>
        <w:tab/>
      </w:r>
      <w:r w:rsidRPr="00632363">
        <w:rPr>
          <w:rFonts w:ascii="Times New Roman" w:hAnsi="Times New Roman"/>
        </w:rPr>
        <w:t>Bid Security</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_Toc516209985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20</w:t>
      </w:r>
      <w:r w:rsidRPr="00632363">
        <w:rPr>
          <w:rFonts w:ascii="Times New Roman" w:hAnsi="Times New Roman"/>
        </w:rPr>
        <w:fldChar w:fldCharType="end"/>
      </w:r>
    </w:p>
    <w:p w14:paraId="64BE98CF" w14:textId="0C7D4057"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20.</w:t>
      </w:r>
      <w:r w:rsidRPr="00632363">
        <w:rPr>
          <w:rFonts w:ascii="Times New Roman" w:eastAsiaTheme="minorEastAsia" w:hAnsi="Times New Roman"/>
          <w:b w:val="0"/>
          <w:sz w:val="24"/>
          <w:szCs w:val="24"/>
        </w:rPr>
        <w:tab/>
      </w:r>
      <w:r w:rsidRPr="00632363">
        <w:rPr>
          <w:rFonts w:ascii="Times New Roman" w:hAnsi="Times New Roman"/>
        </w:rPr>
        <w:t>Format and Signing of Bid</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_Toc516209986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22</w:t>
      </w:r>
      <w:r w:rsidRPr="00632363">
        <w:rPr>
          <w:rFonts w:ascii="Times New Roman" w:hAnsi="Times New Roman"/>
        </w:rPr>
        <w:fldChar w:fldCharType="end"/>
      </w:r>
    </w:p>
    <w:p w14:paraId="7EF9336F" w14:textId="4DCC6C41" w:rsidR="00F2418D" w:rsidRPr="00632363" w:rsidRDefault="00F2418D">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D.</w:t>
      </w:r>
      <w:r w:rsidRPr="00632363">
        <w:rPr>
          <w:rFonts w:ascii="Times New Roman" w:eastAsiaTheme="minorEastAsia" w:hAnsi="Times New Roman"/>
          <w:b w:val="0"/>
        </w:rPr>
        <w:tab/>
      </w:r>
      <w:r w:rsidRPr="00632363">
        <w:rPr>
          <w:rFonts w:ascii="Times New Roman" w:hAnsi="Times New Roman"/>
        </w:rPr>
        <w:t>Submission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_Toc516209987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23</w:t>
      </w:r>
      <w:r w:rsidRPr="00632363">
        <w:rPr>
          <w:rFonts w:ascii="Times New Roman" w:hAnsi="Times New Roman"/>
        </w:rPr>
        <w:fldChar w:fldCharType="end"/>
      </w:r>
    </w:p>
    <w:p w14:paraId="39371B4A" w14:textId="63EB2470"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21.</w:t>
      </w:r>
      <w:r w:rsidRPr="00632363">
        <w:rPr>
          <w:rFonts w:ascii="Times New Roman" w:eastAsiaTheme="minorEastAsia" w:hAnsi="Times New Roman"/>
          <w:b w:val="0"/>
          <w:sz w:val="24"/>
          <w:szCs w:val="24"/>
        </w:rPr>
        <w:tab/>
      </w:r>
      <w:r w:rsidRPr="00632363">
        <w:rPr>
          <w:rFonts w:ascii="Times New Roman" w:hAnsi="Times New Roman"/>
        </w:rPr>
        <w:t>Sealing and Identification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_Toc516209988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23</w:t>
      </w:r>
      <w:r w:rsidRPr="00632363">
        <w:rPr>
          <w:rFonts w:ascii="Times New Roman" w:hAnsi="Times New Roman"/>
        </w:rPr>
        <w:fldChar w:fldCharType="end"/>
      </w:r>
    </w:p>
    <w:p w14:paraId="121ECA5D" w14:textId="46772FF2"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22.</w:t>
      </w:r>
      <w:r w:rsidRPr="00632363">
        <w:rPr>
          <w:rFonts w:ascii="Times New Roman" w:eastAsiaTheme="minorEastAsia" w:hAnsi="Times New Roman"/>
          <w:b w:val="0"/>
          <w:sz w:val="24"/>
          <w:szCs w:val="24"/>
        </w:rPr>
        <w:tab/>
      </w:r>
      <w:r w:rsidRPr="00632363">
        <w:rPr>
          <w:rFonts w:ascii="Times New Roman" w:hAnsi="Times New Roman"/>
        </w:rPr>
        <w:t>Deadline for Submission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_Toc516209989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24</w:t>
      </w:r>
      <w:r w:rsidRPr="00632363">
        <w:rPr>
          <w:rFonts w:ascii="Times New Roman" w:hAnsi="Times New Roman"/>
        </w:rPr>
        <w:fldChar w:fldCharType="end"/>
      </w:r>
    </w:p>
    <w:p w14:paraId="42461B84" w14:textId="27291E36"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23.</w:t>
      </w:r>
      <w:r w:rsidRPr="00632363">
        <w:rPr>
          <w:rFonts w:ascii="Times New Roman" w:eastAsiaTheme="minorEastAsia" w:hAnsi="Times New Roman"/>
          <w:b w:val="0"/>
          <w:sz w:val="24"/>
          <w:szCs w:val="24"/>
        </w:rPr>
        <w:tab/>
      </w:r>
      <w:r w:rsidRPr="00632363">
        <w:rPr>
          <w:rFonts w:ascii="Times New Roman" w:hAnsi="Times New Roman"/>
        </w:rPr>
        <w:t>Late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_Toc516209990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24</w:t>
      </w:r>
      <w:r w:rsidRPr="00632363">
        <w:rPr>
          <w:rFonts w:ascii="Times New Roman" w:hAnsi="Times New Roman"/>
        </w:rPr>
        <w:fldChar w:fldCharType="end"/>
      </w:r>
    </w:p>
    <w:p w14:paraId="169A669B" w14:textId="07CF2D9F"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24.</w:t>
      </w:r>
      <w:r w:rsidRPr="00632363">
        <w:rPr>
          <w:rFonts w:ascii="Times New Roman" w:eastAsiaTheme="minorEastAsia" w:hAnsi="Times New Roman"/>
          <w:b w:val="0"/>
          <w:sz w:val="24"/>
          <w:szCs w:val="24"/>
        </w:rPr>
        <w:tab/>
      </w:r>
      <w:r w:rsidRPr="00632363">
        <w:rPr>
          <w:rFonts w:ascii="Times New Roman" w:hAnsi="Times New Roman"/>
        </w:rPr>
        <w:t>Withdrawal,  Substitution and  Modification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_Toc516209991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24</w:t>
      </w:r>
      <w:r w:rsidRPr="00632363">
        <w:rPr>
          <w:rFonts w:ascii="Times New Roman" w:hAnsi="Times New Roman"/>
        </w:rPr>
        <w:fldChar w:fldCharType="end"/>
      </w:r>
    </w:p>
    <w:p w14:paraId="3C5EFF02" w14:textId="0DF78270" w:rsidR="00F2418D" w:rsidRPr="00632363" w:rsidRDefault="00F2418D">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E.</w:t>
      </w:r>
      <w:r w:rsidRPr="00632363">
        <w:rPr>
          <w:rFonts w:ascii="Times New Roman" w:eastAsiaTheme="minorEastAsia" w:hAnsi="Times New Roman"/>
          <w:b w:val="0"/>
        </w:rPr>
        <w:tab/>
      </w:r>
      <w:r w:rsidRPr="00632363">
        <w:rPr>
          <w:rFonts w:ascii="Times New Roman" w:hAnsi="Times New Roman"/>
        </w:rPr>
        <w:t>Public Opening of the Technical Parts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_Toc516209992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25</w:t>
      </w:r>
      <w:r w:rsidRPr="00632363">
        <w:rPr>
          <w:rFonts w:ascii="Times New Roman" w:hAnsi="Times New Roman"/>
        </w:rPr>
        <w:fldChar w:fldCharType="end"/>
      </w:r>
    </w:p>
    <w:p w14:paraId="2369BA22" w14:textId="04C84336"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25.</w:t>
      </w:r>
      <w:r w:rsidRPr="00632363">
        <w:rPr>
          <w:rFonts w:ascii="Times New Roman" w:eastAsiaTheme="minorEastAsia" w:hAnsi="Times New Roman"/>
          <w:b w:val="0"/>
          <w:sz w:val="24"/>
          <w:szCs w:val="24"/>
        </w:rPr>
        <w:tab/>
      </w:r>
      <w:r w:rsidRPr="00632363">
        <w:rPr>
          <w:rFonts w:ascii="Times New Roman" w:hAnsi="Times New Roman"/>
        </w:rPr>
        <w:t>Public Opening of Technical Parts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_Toc516209993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25</w:t>
      </w:r>
      <w:r w:rsidRPr="00632363">
        <w:rPr>
          <w:rFonts w:ascii="Times New Roman" w:hAnsi="Times New Roman"/>
        </w:rPr>
        <w:fldChar w:fldCharType="end"/>
      </w:r>
    </w:p>
    <w:p w14:paraId="2A166BFE" w14:textId="1EB04D30" w:rsidR="00F2418D" w:rsidRPr="00632363" w:rsidRDefault="00F2418D">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F.</w:t>
      </w:r>
      <w:r w:rsidRPr="00632363">
        <w:rPr>
          <w:rFonts w:ascii="Times New Roman" w:eastAsiaTheme="minorEastAsia" w:hAnsi="Times New Roman"/>
          <w:b w:val="0"/>
        </w:rPr>
        <w:tab/>
      </w:r>
      <w:r w:rsidRPr="00632363">
        <w:rPr>
          <w:rFonts w:ascii="Times New Roman" w:hAnsi="Times New Roman"/>
        </w:rPr>
        <w:t>Evaluation of Bids - General Provisions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_Toc516209998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26</w:t>
      </w:r>
      <w:r w:rsidRPr="00632363">
        <w:rPr>
          <w:rFonts w:ascii="Times New Roman" w:hAnsi="Times New Roman"/>
        </w:rPr>
        <w:fldChar w:fldCharType="end"/>
      </w:r>
    </w:p>
    <w:p w14:paraId="3939A73F" w14:textId="1B365849"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26.</w:t>
      </w:r>
      <w:r w:rsidRPr="00632363">
        <w:rPr>
          <w:rFonts w:ascii="Times New Roman" w:eastAsiaTheme="minorEastAsia" w:hAnsi="Times New Roman"/>
          <w:b w:val="0"/>
          <w:sz w:val="24"/>
          <w:szCs w:val="24"/>
        </w:rPr>
        <w:tab/>
      </w:r>
      <w:r w:rsidRPr="00632363">
        <w:rPr>
          <w:rFonts w:ascii="Times New Roman" w:hAnsi="Times New Roman"/>
        </w:rPr>
        <w:t>Confidentiality</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_Toc516209999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26</w:t>
      </w:r>
      <w:r w:rsidRPr="00632363">
        <w:rPr>
          <w:rFonts w:ascii="Times New Roman" w:hAnsi="Times New Roman"/>
        </w:rPr>
        <w:fldChar w:fldCharType="end"/>
      </w:r>
    </w:p>
    <w:p w14:paraId="73D1E9A9" w14:textId="18E65F97"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27.</w:t>
      </w:r>
      <w:r w:rsidRPr="00632363">
        <w:rPr>
          <w:rFonts w:ascii="Times New Roman" w:eastAsiaTheme="minorEastAsia" w:hAnsi="Times New Roman"/>
          <w:b w:val="0"/>
          <w:sz w:val="24"/>
          <w:szCs w:val="24"/>
        </w:rPr>
        <w:tab/>
      </w:r>
      <w:r w:rsidRPr="00632363">
        <w:rPr>
          <w:rFonts w:ascii="Times New Roman" w:hAnsi="Times New Roman"/>
        </w:rPr>
        <w:t>Clarification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_Toc516210000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27</w:t>
      </w:r>
      <w:r w:rsidRPr="00632363">
        <w:rPr>
          <w:rFonts w:ascii="Times New Roman" w:hAnsi="Times New Roman"/>
        </w:rPr>
        <w:fldChar w:fldCharType="end"/>
      </w:r>
    </w:p>
    <w:p w14:paraId="56FDE710" w14:textId="36A1729B"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28.</w:t>
      </w:r>
      <w:r w:rsidRPr="00632363">
        <w:rPr>
          <w:rFonts w:ascii="Times New Roman" w:eastAsiaTheme="minorEastAsia" w:hAnsi="Times New Roman"/>
          <w:b w:val="0"/>
          <w:sz w:val="24"/>
          <w:szCs w:val="24"/>
        </w:rPr>
        <w:tab/>
      </w:r>
      <w:r w:rsidRPr="00632363">
        <w:rPr>
          <w:rFonts w:ascii="Times New Roman" w:hAnsi="Times New Roman"/>
        </w:rPr>
        <w:t>Deviations, Reservations and Omissions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_Toc516210001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27</w:t>
      </w:r>
      <w:r w:rsidRPr="00632363">
        <w:rPr>
          <w:rFonts w:ascii="Times New Roman" w:hAnsi="Times New Roman"/>
        </w:rPr>
        <w:fldChar w:fldCharType="end"/>
      </w:r>
    </w:p>
    <w:p w14:paraId="65963597" w14:textId="733DEA10"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29.</w:t>
      </w:r>
      <w:r w:rsidRPr="00632363">
        <w:rPr>
          <w:rFonts w:ascii="Times New Roman" w:eastAsiaTheme="minorEastAsia" w:hAnsi="Times New Roman"/>
          <w:b w:val="0"/>
          <w:sz w:val="24"/>
          <w:szCs w:val="24"/>
        </w:rPr>
        <w:tab/>
      </w:r>
      <w:r w:rsidRPr="00632363">
        <w:rPr>
          <w:rFonts w:ascii="Times New Roman" w:hAnsi="Times New Roman"/>
        </w:rPr>
        <w:t>Nonmaterial  Nonconformities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_Toc516210002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27</w:t>
      </w:r>
      <w:r w:rsidRPr="00632363">
        <w:rPr>
          <w:rFonts w:ascii="Times New Roman" w:hAnsi="Times New Roman"/>
        </w:rPr>
        <w:fldChar w:fldCharType="end"/>
      </w:r>
    </w:p>
    <w:p w14:paraId="4E92C775" w14:textId="007E6F53" w:rsidR="00F2418D" w:rsidRPr="00632363" w:rsidRDefault="00F2418D">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G.</w:t>
      </w:r>
      <w:r w:rsidRPr="00632363">
        <w:rPr>
          <w:rFonts w:ascii="Times New Roman" w:eastAsiaTheme="minorEastAsia" w:hAnsi="Times New Roman"/>
          <w:b w:val="0"/>
        </w:rPr>
        <w:tab/>
      </w:r>
      <w:r w:rsidRPr="00632363">
        <w:rPr>
          <w:rFonts w:ascii="Times New Roman" w:hAnsi="Times New Roman"/>
        </w:rPr>
        <w:t>Evaluation of Technical Parts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_Toc516210003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27</w:t>
      </w:r>
      <w:r w:rsidRPr="00632363">
        <w:rPr>
          <w:rFonts w:ascii="Times New Roman" w:hAnsi="Times New Roman"/>
        </w:rPr>
        <w:fldChar w:fldCharType="end"/>
      </w:r>
    </w:p>
    <w:p w14:paraId="6FFAB907" w14:textId="3A6333A7"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30.</w:t>
      </w:r>
      <w:r w:rsidRPr="00632363">
        <w:rPr>
          <w:rFonts w:ascii="Times New Roman" w:eastAsiaTheme="minorEastAsia" w:hAnsi="Times New Roman"/>
          <w:b w:val="0"/>
          <w:sz w:val="24"/>
          <w:szCs w:val="24"/>
        </w:rPr>
        <w:tab/>
      </w:r>
      <w:r w:rsidRPr="00632363">
        <w:rPr>
          <w:rFonts w:ascii="Times New Roman" w:hAnsi="Times New Roman"/>
        </w:rPr>
        <w:t>Evaluation of Technical Parts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_Toc516210004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27</w:t>
      </w:r>
      <w:r w:rsidRPr="00632363">
        <w:rPr>
          <w:rFonts w:ascii="Times New Roman" w:hAnsi="Times New Roman"/>
        </w:rPr>
        <w:fldChar w:fldCharType="end"/>
      </w:r>
    </w:p>
    <w:p w14:paraId="00994678" w14:textId="39C21B62"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31.</w:t>
      </w:r>
      <w:r w:rsidRPr="00632363">
        <w:rPr>
          <w:rFonts w:ascii="Times New Roman" w:eastAsiaTheme="minorEastAsia" w:hAnsi="Times New Roman"/>
          <w:b w:val="0"/>
          <w:sz w:val="24"/>
          <w:szCs w:val="24"/>
        </w:rPr>
        <w:tab/>
      </w:r>
      <w:r w:rsidRPr="00632363">
        <w:rPr>
          <w:rFonts w:ascii="Times New Roman" w:hAnsi="Times New Roman"/>
        </w:rPr>
        <w:t>Determination of Responsiveness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_Toc516210005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28</w:t>
      </w:r>
      <w:r w:rsidRPr="00632363">
        <w:rPr>
          <w:rFonts w:ascii="Times New Roman" w:hAnsi="Times New Roman"/>
        </w:rPr>
        <w:fldChar w:fldCharType="end"/>
      </w:r>
    </w:p>
    <w:p w14:paraId="13312610" w14:textId="5418D7C3"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32.</w:t>
      </w:r>
      <w:r w:rsidRPr="00632363">
        <w:rPr>
          <w:rFonts w:ascii="Times New Roman" w:eastAsiaTheme="minorEastAsia" w:hAnsi="Times New Roman"/>
          <w:b w:val="0"/>
          <w:sz w:val="24"/>
          <w:szCs w:val="24"/>
        </w:rPr>
        <w:tab/>
      </w:r>
      <w:r w:rsidRPr="00632363">
        <w:rPr>
          <w:rFonts w:ascii="Times New Roman" w:hAnsi="Times New Roman"/>
        </w:rPr>
        <w:t>Qualification of the Bidder</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_Toc516210009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28</w:t>
      </w:r>
      <w:r w:rsidRPr="00632363">
        <w:rPr>
          <w:rFonts w:ascii="Times New Roman" w:hAnsi="Times New Roman"/>
        </w:rPr>
        <w:fldChar w:fldCharType="end"/>
      </w:r>
    </w:p>
    <w:p w14:paraId="5F8DFDB1" w14:textId="7E040D24"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33.</w:t>
      </w:r>
      <w:r w:rsidRPr="00632363">
        <w:rPr>
          <w:rFonts w:ascii="Times New Roman" w:eastAsiaTheme="minorEastAsia" w:hAnsi="Times New Roman"/>
          <w:b w:val="0"/>
          <w:sz w:val="24"/>
          <w:szCs w:val="24"/>
        </w:rPr>
        <w:tab/>
      </w:r>
      <w:r w:rsidRPr="00632363">
        <w:rPr>
          <w:rFonts w:ascii="Times New Roman" w:hAnsi="Times New Roman"/>
        </w:rPr>
        <w:t>Sub-contractors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_Toc516210010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29</w:t>
      </w:r>
      <w:r w:rsidRPr="00632363">
        <w:rPr>
          <w:rFonts w:ascii="Times New Roman" w:hAnsi="Times New Roman"/>
        </w:rPr>
        <w:fldChar w:fldCharType="end"/>
      </w:r>
    </w:p>
    <w:p w14:paraId="654A5863" w14:textId="4B9D1826" w:rsidR="00F2418D" w:rsidRPr="00632363" w:rsidRDefault="00F2418D">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H.</w:t>
      </w:r>
      <w:r w:rsidRPr="00632363">
        <w:rPr>
          <w:rFonts w:ascii="Times New Roman" w:eastAsiaTheme="minorEastAsia" w:hAnsi="Times New Roman"/>
          <w:b w:val="0"/>
        </w:rPr>
        <w:tab/>
      </w:r>
      <w:r w:rsidRPr="00632363">
        <w:rPr>
          <w:rFonts w:ascii="Times New Roman" w:hAnsi="Times New Roman"/>
        </w:rPr>
        <w:t>Public Opening of the Financial Part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_Toc516210011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29</w:t>
      </w:r>
      <w:r w:rsidRPr="00632363">
        <w:rPr>
          <w:rFonts w:ascii="Times New Roman" w:hAnsi="Times New Roman"/>
        </w:rPr>
        <w:fldChar w:fldCharType="end"/>
      </w:r>
    </w:p>
    <w:p w14:paraId="702DB178" w14:textId="708E79E4"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34.</w:t>
      </w:r>
      <w:r w:rsidRPr="00632363">
        <w:rPr>
          <w:rFonts w:ascii="Times New Roman" w:eastAsiaTheme="minorEastAsia" w:hAnsi="Times New Roman"/>
          <w:b w:val="0"/>
          <w:sz w:val="24"/>
          <w:szCs w:val="24"/>
        </w:rPr>
        <w:tab/>
      </w:r>
      <w:r w:rsidRPr="00632363">
        <w:rPr>
          <w:rFonts w:ascii="Times New Roman" w:hAnsi="Times New Roman"/>
        </w:rPr>
        <w:t>Public Opening of Financial Parts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_Toc516210012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29</w:t>
      </w:r>
      <w:r w:rsidRPr="00632363">
        <w:rPr>
          <w:rFonts w:ascii="Times New Roman" w:hAnsi="Times New Roman"/>
        </w:rPr>
        <w:fldChar w:fldCharType="end"/>
      </w:r>
    </w:p>
    <w:p w14:paraId="23FE2AD4" w14:textId="4DE21166" w:rsidR="00F2418D" w:rsidRPr="00632363" w:rsidRDefault="00F2418D">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I.</w:t>
      </w:r>
      <w:r w:rsidRPr="00632363">
        <w:rPr>
          <w:rFonts w:ascii="Times New Roman" w:eastAsiaTheme="minorEastAsia" w:hAnsi="Times New Roman"/>
          <w:b w:val="0"/>
        </w:rPr>
        <w:tab/>
      </w:r>
      <w:r w:rsidRPr="00632363">
        <w:rPr>
          <w:rFonts w:ascii="Times New Roman" w:hAnsi="Times New Roman"/>
        </w:rPr>
        <w:t>Evaluation of  Financial Parts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_Toc516210013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31</w:t>
      </w:r>
      <w:r w:rsidRPr="00632363">
        <w:rPr>
          <w:rFonts w:ascii="Times New Roman" w:hAnsi="Times New Roman"/>
        </w:rPr>
        <w:fldChar w:fldCharType="end"/>
      </w:r>
    </w:p>
    <w:p w14:paraId="68BDBF96" w14:textId="5F711F7D"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35.</w:t>
      </w:r>
      <w:r w:rsidRPr="00632363">
        <w:rPr>
          <w:rFonts w:ascii="Times New Roman" w:eastAsiaTheme="minorEastAsia" w:hAnsi="Times New Roman"/>
          <w:b w:val="0"/>
          <w:sz w:val="24"/>
          <w:szCs w:val="24"/>
        </w:rPr>
        <w:tab/>
      </w:r>
      <w:r w:rsidRPr="00632363">
        <w:rPr>
          <w:rFonts w:ascii="Times New Roman" w:hAnsi="Times New Roman"/>
        </w:rPr>
        <w:t>Evaluation of Financial Parts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_Toc516210014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31</w:t>
      </w:r>
      <w:r w:rsidRPr="00632363">
        <w:rPr>
          <w:rFonts w:ascii="Times New Roman" w:hAnsi="Times New Roman"/>
        </w:rPr>
        <w:fldChar w:fldCharType="end"/>
      </w:r>
    </w:p>
    <w:p w14:paraId="526BBCA6" w14:textId="3CB7C606"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36.</w:t>
      </w:r>
      <w:r w:rsidRPr="00632363">
        <w:rPr>
          <w:rFonts w:ascii="Times New Roman" w:eastAsiaTheme="minorEastAsia" w:hAnsi="Times New Roman"/>
          <w:b w:val="0"/>
          <w:sz w:val="24"/>
          <w:szCs w:val="24"/>
        </w:rPr>
        <w:tab/>
      </w:r>
      <w:r w:rsidRPr="00632363">
        <w:rPr>
          <w:rFonts w:ascii="Times New Roman" w:hAnsi="Times New Roman"/>
        </w:rPr>
        <w:t>Correction of Arithmetical Errors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_Toc516210015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31</w:t>
      </w:r>
      <w:r w:rsidRPr="00632363">
        <w:rPr>
          <w:rFonts w:ascii="Times New Roman" w:hAnsi="Times New Roman"/>
        </w:rPr>
        <w:fldChar w:fldCharType="end"/>
      </w:r>
    </w:p>
    <w:p w14:paraId="0A31205F" w14:textId="0AF99F07"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37.</w:t>
      </w:r>
      <w:r w:rsidRPr="00632363">
        <w:rPr>
          <w:rFonts w:ascii="Times New Roman" w:eastAsiaTheme="minorEastAsia" w:hAnsi="Times New Roman"/>
          <w:b w:val="0"/>
          <w:sz w:val="24"/>
          <w:szCs w:val="24"/>
        </w:rPr>
        <w:tab/>
      </w:r>
      <w:r w:rsidRPr="00632363">
        <w:rPr>
          <w:rFonts w:ascii="Times New Roman" w:hAnsi="Times New Roman"/>
        </w:rPr>
        <w:t>Conversion to a single currency</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_Toc516210016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32</w:t>
      </w:r>
      <w:r w:rsidRPr="00632363">
        <w:rPr>
          <w:rFonts w:ascii="Times New Roman" w:hAnsi="Times New Roman"/>
        </w:rPr>
        <w:fldChar w:fldCharType="end"/>
      </w:r>
    </w:p>
    <w:p w14:paraId="19B39DDA" w14:textId="060684CC"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38.</w:t>
      </w:r>
      <w:r w:rsidRPr="00632363">
        <w:rPr>
          <w:rFonts w:ascii="Times New Roman" w:eastAsiaTheme="minorEastAsia" w:hAnsi="Times New Roman"/>
          <w:b w:val="0"/>
          <w:sz w:val="24"/>
          <w:szCs w:val="24"/>
        </w:rPr>
        <w:tab/>
      </w:r>
      <w:r w:rsidRPr="00632363">
        <w:rPr>
          <w:rFonts w:ascii="Times New Roman" w:hAnsi="Times New Roman"/>
        </w:rPr>
        <w:t>Margin of  Preference</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_Toc516210017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32</w:t>
      </w:r>
      <w:r w:rsidRPr="00632363">
        <w:rPr>
          <w:rFonts w:ascii="Times New Roman" w:hAnsi="Times New Roman"/>
        </w:rPr>
        <w:fldChar w:fldCharType="end"/>
      </w:r>
    </w:p>
    <w:p w14:paraId="1ABB76A9" w14:textId="6E9F2AA9"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39.</w:t>
      </w:r>
      <w:r w:rsidRPr="00632363">
        <w:rPr>
          <w:rFonts w:ascii="Times New Roman" w:eastAsiaTheme="minorEastAsia" w:hAnsi="Times New Roman"/>
          <w:b w:val="0"/>
          <w:sz w:val="24"/>
          <w:szCs w:val="24"/>
        </w:rPr>
        <w:tab/>
      </w:r>
      <w:r w:rsidRPr="00632363">
        <w:rPr>
          <w:rFonts w:ascii="Times New Roman" w:hAnsi="Times New Roman"/>
        </w:rPr>
        <w:t>Comparison of the Financial Parts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_Toc516210018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32</w:t>
      </w:r>
      <w:r w:rsidRPr="00632363">
        <w:rPr>
          <w:rFonts w:ascii="Times New Roman" w:hAnsi="Times New Roman"/>
        </w:rPr>
        <w:fldChar w:fldCharType="end"/>
      </w:r>
    </w:p>
    <w:p w14:paraId="24C3E94B" w14:textId="57510EE3"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40.</w:t>
      </w:r>
      <w:r w:rsidRPr="00632363">
        <w:rPr>
          <w:rFonts w:ascii="Times New Roman" w:eastAsiaTheme="minorEastAsia" w:hAnsi="Times New Roman"/>
          <w:b w:val="0"/>
          <w:sz w:val="24"/>
          <w:szCs w:val="24"/>
        </w:rPr>
        <w:tab/>
      </w:r>
      <w:r w:rsidRPr="00632363">
        <w:rPr>
          <w:rFonts w:ascii="Times New Roman" w:hAnsi="Times New Roman"/>
        </w:rPr>
        <w:t>Abnormally Low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_Toc516210019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32</w:t>
      </w:r>
      <w:r w:rsidRPr="00632363">
        <w:rPr>
          <w:rFonts w:ascii="Times New Roman" w:hAnsi="Times New Roman"/>
        </w:rPr>
        <w:fldChar w:fldCharType="end"/>
      </w:r>
    </w:p>
    <w:p w14:paraId="0AD9A90F" w14:textId="4727305B" w:rsidR="00F2418D" w:rsidRPr="00632363" w:rsidRDefault="00F2418D">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J.</w:t>
      </w:r>
      <w:r w:rsidRPr="00632363">
        <w:rPr>
          <w:rFonts w:ascii="Times New Roman" w:eastAsiaTheme="minorEastAsia" w:hAnsi="Times New Roman"/>
          <w:b w:val="0"/>
        </w:rPr>
        <w:tab/>
      </w:r>
      <w:r w:rsidRPr="00632363">
        <w:rPr>
          <w:rFonts w:ascii="Times New Roman" w:hAnsi="Times New Roman"/>
        </w:rPr>
        <w:t>Combined Evaluation of the Technical and Financial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_Toc516210020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33</w:t>
      </w:r>
      <w:r w:rsidRPr="00632363">
        <w:rPr>
          <w:rFonts w:ascii="Times New Roman" w:hAnsi="Times New Roman"/>
        </w:rPr>
        <w:fldChar w:fldCharType="end"/>
      </w:r>
    </w:p>
    <w:p w14:paraId="5B374A83" w14:textId="7C03E0E6"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41.</w:t>
      </w:r>
      <w:r w:rsidRPr="00632363">
        <w:rPr>
          <w:rFonts w:ascii="Times New Roman" w:eastAsiaTheme="minorEastAsia" w:hAnsi="Times New Roman"/>
          <w:b w:val="0"/>
          <w:sz w:val="24"/>
          <w:szCs w:val="24"/>
        </w:rPr>
        <w:tab/>
      </w:r>
      <w:r w:rsidRPr="00632363">
        <w:rPr>
          <w:rFonts w:ascii="Times New Roman" w:hAnsi="Times New Roman"/>
        </w:rPr>
        <w:t>Combined Technical and Financial Evaluation when applicable</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_Toc516210021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33</w:t>
      </w:r>
      <w:r w:rsidRPr="00632363">
        <w:rPr>
          <w:rFonts w:ascii="Times New Roman" w:hAnsi="Times New Roman"/>
        </w:rPr>
        <w:fldChar w:fldCharType="end"/>
      </w:r>
    </w:p>
    <w:p w14:paraId="733267EB" w14:textId="625A80C6"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42.</w:t>
      </w:r>
      <w:r w:rsidRPr="00632363">
        <w:rPr>
          <w:rFonts w:ascii="Times New Roman" w:eastAsiaTheme="minorEastAsia" w:hAnsi="Times New Roman"/>
          <w:b w:val="0"/>
          <w:sz w:val="24"/>
          <w:szCs w:val="24"/>
        </w:rPr>
        <w:tab/>
      </w:r>
      <w:r w:rsidRPr="00632363">
        <w:rPr>
          <w:rFonts w:ascii="Times New Roman" w:hAnsi="Times New Roman"/>
        </w:rPr>
        <w:t>Most Advantageous Bid</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_Toc516210022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33</w:t>
      </w:r>
      <w:r w:rsidRPr="00632363">
        <w:rPr>
          <w:rFonts w:ascii="Times New Roman" w:hAnsi="Times New Roman"/>
        </w:rPr>
        <w:fldChar w:fldCharType="end"/>
      </w:r>
    </w:p>
    <w:p w14:paraId="6FC98486" w14:textId="558CA9D8"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43.</w:t>
      </w:r>
      <w:r w:rsidRPr="00632363">
        <w:rPr>
          <w:rFonts w:ascii="Times New Roman" w:eastAsiaTheme="minorEastAsia" w:hAnsi="Times New Roman"/>
          <w:b w:val="0"/>
          <w:sz w:val="24"/>
          <w:szCs w:val="24"/>
        </w:rPr>
        <w:tab/>
      </w:r>
      <w:r w:rsidRPr="00632363">
        <w:rPr>
          <w:rFonts w:ascii="Times New Roman" w:hAnsi="Times New Roman"/>
        </w:rPr>
        <w:t>Employer’s right to Accept any Bid and to Reject Any or  all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_Toc516210023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33</w:t>
      </w:r>
      <w:r w:rsidRPr="00632363">
        <w:rPr>
          <w:rFonts w:ascii="Times New Roman" w:hAnsi="Times New Roman"/>
        </w:rPr>
        <w:fldChar w:fldCharType="end"/>
      </w:r>
    </w:p>
    <w:p w14:paraId="20EE0716" w14:textId="5052E019" w:rsidR="00F2418D" w:rsidRPr="00632363" w:rsidRDefault="00F2418D">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K.</w:t>
      </w:r>
      <w:r w:rsidRPr="00632363">
        <w:rPr>
          <w:rFonts w:ascii="Times New Roman" w:eastAsiaTheme="minorEastAsia" w:hAnsi="Times New Roman"/>
          <w:b w:val="0"/>
        </w:rPr>
        <w:tab/>
      </w:r>
      <w:r w:rsidRPr="00632363">
        <w:rPr>
          <w:rFonts w:ascii="Times New Roman" w:hAnsi="Times New Roman"/>
        </w:rPr>
        <w:t>Award of Contract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_Toc516210024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33</w:t>
      </w:r>
      <w:r w:rsidRPr="00632363">
        <w:rPr>
          <w:rFonts w:ascii="Times New Roman" w:hAnsi="Times New Roman"/>
        </w:rPr>
        <w:fldChar w:fldCharType="end"/>
      </w:r>
    </w:p>
    <w:p w14:paraId="66929AF3" w14:textId="47926366"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44.</w:t>
      </w:r>
      <w:r w:rsidRPr="00632363">
        <w:rPr>
          <w:rFonts w:ascii="Times New Roman" w:eastAsiaTheme="minorEastAsia" w:hAnsi="Times New Roman"/>
          <w:b w:val="0"/>
          <w:sz w:val="24"/>
          <w:szCs w:val="24"/>
        </w:rPr>
        <w:tab/>
      </w:r>
      <w:r w:rsidRPr="00632363">
        <w:rPr>
          <w:rFonts w:ascii="Times New Roman" w:hAnsi="Times New Roman"/>
        </w:rPr>
        <w:t>Award Criteria</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_Toc516210025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33</w:t>
      </w:r>
      <w:r w:rsidRPr="00632363">
        <w:rPr>
          <w:rFonts w:ascii="Times New Roman" w:hAnsi="Times New Roman"/>
        </w:rPr>
        <w:fldChar w:fldCharType="end"/>
      </w:r>
    </w:p>
    <w:p w14:paraId="214F52D1" w14:textId="41832E7F"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45.</w:t>
      </w:r>
      <w:r w:rsidRPr="00632363">
        <w:rPr>
          <w:rFonts w:ascii="Times New Roman" w:eastAsiaTheme="minorEastAsia" w:hAnsi="Times New Roman"/>
          <w:b w:val="0"/>
          <w:sz w:val="24"/>
          <w:szCs w:val="24"/>
        </w:rPr>
        <w:tab/>
      </w:r>
      <w:r w:rsidRPr="00632363">
        <w:rPr>
          <w:rFonts w:ascii="Times New Roman" w:hAnsi="Times New Roman"/>
        </w:rPr>
        <w:t>Notification of Award</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_Toc516210026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34</w:t>
      </w:r>
      <w:r w:rsidRPr="00632363">
        <w:rPr>
          <w:rFonts w:ascii="Times New Roman" w:hAnsi="Times New Roman"/>
        </w:rPr>
        <w:fldChar w:fldCharType="end"/>
      </w:r>
    </w:p>
    <w:p w14:paraId="7B28DD09" w14:textId="4AE8D197"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46.</w:t>
      </w:r>
      <w:r w:rsidRPr="00632363">
        <w:rPr>
          <w:rFonts w:ascii="Times New Roman" w:eastAsiaTheme="minorEastAsia" w:hAnsi="Times New Roman"/>
          <w:b w:val="0"/>
          <w:sz w:val="24"/>
          <w:szCs w:val="24"/>
        </w:rPr>
        <w:tab/>
      </w:r>
      <w:r w:rsidRPr="00632363">
        <w:rPr>
          <w:rFonts w:ascii="Times New Roman" w:hAnsi="Times New Roman"/>
        </w:rPr>
        <w:t>Signing of Contract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_Toc516210027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34</w:t>
      </w:r>
      <w:r w:rsidRPr="00632363">
        <w:rPr>
          <w:rFonts w:ascii="Times New Roman" w:hAnsi="Times New Roman"/>
        </w:rPr>
        <w:fldChar w:fldCharType="end"/>
      </w:r>
    </w:p>
    <w:p w14:paraId="69B49C8D" w14:textId="5B825D61" w:rsidR="00F2418D" w:rsidRPr="00632363" w:rsidRDefault="00F2418D">
      <w:pPr>
        <w:pStyle w:val="TOC2"/>
        <w:tabs>
          <w:tab w:val="left" w:pos="960"/>
          <w:tab w:val="right" w:leader="dot" w:pos="9350"/>
        </w:tabs>
        <w:rPr>
          <w:rFonts w:ascii="Times New Roman" w:eastAsiaTheme="minorEastAsia" w:hAnsi="Times New Roman"/>
          <w:b w:val="0"/>
          <w:sz w:val="24"/>
          <w:szCs w:val="24"/>
        </w:rPr>
      </w:pPr>
      <w:r w:rsidRPr="00632363">
        <w:rPr>
          <w:rFonts w:ascii="Times New Roman" w:hAnsi="Times New Roman"/>
        </w:rPr>
        <w:t>47.</w:t>
      </w:r>
      <w:r w:rsidRPr="00632363">
        <w:rPr>
          <w:rFonts w:ascii="Times New Roman" w:eastAsiaTheme="minorEastAsia" w:hAnsi="Times New Roman"/>
          <w:b w:val="0"/>
          <w:sz w:val="24"/>
          <w:szCs w:val="24"/>
        </w:rPr>
        <w:tab/>
      </w:r>
      <w:r w:rsidRPr="00632363">
        <w:rPr>
          <w:rFonts w:ascii="Times New Roman" w:hAnsi="Times New Roman"/>
        </w:rPr>
        <w:t>Performance Security</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_Toc516210028 \h </w:instrText>
      </w:r>
      <w:r w:rsidRPr="00632363">
        <w:rPr>
          <w:rFonts w:ascii="Times New Roman" w:hAnsi="Times New Roman"/>
        </w:rPr>
      </w:r>
      <w:r w:rsidRPr="00632363">
        <w:rPr>
          <w:rFonts w:ascii="Times New Roman" w:hAnsi="Times New Roman"/>
        </w:rPr>
        <w:fldChar w:fldCharType="separate"/>
      </w:r>
      <w:r w:rsidR="00497487" w:rsidRPr="00632363">
        <w:rPr>
          <w:rFonts w:ascii="Times New Roman" w:hAnsi="Times New Roman"/>
        </w:rPr>
        <w:t>34</w:t>
      </w:r>
      <w:r w:rsidRPr="00632363">
        <w:rPr>
          <w:rFonts w:ascii="Times New Roman" w:hAnsi="Times New Roman"/>
        </w:rPr>
        <w:fldChar w:fldCharType="end"/>
      </w:r>
    </w:p>
    <w:p w14:paraId="5B0821BE" w14:textId="683FB05B" w:rsidR="00DF32E0" w:rsidRPr="00632363" w:rsidRDefault="00DF32E0" w:rsidP="00DF32E0">
      <w:pPr>
        <w:pStyle w:val="Seccion"/>
        <w:rPr>
          <w:rFonts w:cs="Times New Roman"/>
          <w:b w:val="0"/>
          <w:iCs/>
          <w:szCs w:val="36"/>
          <w:lang w:val="en-US"/>
        </w:rPr>
        <w:sectPr w:rsidR="00DF32E0" w:rsidRPr="00632363" w:rsidSect="00330F12">
          <w:headerReference w:type="default" r:id="rId24"/>
          <w:footnotePr>
            <w:numRestart w:val="eachSect"/>
          </w:footnotePr>
          <w:pgSz w:w="12240" w:h="15840" w:code="1"/>
          <w:pgMar w:top="1440" w:right="1440" w:bottom="1440" w:left="1440" w:header="720" w:footer="720" w:gutter="0"/>
          <w:paperSrc w:first="15" w:other="15"/>
          <w:pgNumType w:start="1"/>
          <w:cols w:space="720"/>
        </w:sectPr>
      </w:pPr>
      <w:r w:rsidRPr="00632363">
        <w:rPr>
          <w:rFonts w:cs="Times New Roman"/>
          <w:sz w:val="24"/>
          <w:lang w:val="en-US"/>
        </w:rPr>
        <w:fldChar w:fldCharType="end"/>
      </w:r>
    </w:p>
    <w:p w14:paraId="29936667" w14:textId="786A9896" w:rsidR="00040BCC" w:rsidRPr="00632363" w:rsidRDefault="00040BCC" w:rsidP="00407B86">
      <w:pPr>
        <w:pStyle w:val="Seccion"/>
        <w:ind w:left="0"/>
        <w:jc w:val="left"/>
        <w:rPr>
          <w:rFonts w:cs="Times New Roman"/>
          <w:lang w:val="en-US"/>
        </w:rPr>
      </w:pPr>
    </w:p>
    <w:p w14:paraId="26772BEF" w14:textId="4E56E4B5" w:rsidR="00DF32E0" w:rsidRPr="00632363" w:rsidRDefault="6DB0EBCF" w:rsidP="6DB0EBCF">
      <w:pPr>
        <w:pStyle w:val="Parte"/>
        <w:jc w:val="left"/>
        <w:outlineLvl w:val="1"/>
        <w:rPr>
          <w:rFonts w:cs="Times New Roman"/>
          <w:b w:val="0"/>
          <w:sz w:val="36"/>
          <w:szCs w:val="36"/>
        </w:rPr>
      </w:pPr>
      <w:bookmarkStart w:id="10" w:name="_Toc7296406"/>
      <w:bookmarkStart w:id="11" w:name="_Toc438266923"/>
      <w:bookmarkStart w:id="12" w:name="_Toc438267877"/>
      <w:bookmarkStart w:id="13" w:name="_Toc438366664"/>
      <w:bookmarkStart w:id="14" w:name="_Toc450041025"/>
      <w:bookmarkStart w:id="15" w:name="_Toc450041026"/>
      <w:bookmarkEnd w:id="3"/>
      <w:r w:rsidRPr="00632363">
        <w:rPr>
          <w:rFonts w:cs="Times New Roman"/>
        </w:rPr>
        <w:t>Section I. Instruction to Bidders (ITB)</w:t>
      </w:r>
      <w:bookmarkEnd w:id="10"/>
    </w:p>
    <w:tbl>
      <w:tblPr>
        <w:tblW w:w="10348" w:type="dxa"/>
        <w:jc w:val="center"/>
        <w:tblLayout w:type="fixed"/>
        <w:tblLook w:val="0000" w:firstRow="0" w:lastRow="0" w:firstColumn="0" w:lastColumn="0" w:noHBand="0" w:noVBand="0"/>
      </w:tblPr>
      <w:tblGrid>
        <w:gridCol w:w="3251"/>
        <w:gridCol w:w="7097"/>
      </w:tblGrid>
      <w:tr w:rsidR="00464755" w:rsidRPr="00632363" w14:paraId="19C44897" w14:textId="77777777" w:rsidTr="00026E43">
        <w:trPr>
          <w:jc w:val="center"/>
        </w:trPr>
        <w:tc>
          <w:tcPr>
            <w:tcW w:w="10348" w:type="dxa"/>
            <w:gridSpan w:val="2"/>
            <w:vAlign w:val="center"/>
          </w:tcPr>
          <w:p w14:paraId="765E4685" w14:textId="71DF00B4" w:rsidR="00464755" w:rsidRPr="00632363" w:rsidRDefault="00D47E7E" w:rsidP="00026E43">
            <w:pPr>
              <w:pStyle w:val="Aheader1DCIAO"/>
              <w:jc w:val="center"/>
              <w:rPr>
                <w:lang w:val="en-US"/>
              </w:rPr>
            </w:pPr>
            <w:bookmarkStart w:id="16" w:name="_Toc365026576"/>
            <w:bookmarkStart w:id="17" w:name="_Toc516209964"/>
            <w:r w:rsidRPr="00632363">
              <w:rPr>
                <w:lang w:val="en-US"/>
              </w:rPr>
              <w:t xml:space="preserve">A. </w:t>
            </w:r>
            <w:r w:rsidR="6DB0EBCF" w:rsidRPr="00632363">
              <w:rPr>
                <w:lang w:val="en-US"/>
              </w:rPr>
              <w:t>General Provisions</w:t>
            </w:r>
            <w:bookmarkEnd w:id="16"/>
            <w:bookmarkEnd w:id="17"/>
          </w:p>
        </w:tc>
      </w:tr>
      <w:tr w:rsidR="0084753E" w:rsidRPr="00632363" w14:paraId="4592BE91" w14:textId="77777777" w:rsidTr="005350A2">
        <w:trPr>
          <w:trHeight w:val="2569"/>
          <w:jc w:val="center"/>
        </w:trPr>
        <w:tc>
          <w:tcPr>
            <w:tcW w:w="3251" w:type="dxa"/>
          </w:tcPr>
          <w:p w14:paraId="1E4B5FA2" w14:textId="6FC16410" w:rsidR="0084753E" w:rsidRPr="00632363" w:rsidRDefault="0036317D" w:rsidP="004B60B2">
            <w:pPr>
              <w:pStyle w:val="Aheader2DCIAO"/>
              <w:numPr>
                <w:ilvl w:val="0"/>
                <w:numId w:val="0"/>
              </w:numPr>
            </w:pPr>
            <w:bookmarkStart w:id="18" w:name="_Toc516209965"/>
            <w:bookmarkEnd w:id="11"/>
            <w:bookmarkEnd w:id="12"/>
            <w:bookmarkEnd w:id="13"/>
            <w:bookmarkEnd w:id="14"/>
            <w:bookmarkEnd w:id="15"/>
            <w:r w:rsidRPr="00632363">
              <w:t>1. Scope of Bid</w:t>
            </w:r>
            <w:bookmarkEnd w:id="18"/>
          </w:p>
        </w:tc>
        <w:tc>
          <w:tcPr>
            <w:tcW w:w="7097" w:type="dxa"/>
          </w:tcPr>
          <w:p w14:paraId="4CA0881E" w14:textId="28B3F5F7" w:rsidR="0084753E" w:rsidRPr="00632363" w:rsidRDefault="0084753E" w:rsidP="008F3E0A">
            <w:pPr>
              <w:pStyle w:val="Header2-SubClauses"/>
              <w:tabs>
                <w:tab w:val="left" w:pos="612"/>
                <w:tab w:val="left" w:pos="882"/>
              </w:tabs>
              <w:spacing w:before="120" w:after="120"/>
              <w:ind w:left="612" w:hanging="630"/>
              <w:rPr>
                <w:rFonts w:cs="Times New Roman"/>
                <w:color w:val="000000" w:themeColor="text1"/>
              </w:rPr>
            </w:pPr>
            <w:r w:rsidRPr="00632363">
              <w:rPr>
                <w:rFonts w:cs="Times New Roman"/>
                <w:color w:val="000000"/>
                <w:spacing w:val="-3"/>
              </w:rPr>
              <w:t>The Employer, indicated in the ”Bid Data Sheet” (BDS)</w:t>
            </w:r>
            <w:r w:rsidR="005641E0" w:rsidRPr="00632363">
              <w:rPr>
                <w:rFonts w:cs="Times New Roman"/>
                <w:color w:val="000000"/>
                <w:spacing w:val="-3"/>
              </w:rPr>
              <w:t xml:space="preserve"> and in accordance with the definition in the </w:t>
            </w:r>
            <w:r w:rsidRPr="00632363">
              <w:rPr>
                <w:rFonts w:cs="Times New Roman"/>
                <w:color w:val="000000"/>
                <w:spacing w:val="-3"/>
              </w:rPr>
              <w:t>“Contract General Conditions (CGC)</w:t>
            </w:r>
            <w:r w:rsidR="00F2418D" w:rsidRPr="00632363">
              <w:rPr>
                <w:rFonts w:cs="Times New Roman"/>
                <w:color w:val="000000"/>
                <w:spacing w:val="-3"/>
              </w:rPr>
              <w:t>"</w:t>
            </w:r>
            <w:r w:rsidRPr="00632363">
              <w:rPr>
                <w:rFonts w:cs="Times New Roman"/>
                <w:color w:val="000000"/>
                <w:spacing w:val="-3"/>
              </w:rPr>
              <w:t xml:space="preserve"> invites pre-qualified Bidders to submit </w:t>
            </w:r>
            <w:r w:rsidR="005641E0" w:rsidRPr="00632363">
              <w:rPr>
                <w:rFonts w:cs="Times New Roman"/>
                <w:color w:val="000000"/>
                <w:spacing w:val="-3"/>
              </w:rPr>
              <w:t xml:space="preserve">bids </w:t>
            </w:r>
            <w:r w:rsidRPr="00632363">
              <w:rPr>
                <w:rFonts w:cs="Times New Roman"/>
                <w:color w:val="000000"/>
                <w:spacing w:val="-3"/>
              </w:rPr>
              <w:t xml:space="preserve">for the </w:t>
            </w:r>
            <w:r w:rsidR="005641E0" w:rsidRPr="00632363">
              <w:rPr>
                <w:rFonts w:cs="Times New Roman"/>
                <w:color w:val="000000"/>
                <w:spacing w:val="-3"/>
              </w:rPr>
              <w:t xml:space="preserve">provision of </w:t>
            </w:r>
            <w:r w:rsidR="0005357A" w:rsidRPr="00632363">
              <w:rPr>
                <w:rFonts w:cs="Times New Roman"/>
                <w:b/>
                <w:bCs/>
                <w:color w:val="000000"/>
                <w:spacing w:val="-3"/>
              </w:rPr>
              <w:t xml:space="preserve">Design and </w:t>
            </w:r>
            <w:r w:rsidRPr="00632363">
              <w:rPr>
                <w:rFonts w:cs="Times New Roman"/>
                <w:b/>
                <w:bCs/>
                <w:color w:val="000000"/>
                <w:spacing w:val="-3"/>
              </w:rPr>
              <w:t>Build</w:t>
            </w:r>
            <w:r w:rsidRPr="00632363">
              <w:rPr>
                <w:rFonts w:cs="Times New Roman"/>
                <w:color w:val="000000"/>
                <w:spacing w:val="-3"/>
              </w:rPr>
              <w:t xml:space="preserve">, and if so specified </w:t>
            </w:r>
            <w:r w:rsidRPr="00632363">
              <w:rPr>
                <w:rFonts w:cs="Times New Roman"/>
                <w:b/>
                <w:bCs/>
                <w:color w:val="000000"/>
                <w:spacing w:val="-3"/>
              </w:rPr>
              <w:t>in the BDS</w:t>
            </w:r>
            <w:r w:rsidRPr="00632363">
              <w:rPr>
                <w:rFonts w:cs="Times New Roman"/>
                <w:color w:val="000000"/>
                <w:spacing w:val="-3"/>
              </w:rPr>
              <w:t xml:space="preserve">,  </w:t>
            </w:r>
            <w:r w:rsidRPr="00632363">
              <w:rPr>
                <w:rFonts w:cs="Times New Roman"/>
                <w:b/>
                <w:bCs/>
                <w:color w:val="000000"/>
                <w:spacing w:val="-3"/>
              </w:rPr>
              <w:t xml:space="preserve">Operation and Maintenance </w:t>
            </w:r>
            <w:r w:rsidRPr="00632363">
              <w:rPr>
                <w:rFonts w:cs="Times New Roman"/>
                <w:bCs/>
                <w:color w:val="000000"/>
                <w:spacing w:val="-3"/>
              </w:rPr>
              <w:t>of Works</w:t>
            </w:r>
            <w:r w:rsidRPr="00632363">
              <w:rPr>
                <w:rFonts w:cs="Times New Roman"/>
                <w:b/>
                <w:bCs/>
                <w:color w:val="000000"/>
                <w:spacing w:val="-3"/>
              </w:rPr>
              <w:t xml:space="preserve">, </w:t>
            </w:r>
            <w:r w:rsidRPr="00632363">
              <w:rPr>
                <w:rFonts w:cs="Times New Roman"/>
                <w:color w:val="000000"/>
                <w:spacing w:val="-3"/>
              </w:rPr>
              <w:t xml:space="preserve">as  specified in Section VI, “Employer’s Requirements.”   The name and numbers of  lots (contracts) </w:t>
            </w:r>
            <w:r w:rsidR="0005357A" w:rsidRPr="00632363">
              <w:rPr>
                <w:rFonts w:cs="Times New Roman"/>
                <w:color w:val="000000"/>
                <w:spacing w:val="-3"/>
              </w:rPr>
              <w:t xml:space="preserve">and the </w:t>
            </w:r>
            <w:r w:rsidRPr="00632363">
              <w:rPr>
                <w:rFonts w:cs="Times New Roman"/>
                <w:color w:val="000000"/>
                <w:spacing w:val="-3"/>
              </w:rPr>
              <w:t xml:space="preserve">identification of the International Competitive Bidding are </w:t>
            </w:r>
            <w:r w:rsidR="005641E0" w:rsidRPr="00632363">
              <w:rPr>
                <w:rFonts w:cs="Times New Roman"/>
                <w:color w:val="000000"/>
                <w:spacing w:val="-3"/>
              </w:rPr>
              <w:t xml:space="preserve">specified </w:t>
            </w:r>
            <w:r w:rsidRPr="00632363">
              <w:rPr>
                <w:rFonts w:cs="Times New Roman"/>
                <w:b/>
                <w:color w:val="000000"/>
                <w:spacing w:val="-3"/>
              </w:rPr>
              <w:t>in the</w:t>
            </w:r>
            <w:r w:rsidRPr="00632363">
              <w:rPr>
                <w:rFonts w:cs="Times New Roman"/>
                <w:color w:val="000000"/>
                <w:spacing w:val="-3"/>
              </w:rPr>
              <w:t xml:space="preserve"> </w:t>
            </w:r>
            <w:r w:rsidRPr="00632363">
              <w:rPr>
                <w:rFonts w:cs="Times New Roman"/>
                <w:b/>
                <w:bCs/>
                <w:color w:val="000000"/>
                <w:spacing w:val="-3"/>
              </w:rPr>
              <w:t xml:space="preserve"> BDS.</w:t>
            </w:r>
          </w:p>
        </w:tc>
      </w:tr>
      <w:tr w:rsidR="008F3E0A" w:rsidRPr="00632363" w14:paraId="12723BF6" w14:textId="77777777" w:rsidTr="005350A2">
        <w:trPr>
          <w:trHeight w:val="5813"/>
          <w:jc w:val="center"/>
        </w:trPr>
        <w:tc>
          <w:tcPr>
            <w:tcW w:w="3251" w:type="dxa"/>
          </w:tcPr>
          <w:p w14:paraId="58BABA6C" w14:textId="77777777" w:rsidR="008F3E0A" w:rsidRPr="00632363" w:rsidRDefault="008F3E0A" w:rsidP="004B60B2">
            <w:pPr>
              <w:pStyle w:val="Aheader2DCIAO"/>
              <w:numPr>
                <w:ilvl w:val="0"/>
                <w:numId w:val="0"/>
              </w:numPr>
            </w:pPr>
          </w:p>
        </w:tc>
        <w:tc>
          <w:tcPr>
            <w:tcW w:w="7097" w:type="dxa"/>
          </w:tcPr>
          <w:p w14:paraId="14501D4C" w14:textId="58C10B29" w:rsidR="008F3E0A" w:rsidRPr="00632363" w:rsidRDefault="008F3E0A" w:rsidP="005350A2">
            <w:pPr>
              <w:pStyle w:val="Header2-SubClauses"/>
              <w:ind w:left="680" w:hanging="680"/>
              <w:rPr>
                <w:rFonts w:cs="Times New Roman"/>
              </w:rPr>
            </w:pPr>
            <w:r w:rsidRPr="00632363">
              <w:rPr>
                <w:rFonts w:cs="Times New Roman"/>
              </w:rPr>
              <w:t xml:space="preserve">Throughout this </w:t>
            </w:r>
            <w:r w:rsidR="006E6E43" w:rsidRPr="00632363">
              <w:rPr>
                <w:rFonts w:cs="Times New Roman"/>
              </w:rPr>
              <w:t>b</w:t>
            </w:r>
            <w:r w:rsidRPr="00632363">
              <w:rPr>
                <w:rFonts w:cs="Times New Roman"/>
              </w:rPr>
              <w:t xml:space="preserve">idding </w:t>
            </w:r>
            <w:r w:rsidR="006E6E43" w:rsidRPr="00632363">
              <w:rPr>
                <w:rFonts w:cs="Times New Roman"/>
              </w:rPr>
              <w:t>d</w:t>
            </w:r>
            <w:r w:rsidRPr="00632363">
              <w:rPr>
                <w:rFonts w:cs="Times New Roman"/>
              </w:rPr>
              <w:t xml:space="preserve">ocument: </w:t>
            </w:r>
          </w:p>
          <w:p w14:paraId="6080AA0D" w14:textId="61094ADD" w:rsidR="008F3E0A" w:rsidRPr="00632363" w:rsidRDefault="008F3E0A" w:rsidP="005350A2">
            <w:pPr>
              <w:pStyle w:val="P3Header1-Clauses"/>
              <w:ind w:left="1105" w:hanging="425"/>
              <w:rPr>
                <w:b/>
                <w:bCs/>
                <w:strike/>
              </w:rPr>
            </w:pPr>
            <w:r w:rsidRPr="00632363">
              <w:t>the term “in writing” means communicated in written form (e.g. by mail, e-mail, fax, including if</w:t>
            </w:r>
            <w:r w:rsidRPr="00632363">
              <w:rPr>
                <w:b/>
              </w:rPr>
              <w:t xml:space="preserve"> in the BDS</w:t>
            </w:r>
            <w:r w:rsidRPr="00632363">
              <w:t xml:space="preserve">, distributed or received through electronic-procurement system used by the Employer) with proof of receipt;  </w:t>
            </w:r>
          </w:p>
          <w:p w14:paraId="43088C77" w14:textId="29549BA0" w:rsidR="008F3E0A" w:rsidRPr="00632363" w:rsidRDefault="008F3E0A" w:rsidP="005350A2">
            <w:pPr>
              <w:pStyle w:val="P3Header1-Clauses"/>
              <w:ind w:left="1105" w:hanging="425"/>
            </w:pPr>
            <w:r w:rsidRPr="00632363">
              <w:t xml:space="preserve">except in those cases where the context </w:t>
            </w:r>
            <w:r w:rsidR="00541B3F" w:rsidRPr="00632363">
              <w:t>shall</w:t>
            </w:r>
            <w:r w:rsidRPr="00632363">
              <w:t xml:space="preserve"> require otherwise, the words in singular also include the plural and the words in plural also include the singular; and </w:t>
            </w:r>
          </w:p>
          <w:p w14:paraId="3A017F9B" w14:textId="77777777" w:rsidR="008F3E0A" w:rsidRPr="00632363" w:rsidRDefault="008F3E0A" w:rsidP="005350A2">
            <w:pPr>
              <w:pStyle w:val="P3Header1-Clauses"/>
              <w:ind w:left="1105" w:hanging="425"/>
            </w:pPr>
            <w:r w:rsidRPr="00632363">
              <w:t xml:space="preserve">the word  “day” means calendar day. </w:t>
            </w:r>
          </w:p>
          <w:p w14:paraId="5A7B6490" w14:textId="2CFD81AF" w:rsidR="00CB7E66" w:rsidRPr="00632363" w:rsidRDefault="00CB7E66" w:rsidP="005350A2">
            <w:pPr>
              <w:pStyle w:val="P3Header1-Clauses"/>
              <w:ind w:left="1105" w:hanging="425"/>
            </w:pPr>
            <w:r w:rsidRPr="00632363">
              <w:t xml:space="preserve">“ESHS” means environmental, social (including sexual exploitation and abuse (SEA) and gender-based violence (GBV)), health and safety that the Contractor must adopt in the design and works implementation, and if applicable, during operation and maintenance of the infrastructure.  </w:t>
            </w:r>
          </w:p>
          <w:p w14:paraId="0E8EAC3C" w14:textId="7B5FABC2" w:rsidR="00CB7E66" w:rsidRPr="00632363" w:rsidRDefault="008950CD" w:rsidP="005350A2">
            <w:pPr>
              <w:pStyle w:val="Header2-SubClauses"/>
              <w:ind w:left="680" w:hanging="680"/>
              <w:rPr>
                <w:rFonts w:cs="Times New Roman"/>
              </w:rPr>
            </w:pPr>
            <w:r w:rsidRPr="00632363">
              <w:rPr>
                <w:rFonts w:cs="Times New Roman"/>
              </w:rPr>
              <w:t xml:space="preserve">If specified </w:t>
            </w:r>
            <w:r w:rsidRPr="00632363">
              <w:rPr>
                <w:rFonts w:cs="Times New Roman"/>
                <w:b/>
              </w:rPr>
              <w:t>in the BDS</w:t>
            </w:r>
            <w:r w:rsidRPr="00632363">
              <w:rPr>
                <w:rFonts w:cs="Times New Roman"/>
              </w:rPr>
              <w:t xml:space="preserve">, the </w:t>
            </w:r>
            <w:r w:rsidR="004F191D" w:rsidRPr="00632363">
              <w:rPr>
                <w:rFonts w:cs="Times New Roman"/>
              </w:rPr>
              <w:t>Employer</w:t>
            </w:r>
            <w:r w:rsidRPr="00632363">
              <w:rPr>
                <w:rFonts w:cs="Times New Roman"/>
              </w:rPr>
              <w:t xml:space="preserve"> intents to use the electronic-procurement system indicated </w:t>
            </w:r>
            <w:r w:rsidRPr="00632363">
              <w:rPr>
                <w:rFonts w:cs="Times New Roman"/>
                <w:b/>
              </w:rPr>
              <w:t>in the BDS</w:t>
            </w:r>
            <w:r w:rsidRPr="00632363">
              <w:rPr>
                <w:rFonts w:cs="Times New Roman"/>
              </w:rPr>
              <w:t xml:space="preserve"> to manage the aspects of this procurement process specified </w:t>
            </w:r>
            <w:r w:rsidRPr="00632363">
              <w:rPr>
                <w:rFonts w:cs="Times New Roman"/>
                <w:b/>
              </w:rPr>
              <w:t>in the BDS</w:t>
            </w:r>
            <w:r w:rsidR="00315DF3" w:rsidRPr="00632363">
              <w:rPr>
                <w:rStyle w:val="FootnoteReference"/>
                <w:rFonts w:cs="Times New Roman"/>
                <w:b/>
              </w:rPr>
              <w:footnoteReference w:id="3"/>
            </w:r>
            <w:r w:rsidRPr="00632363">
              <w:rPr>
                <w:rFonts w:cs="Times New Roman"/>
              </w:rPr>
              <w:t>.</w:t>
            </w:r>
            <w:r w:rsidR="00446BA0" w:rsidRPr="00632363">
              <w:rPr>
                <w:rFonts w:cs="Times New Roman"/>
              </w:rPr>
              <w:t xml:space="preserve"> </w:t>
            </w:r>
          </w:p>
        </w:tc>
      </w:tr>
      <w:tr w:rsidR="003750A5" w:rsidRPr="00632363" w14:paraId="7AD7C476" w14:textId="77777777" w:rsidTr="00026E43">
        <w:trPr>
          <w:jc w:val="center"/>
        </w:trPr>
        <w:tc>
          <w:tcPr>
            <w:tcW w:w="3251" w:type="dxa"/>
          </w:tcPr>
          <w:p w14:paraId="201AB11E" w14:textId="16EAE9BE" w:rsidR="003750A5" w:rsidRPr="00632363" w:rsidRDefault="6DB0EBCF" w:rsidP="005350A2">
            <w:pPr>
              <w:pStyle w:val="Aheader2DCIAO"/>
            </w:pPr>
            <w:bookmarkStart w:id="19" w:name="_Toc438530847"/>
            <w:bookmarkStart w:id="20" w:name="_Toc438532555"/>
            <w:bookmarkStart w:id="21" w:name="_Toc516209966"/>
            <w:bookmarkStart w:id="22" w:name="_Toc438438821"/>
            <w:bookmarkStart w:id="23" w:name="_Toc438532556"/>
            <w:bookmarkStart w:id="24" w:name="_Toc438733965"/>
            <w:bookmarkStart w:id="25" w:name="_Toc438907006"/>
            <w:bookmarkStart w:id="26" w:name="_Toc438907205"/>
            <w:bookmarkStart w:id="27" w:name="_Toc97371003"/>
            <w:bookmarkStart w:id="28" w:name="_Toc139863104"/>
            <w:bookmarkStart w:id="29" w:name="_Toc325723918"/>
            <w:bookmarkStart w:id="30" w:name="_Toc440526011"/>
            <w:bookmarkStart w:id="31" w:name="_Toc435624809"/>
            <w:bookmarkStart w:id="32" w:name="_Toc455487595"/>
            <w:bookmarkStart w:id="33" w:name="_Toc497906656"/>
            <w:bookmarkEnd w:id="19"/>
            <w:bookmarkEnd w:id="20"/>
            <w:r w:rsidRPr="00632363">
              <w:t>Source of Funds</w:t>
            </w:r>
            <w:bookmarkEnd w:id="21"/>
            <w:r w:rsidRPr="00632363">
              <w:t xml:space="preserve"> </w:t>
            </w:r>
            <w:bookmarkEnd w:id="22"/>
            <w:bookmarkEnd w:id="23"/>
            <w:bookmarkEnd w:id="24"/>
            <w:bookmarkEnd w:id="25"/>
            <w:bookmarkEnd w:id="26"/>
            <w:bookmarkEnd w:id="27"/>
            <w:bookmarkEnd w:id="28"/>
            <w:bookmarkEnd w:id="29"/>
            <w:bookmarkEnd w:id="30"/>
            <w:bookmarkEnd w:id="31"/>
            <w:bookmarkEnd w:id="32"/>
            <w:bookmarkEnd w:id="33"/>
          </w:p>
        </w:tc>
        <w:tc>
          <w:tcPr>
            <w:tcW w:w="7097" w:type="dxa"/>
          </w:tcPr>
          <w:p w14:paraId="3B099CF9" w14:textId="2C3CE060" w:rsidR="003750A5" w:rsidRPr="00632363" w:rsidRDefault="00436E32" w:rsidP="6DB0EBCF">
            <w:pPr>
              <w:pStyle w:val="Header2-SubClauses"/>
              <w:ind w:left="511" w:hanging="443"/>
              <w:rPr>
                <w:rFonts w:cs="Times New Roman"/>
              </w:rPr>
            </w:pPr>
            <w:r w:rsidRPr="00632363">
              <w:rPr>
                <w:rFonts w:cs="Times New Roman"/>
              </w:rPr>
              <w:t>The Borrower (hereinafter called “Borrower”) specified</w:t>
            </w:r>
            <w:r w:rsidRPr="00632363">
              <w:rPr>
                <w:rFonts w:cs="Times New Roman"/>
                <w:b/>
              </w:rPr>
              <w:t xml:space="preserve"> in the BDS</w:t>
            </w:r>
            <w:r w:rsidRPr="00632363">
              <w:rPr>
                <w:rFonts w:cs="Times New Roman"/>
              </w:rPr>
              <w:t xml:space="preserve"> has received or has applied for financing (hereinafter called “funds”) from the </w:t>
            </w:r>
            <w:r w:rsidR="0005357A" w:rsidRPr="00632363">
              <w:rPr>
                <w:rFonts w:cs="Times New Roman"/>
              </w:rPr>
              <w:t xml:space="preserve">Inter-American Development Bank </w:t>
            </w:r>
            <w:r w:rsidRPr="00632363">
              <w:rPr>
                <w:rFonts w:cs="Times New Roman"/>
              </w:rPr>
              <w:t>(hereinafter called</w:t>
            </w:r>
            <w:r w:rsidR="0005357A" w:rsidRPr="00632363">
              <w:rPr>
                <w:rFonts w:cs="Times New Roman"/>
              </w:rPr>
              <w:t xml:space="preserve"> "</w:t>
            </w:r>
            <w:r w:rsidR="00D9613A" w:rsidRPr="00632363">
              <w:rPr>
                <w:rFonts w:cs="Times New Roman"/>
              </w:rPr>
              <w:t>IDB</w:t>
            </w:r>
            <w:r w:rsidR="0005357A" w:rsidRPr="00632363">
              <w:rPr>
                <w:rFonts w:cs="Times New Roman"/>
              </w:rPr>
              <w:t xml:space="preserve">" or </w:t>
            </w:r>
            <w:r w:rsidRPr="00632363">
              <w:rPr>
                <w:rFonts w:cs="Times New Roman"/>
              </w:rPr>
              <w:t>“the Bank”) in an amount specified</w:t>
            </w:r>
            <w:r w:rsidRPr="00632363">
              <w:rPr>
                <w:rFonts w:cs="Times New Roman"/>
                <w:b/>
              </w:rPr>
              <w:t xml:space="preserve"> in the BDS</w:t>
            </w:r>
            <w:r w:rsidRPr="00632363">
              <w:rPr>
                <w:rFonts w:cs="Times New Roman"/>
              </w:rPr>
              <w:t>, toward the project named</w:t>
            </w:r>
            <w:r w:rsidRPr="00632363">
              <w:rPr>
                <w:rFonts w:cs="Times New Roman"/>
                <w:b/>
              </w:rPr>
              <w:t xml:space="preserve"> in the BDS</w:t>
            </w:r>
            <w:r w:rsidRPr="00632363">
              <w:rPr>
                <w:rFonts w:cs="Times New Roman"/>
              </w:rPr>
              <w:t>. The Borrower intends to apply a portion of the funds to eligible payments under the contract(s) for which this bidding document are issued.</w:t>
            </w:r>
            <w:r w:rsidR="6DB0EBCF" w:rsidRPr="00632363">
              <w:rPr>
                <w:rFonts w:cs="Times New Roman"/>
                <w:color w:val="000000" w:themeColor="text1"/>
              </w:rPr>
              <w:t>.</w:t>
            </w:r>
          </w:p>
        </w:tc>
      </w:tr>
      <w:tr w:rsidR="003750A5" w:rsidRPr="00632363" w14:paraId="7B813AD3" w14:textId="77777777" w:rsidTr="00026E43">
        <w:trPr>
          <w:jc w:val="center"/>
        </w:trPr>
        <w:tc>
          <w:tcPr>
            <w:tcW w:w="3251" w:type="dxa"/>
          </w:tcPr>
          <w:p w14:paraId="4298D210" w14:textId="77777777" w:rsidR="003750A5" w:rsidRPr="00632363" w:rsidRDefault="003750A5" w:rsidP="003750A5">
            <w:pPr>
              <w:spacing w:before="180" w:after="180"/>
            </w:pPr>
            <w:bookmarkStart w:id="34" w:name="_Toc438532557"/>
            <w:bookmarkEnd w:id="34"/>
          </w:p>
        </w:tc>
        <w:tc>
          <w:tcPr>
            <w:tcW w:w="7097" w:type="dxa"/>
          </w:tcPr>
          <w:p w14:paraId="7BBF7891" w14:textId="0E015C65" w:rsidR="003750A5" w:rsidRPr="00632363" w:rsidRDefault="009A19B1" w:rsidP="6DB0EBCF">
            <w:pPr>
              <w:pStyle w:val="Header2-SubClauses"/>
              <w:ind w:left="511" w:hanging="443"/>
              <w:rPr>
                <w:rFonts w:cs="Times New Roman"/>
                <w:i/>
                <w:iCs/>
              </w:rPr>
            </w:pPr>
            <w:r w:rsidRPr="00632363">
              <w:rPr>
                <w:rFonts w:cs="Times New Roman"/>
                <w:color w:val="000000"/>
              </w:rPr>
              <w:t xml:space="preserve">Payment by the Bank </w:t>
            </w:r>
            <w:r w:rsidR="00541B3F" w:rsidRPr="00632363">
              <w:rPr>
                <w:rFonts w:cs="Times New Roman"/>
                <w:color w:val="000000"/>
              </w:rPr>
              <w:t>shall</w:t>
            </w:r>
            <w:r w:rsidRPr="00632363">
              <w:rPr>
                <w:rFonts w:cs="Times New Roman"/>
                <w:color w:val="000000"/>
              </w:rPr>
              <w:t xml:space="preserve"> be made only</w:t>
            </w:r>
            <w:r w:rsidR="003750A5" w:rsidRPr="00632363">
              <w:rPr>
                <w:rFonts w:cs="Times New Roman"/>
                <w:color w:val="000000"/>
                <w:spacing w:val="-3"/>
              </w:rPr>
              <w:t xml:space="preserve"> at </w:t>
            </w:r>
            <w:r w:rsidRPr="00632363">
              <w:rPr>
                <w:rFonts w:cs="Times New Roman"/>
                <w:color w:val="000000"/>
                <w:spacing w:val="-3"/>
              </w:rPr>
              <w:t xml:space="preserve">the request of the </w:t>
            </w:r>
            <w:r w:rsidR="003750A5" w:rsidRPr="00632363">
              <w:rPr>
                <w:rFonts w:cs="Times New Roman"/>
                <w:color w:val="000000"/>
                <w:spacing w:val="-3"/>
              </w:rPr>
              <w:t>Borrower</w:t>
            </w:r>
            <w:r w:rsidRPr="00632363">
              <w:rPr>
                <w:rFonts w:cs="Times New Roman"/>
                <w:color w:val="000000"/>
                <w:spacing w:val="-3"/>
              </w:rPr>
              <w:t xml:space="preserve"> </w:t>
            </w:r>
            <w:r w:rsidR="003750A5" w:rsidRPr="00632363">
              <w:rPr>
                <w:rFonts w:cs="Times New Roman"/>
                <w:color w:val="000000"/>
                <w:spacing w:val="-3"/>
              </w:rPr>
              <w:t xml:space="preserve">and </w:t>
            </w:r>
            <w:r w:rsidRPr="00632363">
              <w:rPr>
                <w:rFonts w:cs="Times New Roman"/>
                <w:color w:val="000000"/>
                <w:spacing w:val="-3"/>
              </w:rPr>
              <w:t>upon approval by the Bank</w:t>
            </w:r>
            <w:r w:rsidR="003750A5" w:rsidRPr="00632363">
              <w:rPr>
                <w:rFonts w:cs="Times New Roman"/>
                <w:color w:val="000000"/>
                <w:spacing w:val="-3"/>
              </w:rPr>
              <w:t xml:space="preserve"> </w:t>
            </w:r>
            <w:r w:rsidRPr="00632363">
              <w:rPr>
                <w:rFonts w:cs="Times New Roman"/>
              </w:rPr>
              <w:t xml:space="preserve">and </w:t>
            </w:r>
            <w:r w:rsidR="00541B3F" w:rsidRPr="00632363">
              <w:rPr>
                <w:rFonts w:cs="Times New Roman"/>
              </w:rPr>
              <w:t>shall</w:t>
            </w:r>
            <w:r w:rsidRPr="00632363">
              <w:rPr>
                <w:rFonts w:cs="Times New Roman"/>
              </w:rPr>
              <w:t xml:space="preserve"> be subject, in all respects, to the terms and conditions of the Loan Contract</w:t>
            </w:r>
            <w:r w:rsidRPr="00632363" w:rsidDel="009A19B1">
              <w:rPr>
                <w:rFonts w:cs="Times New Roman"/>
                <w:color w:val="000000"/>
                <w:spacing w:val="-3"/>
              </w:rPr>
              <w:t xml:space="preserve"> </w:t>
            </w:r>
            <w:r w:rsidRPr="00632363">
              <w:rPr>
                <w:rFonts w:cs="Times New Roman"/>
                <w:color w:val="000000"/>
                <w:spacing w:val="-3"/>
              </w:rPr>
              <w:t xml:space="preserve">between the Borrower and the Bank. </w:t>
            </w:r>
            <w:r w:rsidRPr="00632363">
              <w:rPr>
                <w:rFonts w:cs="Times New Roman"/>
              </w:rPr>
              <w:t xml:space="preserve">No party other than the Borrower </w:t>
            </w:r>
            <w:r w:rsidR="00541B3F" w:rsidRPr="00632363">
              <w:rPr>
                <w:rFonts w:cs="Times New Roman"/>
              </w:rPr>
              <w:t>shall</w:t>
            </w:r>
            <w:r w:rsidRPr="00632363">
              <w:rPr>
                <w:rFonts w:cs="Times New Roman"/>
              </w:rPr>
              <w:t xml:space="preserve"> derive any rights from the Loan Contract or have any claim to the proceeds of the Loan</w:t>
            </w:r>
            <w:r w:rsidR="003750A5" w:rsidRPr="00632363">
              <w:rPr>
                <w:rFonts w:cs="Times New Roman"/>
                <w:color w:val="000000"/>
                <w:spacing w:val="-3"/>
              </w:rPr>
              <w:t xml:space="preserve">. </w:t>
            </w:r>
          </w:p>
        </w:tc>
      </w:tr>
      <w:tr w:rsidR="003750A5" w:rsidRPr="00632363" w14:paraId="07127C3E" w14:textId="77777777" w:rsidTr="00026E43">
        <w:trPr>
          <w:jc w:val="center"/>
        </w:trPr>
        <w:tc>
          <w:tcPr>
            <w:tcW w:w="3251" w:type="dxa"/>
          </w:tcPr>
          <w:p w14:paraId="27BA9D13" w14:textId="12671563" w:rsidR="003750A5" w:rsidRPr="00632363" w:rsidRDefault="003750A5" w:rsidP="005350A2">
            <w:pPr>
              <w:pStyle w:val="Aheader2DCIAO"/>
            </w:pPr>
            <w:bookmarkStart w:id="35" w:name="_Toc438532558"/>
            <w:bookmarkStart w:id="36" w:name="_Toc438002631"/>
            <w:bookmarkEnd w:id="35"/>
            <w:r w:rsidRPr="00632363">
              <w:br w:type="page"/>
            </w:r>
            <w:bookmarkStart w:id="37" w:name="_Toc516209967"/>
            <w:r w:rsidR="6DB0EBCF" w:rsidRPr="00632363">
              <w:t>Prohibited Practices</w:t>
            </w:r>
            <w:bookmarkEnd w:id="37"/>
            <w:r w:rsidR="6DB0EBCF" w:rsidRPr="00632363">
              <w:t xml:space="preserve"> </w:t>
            </w:r>
            <w:bookmarkStart w:id="38" w:name="_Toc497906657"/>
            <w:bookmarkEnd w:id="36"/>
            <w:bookmarkEnd w:id="38"/>
          </w:p>
        </w:tc>
        <w:tc>
          <w:tcPr>
            <w:tcW w:w="7097" w:type="dxa"/>
          </w:tcPr>
          <w:p w14:paraId="76777ABE" w14:textId="5C790EA9" w:rsidR="009373D0" w:rsidRPr="00632363" w:rsidRDefault="00963A99" w:rsidP="00026E43">
            <w:pPr>
              <w:ind w:left="504" w:hanging="426"/>
              <w:jc w:val="both"/>
            </w:pPr>
            <w:r w:rsidRPr="00632363">
              <w:t>3</w:t>
            </w:r>
            <w:r w:rsidR="009373D0" w:rsidRPr="00632363">
              <w:t>.1</w:t>
            </w:r>
            <w:r w:rsidR="008F3E0A" w:rsidRPr="00632363">
              <w:t xml:space="preserve"> </w:t>
            </w:r>
            <w:r w:rsidR="009373D0" w:rsidRPr="00632363">
              <w:t xml:space="preserve">The Bank requires that all Borrowers (including donation beneficiaries), executing agencies and </w:t>
            </w:r>
            <w:r w:rsidR="00F10BFF" w:rsidRPr="00632363">
              <w:t>employers</w:t>
            </w:r>
            <w:r w:rsidR="009373D0" w:rsidRPr="00632363">
              <w:t>, as well as all companies, entities or individual Bidders</w:t>
            </w:r>
            <w:r w:rsidR="00F25FD6" w:rsidRPr="00632363">
              <w:t xml:space="preserve"> </w:t>
            </w:r>
            <w:r w:rsidR="009373D0" w:rsidRPr="00632363">
              <w:t xml:space="preserve">participating or about to participate  in activities financed by the Bank, including, among others, Bidders, suppliers of goods, contractors, consultants, staff members, subcontractors, subconsultants, services providers and  licensees (including their respective officials, employees and representatives, either with  express or implicit responsibilities), observe the highest ethical standards and report to the Bank </w:t>
            </w:r>
            <w:r w:rsidR="009373D0" w:rsidRPr="00632363">
              <w:footnoteReference w:id="4"/>
            </w:r>
            <w:r w:rsidR="009373D0" w:rsidRPr="00632363">
              <w:t xml:space="preserve"> any suspicious action construed as a Prohibited Practice of knowledge or informed, during the selection process and negotiations or a contract implementation.  Prohibited Practices  consist of the following actions: (i) corruptive practices; (ii) fraudulent practices; (iii) coercive practices; and (iv) collusive practices and (v) obstructive practices. The Bank has instituted mechanisms to report having committed an alleged Prohibited Practice. Any such complaint should be referred to the Office of Institutional Integrity (OII) in the Bank to be duly investigated. The Bank has also adopted </w:t>
            </w:r>
            <w:r w:rsidR="00BA0AEE" w:rsidRPr="00632363">
              <w:t>S</w:t>
            </w:r>
            <w:r w:rsidR="009373D0" w:rsidRPr="00632363">
              <w:t>anction</w:t>
            </w:r>
            <w:r w:rsidR="00BA0AEE" w:rsidRPr="00632363">
              <w:t>s</w:t>
            </w:r>
            <w:r w:rsidR="009373D0" w:rsidRPr="00632363">
              <w:t xml:space="preserve"> </w:t>
            </w:r>
            <w:r w:rsidR="00BA0AEE" w:rsidRPr="00632363">
              <w:t>P</w:t>
            </w:r>
            <w:r w:rsidR="009373D0" w:rsidRPr="00632363">
              <w:t xml:space="preserve">rocedures to resolve cases and entered into agreements with other International Financial Institutions  (IFI) in order to offer a reciprocal acknowledgement of sanctions imposed ty their corresponding  disciplinary bodies. </w:t>
            </w:r>
          </w:p>
          <w:p w14:paraId="05DCCECC" w14:textId="4BC2CA81" w:rsidR="009373D0" w:rsidRPr="00632363" w:rsidRDefault="009373D0" w:rsidP="00587B40">
            <w:pPr>
              <w:ind w:left="882" w:hanging="360"/>
              <w:jc w:val="both"/>
            </w:pPr>
          </w:p>
          <w:p w14:paraId="01142694" w14:textId="77777777" w:rsidR="00D26C0A" w:rsidRPr="00632363" w:rsidRDefault="6DB0EBCF" w:rsidP="00450F4F">
            <w:pPr>
              <w:pStyle w:val="ListParagraph"/>
              <w:numPr>
                <w:ilvl w:val="0"/>
                <w:numId w:val="34"/>
              </w:numPr>
              <w:jc w:val="both"/>
            </w:pPr>
            <w:r w:rsidRPr="00632363">
              <w:t>For purposes of this provision, the Bank defines the following terms:</w:t>
            </w:r>
          </w:p>
          <w:p w14:paraId="4EE8C007" w14:textId="2B345884" w:rsidR="00D26C0A" w:rsidRPr="00632363" w:rsidRDefault="6DB0EBCF" w:rsidP="00026E43">
            <w:pPr>
              <w:ind w:left="522"/>
              <w:jc w:val="both"/>
            </w:pPr>
            <w:r w:rsidRPr="00632363">
              <w:t xml:space="preserve">  </w:t>
            </w:r>
          </w:p>
          <w:p w14:paraId="6E1B9DA1" w14:textId="65D6655B" w:rsidR="00D26C0A" w:rsidRPr="00632363" w:rsidRDefault="00D26C0A" w:rsidP="00026E43">
            <w:pPr>
              <w:ind w:left="1020"/>
            </w:pPr>
            <w:r w:rsidRPr="00632363">
              <w:t xml:space="preserve">(i) </w:t>
            </w:r>
            <w:r w:rsidR="6DB0EBCF" w:rsidRPr="00632363">
              <w:t>A</w:t>
            </w:r>
            <w:r w:rsidR="00411EA9" w:rsidRPr="00632363">
              <w:t xml:space="preserve"> </w:t>
            </w:r>
            <w:r w:rsidR="6DB0EBCF" w:rsidRPr="00632363">
              <w:t xml:space="preserve">corruptive practice consists of offering, giving, receiving or soliciting, directly or indirectly, anything of value in order to unduly influence actions taken by another party; </w:t>
            </w:r>
          </w:p>
          <w:p w14:paraId="0ADF9DAB" w14:textId="77777777" w:rsidR="009373D0" w:rsidRPr="00632363" w:rsidRDefault="009373D0" w:rsidP="00026E43">
            <w:pPr>
              <w:ind w:left="1020"/>
            </w:pPr>
          </w:p>
          <w:p w14:paraId="79C6DE98" w14:textId="23BF851F" w:rsidR="00F25FD6" w:rsidRPr="00632363" w:rsidRDefault="00D26C0A" w:rsidP="00026E43">
            <w:pPr>
              <w:ind w:left="1020"/>
              <w:rPr>
                <w:i/>
              </w:rPr>
            </w:pPr>
            <w:r w:rsidRPr="00632363">
              <w:t xml:space="preserve">(ii) </w:t>
            </w:r>
            <w:r w:rsidR="6DB0EBCF" w:rsidRPr="00632363">
              <w:t>A</w:t>
            </w:r>
            <w:r w:rsidR="00411EA9" w:rsidRPr="00632363">
              <w:t xml:space="preserve"> </w:t>
            </w:r>
            <w:r w:rsidR="6DB0EBCF" w:rsidRPr="00632363">
              <w:t xml:space="preserve">fraudulent practice is any act or omission, including   misrepresentation of facts and circumstances, all of which deliberately or recklessly, deceive, attempt to deceive or in any way, shape or form aim at obtaining a financial benefit or of any other nature or to evade an obligation;  </w:t>
            </w:r>
          </w:p>
          <w:p w14:paraId="72630F69" w14:textId="77777777" w:rsidR="00D26C0A" w:rsidRPr="00632363" w:rsidRDefault="00D26C0A" w:rsidP="00026E43">
            <w:pPr>
              <w:ind w:left="1020"/>
            </w:pPr>
          </w:p>
          <w:p w14:paraId="2326F40F" w14:textId="0562CB4F" w:rsidR="008A3E5E" w:rsidRPr="00632363" w:rsidRDefault="00D26C0A" w:rsidP="00026E43">
            <w:pPr>
              <w:ind w:left="1020"/>
              <w:rPr>
                <w:i/>
              </w:rPr>
            </w:pPr>
            <w:r w:rsidRPr="00632363">
              <w:t xml:space="preserve">(iii) </w:t>
            </w:r>
            <w:r w:rsidR="6DB0EBCF" w:rsidRPr="00632363">
              <w:t xml:space="preserve">A coercive practice consists of damaging or causing harm, or harmfully threaten or cause damage, directly or indirectly, </w:t>
            </w:r>
            <w:r w:rsidR="004F43B0" w:rsidRPr="00632363">
              <w:t xml:space="preserve">to </w:t>
            </w:r>
            <w:r w:rsidR="6DB0EBCF" w:rsidRPr="00632363">
              <w:t xml:space="preserve">any party or their assets to unduly influence their actions; </w:t>
            </w:r>
          </w:p>
          <w:p w14:paraId="57FC4127" w14:textId="77777777" w:rsidR="00D26C0A" w:rsidRPr="00632363" w:rsidRDefault="00D26C0A" w:rsidP="00026E43">
            <w:pPr>
              <w:ind w:left="1020"/>
            </w:pPr>
          </w:p>
          <w:p w14:paraId="4CE01DB5" w14:textId="31BAF19B" w:rsidR="008A3E5E" w:rsidRPr="00632363" w:rsidRDefault="00D26C0A" w:rsidP="00026E43">
            <w:pPr>
              <w:ind w:left="1020"/>
            </w:pPr>
            <w:r w:rsidRPr="00632363">
              <w:t xml:space="preserve">(iv) </w:t>
            </w:r>
            <w:r w:rsidR="6DB0EBCF" w:rsidRPr="00632363">
              <w:t xml:space="preserve">A collusive practice consists of an agreement between two or more parties taken with the intent to obtain an inappropriate purpose, which includes to influence in an inappropriate manner </w:t>
            </w:r>
            <w:r w:rsidR="00A33E25" w:rsidRPr="00632363">
              <w:t>the other party’s action</w:t>
            </w:r>
            <w:r w:rsidR="6DB0EBCF" w:rsidRPr="00632363">
              <w:t xml:space="preserve">; and  </w:t>
            </w:r>
          </w:p>
          <w:p w14:paraId="4CE08EA8" w14:textId="37D8AA49" w:rsidR="008A3E5E" w:rsidRPr="00632363" w:rsidRDefault="00D26C0A" w:rsidP="00026E43">
            <w:pPr>
              <w:ind w:left="1020"/>
            </w:pPr>
            <w:r w:rsidRPr="00632363">
              <w:t xml:space="preserve">(v) </w:t>
            </w:r>
            <w:r w:rsidR="6DB0EBCF" w:rsidRPr="00632363">
              <w:t xml:space="preserve">An obstructive practice consists of: </w:t>
            </w:r>
          </w:p>
          <w:p w14:paraId="35F24748" w14:textId="0BE070E7" w:rsidR="00411EA9" w:rsidRPr="00632363" w:rsidRDefault="6DB0EBCF" w:rsidP="00026E43">
            <w:pPr>
              <w:pStyle w:val="BodyTextIndent3"/>
              <w:tabs>
                <w:tab w:val="num" w:pos="1440"/>
              </w:tabs>
              <w:spacing w:before="240" w:after="60"/>
              <w:ind w:left="1242" w:hanging="360"/>
              <w:jc w:val="both"/>
              <w:outlineLvl w:val="7"/>
              <w:rPr>
                <w:rFonts w:ascii="Times New Roman" w:hAnsi="Times New Roman" w:cs="Times New Roman"/>
                <w:sz w:val="24"/>
              </w:rPr>
            </w:pPr>
            <w:r w:rsidRPr="00632363">
              <w:rPr>
                <w:rFonts w:ascii="Times New Roman" w:hAnsi="Times New Roman" w:cs="Times New Roman"/>
                <w:sz w:val="24"/>
              </w:rPr>
              <w:t>a.a. destroy, falsify, alter or  deliberately conceal any evidence  significant to the investigation or</w:t>
            </w:r>
            <w:r w:rsidR="00D26C0A" w:rsidRPr="00632363">
              <w:rPr>
                <w:rFonts w:ascii="Times New Roman" w:hAnsi="Times New Roman" w:cs="Times New Roman"/>
                <w:sz w:val="24"/>
              </w:rPr>
              <w:t xml:space="preserve"> pr</w:t>
            </w:r>
            <w:r w:rsidR="004F43B0" w:rsidRPr="00632363">
              <w:rPr>
                <w:rFonts w:ascii="Times New Roman" w:hAnsi="Times New Roman" w:cs="Times New Roman"/>
                <w:sz w:val="24"/>
              </w:rPr>
              <w:t xml:space="preserve">offer </w:t>
            </w:r>
            <w:r w:rsidRPr="00632363">
              <w:rPr>
                <w:rFonts w:ascii="Times New Roman" w:hAnsi="Times New Roman" w:cs="Times New Roman"/>
                <w:sz w:val="24"/>
              </w:rPr>
              <w:t xml:space="preserve">false declarations to investigators in order to materially prevent  an investigation from the Bank Group about reports of a corrupt, fraudulent, coercive or collusive practice and/or threaten, harass or intimidate any party to prevent disclosing their knowledge in matters that are important to the investigations or that the investigation may proceed, or  </w:t>
            </w:r>
          </w:p>
          <w:p w14:paraId="1BBCD100" w14:textId="7A4EA3E3" w:rsidR="008A3E5E" w:rsidRPr="00632363" w:rsidRDefault="6DB0EBCF" w:rsidP="00026E43">
            <w:pPr>
              <w:pStyle w:val="BodyTextIndent3"/>
              <w:tabs>
                <w:tab w:val="num" w:pos="1440"/>
              </w:tabs>
              <w:spacing w:before="240" w:after="60"/>
              <w:ind w:left="1242" w:hanging="360"/>
              <w:jc w:val="both"/>
              <w:outlineLvl w:val="7"/>
              <w:rPr>
                <w:rFonts w:ascii="Times New Roman" w:hAnsi="Times New Roman" w:cs="Times New Roman"/>
                <w:sz w:val="24"/>
              </w:rPr>
            </w:pPr>
            <w:r w:rsidRPr="00632363">
              <w:rPr>
                <w:rFonts w:ascii="Times New Roman" w:hAnsi="Times New Roman" w:cs="Times New Roman"/>
                <w:sz w:val="24"/>
              </w:rPr>
              <w:t xml:space="preserve">b.b. any act directed to materially prevent the Bank to exercise oversight and its right to audit as established in paragraph 3.1 (f) below. </w:t>
            </w:r>
          </w:p>
          <w:p w14:paraId="3F6C792D" w14:textId="31F40AB0" w:rsidR="008A3E5E" w:rsidRPr="00632363" w:rsidRDefault="6DB0EBCF" w:rsidP="005A270A">
            <w:pPr>
              <w:ind w:left="882" w:hanging="360"/>
              <w:jc w:val="both"/>
            </w:pPr>
            <w:r w:rsidRPr="00632363">
              <w:t>(b) If, according to the Bank</w:t>
            </w:r>
            <w:r w:rsidR="00BA0AEE" w:rsidRPr="00632363">
              <w:t>´s</w:t>
            </w:r>
            <w:r w:rsidRPr="00632363">
              <w:t xml:space="preserve"> </w:t>
            </w:r>
            <w:r w:rsidR="00BA0AEE" w:rsidRPr="00632363">
              <w:t>Sa</w:t>
            </w:r>
            <w:r w:rsidRPr="00632363">
              <w:t xml:space="preserve">nctions Procedures, it is determined that any company, entity or individual acting as a bidder or participating in an activity financed by the Bank, including, inter alia, Bidders, suppliers, contractors, consultants, staff members, subcontractors,   subconsultants, or goods or services providers, licensees, Borrowers, (including donations Beneficiaries), executing agencies or contracting parties institutions (including their respective officials, employees and representatives, with explicit or implicit responsibilities) committed a Prohibited Practice act at any time during the award or contract implementation stage, the Bank may:  </w:t>
            </w:r>
          </w:p>
          <w:p w14:paraId="7F17E2AD" w14:textId="2686E8A9" w:rsidR="008A3E5E" w:rsidRPr="00632363" w:rsidRDefault="6DB0EBCF" w:rsidP="00026E43">
            <w:pPr>
              <w:pStyle w:val="BodyTextIndent3"/>
              <w:spacing w:before="240" w:after="60"/>
              <w:ind w:left="1080" w:hanging="360"/>
              <w:jc w:val="both"/>
              <w:outlineLvl w:val="7"/>
              <w:rPr>
                <w:rFonts w:ascii="Times New Roman" w:hAnsi="Times New Roman" w:cs="Times New Roman"/>
                <w:sz w:val="24"/>
              </w:rPr>
            </w:pPr>
            <w:r w:rsidRPr="00632363">
              <w:rPr>
                <w:rFonts w:ascii="Times New Roman" w:hAnsi="Times New Roman" w:cs="Times New Roman"/>
                <w:sz w:val="24"/>
              </w:rPr>
              <w:t xml:space="preserve">(i) </w:t>
            </w:r>
            <w:r w:rsidR="00411EA9" w:rsidRPr="00632363">
              <w:rPr>
                <w:rFonts w:ascii="Times New Roman" w:hAnsi="Times New Roman" w:cs="Times New Roman"/>
                <w:sz w:val="24"/>
              </w:rPr>
              <w:t xml:space="preserve"> </w:t>
            </w:r>
            <w:r w:rsidRPr="00632363">
              <w:rPr>
                <w:rFonts w:ascii="Times New Roman" w:hAnsi="Times New Roman" w:cs="Times New Roman"/>
                <w:sz w:val="24"/>
              </w:rPr>
              <w:t xml:space="preserve">not finance any </w:t>
            </w:r>
            <w:r w:rsidR="00BA0AEE" w:rsidRPr="00632363">
              <w:rPr>
                <w:rFonts w:ascii="Times New Roman" w:hAnsi="Times New Roman" w:cs="Times New Roman"/>
                <w:sz w:val="24"/>
              </w:rPr>
              <w:t xml:space="preserve">proposal </w:t>
            </w:r>
            <w:r w:rsidRPr="00632363">
              <w:rPr>
                <w:rFonts w:ascii="Times New Roman" w:hAnsi="Times New Roman" w:cs="Times New Roman"/>
                <w:sz w:val="24"/>
              </w:rPr>
              <w:t xml:space="preserve">to award a goods or services procurement contract or, for Works, or consulting services contract; </w:t>
            </w:r>
          </w:p>
          <w:p w14:paraId="52600AF2" w14:textId="53F8E567" w:rsidR="008A3E5E" w:rsidRPr="00632363" w:rsidRDefault="6DB0EBCF" w:rsidP="00026E43">
            <w:pPr>
              <w:pStyle w:val="BodyTextIndent3"/>
              <w:spacing w:before="240" w:after="60"/>
              <w:ind w:left="1080" w:hanging="360"/>
              <w:jc w:val="both"/>
              <w:outlineLvl w:val="7"/>
              <w:rPr>
                <w:rFonts w:ascii="Times New Roman" w:hAnsi="Times New Roman" w:cs="Times New Roman"/>
                <w:sz w:val="24"/>
              </w:rPr>
            </w:pPr>
            <w:r w:rsidRPr="00632363">
              <w:rPr>
                <w:rFonts w:ascii="Times New Roman" w:hAnsi="Times New Roman" w:cs="Times New Roman"/>
                <w:sz w:val="24"/>
              </w:rPr>
              <w:t xml:space="preserve">(ii) suspend the operation’s disbursements if it is determined that at any stage an employee, agency or a Borrower’s representative, the </w:t>
            </w:r>
            <w:r w:rsidR="002909F0" w:rsidRPr="00632363">
              <w:rPr>
                <w:rFonts w:ascii="Times New Roman" w:hAnsi="Times New Roman" w:cs="Times New Roman"/>
                <w:sz w:val="24"/>
              </w:rPr>
              <w:t xml:space="preserve">Executing </w:t>
            </w:r>
            <w:r w:rsidRPr="00632363">
              <w:rPr>
                <w:rFonts w:ascii="Times New Roman" w:hAnsi="Times New Roman" w:cs="Times New Roman"/>
                <w:sz w:val="24"/>
              </w:rPr>
              <w:t xml:space="preserve">Agency or the </w:t>
            </w:r>
            <w:r w:rsidR="00B51CA7" w:rsidRPr="00632363">
              <w:rPr>
                <w:rFonts w:ascii="Times New Roman" w:hAnsi="Times New Roman" w:cs="Times New Roman"/>
                <w:sz w:val="24"/>
              </w:rPr>
              <w:t>Employer</w:t>
            </w:r>
            <w:r w:rsidRPr="00632363">
              <w:rPr>
                <w:rFonts w:ascii="Times New Roman" w:hAnsi="Times New Roman" w:cs="Times New Roman"/>
                <w:sz w:val="24"/>
              </w:rPr>
              <w:t xml:space="preserve"> committed a  Prohibited Practice act; </w:t>
            </w:r>
          </w:p>
          <w:p w14:paraId="1CDA5003" w14:textId="7A4AC5BF" w:rsidR="003750A5" w:rsidRPr="00632363" w:rsidRDefault="6DB0EBCF" w:rsidP="00026E43">
            <w:pPr>
              <w:pStyle w:val="BodyTextIndent3"/>
              <w:tabs>
                <w:tab w:val="num" w:pos="1440"/>
              </w:tabs>
              <w:spacing w:before="240" w:after="60"/>
              <w:ind w:left="1080" w:hanging="360"/>
              <w:jc w:val="both"/>
              <w:outlineLvl w:val="7"/>
              <w:rPr>
                <w:rFonts w:ascii="Times New Roman" w:hAnsi="Times New Roman" w:cs="Times New Roman"/>
                <w:sz w:val="24"/>
              </w:rPr>
            </w:pPr>
            <w:r w:rsidRPr="00632363">
              <w:rPr>
                <w:rFonts w:ascii="Times New Roman" w:hAnsi="Times New Roman" w:cs="Times New Roman"/>
                <w:sz w:val="24"/>
              </w:rPr>
              <w:t xml:space="preserve">(iii) rule that a procurement contract is not eligible  for Bank financing, cancel and/or expedite payment of a part of the loan or donation unequivocally related to a contract, whenever there is evidence that the Borrower representative or a donation Beneficiary has not taken the adequate corrective measures (which, inter alia, include the appropriate notice given to the Bank after becoming aware of the Prohibited Practices) within the time considered reasonable by the Bank; </w:t>
            </w:r>
          </w:p>
          <w:p w14:paraId="79D4766C" w14:textId="54A18DC4" w:rsidR="008A3E5E" w:rsidRPr="00632363" w:rsidRDefault="6DB0EBCF" w:rsidP="00026E43">
            <w:pPr>
              <w:pStyle w:val="BodyTextIndent3"/>
              <w:spacing w:before="240" w:after="60"/>
              <w:ind w:left="1080" w:hanging="360"/>
              <w:jc w:val="both"/>
              <w:outlineLvl w:val="7"/>
              <w:rPr>
                <w:rFonts w:ascii="Times New Roman" w:hAnsi="Times New Roman" w:cs="Times New Roman"/>
                <w:sz w:val="24"/>
              </w:rPr>
            </w:pPr>
            <w:r w:rsidRPr="00632363">
              <w:rPr>
                <w:rFonts w:ascii="Times New Roman" w:hAnsi="Times New Roman" w:cs="Times New Roman"/>
                <w:sz w:val="24"/>
              </w:rPr>
              <w:t xml:space="preserve">(iv) issue a formal warning letter as a vote of no confidence  to the company, entity or individual warning  for their behavior; </w:t>
            </w:r>
          </w:p>
          <w:p w14:paraId="66D010A8" w14:textId="77777777" w:rsidR="008A3E5E" w:rsidRPr="00632363" w:rsidRDefault="6DB0EBCF" w:rsidP="00026E43">
            <w:pPr>
              <w:pStyle w:val="BodyTextIndent3"/>
              <w:spacing w:before="240" w:after="60"/>
              <w:ind w:left="1080" w:hanging="360"/>
              <w:jc w:val="both"/>
              <w:outlineLvl w:val="7"/>
              <w:rPr>
                <w:rFonts w:ascii="Times New Roman" w:hAnsi="Times New Roman" w:cs="Times New Roman"/>
                <w:sz w:val="24"/>
              </w:rPr>
            </w:pPr>
            <w:r w:rsidRPr="00632363">
              <w:rPr>
                <w:rFonts w:ascii="Times New Roman" w:hAnsi="Times New Roman" w:cs="Times New Roman"/>
                <w:sz w:val="24"/>
              </w:rPr>
              <w:t xml:space="preserve">(v) rule that a company, entity or individual is ineligible, permanently or for a specific time to (i) be awarded  contracts or to participate in activities financed by the Bank, and (ii) be designated as a subconsultant, subcontractor, or goods or services provider for another eligible company that is awarded a contract to implement Bank financed activities;  </w:t>
            </w:r>
          </w:p>
          <w:p w14:paraId="5047BFE7" w14:textId="77777777" w:rsidR="008A3E5E" w:rsidRPr="00632363" w:rsidRDefault="6DB0EBCF" w:rsidP="00026E43">
            <w:pPr>
              <w:pStyle w:val="BodyTextIndent3"/>
              <w:spacing w:before="240" w:after="60"/>
              <w:ind w:left="1080" w:hanging="360"/>
              <w:jc w:val="both"/>
              <w:outlineLvl w:val="7"/>
              <w:rPr>
                <w:rFonts w:ascii="Times New Roman" w:hAnsi="Times New Roman" w:cs="Times New Roman"/>
                <w:sz w:val="24"/>
              </w:rPr>
            </w:pPr>
            <w:r w:rsidRPr="00632363">
              <w:rPr>
                <w:rFonts w:ascii="Times New Roman" w:hAnsi="Times New Roman" w:cs="Times New Roman"/>
                <w:sz w:val="24"/>
              </w:rPr>
              <w:t>(vi) refer  the matter to the relevant authorities charged with enforcing the laws; and/or;</w:t>
            </w:r>
          </w:p>
          <w:p w14:paraId="6B99D5CF" w14:textId="77777777" w:rsidR="008A3E5E" w:rsidRPr="00632363" w:rsidRDefault="6DB0EBCF" w:rsidP="00026E43">
            <w:pPr>
              <w:pStyle w:val="BodyTextIndent3"/>
              <w:spacing w:before="240" w:after="60"/>
              <w:ind w:left="1080" w:hanging="360"/>
              <w:jc w:val="both"/>
              <w:outlineLvl w:val="7"/>
              <w:rPr>
                <w:rFonts w:ascii="Times New Roman" w:hAnsi="Times New Roman" w:cs="Times New Roman"/>
                <w:sz w:val="24"/>
              </w:rPr>
            </w:pPr>
            <w:r w:rsidRPr="00632363">
              <w:rPr>
                <w:rFonts w:ascii="Times New Roman" w:hAnsi="Times New Roman" w:cs="Times New Roman"/>
                <w:sz w:val="24"/>
              </w:rPr>
              <w:t>(vii) enforce  other sanctions deemed appropriate under the circumstances, including imposing fines as a means to reimburse the Bank for costs related to any investigation and actions. These sanctions may be imposed in addition to or as a substitute of the sanctions referenced above.</w:t>
            </w:r>
          </w:p>
          <w:p w14:paraId="1B062101" w14:textId="49FB9545" w:rsidR="008A3E5E" w:rsidRPr="00632363" w:rsidRDefault="6DB0EBCF" w:rsidP="005A270A">
            <w:pPr>
              <w:tabs>
                <w:tab w:val="left" w:pos="4825"/>
              </w:tabs>
              <w:ind w:left="882" w:hanging="360"/>
              <w:jc w:val="both"/>
            </w:pPr>
            <w:r w:rsidRPr="00632363">
              <w:t xml:space="preserve">(c) Provisions in subparagraph (i) and (ii) in paragraph 3.1 (b) </w:t>
            </w:r>
            <w:r w:rsidR="00541B3F" w:rsidRPr="00632363">
              <w:t>shall</w:t>
            </w:r>
            <w:r w:rsidRPr="00632363">
              <w:t xml:space="preserve"> also </w:t>
            </w:r>
            <w:r w:rsidR="000824D4" w:rsidRPr="00632363">
              <w:t xml:space="preserve">be applicable when such parties have been temporarily suspended from eligibility to be awarded additional contracts pending a final outcome of a sanction proceeding, or otherwise. </w:t>
            </w:r>
            <w:r w:rsidRPr="00632363">
              <w:t xml:space="preserve"> </w:t>
            </w:r>
          </w:p>
          <w:p w14:paraId="56786B44" w14:textId="77777777" w:rsidR="00587B40" w:rsidRPr="00632363" w:rsidRDefault="005A270A" w:rsidP="00587B40">
            <w:pPr>
              <w:ind w:left="882" w:hanging="360"/>
              <w:jc w:val="both"/>
            </w:pPr>
            <w:r w:rsidRPr="00632363">
              <w:t xml:space="preserve">  </w:t>
            </w:r>
          </w:p>
          <w:p w14:paraId="4327AFDE" w14:textId="6524E1D8" w:rsidR="000824D4" w:rsidRPr="00632363" w:rsidRDefault="005A270A" w:rsidP="00026E43">
            <w:pPr>
              <w:tabs>
                <w:tab w:val="left" w:pos="4825"/>
              </w:tabs>
              <w:ind w:left="1023" w:hanging="501"/>
              <w:jc w:val="both"/>
            </w:pPr>
            <w:r w:rsidRPr="00632363">
              <w:t xml:space="preserve"> </w:t>
            </w:r>
            <w:r w:rsidR="6DB0EBCF" w:rsidRPr="00632363">
              <w:t xml:space="preserve">(d) </w:t>
            </w:r>
            <w:r w:rsidR="000824D4" w:rsidRPr="00632363">
              <w:t xml:space="preserve"> The imposition of any action to be taken by the Bank pursuant to the provisions referred to above </w:t>
            </w:r>
            <w:r w:rsidR="00541B3F" w:rsidRPr="00632363">
              <w:t>shall</w:t>
            </w:r>
            <w:r w:rsidR="000824D4" w:rsidRPr="00632363">
              <w:t xml:space="preserve"> be public. </w:t>
            </w:r>
          </w:p>
          <w:p w14:paraId="34D600CB" w14:textId="77777777" w:rsidR="008A3E5E" w:rsidRPr="00632363" w:rsidRDefault="008A3E5E" w:rsidP="00587B40">
            <w:pPr>
              <w:ind w:left="882" w:hanging="360"/>
              <w:jc w:val="both"/>
            </w:pPr>
          </w:p>
          <w:p w14:paraId="68938052" w14:textId="36B6490A" w:rsidR="00411EA9" w:rsidRPr="00632363" w:rsidRDefault="6DB0EBCF" w:rsidP="00587B40">
            <w:pPr>
              <w:ind w:left="882" w:hanging="360"/>
              <w:jc w:val="both"/>
            </w:pPr>
            <w:r w:rsidRPr="00632363">
              <w:t xml:space="preserve">(e)  </w:t>
            </w:r>
            <w:r w:rsidR="000F0F02" w:rsidRPr="00632363">
              <w:t xml:space="preserve"> In addition, any firm, entity or individual bidding for or participating in a Bank-financed activity including, inter alia, applicants, bidders, suppliers, contractors, consultants, personnel, sub-contractors, sub-consultants, service providers, concessionaires, Borrowers (including grant Beneficiaries), Executing Agencies or Contracting Agencies (including their respective officers, employees, and agents, irrespective of whether the agency is express or implied) may be subject to sanctions pursuant to agreements that the Bank may have with other International Financial Institutions (IFIs) regarding the mutual enforcement of debarment decisions. For purposes of this paragraph the term “sanction” </w:t>
            </w:r>
            <w:r w:rsidR="00541B3F" w:rsidRPr="00632363">
              <w:t>shall</w:t>
            </w:r>
            <w:r w:rsidR="000F0F02" w:rsidRPr="00632363">
              <w:t xml:space="preserve"> mean any debarment, conditions on future contracting or any publicly-disclosed action taken in response to a violation of an IFI’s applicable framework for addressing allegations of Prohibited Practices. </w:t>
            </w:r>
          </w:p>
          <w:p w14:paraId="6580580B" w14:textId="77777777" w:rsidR="008A3E5E" w:rsidRPr="00632363" w:rsidRDefault="008A3E5E" w:rsidP="00026E43">
            <w:pPr>
              <w:ind w:left="882" w:hanging="360"/>
              <w:jc w:val="both"/>
            </w:pPr>
          </w:p>
          <w:p w14:paraId="1572A729" w14:textId="2D33CA82" w:rsidR="000F0F02" w:rsidRPr="00632363" w:rsidRDefault="6DB0EBCF" w:rsidP="00587B40">
            <w:pPr>
              <w:ind w:left="882" w:hanging="360"/>
              <w:jc w:val="both"/>
            </w:pPr>
            <w:r w:rsidRPr="00632363">
              <w:t xml:space="preserve"> </w:t>
            </w:r>
            <w:r w:rsidR="00A33E25" w:rsidRPr="00632363">
              <w:t xml:space="preserve">(f)  The Bank requires that all applicants,  bidders, suppliers, and their agents, contractors, consultants, personnel, sub-contractors, service providers and concessionaires permit the Bank to inspect any and all accounts, records and other documents relating to the submission of bids and contract performance as well as to have them audited by auditors appointed by the Bank. </w:t>
            </w:r>
            <w:r w:rsidR="000F0F02" w:rsidRPr="00632363">
              <w:t xml:space="preserve">Applicants, bidders, suppliers, and their agents, contractors, consultants, sub-contractors, sub-consultants, service providers and concessionaires </w:t>
            </w:r>
            <w:r w:rsidR="00541B3F" w:rsidRPr="00632363">
              <w:t>shall</w:t>
            </w:r>
            <w:r w:rsidR="000F0F02" w:rsidRPr="00632363">
              <w:t xml:space="preserve"> fully assist the Bank with its investigation. The Bank also requires that all applicants, bidders, suppliers, and their agents, contractors, consultants, personnel, sub-contractors, sub-consultants, service providers and concessionaires: (i) maintain all documents and records related to the Bank-financed activities for seven (7) years after completion of the work contemplated in the relevant contract; and (ii) deliver any document necessary for the investigation of allegations of Prohibited Practices and make available employees or agents of the applicants, bidders, suppliers and their agents, contractors, consultants, personnel, sub-contractors, sub-consultants, service providers or concessionaires with knowledge of the Bank-financed activities to respond to questions from Bank personnel or any properly designated investigator, agent, auditor or consultant relating to the investigation. If the applicant, bidder, supplier and its agent, contractor, consultant, personnel, sub-contractor, sub-consultant, service provider or concessionaire fails to cooperate and/or comply with the Bank’s request, or otherwise obstructs the investigation, the Bank, in its sole discretion, may take appropriate action against the applicant bidder, supplier and its agent, contractor, consultant, personnel, sub-contractor, service provider or concessionaire. </w:t>
            </w:r>
          </w:p>
          <w:p w14:paraId="414776B3" w14:textId="77777777" w:rsidR="008A3E5E" w:rsidRPr="00632363" w:rsidRDefault="008A3E5E" w:rsidP="005A270A">
            <w:pPr>
              <w:ind w:left="882" w:hanging="360"/>
              <w:jc w:val="both"/>
            </w:pPr>
          </w:p>
          <w:p w14:paraId="5EFE6192" w14:textId="04E9F574" w:rsidR="005A270A" w:rsidRPr="00632363" w:rsidRDefault="6DB0EBCF" w:rsidP="00587B40">
            <w:pPr>
              <w:ind w:left="882" w:hanging="360"/>
              <w:jc w:val="both"/>
            </w:pPr>
            <w:r w:rsidRPr="00632363">
              <w:t xml:space="preserve"> (g) </w:t>
            </w:r>
            <w:r w:rsidR="005A270A" w:rsidRPr="00632363">
              <w:t xml:space="preserve"> If the procures goods or services, works or consulting services directly from a specialized agency, all provisions under section 3.1 regarding sanctions and Prohibited Practices </w:t>
            </w:r>
            <w:r w:rsidR="00541B3F" w:rsidRPr="00632363">
              <w:t>shall</w:t>
            </w:r>
            <w:r w:rsidR="005A270A" w:rsidRPr="00632363">
              <w:t xml:space="preserve"> apply in their entirety to applicants, bidders, suppliers and their agents, contractors, consultants, personnel, sub-contractors, sub-consultants, service providers, and concessionaires, (including their respective officers, employees, and agents, irrespective of whether the agency is express or implied), or to any other entities that signed contracts with such specialized agency to supply such goods, works, or </w:t>
            </w:r>
            <w:r w:rsidR="004D4765" w:rsidRPr="00632363">
              <w:t>non-consulting</w:t>
            </w:r>
            <w:r w:rsidR="005A270A" w:rsidRPr="00632363">
              <w:t xml:space="preserve"> services in connection with the Bank-financed activities. The Bank </w:t>
            </w:r>
            <w:r w:rsidR="00541B3F" w:rsidRPr="00632363">
              <w:t>shall</w:t>
            </w:r>
            <w:r w:rsidR="005A270A" w:rsidRPr="00632363">
              <w:t xml:space="preserve"> retain the right to require the Borrower to invoke remedies such as contract suspension or termination. Specialized agencies </w:t>
            </w:r>
            <w:r w:rsidR="00541B3F" w:rsidRPr="00632363">
              <w:t>shall</w:t>
            </w:r>
            <w:r w:rsidR="005A270A" w:rsidRPr="00632363">
              <w:t xml:space="preserve"> consult the Bank’s list of firms and individuals suspended or debarred. In the event a specialized agency signs a contract or purchase order with a firm or an individual suspended or debarred by the Bank, the Bank </w:t>
            </w:r>
            <w:r w:rsidR="00541B3F" w:rsidRPr="00632363">
              <w:t>shall</w:t>
            </w:r>
            <w:r w:rsidR="005A270A" w:rsidRPr="00632363">
              <w:t xml:space="preserve"> not finance the related expenditures and </w:t>
            </w:r>
            <w:r w:rsidR="00541B3F" w:rsidRPr="00632363">
              <w:t>shall</w:t>
            </w:r>
            <w:r w:rsidR="005A270A" w:rsidRPr="00632363">
              <w:t xml:space="preserve"> apply other remedies as appropriate. </w:t>
            </w:r>
          </w:p>
          <w:p w14:paraId="2D119D23" w14:textId="77777777" w:rsidR="005A270A" w:rsidRPr="00632363" w:rsidRDefault="005A270A" w:rsidP="00587B40">
            <w:pPr>
              <w:ind w:left="882" w:hanging="360"/>
              <w:jc w:val="both"/>
            </w:pPr>
            <w:r w:rsidRPr="00632363">
              <w:t xml:space="preserve"> </w:t>
            </w:r>
          </w:p>
          <w:p w14:paraId="6B0A1BB5" w14:textId="155EF4B1" w:rsidR="005A270A" w:rsidRPr="00632363" w:rsidRDefault="005A270A" w:rsidP="00587B40">
            <w:pPr>
              <w:pStyle w:val="Default"/>
              <w:ind w:left="882" w:hanging="360"/>
              <w:jc w:val="both"/>
              <w:rPr>
                <w:color w:val="auto"/>
              </w:rPr>
            </w:pPr>
            <w:r w:rsidRPr="00632363">
              <w:rPr>
                <w:color w:val="auto"/>
              </w:rPr>
              <w:t xml:space="preserve">3.2 By submitting bids Bidders represent and </w:t>
            </w:r>
            <w:r w:rsidR="00E84072" w:rsidRPr="00632363">
              <w:rPr>
                <w:color w:val="auto"/>
              </w:rPr>
              <w:t>guarantee</w:t>
            </w:r>
            <w:r w:rsidRPr="00632363">
              <w:rPr>
                <w:color w:val="auto"/>
              </w:rPr>
              <w:t xml:space="preserve">: </w:t>
            </w:r>
          </w:p>
          <w:p w14:paraId="3ECB398C" w14:textId="77777777" w:rsidR="005A270A" w:rsidRPr="00632363" w:rsidRDefault="005A270A" w:rsidP="00587B40">
            <w:pPr>
              <w:pStyle w:val="Default"/>
              <w:ind w:left="882" w:hanging="360"/>
              <w:jc w:val="both"/>
              <w:rPr>
                <w:color w:val="auto"/>
              </w:rPr>
            </w:pPr>
          </w:p>
          <w:p w14:paraId="1D303D2B" w14:textId="010BB926" w:rsidR="00715161" w:rsidRPr="00632363" w:rsidRDefault="005A270A" w:rsidP="00542B65">
            <w:pPr>
              <w:ind w:left="1009" w:hanging="487"/>
              <w:jc w:val="both"/>
            </w:pPr>
            <w:r w:rsidRPr="00632363">
              <w:t xml:space="preserve">(a) </w:t>
            </w:r>
            <w:r w:rsidR="00542B65" w:rsidRPr="00632363">
              <w:t xml:space="preserve">  </w:t>
            </w:r>
            <w:r w:rsidRPr="00632363">
              <w:t xml:space="preserve">that they have read and understood the Bank’s definition of Prohibited Practices and the sanctions imposed in case Prohibited Practices take place and that they </w:t>
            </w:r>
            <w:r w:rsidR="00541B3F" w:rsidRPr="00632363">
              <w:t>shall</w:t>
            </w:r>
            <w:r w:rsidRPr="00632363">
              <w:t xml:space="preserve"> comply with the rules applicable to those Practices and sanctions; </w:t>
            </w:r>
            <w:r w:rsidR="00715161" w:rsidRPr="00632363" w:rsidDel="00715161">
              <w:t xml:space="preserve"> </w:t>
            </w:r>
          </w:p>
          <w:p w14:paraId="12A609CE" w14:textId="44AEE620" w:rsidR="005A270A" w:rsidRPr="00632363" w:rsidRDefault="005A270A" w:rsidP="00542B65">
            <w:pPr>
              <w:pStyle w:val="Default"/>
              <w:ind w:left="1009" w:hanging="487"/>
              <w:jc w:val="both"/>
              <w:rPr>
                <w:color w:val="auto"/>
              </w:rPr>
            </w:pPr>
            <w:r w:rsidRPr="00632363">
              <w:t xml:space="preserve">(b) </w:t>
            </w:r>
            <w:r w:rsidR="00542B65" w:rsidRPr="00632363">
              <w:t xml:space="preserve">  </w:t>
            </w:r>
            <w:r w:rsidR="00715161" w:rsidRPr="00632363">
              <w:rPr>
                <w:iCs/>
              </w:rPr>
              <w:t>that they have not engaged or will not incur in any Prohibited Practice as set forth herein</w:t>
            </w:r>
            <w:r w:rsidR="00715161" w:rsidRPr="00632363">
              <w:rPr>
                <w:iCs/>
                <w:color w:val="auto"/>
              </w:rPr>
              <w:t xml:space="preserve"> during the selection, negotiation, adjudication or execution of this contract</w:t>
            </w:r>
            <w:r w:rsidR="00715161" w:rsidRPr="00632363">
              <w:rPr>
                <w:iCs/>
              </w:rPr>
              <w:t>;</w:t>
            </w:r>
          </w:p>
          <w:p w14:paraId="75CD14BD" w14:textId="3F7BF7C8" w:rsidR="00715161" w:rsidRPr="00632363" w:rsidRDefault="005A270A" w:rsidP="00542B65">
            <w:pPr>
              <w:ind w:left="1009" w:hanging="487"/>
              <w:jc w:val="both"/>
            </w:pPr>
            <w:r w:rsidRPr="00632363">
              <w:t xml:space="preserve">(c) </w:t>
            </w:r>
            <w:r w:rsidR="00542B65" w:rsidRPr="00632363">
              <w:t xml:space="preserve">  </w:t>
            </w:r>
            <w:r w:rsidRPr="00632363">
              <w:t xml:space="preserve">that they have not misrepresented or concealed any material facts during the procurement or contract negotiation processes or during the performance of the contract; </w:t>
            </w:r>
          </w:p>
          <w:p w14:paraId="5AAEC628" w14:textId="69C68F24" w:rsidR="00715161" w:rsidRPr="00632363" w:rsidRDefault="00715161" w:rsidP="00542B65">
            <w:pPr>
              <w:ind w:left="1009" w:hanging="450"/>
              <w:jc w:val="both"/>
            </w:pPr>
            <w:r w:rsidRPr="00632363">
              <w:t>(d)</w:t>
            </w:r>
            <w:r w:rsidR="00542B65" w:rsidRPr="00632363">
              <w:t xml:space="preserve"> </w:t>
            </w:r>
            <w:r w:rsidRPr="00632363">
              <w:t xml:space="preserve">that neither they nor their agents, sub-contractors, sub-consultants, directors, </w:t>
            </w:r>
            <w:r w:rsidR="00D8696A" w:rsidRPr="00632363">
              <w:t>key personnel</w:t>
            </w:r>
            <w:r w:rsidRPr="00632363">
              <w:t xml:space="preserve"> or principal shareholders are ineligible to be awarded contracts financed by the Bank or by another International Financial Institution (IFI) with which the Bank has subscribed an agreement for the reciprocal recognition of sanctions for conducts linked to the commission of Prohibited Practices;</w:t>
            </w:r>
          </w:p>
          <w:p w14:paraId="722262C7" w14:textId="77777777" w:rsidR="00542B65" w:rsidRPr="00632363" w:rsidRDefault="00D8696A" w:rsidP="00542B65">
            <w:pPr>
              <w:pStyle w:val="Default"/>
              <w:ind w:left="1009" w:hanging="487"/>
              <w:jc w:val="both"/>
              <w:rPr>
                <w:color w:val="auto"/>
              </w:rPr>
            </w:pPr>
            <w:r w:rsidRPr="00632363" w:rsidDel="00715161">
              <w:rPr>
                <w:color w:val="auto"/>
              </w:rPr>
              <w:t xml:space="preserve"> </w:t>
            </w:r>
            <w:r w:rsidR="005A270A" w:rsidRPr="00632363">
              <w:rPr>
                <w:color w:val="auto"/>
              </w:rPr>
              <w:t>(</w:t>
            </w:r>
            <w:r w:rsidRPr="00632363">
              <w:rPr>
                <w:color w:val="auto"/>
              </w:rPr>
              <w:t>e</w:t>
            </w:r>
            <w:r w:rsidR="005A270A" w:rsidRPr="00632363">
              <w:rPr>
                <w:color w:val="auto"/>
              </w:rPr>
              <w:t xml:space="preserve">) </w:t>
            </w:r>
            <w:r w:rsidR="00542B65" w:rsidRPr="00632363">
              <w:rPr>
                <w:color w:val="auto"/>
              </w:rPr>
              <w:t xml:space="preserve"> </w:t>
            </w:r>
            <w:r w:rsidR="005A270A" w:rsidRPr="00632363">
              <w:rPr>
                <w:color w:val="auto"/>
              </w:rPr>
              <w:t xml:space="preserve">that all commissions, agents’ fees, facilitating payments or revenue-sharing agreements related to the Bank-financed activities have been disclosed; </w:t>
            </w:r>
          </w:p>
          <w:p w14:paraId="1DBADB39" w14:textId="3897D0F4" w:rsidR="003750A5" w:rsidRPr="00632363" w:rsidRDefault="00542B65" w:rsidP="00542B65">
            <w:pPr>
              <w:pStyle w:val="Default"/>
              <w:ind w:left="1009" w:hanging="487"/>
              <w:jc w:val="both"/>
              <w:rPr>
                <w:color w:val="auto"/>
              </w:rPr>
            </w:pPr>
            <w:r w:rsidRPr="00632363">
              <w:rPr>
                <w:color w:val="auto"/>
              </w:rPr>
              <w:t xml:space="preserve">(f)  </w:t>
            </w:r>
            <w:r w:rsidR="005A270A" w:rsidRPr="00632363">
              <w:t xml:space="preserve">that they acknowledge that the breach of any of these </w:t>
            </w:r>
            <w:r w:rsidR="00587B40" w:rsidRPr="00632363">
              <w:t xml:space="preserve"> </w:t>
            </w:r>
            <w:r w:rsidR="005A270A" w:rsidRPr="00632363">
              <w:t xml:space="preserve">representations may constitute a basis for the adoption by the Bank of one or more of the measures set forth in </w:t>
            </w:r>
            <w:r w:rsidR="0005357A" w:rsidRPr="00632363">
              <w:t xml:space="preserve">ITB </w:t>
            </w:r>
            <w:r w:rsidR="005A270A" w:rsidRPr="00632363">
              <w:t xml:space="preserve">3.1 (b). </w:t>
            </w:r>
          </w:p>
          <w:p w14:paraId="5DC5C48F" w14:textId="76A2313B" w:rsidR="003750A5" w:rsidRPr="00632363" w:rsidRDefault="003750A5" w:rsidP="005A270A">
            <w:pPr>
              <w:ind w:left="882" w:hanging="360"/>
              <w:jc w:val="both"/>
            </w:pPr>
          </w:p>
        </w:tc>
      </w:tr>
      <w:tr w:rsidR="003750A5" w:rsidRPr="00632363" w14:paraId="0A5BC24A" w14:textId="77777777" w:rsidTr="00026E43">
        <w:trPr>
          <w:jc w:val="center"/>
        </w:trPr>
        <w:tc>
          <w:tcPr>
            <w:tcW w:w="3251" w:type="dxa"/>
          </w:tcPr>
          <w:p w14:paraId="6B350547" w14:textId="0E20CE64" w:rsidR="003750A5" w:rsidRPr="00632363" w:rsidRDefault="6DB0EBCF" w:rsidP="005350A2">
            <w:pPr>
              <w:pStyle w:val="Aheader2DCIAO"/>
            </w:pPr>
            <w:bookmarkStart w:id="39" w:name="_Toc435519177"/>
            <w:bookmarkStart w:id="40" w:name="_Toc435624811"/>
            <w:bookmarkStart w:id="41" w:name="_Toc516209968"/>
            <w:bookmarkStart w:id="42" w:name="_Toc365026580"/>
            <w:bookmarkStart w:id="43" w:name="_Toc455487597"/>
            <w:bookmarkStart w:id="44" w:name="_Toc497906658"/>
            <w:bookmarkEnd w:id="39"/>
            <w:bookmarkEnd w:id="40"/>
            <w:r w:rsidRPr="00632363">
              <w:t>Eligible Bidders</w:t>
            </w:r>
            <w:bookmarkEnd w:id="41"/>
            <w:r w:rsidRPr="00632363">
              <w:t xml:space="preserve"> </w:t>
            </w:r>
            <w:bookmarkEnd w:id="42"/>
            <w:bookmarkEnd w:id="43"/>
            <w:bookmarkEnd w:id="44"/>
          </w:p>
          <w:p w14:paraId="6C185BD1" w14:textId="77777777" w:rsidR="003750A5" w:rsidRPr="00632363" w:rsidRDefault="003750A5" w:rsidP="003750A5">
            <w:pPr>
              <w:pStyle w:val="Header1-Clauses"/>
              <w:numPr>
                <w:ilvl w:val="0"/>
                <w:numId w:val="0"/>
              </w:numPr>
              <w:spacing w:after="120"/>
              <w:ind w:left="432" w:hanging="432"/>
              <w:jc w:val="both"/>
              <w:rPr>
                <w:rFonts w:ascii="Times New Roman" w:hAnsi="Times New Roman"/>
                <w:sz w:val="24"/>
                <w:szCs w:val="24"/>
              </w:rPr>
            </w:pPr>
          </w:p>
          <w:p w14:paraId="7D8757D5" w14:textId="77777777" w:rsidR="003750A5" w:rsidRPr="00632363" w:rsidRDefault="003750A5" w:rsidP="003750A5">
            <w:pPr>
              <w:pStyle w:val="Header1-Clauses"/>
              <w:numPr>
                <w:ilvl w:val="0"/>
                <w:numId w:val="0"/>
              </w:numPr>
              <w:spacing w:after="120"/>
              <w:ind w:left="432" w:hanging="432"/>
              <w:jc w:val="both"/>
              <w:rPr>
                <w:rFonts w:ascii="Times New Roman" w:hAnsi="Times New Roman"/>
                <w:b w:val="0"/>
                <w:bCs/>
                <w:sz w:val="24"/>
                <w:szCs w:val="24"/>
              </w:rPr>
            </w:pPr>
          </w:p>
        </w:tc>
        <w:tc>
          <w:tcPr>
            <w:tcW w:w="7097" w:type="dxa"/>
          </w:tcPr>
          <w:p w14:paraId="4F92309B" w14:textId="644EECC9" w:rsidR="00587B40" w:rsidRPr="00632363" w:rsidRDefault="003750A5" w:rsidP="00450F4F">
            <w:pPr>
              <w:pStyle w:val="Sub-ClauseText"/>
              <w:numPr>
                <w:ilvl w:val="1"/>
                <w:numId w:val="33"/>
              </w:numPr>
              <w:overflowPunct/>
              <w:autoSpaceDE/>
              <w:autoSpaceDN/>
              <w:adjustRightInd/>
              <w:spacing w:before="0" w:after="200"/>
              <w:ind w:left="432" w:hanging="432"/>
              <w:textAlignment w:val="auto"/>
              <w:rPr>
                <w:szCs w:val="24"/>
              </w:rPr>
            </w:pPr>
            <w:r w:rsidRPr="00632363">
              <w:rPr>
                <w:color w:val="000000"/>
                <w:szCs w:val="24"/>
              </w:rPr>
              <w:tab/>
            </w:r>
            <w:r w:rsidR="00587B40" w:rsidRPr="00632363">
              <w:rPr>
                <w:szCs w:val="24"/>
              </w:rPr>
              <w:t xml:space="preserve">A Bidder, and all parties constituting the Bidder, </w:t>
            </w:r>
            <w:r w:rsidR="00541B3F" w:rsidRPr="00632363">
              <w:rPr>
                <w:szCs w:val="24"/>
              </w:rPr>
              <w:t>shall</w:t>
            </w:r>
            <w:r w:rsidR="00587B40" w:rsidRPr="00632363">
              <w:rPr>
                <w:szCs w:val="24"/>
              </w:rPr>
              <w:t xml:space="preserve"> be nationals from member countries of the Bank. Bidders from other countries </w:t>
            </w:r>
            <w:r w:rsidR="00541B3F" w:rsidRPr="00632363">
              <w:rPr>
                <w:szCs w:val="24"/>
              </w:rPr>
              <w:t>shall</w:t>
            </w:r>
            <w:r w:rsidR="00587B40" w:rsidRPr="00632363">
              <w:rPr>
                <w:szCs w:val="24"/>
              </w:rPr>
              <w:t xml:space="preserve"> be not eligible to participate in contracts intended to be financed in whole or in part from Bank loans. Section IV of this document establishes the Bank’s member countries, as well as the criteria to determine the nationality of the Bidders and the country of origin of goods and services. The Bidders with the nationality of a Bank’s member country and the Works and Goods to be supplied under the Contract are not eligible if: </w:t>
            </w:r>
          </w:p>
          <w:p w14:paraId="365F9562" w14:textId="02B2BE0A" w:rsidR="00587B40" w:rsidRPr="00632363" w:rsidRDefault="004D4765" w:rsidP="00026E43">
            <w:pPr>
              <w:pStyle w:val="Default"/>
              <w:ind w:left="1162" w:hanging="375"/>
              <w:jc w:val="both"/>
            </w:pPr>
            <w:r w:rsidRPr="00632363">
              <w:t xml:space="preserve">(a) </w:t>
            </w:r>
            <w:r w:rsidR="00587B40" w:rsidRPr="00632363">
              <w:t xml:space="preserve">as a matter of law or official regulation, the Borrower’s country prohibits commercial relations with that country; </w:t>
            </w:r>
            <w:r w:rsidRPr="00632363">
              <w:t>or</w:t>
            </w:r>
          </w:p>
          <w:p w14:paraId="0711D463" w14:textId="77777777" w:rsidR="004D4765" w:rsidRPr="00632363" w:rsidRDefault="004D4765" w:rsidP="00026E43">
            <w:pPr>
              <w:pStyle w:val="Default"/>
              <w:ind w:left="1071" w:hanging="284"/>
              <w:jc w:val="both"/>
            </w:pPr>
          </w:p>
          <w:p w14:paraId="0BF299BC" w14:textId="1E313D75" w:rsidR="00587B40" w:rsidRPr="00632363" w:rsidRDefault="004D4765" w:rsidP="00026E43">
            <w:pPr>
              <w:pStyle w:val="Default"/>
              <w:ind w:left="1162" w:hanging="375"/>
              <w:jc w:val="both"/>
            </w:pPr>
            <w:r w:rsidRPr="00632363">
              <w:t xml:space="preserve">(b) </w:t>
            </w:r>
            <w:r w:rsidR="00587B40" w:rsidRPr="00632363">
              <w:t xml:space="preserve">by an act of compliance with a decision of the United Nations Security Council taken under Chapter VII of the Charter of the United Nations, the Borrower’s Country prohibits any imports of goods from that country or any payments to persons or entities in that country. </w:t>
            </w:r>
          </w:p>
          <w:p w14:paraId="4C4190C5" w14:textId="25C1C7D7" w:rsidR="003750A5" w:rsidRPr="00632363" w:rsidRDefault="003750A5" w:rsidP="002942CB">
            <w:pPr>
              <w:jc w:val="both"/>
            </w:pPr>
          </w:p>
        </w:tc>
      </w:tr>
      <w:tr w:rsidR="003750A5" w:rsidRPr="00632363" w14:paraId="7A915721" w14:textId="77777777" w:rsidTr="00894982">
        <w:trPr>
          <w:trHeight w:val="1476"/>
          <w:jc w:val="center"/>
        </w:trPr>
        <w:tc>
          <w:tcPr>
            <w:tcW w:w="3251" w:type="dxa"/>
          </w:tcPr>
          <w:p w14:paraId="7D3959DC" w14:textId="77777777" w:rsidR="003750A5" w:rsidRPr="00632363" w:rsidRDefault="003750A5" w:rsidP="003750A5">
            <w:pPr>
              <w:pStyle w:val="Header1-Clauses"/>
              <w:numPr>
                <w:ilvl w:val="0"/>
                <w:numId w:val="0"/>
              </w:numPr>
              <w:spacing w:after="120"/>
              <w:jc w:val="both"/>
              <w:rPr>
                <w:rFonts w:ascii="Times New Roman" w:hAnsi="Times New Roman"/>
                <w:i/>
                <w:sz w:val="24"/>
                <w:szCs w:val="24"/>
              </w:rPr>
            </w:pPr>
          </w:p>
        </w:tc>
        <w:tc>
          <w:tcPr>
            <w:tcW w:w="7097" w:type="dxa"/>
          </w:tcPr>
          <w:p w14:paraId="71B8754A" w14:textId="535221C3" w:rsidR="002C306D" w:rsidRPr="00632363" w:rsidRDefault="00820E1B" w:rsidP="00450F4F">
            <w:pPr>
              <w:pStyle w:val="Sub-ClauseText"/>
              <w:numPr>
                <w:ilvl w:val="1"/>
                <w:numId w:val="33"/>
              </w:numPr>
              <w:overflowPunct/>
              <w:autoSpaceDE/>
              <w:autoSpaceDN/>
              <w:adjustRightInd/>
              <w:spacing w:before="0" w:after="200"/>
              <w:ind w:left="432" w:hanging="432"/>
              <w:textAlignment w:val="auto"/>
              <w:rPr>
                <w:szCs w:val="24"/>
              </w:rPr>
            </w:pPr>
            <w:r w:rsidRPr="00632363">
              <w:rPr>
                <w:szCs w:val="24"/>
              </w:rPr>
              <w:t xml:space="preserve"> </w:t>
            </w:r>
            <w:r w:rsidR="002C306D" w:rsidRPr="00632363">
              <w:rPr>
                <w:szCs w:val="24"/>
              </w:rPr>
              <w:t xml:space="preserve">A Bidder </w:t>
            </w:r>
            <w:r w:rsidR="00715161" w:rsidRPr="00632363">
              <w:rPr>
                <w:szCs w:val="24"/>
              </w:rPr>
              <w:t xml:space="preserve">including in all cases, the directors, </w:t>
            </w:r>
            <w:r w:rsidR="00E84072" w:rsidRPr="00632363">
              <w:rPr>
                <w:szCs w:val="24"/>
              </w:rPr>
              <w:t>key personnel</w:t>
            </w:r>
            <w:r w:rsidR="00715161" w:rsidRPr="00632363">
              <w:rPr>
                <w:szCs w:val="24"/>
              </w:rPr>
              <w:t>, principal shareholders, proposed personnel and agents should not have conflicts of interest</w:t>
            </w:r>
            <w:r w:rsidR="00C36D9F" w:rsidRPr="00632363">
              <w:rPr>
                <w:color w:val="000000"/>
              </w:rPr>
              <w:t xml:space="preserve"> unless the conflict has been resolved in a manner acceptable to the Bank</w:t>
            </w:r>
            <w:r w:rsidR="002C306D" w:rsidRPr="00632363">
              <w:rPr>
                <w:szCs w:val="24"/>
              </w:rPr>
              <w:t xml:space="preserve">. </w:t>
            </w:r>
            <w:r w:rsidR="00D841D7" w:rsidRPr="00632363">
              <w:rPr>
                <w:szCs w:val="24"/>
              </w:rPr>
              <w:t>A Bidder</w:t>
            </w:r>
            <w:r w:rsidR="002C306D" w:rsidRPr="00632363">
              <w:rPr>
                <w:szCs w:val="24"/>
              </w:rPr>
              <w:t xml:space="preserve"> found to have a conflict of interest </w:t>
            </w:r>
            <w:r w:rsidR="00541B3F" w:rsidRPr="00632363">
              <w:rPr>
                <w:szCs w:val="24"/>
              </w:rPr>
              <w:t>shall</w:t>
            </w:r>
            <w:r w:rsidR="002C306D" w:rsidRPr="00632363">
              <w:rPr>
                <w:szCs w:val="24"/>
              </w:rPr>
              <w:t xml:space="preserve"> be disqualified. Bidders may be considered to have a conflict of interest with one or more parties in this bidding, if </w:t>
            </w:r>
            <w:r w:rsidR="00D841D7" w:rsidRPr="00632363">
              <w:rPr>
                <w:szCs w:val="24"/>
              </w:rPr>
              <w:t>the Bidder</w:t>
            </w:r>
            <w:r w:rsidR="002C306D" w:rsidRPr="00632363">
              <w:rPr>
                <w:szCs w:val="24"/>
              </w:rPr>
              <w:t xml:space="preserve">: </w:t>
            </w:r>
          </w:p>
          <w:p w14:paraId="59DF37AA" w14:textId="77777777" w:rsidR="00820E1B" w:rsidRPr="00632363" w:rsidRDefault="00820E1B" w:rsidP="00820E1B">
            <w:pPr>
              <w:pStyle w:val="ListParagraph"/>
              <w:ind w:left="360"/>
              <w:rPr>
                <w:color w:val="000000"/>
              </w:rPr>
            </w:pPr>
          </w:p>
          <w:p w14:paraId="223E8969" w14:textId="07ECD3AD" w:rsidR="00D841D7" w:rsidRPr="00632363" w:rsidRDefault="00715161" w:rsidP="00450F4F">
            <w:pPr>
              <w:pStyle w:val="P3Header1-Clauses"/>
              <w:numPr>
                <w:ilvl w:val="0"/>
                <w:numId w:val="50"/>
              </w:numPr>
              <w:rPr>
                <w:color w:val="000000"/>
                <w:szCs w:val="24"/>
              </w:rPr>
            </w:pPr>
            <w:r w:rsidRPr="00632363">
              <w:rPr>
                <w:color w:val="000000"/>
                <w:szCs w:val="24"/>
              </w:rPr>
              <w:t>directly or indirectly controls</w:t>
            </w:r>
            <w:r w:rsidR="00C36D9F" w:rsidRPr="00632363">
              <w:rPr>
                <w:rStyle w:val="FootnoteReference"/>
                <w:color w:val="000000"/>
                <w:szCs w:val="24"/>
              </w:rPr>
              <w:footnoteReference w:id="5"/>
            </w:r>
            <w:r w:rsidRPr="00632363">
              <w:rPr>
                <w:color w:val="000000"/>
                <w:szCs w:val="24"/>
              </w:rPr>
              <w:t xml:space="preserve"> another Bidder, is controlled directly or indirectly by another Bidder, or is controlled together with another Bidder by a natural or legal entity in common</w:t>
            </w:r>
            <w:r w:rsidR="00820E1B" w:rsidRPr="00632363">
              <w:rPr>
                <w:color w:val="000000"/>
                <w:szCs w:val="24"/>
              </w:rPr>
              <w:t xml:space="preserve">; or </w:t>
            </w:r>
          </w:p>
          <w:p w14:paraId="1C68EC49" w14:textId="5BD0DAF4" w:rsidR="00D841D7" w:rsidRPr="00632363" w:rsidRDefault="6DB0EBCF" w:rsidP="00450F4F">
            <w:pPr>
              <w:pStyle w:val="P3Header1-Clauses"/>
              <w:numPr>
                <w:ilvl w:val="0"/>
                <w:numId w:val="50"/>
              </w:numPr>
              <w:rPr>
                <w:color w:val="000000"/>
                <w:szCs w:val="24"/>
              </w:rPr>
            </w:pPr>
            <w:r w:rsidRPr="00632363">
              <w:rPr>
                <w:color w:val="000000"/>
                <w:szCs w:val="24"/>
              </w:rPr>
              <w:t>receive</w:t>
            </w:r>
            <w:r w:rsidR="00D841D7" w:rsidRPr="00632363">
              <w:rPr>
                <w:color w:val="000000"/>
                <w:szCs w:val="24"/>
              </w:rPr>
              <w:t>s</w:t>
            </w:r>
            <w:r w:rsidRPr="00632363">
              <w:rPr>
                <w:color w:val="000000"/>
                <w:szCs w:val="24"/>
              </w:rPr>
              <w:t xml:space="preserve"> or have received any direct or indirect subsidy from </w:t>
            </w:r>
            <w:r w:rsidR="00D841D7" w:rsidRPr="00632363">
              <w:rPr>
                <w:color w:val="000000"/>
                <w:szCs w:val="24"/>
              </w:rPr>
              <w:t>another Bidder</w:t>
            </w:r>
            <w:r w:rsidRPr="00632363">
              <w:rPr>
                <w:color w:val="000000"/>
                <w:szCs w:val="24"/>
              </w:rPr>
              <w:t>; or</w:t>
            </w:r>
            <w:r w:rsidR="00D841D7" w:rsidRPr="00632363">
              <w:rPr>
                <w:color w:val="000000"/>
                <w:szCs w:val="24"/>
              </w:rPr>
              <w:t xml:space="preserve"> </w:t>
            </w:r>
          </w:p>
          <w:p w14:paraId="73DF01C0" w14:textId="62CB926D" w:rsidR="00D841D7" w:rsidRPr="00632363" w:rsidRDefault="00D841D7" w:rsidP="00450F4F">
            <w:pPr>
              <w:pStyle w:val="P3Header1-Clauses"/>
              <w:numPr>
                <w:ilvl w:val="0"/>
                <w:numId w:val="50"/>
              </w:numPr>
              <w:rPr>
                <w:color w:val="000000"/>
                <w:szCs w:val="24"/>
              </w:rPr>
            </w:pPr>
            <w:r w:rsidRPr="00632363">
              <w:rPr>
                <w:color w:val="000000"/>
                <w:szCs w:val="24"/>
              </w:rPr>
              <w:t>has the same legal representative as another Bidder</w:t>
            </w:r>
            <w:r w:rsidR="00D95A03" w:rsidRPr="00632363">
              <w:rPr>
                <w:color w:val="000000"/>
                <w:szCs w:val="24"/>
              </w:rPr>
              <w:t xml:space="preserve"> for the purpose of this bidding process</w:t>
            </w:r>
            <w:r w:rsidRPr="00632363">
              <w:rPr>
                <w:color w:val="000000"/>
                <w:szCs w:val="24"/>
              </w:rPr>
              <w:t>; or</w:t>
            </w:r>
          </w:p>
          <w:p w14:paraId="16976CCE" w14:textId="0EF42B2A" w:rsidR="00D841D7" w:rsidRPr="00632363" w:rsidRDefault="00D841D7" w:rsidP="00450F4F">
            <w:pPr>
              <w:pStyle w:val="P3Header1-Clauses"/>
              <w:numPr>
                <w:ilvl w:val="0"/>
                <w:numId w:val="50"/>
              </w:numPr>
              <w:rPr>
                <w:color w:val="000000"/>
                <w:szCs w:val="24"/>
              </w:rPr>
            </w:pPr>
            <w:r w:rsidRPr="00632363">
              <w:rPr>
                <w:color w:val="000000"/>
                <w:szCs w:val="24"/>
              </w:rPr>
              <w:t xml:space="preserve">has a relationship with another Bidder, directly or through common third parties, that puts it in a position to influence the Bid of another Bidder, or influence the decisions of the Employer regarding this </w:t>
            </w:r>
            <w:r w:rsidR="009523D2" w:rsidRPr="00632363">
              <w:rPr>
                <w:color w:val="000000"/>
                <w:szCs w:val="24"/>
              </w:rPr>
              <w:t>b</w:t>
            </w:r>
            <w:r w:rsidRPr="00632363">
              <w:rPr>
                <w:color w:val="000000"/>
                <w:szCs w:val="24"/>
              </w:rPr>
              <w:t xml:space="preserve">idding process; or </w:t>
            </w:r>
          </w:p>
          <w:p w14:paraId="78C490D7" w14:textId="392F9660" w:rsidR="00D9613A" w:rsidRPr="00632363" w:rsidRDefault="00D9613A" w:rsidP="00450F4F">
            <w:pPr>
              <w:pStyle w:val="P3Header1-Clauses"/>
              <w:numPr>
                <w:ilvl w:val="0"/>
                <w:numId w:val="50"/>
              </w:numPr>
              <w:rPr>
                <w:color w:val="000000"/>
                <w:szCs w:val="24"/>
              </w:rPr>
            </w:pPr>
            <w:r w:rsidRPr="00632363">
              <w:rPr>
                <w:color w:val="000000"/>
                <w:szCs w:val="24"/>
              </w:rPr>
              <w:t>is or has been associated in the past, with a firm or any of its affiliates which have been engaged by the Employer to provide consulting services for the preparation of the preliminary studies or the specifications and other documents to be used for the procurement of the Works that are the subject of the bid</w:t>
            </w:r>
            <w:r w:rsidR="00D95A03" w:rsidRPr="00632363">
              <w:rPr>
                <w:color w:val="000000"/>
                <w:szCs w:val="24"/>
              </w:rPr>
              <w:t>ding</w:t>
            </w:r>
            <w:r w:rsidRPr="00632363">
              <w:rPr>
                <w:color w:val="000000"/>
                <w:szCs w:val="24"/>
              </w:rPr>
              <w:t>; or</w:t>
            </w:r>
          </w:p>
          <w:p w14:paraId="6EE85914" w14:textId="77777777" w:rsidR="00D9613A" w:rsidRPr="00632363" w:rsidRDefault="00D9613A" w:rsidP="00450F4F">
            <w:pPr>
              <w:pStyle w:val="ListParagraph"/>
              <w:numPr>
                <w:ilvl w:val="0"/>
                <w:numId w:val="50"/>
              </w:numPr>
              <w:rPr>
                <w:color w:val="000000"/>
              </w:rPr>
            </w:pPr>
            <w:r w:rsidRPr="00632363">
              <w:rPr>
                <w:color w:val="000000"/>
              </w:rPr>
              <w:t>has affiliated with a firm or entity that has been hired or been proposed to be hired by the Employer or Borrower as the Engineer for the contract;</w:t>
            </w:r>
          </w:p>
          <w:p w14:paraId="62AE3DEA" w14:textId="77777777" w:rsidR="00D9613A" w:rsidRPr="00632363" w:rsidRDefault="00D9613A" w:rsidP="00A969A1">
            <w:pPr>
              <w:pStyle w:val="ListParagraph"/>
              <w:ind w:left="1224"/>
              <w:rPr>
                <w:color w:val="000000"/>
              </w:rPr>
            </w:pPr>
          </w:p>
          <w:p w14:paraId="6B904C97" w14:textId="77777777" w:rsidR="00D9613A" w:rsidRPr="00632363" w:rsidRDefault="00D9613A" w:rsidP="00450F4F">
            <w:pPr>
              <w:pStyle w:val="ListParagraph"/>
              <w:numPr>
                <w:ilvl w:val="0"/>
                <w:numId w:val="50"/>
              </w:numPr>
              <w:rPr>
                <w:color w:val="000000"/>
              </w:rPr>
            </w:pPr>
            <w:r w:rsidRPr="00632363">
              <w:rPr>
                <w:color w:val="000000"/>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37A71C32" w14:textId="0DE26A8D" w:rsidR="00D9613A" w:rsidRPr="00632363" w:rsidRDefault="00D9613A" w:rsidP="00A969A1">
            <w:pPr>
              <w:pStyle w:val="ListParagraph"/>
              <w:ind w:left="1224"/>
              <w:rPr>
                <w:color w:val="000000"/>
              </w:rPr>
            </w:pPr>
          </w:p>
          <w:p w14:paraId="0076D109" w14:textId="6DBBBB5E" w:rsidR="00D9613A" w:rsidRPr="00632363" w:rsidRDefault="00D9613A" w:rsidP="00450F4F">
            <w:pPr>
              <w:pStyle w:val="ListParagraph"/>
              <w:numPr>
                <w:ilvl w:val="0"/>
                <w:numId w:val="50"/>
              </w:numPr>
              <w:rPr>
                <w:color w:val="000000"/>
              </w:rPr>
            </w:pPr>
            <w:r w:rsidRPr="00632363">
              <w:rPr>
                <w:color w:val="000000"/>
              </w:rPr>
              <w:t>has a close</w:t>
            </w:r>
            <w:r w:rsidR="00C36D9F" w:rsidRPr="00632363">
              <w:rPr>
                <w:rStyle w:val="FootnoteReference"/>
                <w:color w:val="000000"/>
              </w:rPr>
              <w:footnoteReference w:id="6"/>
            </w:r>
            <w:r w:rsidRPr="00632363">
              <w:rPr>
                <w:color w:val="000000"/>
              </w:rPr>
              <w:t xml:space="preserve"> </w:t>
            </w:r>
            <w:r w:rsidR="00D470CA" w:rsidRPr="00632363">
              <w:rPr>
                <w:color w:val="000000"/>
              </w:rPr>
              <w:t xml:space="preserve">family or financial </w:t>
            </w:r>
            <w:r w:rsidRPr="00632363">
              <w:rPr>
                <w:color w:val="000000"/>
              </w:rPr>
              <w:t>relationship or past or future employment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p w14:paraId="03193EF8" w14:textId="44345026" w:rsidR="003750A5" w:rsidRPr="00632363" w:rsidRDefault="003750A5" w:rsidP="00026E43">
            <w:pPr>
              <w:rPr>
                <w:color w:val="000000"/>
              </w:rPr>
            </w:pPr>
          </w:p>
        </w:tc>
      </w:tr>
      <w:tr w:rsidR="0048226C" w:rsidRPr="00632363" w14:paraId="1A1D93F6" w14:textId="77777777" w:rsidTr="00026E43">
        <w:trPr>
          <w:jc w:val="center"/>
        </w:trPr>
        <w:tc>
          <w:tcPr>
            <w:tcW w:w="3251" w:type="dxa"/>
          </w:tcPr>
          <w:p w14:paraId="34C87F2F" w14:textId="2230E94E" w:rsidR="0048226C" w:rsidRPr="00632363" w:rsidRDefault="0048226C" w:rsidP="0048226C">
            <w:pPr>
              <w:pStyle w:val="Header1-Clauses"/>
              <w:numPr>
                <w:ilvl w:val="0"/>
                <w:numId w:val="0"/>
              </w:numPr>
              <w:spacing w:after="120"/>
              <w:jc w:val="both"/>
              <w:rPr>
                <w:rFonts w:ascii="Times New Roman" w:hAnsi="Times New Roman"/>
                <w:i/>
                <w:sz w:val="24"/>
                <w:szCs w:val="24"/>
              </w:rPr>
            </w:pPr>
          </w:p>
        </w:tc>
        <w:tc>
          <w:tcPr>
            <w:tcW w:w="7097" w:type="dxa"/>
          </w:tcPr>
          <w:p w14:paraId="0C44A27A" w14:textId="16D6288C" w:rsidR="0048226C" w:rsidRPr="00632363" w:rsidRDefault="6DB0EBCF" w:rsidP="00450F4F">
            <w:pPr>
              <w:pStyle w:val="Sub-ClauseText"/>
              <w:numPr>
                <w:ilvl w:val="1"/>
                <w:numId w:val="33"/>
              </w:numPr>
              <w:tabs>
                <w:tab w:val="clear" w:pos="360"/>
                <w:tab w:val="num" w:pos="612"/>
              </w:tabs>
              <w:overflowPunct/>
              <w:autoSpaceDE/>
              <w:autoSpaceDN/>
              <w:adjustRightInd/>
              <w:spacing w:before="0" w:after="200"/>
              <w:ind w:left="612" w:hanging="612"/>
              <w:textAlignment w:val="auto"/>
              <w:rPr>
                <w:bCs/>
              </w:rPr>
            </w:pPr>
            <w:r w:rsidRPr="00632363">
              <w:rPr>
                <w:color w:val="000000" w:themeColor="text1"/>
              </w:rPr>
              <w:t xml:space="preserve">A Bidder </w:t>
            </w:r>
            <w:r w:rsidR="00D9613A" w:rsidRPr="00632363">
              <w:t xml:space="preserve">is not eligible if it or its subcontractors, suppliers, consultants, manufacturers or service providers that intervene in any part of the Contract (including, in all cases, the respective directors, </w:t>
            </w:r>
            <w:r w:rsidR="00C36D9F" w:rsidRPr="00632363">
              <w:t>key personnel</w:t>
            </w:r>
            <w:r w:rsidR="00D9613A" w:rsidRPr="00632363">
              <w:t xml:space="preserve">, principal shareholders, proposed personnel and agents) are declared ineligible </w:t>
            </w:r>
            <w:r w:rsidRPr="00632363">
              <w:rPr>
                <w:color w:val="000000" w:themeColor="text1"/>
              </w:rPr>
              <w:t xml:space="preserve">by the </w:t>
            </w:r>
            <w:r w:rsidR="00D9613A" w:rsidRPr="00632363">
              <w:rPr>
                <w:color w:val="000000" w:themeColor="text1"/>
              </w:rPr>
              <w:t>IDB</w:t>
            </w:r>
            <w:r w:rsidRPr="00632363">
              <w:rPr>
                <w:color w:val="000000" w:themeColor="text1"/>
              </w:rPr>
              <w:t xml:space="preserve">, </w:t>
            </w:r>
            <w:r w:rsidR="00C36D9F" w:rsidRPr="00632363">
              <w:rPr>
                <w:color w:val="000000" w:themeColor="text1"/>
              </w:rPr>
              <w:t xml:space="preserve">or </w:t>
            </w:r>
            <w:r w:rsidR="00D95A03" w:rsidRPr="00632363">
              <w:rPr>
                <w:color w:val="000000" w:themeColor="text1"/>
              </w:rPr>
              <w:t xml:space="preserve">declared ineligible </w:t>
            </w:r>
            <w:r w:rsidR="00C36D9F" w:rsidRPr="00632363">
              <w:rPr>
                <w:color w:val="000000" w:themeColor="text1"/>
              </w:rPr>
              <w:t xml:space="preserve"> by the IDB following </w:t>
            </w:r>
            <w:r w:rsidRPr="00632363">
              <w:rPr>
                <w:color w:val="000000" w:themeColor="text1"/>
              </w:rPr>
              <w:t xml:space="preserve">an agreement </w:t>
            </w:r>
            <w:r w:rsidR="004C7853" w:rsidRPr="00632363">
              <w:rPr>
                <w:color w:val="000000" w:themeColor="text1"/>
              </w:rPr>
              <w:t>for the mutual enforcement of sanctions</w:t>
            </w:r>
            <w:r w:rsidRPr="00632363">
              <w:rPr>
                <w:color w:val="000000" w:themeColor="text1"/>
              </w:rPr>
              <w:t xml:space="preserve"> signed  between the Bank and </w:t>
            </w:r>
            <w:r w:rsidR="008D3357" w:rsidRPr="00632363">
              <w:rPr>
                <w:color w:val="000000" w:themeColor="text1"/>
              </w:rPr>
              <w:t xml:space="preserve">another </w:t>
            </w:r>
            <w:r w:rsidR="00D841D7" w:rsidRPr="00632363">
              <w:rPr>
                <w:color w:val="000000" w:themeColor="text1"/>
              </w:rPr>
              <w:t>International</w:t>
            </w:r>
            <w:r w:rsidR="008D3357" w:rsidRPr="00632363">
              <w:rPr>
                <w:color w:val="000000" w:themeColor="text1"/>
              </w:rPr>
              <w:t xml:space="preserve"> Financial Institution (IFI)</w:t>
            </w:r>
            <w:r w:rsidRPr="00632363">
              <w:rPr>
                <w:color w:val="000000" w:themeColor="text1"/>
              </w:rPr>
              <w:t xml:space="preserve">. The list for such companies and ineligible individuals is shown </w:t>
            </w:r>
            <w:r w:rsidRPr="00632363">
              <w:rPr>
                <w:b/>
                <w:color w:val="000000" w:themeColor="text1"/>
              </w:rPr>
              <w:t>in the</w:t>
            </w:r>
            <w:r w:rsidRPr="00632363">
              <w:rPr>
                <w:color w:val="000000" w:themeColor="text1"/>
              </w:rPr>
              <w:t xml:space="preserve"> </w:t>
            </w:r>
            <w:r w:rsidR="00D841D7" w:rsidRPr="00632363">
              <w:rPr>
                <w:b/>
                <w:bCs/>
                <w:color w:val="000000" w:themeColor="text1"/>
              </w:rPr>
              <w:t>BDS</w:t>
            </w:r>
            <w:r w:rsidRPr="00632363">
              <w:rPr>
                <w:color w:val="000000" w:themeColor="text1"/>
              </w:rPr>
              <w:t>.</w:t>
            </w:r>
            <w:r w:rsidR="00D841D7" w:rsidRPr="00632363" w:rsidDel="00D841D7">
              <w:rPr>
                <w:color w:val="000000" w:themeColor="text1"/>
              </w:rPr>
              <w:t xml:space="preserve"> </w:t>
            </w:r>
          </w:p>
          <w:p w14:paraId="0AC3F1BD" w14:textId="2EFE4625" w:rsidR="00B635B6" w:rsidRPr="00632363" w:rsidRDefault="00B635B6" w:rsidP="00450F4F">
            <w:pPr>
              <w:pStyle w:val="Sub-ClauseText"/>
              <w:numPr>
                <w:ilvl w:val="1"/>
                <w:numId w:val="33"/>
              </w:numPr>
              <w:tabs>
                <w:tab w:val="clear" w:pos="360"/>
                <w:tab w:val="num" w:pos="612"/>
              </w:tabs>
              <w:overflowPunct/>
              <w:autoSpaceDE/>
              <w:autoSpaceDN/>
              <w:adjustRightInd/>
              <w:spacing w:before="0" w:after="200"/>
              <w:ind w:left="612" w:hanging="612"/>
              <w:textAlignment w:val="auto"/>
              <w:rPr>
                <w:color w:val="000000" w:themeColor="text1"/>
              </w:rPr>
            </w:pPr>
            <w:r w:rsidRPr="00632363">
              <w:rPr>
                <w:color w:val="000000" w:themeColor="text1"/>
              </w:rPr>
              <w:t xml:space="preserve">A firm that is a Bidder (either individually or as a JVCA member) shall not participate as a Bidder or as JVCA member in more than one Bid except for permitted alternative bids. Such participation shall result in the disqualification of all bids in which the firm is involved. A firm that is not a </w:t>
            </w:r>
            <w:r w:rsidR="009F1C9D" w:rsidRPr="00632363">
              <w:rPr>
                <w:color w:val="000000" w:themeColor="text1"/>
              </w:rPr>
              <w:t>B</w:t>
            </w:r>
            <w:r w:rsidRPr="00632363">
              <w:rPr>
                <w:color w:val="000000" w:themeColor="text1"/>
              </w:rPr>
              <w:t xml:space="preserve">idder or a member of an APCA can participate as a subcontractor in more than one bid. Unless specified </w:t>
            </w:r>
            <w:r w:rsidRPr="00632363">
              <w:rPr>
                <w:b/>
                <w:color w:val="000000" w:themeColor="text1"/>
              </w:rPr>
              <w:t>in the BDS</w:t>
            </w:r>
            <w:r w:rsidRPr="00632363">
              <w:rPr>
                <w:color w:val="000000" w:themeColor="text1"/>
              </w:rPr>
              <w:t>, there is no limit on the number of members in a JVCA.</w:t>
            </w:r>
          </w:p>
        </w:tc>
      </w:tr>
      <w:tr w:rsidR="0048226C" w:rsidRPr="00632363" w14:paraId="01D4E585" w14:textId="77777777" w:rsidTr="00026E43">
        <w:trPr>
          <w:jc w:val="center"/>
        </w:trPr>
        <w:tc>
          <w:tcPr>
            <w:tcW w:w="3251" w:type="dxa"/>
          </w:tcPr>
          <w:p w14:paraId="7BC215F6" w14:textId="77777777" w:rsidR="0048226C" w:rsidRPr="00632363" w:rsidRDefault="0048226C" w:rsidP="0048226C">
            <w:pPr>
              <w:pStyle w:val="Header1-Clauses"/>
              <w:numPr>
                <w:ilvl w:val="0"/>
                <w:numId w:val="0"/>
              </w:numPr>
              <w:spacing w:after="120"/>
              <w:jc w:val="both"/>
              <w:rPr>
                <w:rFonts w:ascii="Times New Roman" w:hAnsi="Times New Roman"/>
                <w:i/>
                <w:sz w:val="24"/>
                <w:szCs w:val="24"/>
              </w:rPr>
            </w:pPr>
          </w:p>
        </w:tc>
        <w:tc>
          <w:tcPr>
            <w:tcW w:w="7097" w:type="dxa"/>
          </w:tcPr>
          <w:p w14:paraId="01F826C9" w14:textId="77777777" w:rsidR="0048226C" w:rsidRPr="00632363" w:rsidRDefault="008D3357" w:rsidP="00450F4F">
            <w:pPr>
              <w:pStyle w:val="Sub-ClauseText"/>
              <w:numPr>
                <w:ilvl w:val="1"/>
                <w:numId w:val="33"/>
              </w:numPr>
              <w:tabs>
                <w:tab w:val="clear" w:pos="360"/>
                <w:tab w:val="num" w:pos="612"/>
              </w:tabs>
              <w:overflowPunct/>
              <w:autoSpaceDE/>
              <w:autoSpaceDN/>
              <w:adjustRightInd/>
              <w:spacing w:before="0" w:after="200"/>
              <w:ind w:left="612" w:hanging="612"/>
              <w:textAlignment w:val="auto"/>
            </w:pPr>
            <w:r w:rsidRPr="00632363">
              <w:t xml:space="preserve">Government owned entities in the Borrower’s Country </w:t>
            </w:r>
            <w:r w:rsidR="00541B3F" w:rsidRPr="00632363">
              <w:t>shall</w:t>
            </w:r>
            <w:r w:rsidRPr="00632363">
              <w:t xml:space="preserve"> be eligible only if they can establish that they (i) are legally and financially autonomous, (ii) operate under commercial law, and (iii) are not a dependent agency of the Employer.</w:t>
            </w:r>
          </w:p>
          <w:p w14:paraId="5FD17726" w14:textId="27F49ACD" w:rsidR="009F1C9D" w:rsidRPr="00632363" w:rsidRDefault="009F1C9D" w:rsidP="00450F4F">
            <w:pPr>
              <w:pStyle w:val="Sub-ClauseText"/>
              <w:numPr>
                <w:ilvl w:val="1"/>
                <w:numId w:val="33"/>
              </w:numPr>
              <w:tabs>
                <w:tab w:val="clear" w:pos="360"/>
                <w:tab w:val="num" w:pos="612"/>
              </w:tabs>
              <w:overflowPunct/>
              <w:autoSpaceDE/>
              <w:autoSpaceDN/>
              <w:adjustRightInd/>
              <w:spacing w:before="0" w:after="200"/>
              <w:ind w:left="612" w:hanging="612"/>
              <w:textAlignment w:val="auto"/>
            </w:pPr>
            <w:r w:rsidRPr="00632363">
              <w:t>A Bidder shall not be under suspension from bidding by the Employer as a result of non-compliance with a Bid-Securing Declaration</w:t>
            </w:r>
          </w:p>
        </w:tc>
      </w:tr>
      <w:tr w:rsidR="0048226C" w:rsidRPr="00632363" w14:paraId="5F562F5D" w14:textId="77777777" w:rsidTr="00026E43">
        <w:trPr>
          <w:jc w:val="center"/>
        </w:trPr>
        <w:tc>
          <w:tcPr>
            <w:tcW w:w="3251" w:type="dxa"/>
          </w:tcPr>
          <w:p w14:paraId="5F75C454" w14:textId="77777777" w:rsidR="0048226C" w:rsidRPr="00632363" w:rsidRDefault="0048226C" w:rsidP="0048226C">
            <w:pPr>
              <w:pStyle w:val="Header1-Clauses"/>
              <w:numPr>
                <w:ilvl w:val="0"/>
                <w:numId w:val="0"/>
              </w:numPr>
              <w:spacing w:after="120"/>
              <w:jc w:val="both"/>
              <w:rPr>
                <w:rFonts w:ascii="Times New Roman" w:hAnsi="Times New Roman"/>
                <w:i/>
                <w:sz w:val="24"/>
                <w:szCs w:val="24"/>
              </w:rPr>
            </w:pPr>
          </w:p>
        </w:tc>
        <w:tc>
          <w:tcPr>
            <w:tcW w:w="7097" w:type="dxa"/>
          </w:tcPr>
          <w:p w14:paraId="43F9C061" w14:textId="2DB613E3" w:rsidR="0048226C" w:rsidRPr="00632363" w:rsidRDefault="008D3357" w:rsidP="00450F4F">
            <w:pPr>
              <w:pStyle w:val="Sub-ClauseText"/>
              <w:numPr>
                <w:ilvl w:val="1"/>
                <w:numId w:val="33"/>
              </w:numPr>
              <w:tabs>
                <w:tab w:val="clear" w:pos="360"/>
                <w:tab w:val="num" w:pos="612"/>
              </w:tabs>
              <w:overflowPunct/>
              <w:autoSpaceDE/>
              <w:autoSpaceDN/>
              <w:adjustRightInd/>
              <w:spacing w:before="0" w:after="200"/>
              <w:ind w:left="612" w:hanging="612"/>
              <w:textAlignment w:val="auto"/>
            </w:pPr>
            <w:r w:rsidRPr="00632363">
              <w:t xml:space="preserve">Bidders </w:t>
            </w:r>
            <w:r w:rsidR="00541B3F" w:rsidRPr="00632363">
              <w:t>shall</w:t>
            </w:r>
            <w:r w:rsidRPr="00632363">
              <w:t xml:space="preserve"> provide such evidence of their continued eligibility satisfactory to the </w:t>
            </w:r>
            <w:r w:rsidR="00C078B7" w:rsidRPr="00632363">
              <w:t>Employer</w:t>
            </w:r>
            <w:r w:rsidRPr="00632363">
              <w:t xml:space="preserve">, as the </w:t>
            </w:r>
            <w:r w:rsidR="00D841D7" w:rsidRPr="00632363">
              <w:t>Employer</w:t>
            </w:r>
            <w:r w:rsidRPr="00632363">
              <w:t xml:space="preserve"> </w:t>
            </w:r>
            <w:r w:rsidR="00541B3F" w:rsidRPr="00632363">
              <w:t>shall</w:t>
            </w:r>
            <w:r w:rsidRPr="00632363">
              <w:t xml:space="preserve"> reasonably request. </w:t>
            </w:r>
          </w:p>
        </w:tc>
      </w:tr>
      <w:tr w:rsidR="00411EA9" w:rsidRPr="00632363" w14:paraId="38F588EF" w14:textId="77777777" w:rsidTr="00026E43">
        <w:trPr>
          <w:jc w:val="center"/>
        </w:trPr>
        <w:tc>
          <w:tcPr>
            <w:tcW w:w="3251" w:type="dxa"/>
          </w:tcPr>
          <w:p w14:paraId="4DD099FB" w14:textId="77777777" w:rsidR="00411EA9" w:rsidRPr="00632363" w:rsidRDefault="00411EA9" w:rsidP="0048226C">
            <w:pPr>
              <w:pStyle w:val="Header1-Clauses"/>
              <w:numPr>
                <w:ilvl w:val="0"/>
                <w:numId w:val="0"/>
              </w:numPr>
              <w:spacing w:after="120"/>
              <w:jc w:val="both"/>
              <w:rPr>
                <w:rFonts w:ascii="Times New Roman" w:hAnsi="Times New Roman"/>
                <w:i/>
                <w:sz w:val="24"/>
                <w:szCs w:val="24"/>
              </w:rPr>
            </w:pPr>
          </w:p>
        </w:tc>
        <w:tc>
          <w:tcPr>
            <w:tcW w:w="7097" w:type="dxa"/>
          </w:tcPr>
          <w:p w14:paraId="56AFFFCF" w14:textId="3AAE8D66" w:rsidR="00411EA9" w:rsidRPr="00632363" w:rsidRDefault="00411EA9" w:rsidP="00450F4F">
            <w:pPr>
              <w:pStyle w:val="Sub-ClauseText"/>
              <w:numPr>
                <w:ilvl w:val="1"/>
                <w:numId w:val="33"/>
              </w:numPr>
              <w:tabs>
                <w:tab w:val="clear" w:pos="360"/>
                <w:tab w:val="num" w:pos="612"/>
              </w:tabs>
              <w:overflowPunct/>
              <w:autoSpaceDE/>
              <w:autoSpaceDN/>
              <w:adjustRightInd/>
              <w:spacing w:before="0" w:after="200"/>
              <w:ind w:left="612" w:hanging="612"/>
              <w:textAlignment w:val="auto"/>
            </w:pPr>
            <w:r w:rsidRPr="00632363">
              <w:rPr>
                <w:bCs/>
                <w:color w:val="000000" w:themeColor="text1"/>
              </w:rPr>
              <w:t xml:space="preserve">This </w:t>
            </w:r>
            <w:r w:rsidR="00153372" w:rsidRPr="00632363">
              <w:rPr>
                <w:color w:val="000000" w:themeColor="text1"/>
              </w:rPr>
              <w:t>bi</w:t>
            </w:r>
            <w:r w:rsidRPr="00632363">
              <w:rPr>
                <w:color w:val="000000" w:themeColor="text1"/>
              </w:rPr>
              <w:t>dding</w:t>
            </w:r>
            <w:r w:rsidRPr="00632363">
              <w:rPr>
                <w:bCs/>
                <w:color w:val="000000" w:themeColor="text1"/>
              </w:rPr>
              <w:t xml:space="preserve"> is open only to prequalified Bidders</w:t>
            </w:r>
            <w:r w:rsidRPr="00632363">
              <w:t xml:space="preserve">.  </w:t>
            </w:r>
          </w:p>
        </w:tc>
      </w:tr>
      <w:tr w:rsidR="0048226C" w:rsidRPr="00632363" w14:paraId="0086DDC4" w14:textId="77777777" w:rsidTr="00026E43">
        <w:trPr>
          <w:jc w:val="center"/>
        </w:trPr>
        <w:tc>
          <w:tcPr>
            <w:tcW w:w="3251" w:type="dxa"/>
          </w:tcPr>
          <w:p w14:paraId="2503C1EE" w14:textId="1F806900" w:rsidR="0048226C" w:rsidRPr="00632363" w:rsidRDefault="6DB0EBCF" w:rsidP="005350A2">
            <w:pPr>
              <w:pStyle w:val="Aheader2DCIAO"/>
            </w:pPr>
            <w:bookmarkStart w:id="45" w:name="_Toc438532561"/>
            <w:bookmarkStart w:id="46" w:name="_Toc438532562"/>
            <w:bookmarkStart w:id="47" w:name="_Toc438532563"/>
            <w:bookmarkStart w:id="48" w:name="_Toc438532564"/>
            <w:bookmarkStart w:id="49" w:name="_Toc438532565"/>
            <w:bookmarkStart w:id="50" w:name="_Toc438532567"/>
            <w:bookmarkStart w:id="51" w:name="_Toc455487598"/>
            <w:bookmarkStart w:id="52" w:name="_Toc365026581"/>
            <w:bookmarkStart w:id="53" w:name="_Toc516209969"/>
            <w:bookmarkEnd w:id="45"/>
            <w:bookmarkEnd w:id="46"/>
            <w:bookmarkEnd w:id="47"/>
            <w:bookmarkEnd w:id="48"/>
            <w:bookmarkEnd w:id="49"/>
            <w:bookmarkEnd w:id="50"/>
            <w:r w:rsidRPr="00632363">
              <w:t>Materials, Equipment and  Services Eligibility</w:t>
            </w:r>
            <w:bookmarkEnd w:id="51"/>
            <w:bookmarkEnd w:id="52"/>
            <w:bookmarkEnd w:id="53"/>
          </w:p>
        </w:tc>
        <w:tc>
          <w:tcPr>
            <w:tcW w:w="7097" w:type="dxa"/>
          </w:tcPr>
          <w:p w14:paraId="1C338BCC" w14:textId="31A81F51" w:rsidR="0048226C" w:rsidRPr="00632363" w:rsidRDefault="00E21729" w:rsidP="00026E43">
            <w:pPr>
              <w:pStyle w:val="Header2-SubClauses"/>
              <w:ind w:left="511" w:hanging="511"/>
              <w:rPr>
                <w:rFonts w:cs="Times New Roman"/>
              </w:rPr>
            </w:pPr>
            <w:r w:rsidRPr="00632363">
              <w:rPr>
                <w:rFonts w:cs="Times New Roman"/>
                <w:iCs/>
              </w:rPr>
              <w:t xml:space="preserve">The materials, equipment and services to be supplied under the Contract </w:t>
            </w:r>
            <w:r w:rsidRPr="00632363">
              <w:rPr>
                <w:rFonts w:cs="Times New Roman"/>
              </w:rPr>
              <w:t xml:space="preserve">and financed by the Bank may have their origin in any country subject to the restrictions specified in Section IV, </w:t>
            </w:r>
            <w:r w:rsidR="00DD63E6" w:rsidRPr="00632363">
              <w:rPr>
                <w:rFonts w:cs="Times New Roman"/>
              </w:rPr>
              <w:t>“</w:t>
            </w:r>
            <w:r w:rsidRPr="00632363">
              <w:rPr>
                <w:rFonts w:cs="Times New Roman"/>
              </w:rPr>
              <w:t>Eligible Countries</w:t>
            </w:r>
            <w:r w:rsidR="00DD63E6" w:rsidRPr="00632363">
              <w:rPr>
                <w:rFonts w:cs="Times New Roman"/>
              </w:rPr>
              <w:t>”</w:t>
            </w:r>
            <w:r w:rsidRPr="00632363">
              <w:rPr>
                <w:rFonts w:cs="Times New Roman"/>
              </w:rPr>
              <w:t xml:space="preserve">, and all expenditures under the Contract </w:t>
            </w:r>
            <w:r w:rsidR="00541B3F" w:rsidRPr="00632363">
              <w:rPr>
                <w:rFonts w:cs="Times New Roman"/>
              </w:rPr>
              <w:t>shall</w:t>
            </w:r>
            <w:r w:rsidRPr="00632363">
              <w:rPr>
                <w:rFonts w:cs="Times New Roman"/>
              </w:rPr>
              <w:t xml:space="preserve"> not contravene such restrictions. </w:t>
            </w:r>
            <w:r w:rsidR="00A33E25" w:rsidRPr="00632363">
              <w:rPr>
                <w:rFonts w:cs="Times New Roman"/>
                <w:iCs/>
              </w:rPr>
              <w:t>At the request of the Employer, Bidders may have to provide evidence  of the origin of materials, equipment and services</w:t>
            </w:r>
            <w:r w:rsidR="00A33E25" w:rsidRPr="00632363">
              <w:rPr>
                <w:rFonts w:cs="Times New Roman"/>
              </w:rPr>
              <w:t>.</w:t>
            </w:r>
          </w:p>
        </w:tc>
      </w:tr>
      <w:tr w:rsidR="0048226C" w:rsidRPr="00632363" w14:paraId="151C9FEA" w14:textId="77777777" w:rsidTr="00026E43">
        <w:trPr>
          <w:jc w:val="center"/>
        </w:trPr>
        <w:tc>
          <w:tcPr>
            <w:tcW w:w="10348" w:type="dxa"/>
            <w:gridSpan w:val="2"/>
          </w:tcPr>
          <w:p w14:paraId="50F654B6" w14:textId="6726C0C1" w:rsidR="0048226C" w:rsidRPr="00632363" w:rsidRDefault="6DB0EBCF" w:rsidP="00450F4F">
            <w:pPr>
              <w:pStyle w:val="Aheader1DCIAO"/>
              <w:numPr>
                <w:ilvl w:val="0"/>
                <w:numId w:val="100"/>
              </w:numPr>
              <w:rPr>
                <w:lang w:val="en-US"/>
              </w:rPr>
            </w:pPr>
            <w:bookmarkStart w:id="54" w:name="_Toc438532569"/>
            <w:bookmarkStart w:id="55" w:name="_Toc438532572"/>
            <w:bookmarkStart w:id="56" w:name="_Toc438438825"/>
            <w:bookmarkStart w:id="57" w:name="_Toc438532573"/>
            <w:bookmarkStart w:id="58" w:name="_Toc438733969"/>
            <w:bookmarkStart w:id="59" w:name="_Toc438962051"/>
            <w:bookmarkStart w:id="60" w:name="_Toc461939617"/>
            <w:bookmarkStart w:id="61" w:name="_Toc97371007"/>
            <w:bookmarkStart w:id="62" w:name="_Toc325723922"/>
            <w:bookmarkStart w:id="63" w:name="_Toc440526015"/>
            <w:bookmarkStart w:id="64" w:name="_Toc435624816"/>
            <w:bookmarkStart w:id="65" w:name="_Toc365026582"/>
            <w:bookmarkStart w:id="66" w:name="_Toc516209970"/>
            <w:bookmarkEnd w:id="54"/>
            <w:bookmarkEnd w:id="55"/>
            <w:r w:rsidRPr="00632363">
              <w:rPr>
                <w:lang w:val="en-US"/>
              </w:rPr>
              <w:t>Contents of Bidding Document</w:t>
            </w:r>
            <w:bookmarkEnd w:id="56"/>
            <w:bookmarkEnd w:id="57"/>
            <w:bookmarkEnd w:id="58"/>
            <w:bookmarkEnd w:id="59"/>
            <w:bookmarkEnd w:id="60"/>
            <w:bookmarkEnd w:id="61"/>
            <w:bookmarkEnd w:id="62"/>
            <w:bookmarkEnd w:id="63"/>
            <w:bookmarkEnd w:id="64"/>
            <w:bookmarkEnd w:id="65"/>
            <w:bookmarkEnd w:id="66"/>
          </w:p>
        </w:tc>
      </w:tr>
      <w:tr w:rsidR="0048226C" w:rsidRPr="00632363" w14:paraId="732A75D3" w14:textId="77777777" w:rsidTr="00026E43">
        <w:trPr>
          <w:jc w:val="center"/>
        </w:trPr>
        <w:tc>
          <w:tcPr>
            <w:tcW w:w="3251" w:type="dxa"/>
          </w:tcPr>
          <w:p w14:paraId="062F9221" w14:textId="1A86F442" w:rsidR="0048226C" w:rsidRPr="00632363" w:rsidRDefault="6DB0EBCF" w:rsidP="005350A2">
            <w:pPr>
              <w:pStyle w:val="Aheader2DCIAO"/>
            </w:pPr>
            <w:bookmarkStart w:id="67" w:name="_Toc516209971"/>
            <w:bookmarkStart w:id="68" w:name="_Toc438438826"/>
            <w:bookmarkStart w:id="69" w:name="_Toc438532574"/>
            <w:bookmarkStart w:id="70" w:name="_Toc438733970"/>
            <w:bookmarkStart w:id="71" w:name="_Toc438907010"/>
            <w:bookmarkStart w:id="72" w:name="_Toc438907209"/>
            <w:bookmarkStart w:id="73" w:name="_Toc97371008"/>
            <w:bookmarkStart w:id="74" w:name="_Toc139863108"/>
            <w:bookmarkStart w:id="75" w:name="_Toc325723923"/>
            <w:bookmarkStart w:id="76" w:name="_Toc440526016"/>
            <w:bookmarkStart w:id="77" w:name="_Toc435624817"/>
            <w:bookmarkStart w:id="78" w:name="_Toc455487599"/>
            <w:bookmarkStart w:id="79" w:name="_Toc365026583"/>
            <w:r w:rsidRPr="00632363">
              <w:t>Sections of  Bidding Document</w:t>
            </w:r>
            <w:r w:rsidR="00024FEA" w:rsidRPr="00632363">
              <w:t>s</w:t>
            </w:r>
            <w:bookmarkEnd w:id="67"/>
            <w:r w:rsidRPr="00632363">
              <w:t xml:space="preserve"> </w:t>
            </w:r>
            <w:bookmarkEnd w:id="68"/>
            <w:bookmarkEnd w:id="69"/>
            <w:bookmarkEnd w:id="70"/>
            <w:bookmarkEnd w:id="71"/>
            <w:bookmarkEnd w:id="72"/>
            <w:bookmarkEnd w:id="73"/>
            <w:bookmarkEnd w:id="74"/>
            <w:bookmarkEnd w:id="75"/>
            <w:bookmarkEnd w:id="76"/>
            <w:bookmarkEnd w:id="77"/>
            <w:bookmarkEnd w:id="78"/>
            <w:bookmarkEnd w:id="79"/>
          </w:p>
        </w:tc>
        <w:tc>
          <w:tcPr>
            <w:tcW w:w="7097" w:type="dxa"/>
          </w:tcPr>
          <w:p w14:paraId="6A059F5A" w14:textId="44FD6295" w:rsidR="0048226C" w:rsidRPr="00632363" w:rsidRDefault="00E75550" w:rsidP="00026E43">
            <w:pPr>
              <w:pStyle w:val="Header2-SubClauses"/>
              <w:ind w:left="601" w:hanging="450"/>
              <w:rPr>
                <w:rFonts w:cs="Times New Roman"/>
              </w:rPr>
            </w:pPr>
            <w:r w:rsidRPr="00632363">
              <w:rPr>
                <w:rFonts w:cs="Times New Roman"/>
              </w:rPr>
              <w:t>The bidding document consists of Parts 1, 2, and 3, which include all the sections specified below, and which should be read in conjunction with any Addenda issued in accordance with ITB 8</w:t>
            </w:r>
            <w:r w:rsidR="6DB0EBCF" w:rsidRPr="00632363">
              <w:rPr>
                <w:rFonts w:cs="Times New Roman"/>
              </w:rPr>
              <w:t>.</w:t>
            </w:r>
          </w:p>
          <w:p w14:paraId="6B630D4F" w14:textId="47BBD9E0" w:rsidR="0048226C" w:rsidRPr="00632363" w:rsidRDefault="0048226C" w:rsidP="6DB0EBCF">
            <w:pPr>
              <w:tabs>
                <w:tab w:val="left" w:pos="1422"/>
              </w:tabs>
              <w:spacing w:line="276" w:lineRule="auto"/>
              <w:ind w:left="522"/>
              <w:jc w:val="both"/>
              <w:rPr>
                <w:b/>
                <w:bCs/>
              </w:rPr>
            </w:pPr>
            <w:r w:rsidRPr="00632363">
              <w:rPr>
                <w:b/>
                <w:bCs/>
              </w:rPr>
              <w:t xml:space="preserve">PART </w:t>
            </w:r>
            <w:r w:rsidR="0089614F" w:rsidRPr="00632363">
              <w:rPr>
                <w:b/>
                <w:bCs/>
              </w:rPr>
              <w:t>1</w:t>
            </w:r>
            <w:r w:rsidRPr="00632363">
              <w:rPr>
                <w:b/>
              </w:rPr>
              <w:tab/>
            </w:r>
            <w:r w:rsidRPr="00632363">
              <w:rPr>
                <w:b/>
                <w:bCs/>
              </w:rPr>
              <w:t xml:space="preserve">Bidding  Procedures </w:t>
            </w:r>
          </w:p>
          <w:p w14:paraId="52028184" w14:textId="5D6D4221" w:rsidR="0048226C" w:rsidRPr="00632363" w:rsidRDefault="6DB0EBCF" w:rsidP="00450F4F">
            <w:pPr>
              <w:pStyle w:val="ListParagraph"/>
              <w:numPr>
                <w:ilvl w:val="0"/>
                <w:numId w:val="28"/>
              </w:numPr>
              <w:spacing w:line="276" w:lineRule="auto"/>
              <w:ind w:left="1239" w:right="690" w:hanging="567"/>
              <w:jc w:val="both"/>
            </w:pPr>
            <w:r w:rsidRPr="00632363">
              <w:t>Section I.    Instructions to Bidders  (ITB)</w:t>
            </w:r>
          </w:p>
          <w:p w14:paraId="452F7B7F" w14:textId="7BA50B9B" w:rsidR="0048226C" w:rsidRPr="00632363" w:rsidRDefault="6DB0EBCF" w:rsidP="00450F4F">
            <w:pPr>
              <w:pStyle w:val="ListParagraph"/>
              <w:numPr>
                <w:ilvl w:val="0"/>
                <w:numId w:val="28"/>
              </w:numPr>
              <w:spacing w:line="276" w:lineRule="auto"/>
              <w:ind w:left="1239" w:right="690" w:hanging="567"/>
              <w:jc w:val="both"/>
            </w:pPr>
            <w:r w:rsidRPr="00632363">
              <w:t xml:space="preserve">Section II.   </w:t>
            </w:r>
            <w:r w:rsidR="0005178F" w:rsidRPr="00632363">
              <w:t>Bid Data Sheet</w:t>
            </w:r>
            <w:r w:rsidRPr="00632363">
              <w:t xml:space="preserve">  (</w:t>
            </w:r>
            <w:r w:rsidR="003D226E" w:rsidRPr="00632363">
              <w:t>BDS</w:t>
            </w:r>
            <w:r w:rsidRPr="00632363">
              <w:t>)</w:t>
            </w:r>
          </w:p>
          <w:p w14:paraId="49A1891C" w14:textId="2BE012CE" w:rsidR="0048226C" w:rsidRPr="00632363" w:rsidRDefault="6DB0EBCF" w:rsidP="00450F4F">
            <w:pPr>
              <w:pStyle w:val="ListParagraph"/>
              <w:numPr>
                <w:ilvl w:val="0"/>
                <w:numId w:val="28"/>
              </w:numPr>
              <w:spacing w:line="276" w:lineRule="auto"/>
              <w:ind w:left="1239" w:right="690" w:hanging="567"/>
              <w:jc w:val="both"/>
            </w:pPr>
            <w:r w:rsidRPr="00632363">
              <w:t xml:space="preserve">Section III.  Evaluation and Qualification Criteria  </w:t>
            </w:r>
          </w:p>
          <w:p w14:paraId="5515C612" w14:textId="5CE432BC" w:rsidR="0048226C" w:rsidRPr="00632363" w:rsidRDefault="6DB0EBCF" w:rsidP="00450F4F">
            <w:pPr>
              <w:pStyle w:val="ListParagraph"/>
              <w:numPr>
                <w:ilvl w:val="0"/>
                <w:numId w:val="28"/>
              </w:numPr>
              <w:spacing w:line="276" w:lineRule="auto"/>
              <w:ind w:left="1239" w:right="690" w:hanging="567"/>
              <w:jc w:val="both"/>
            </w:pPr>
            <w:r w:rsidRPr="00632363">
              <w:t xml:space="preserve">Section IV.  Eligible Countries  </w:t>
            </w:r>
          </w:p>
          <w:p w14:paraId="3F5C84A5" w14:textId="65712DAC" w:rsidR="0048226C" w:rsidRPr="00632363" w:rsidRDefault="6DB0EBCF" w:rsidP="00450F4F">
            <w:pPr>
              <w:pStyle w:val="ListParagraph"/>
              <w:numPr>
                <w:ilvl w:val="0"/>
                <w:numId w:val="28"/>
              </w:numPr>
              <w:spacing w:line="276" w:lineRule="auto"/>
              <w:ind w:left="1239" w:right="690" w:hanging="567"/>
              <w:jc w:val="both"/>
            </w:pPr>
            <w:r w:rsidRPr="00632363">
              <w:t xml:space="preserve">Section V.   Bidding Forms  </w:t>
            </w:r>
          </w:p>
          <w:p w14:paraId="49F01A10" w14:textId="396B43E1" w:rsidR="0048226C" w:rsidRPr="00632363" w:rsidRDefault="0048226C" w:rsidP="0048226C">
            <w:pPr>
              <w:pStyle w:val="ListParagraph"/>
              <w:spacing w:line="276" w:lineRule="auto"/>
              <w:ind w:left="1239" w:right="690"/>
            </w:pPr>
          </w:p>
          <w:p w14:paraId="61F5C45E" w14:textId="0CA247DC" w:rsidR="0048226C" w:rsidRPr="00632363" w:rsidRDefault="6DB0EBCF" w:rsidP="6DB0EBCF">
            <w:pPr>
              <w:tabs>
                <w:tab w:val="left" w:pos="1422"/>
              </w:tabs>
              <w:spacing w:line="276" w:lineRule="auto"/>
              <w:ind w:left="522"/>
              <w:rPr>
                <w:b/>
                <w:bCs/>
              </w:rPr>
            </w:pPr>
            <w:r w:rsidRPr="00632363">
              <w:rPr>
                <w:b/>
                <w:bCs/>
              </w:rPr>
              <w:t xml:space="preserve">PART </w:t>
            </w:r>
            <w:r w:rsidR="0089614F" w:rsidRPr="00632363">
              <w:rPr>
                <w:b/>
                <w:bCs/>
              </w:rPr>
              <w:t xml:space="preserve">2       </w:t>
            </w:r>
            <w:r w:rsidR="00B51CA7" w:rsidRPr="00632363">
              <w:rPr>
                <w:b/>
                <w:bCs/>
              </w:rPr>
              <w:t>Employer</w:t>
            </w:r>
            <w:r w:rsidRPr="00632363">
              <w:rPr>
                <w:b/>
                <w:bCs/>
              </w:rPr>
              <w:t xml:space="preserve"> Requirements  </w:t>
            </w:r>
          </w:p>
          <w:p w14:paraId="2C7B24BD" w14:textId="2BE7D537" w:rsidR="0048226C" w:rsidRPr="00632363" w:rsidRDefault="6DB0EBCF" w:rsidP="00450F4F">
            <w:pPr>
              <w:pStyle w:val="ListParagraph"/>
              <w:numPr>
                <w:ilvl w:val="0"/>
                <w:numId w:val="28"/>
              </w:numPr>
              <w:spacing w:line="276" w:lineRule="auto"/>
              <w:ind w:left="1239" w:right="690" w:hanging="567"/>
            </w:pPr>
            <w:r w:rsidRPr="00632363">
              <w:t xml:space="preserve">Section VI. </w:t>
            </w:r>
            <w:r w:rsidR="00B51CA7" w:rsidRPr="00632363">
              <w:t>Employer</w:t>
            </w:r>
            <w:r w:rsidRPr="00632363">
              <w:t xml:space="preserve"> Requirements </w:t>
            </w:r>
          </w:p>
          <w:p w14:paraId="2CD3E086" w14:textId="77777777" w:rsidR="0048226C" w:rsidRPr="00632363" w:rsidRDefault="0048226C" w:rsidP="0048226C">
            <w:pPr>
              <w:tabs>
                <w:tab w:val="left" w:pos="1422"/>
              </w:tabs>
              <w:spacing w:line="276" w:lineRule="auto"/>
              <w:jc w:val="both"/>
              <w:rPr>
                <w:b/>
              </w:rPr>
            </w:pPr>
          </w:p>
          <w:p w14:paraId="230D4670" w14:textId="48AB8276" w:rsidR="0048226C" w:rsidRPr="00632363" w:rsidRDefault="0048226C" w:rsidP="6DB0EBCF">
            <w:pPr>
              <w:tabs>
                <w:tab w:val="left" w:pos="1422"/>
              </w:tabs>
              <w:spacing w:line="276" w:lineRule="auto"/>
              <w:ind w:left="522"/>
              <w:rPr>
                <w:b/>
                <w:bCs/>
              </w:rPr>
            </w:pPr>
            <w:r w:rsidRPr="00632363">
              <w:rPr>
                <w:b/>
                <w:bCs/>
              </w:rPr>
              <w:t xml:space="preserve">PART </w:t>
            </w:r>
            <w:r w:rsidR="0089614F" w:rsidRPr="00632363">
              <w:rPr>
                <w:b/>
                <w:bCs/>
              </w:rPr>
              <w:t>3</w:t>
            </w:r>
            <w:r w:rsidRPr="00632363">
              <w:rPr>
                <w:b/>
              </w:rPr>
              <w:tab/>
            </w:r>
            <w:r w:rsidRPr="00632363">
              <w:rPr>
                <w:b/>
                <w:bCs/>
              </w:rPr>
              <w:t xml:space="preserve"> Conditions</w:t>
            </w:r>
            <w:r w:rsidR="00547F0D" w:rsidRPr="00632363">
              <w:rPr>
                <w:b/>
                <w:bCs/>
              </w:rPr>
              <w:t xml:space="preserve"> of Contract</w:t>
            </w:r>
            <w:r w:rsidRPr="00632363">
              <w:rPr>
                <w:b/>
                <w:bCs/>
              </w:rPr>
              <w:t xml:space="preserve"> and Contract Forms  </w:t>
            </w:r>
          </w:p>
          <w:p w14:paraId="4F5408E2" w14:textId="1B007615" w:rsidR="0048226C" w:rsidRPr="00632363" w:rsidRDefault="6DB0EBCF" w:rsidP="00450F4F">
            <w:pPr>
              <w:pStyle w:val="ListParagraph"/>
              <w:numPr>
                <w:ilvl w:val="0"/>
                <w:numId w:val="28"/>
              </w:numPr>
              <w:spacing w:line="276" w:lineRule="auto"/>
              <w:ind w:left="1239" w:right="1334" w:hanging="567"/>
            </w:pPr>
            <w:r w:rsidRPr="00632363">
              <w:t xml:space="preserve">Section VII.  General </w:t>
            </w:r>
            <w:r w:rsidR="0078382A" w:rsidRPr="00632363">
              <w:t xml:space="preserve">Conditions </w:t>
            </w:r>
            <w:r w:rsidRPr="00632363">
              <w:t>(CG)</w:t>
            </w:r>
          </w:p>
          <w:p w14:paraId="65E5A9E7" w14:textId="7BBEC1E4" w:rsidR="0048226C" w:rsidRPr="00632363" w:rsidRDefault="6DB0EBCF" w:rsidP="00450F4F">
            <w:pPr>
              <w:pStyle w:val="ListParagraph"/>
              <w:numPr>
                <w:ilvl w:val="0"/>
                <w:numId w:val="28"/>
              </w:numPr>
              <w:spacing w:line="276" w:lineRule="auto"/>
              <w:ind w:left="1239" w:right="1334" w:hanging="567"/>
            </w:pPr>
            <w:r w:rsidRPr="00632363">
              <w:t>Section VIII. Particular  Conditions  (PC)</w:t>
            </w:r>
          </w:p>
          <w:p w14:paraId="2200E1B1" w14:textId="76B8C3E7" w:rsidR="0048226C" w:rsidRPr="00632363" w:rsidRDefault="6DB0EBCF" w:rsidP="00450F4F">
            <w:pPr>
              <w:pStyle w:val="ListParagraph"/>
              <w:numPr>
                <w:ilvl w:val="0"/>
                <w:numId w:val="28"/>
              </w:numPr>
              <w:spacing w:line="276" w:lineRule="auto"/>
              <w:ind w:left="1239" w:right="1334" w:hanging="567"/>
            </w:pPr>
            <w:r w:rsidRPr="00632363">
              <w:t xml:space="preserve">Section IX. Contract Forms  </w:t>
            </w:r>
          </w:p>
          <w:p w14:paraId="7CB97E2D" w14:textId="1F21546B" w:rsidR="0048226C" w:rsidRPr="00632363" w:rsidRDefault="0048226C" w:rsidP="003D24DD">
            <w:pPr>
              <w:spacing w:line="276" w:lineRule="auto"/>
              <w:ind w:right="1334"/>
              <w:jc w:val="both"/>
            </w:pPr>
          </w:p>
        </w:tc>
      </w:tr>
      <w:tr w:rsidR="0048226C" w:rsidRPr="00632363" w14:paraId="071FE939" w14:textId="77777777" w:rsidTr="00026E43">
        <w:trPr>
          <w:jc w:val="center"/>
        </w:trPr>
        <w:tc>
          <w:tcPr>
            <w:tcW w:w="3251" w:type="dxa"/>
          </w:tcPr>
          <w:p w14:paraId="3EF7106B" w14:textId="77777777" w:rsidR="0048226C" w:rsidRPr="00632363" w:rsidRDefault="0048226C" w:rsidP="0048226C">
            <w:pPr>
              <w:pStyle w:val="Header1-Clauses"/>
              <w:numPr>
                <w:ilvl w:val="0"/>
                <w:numId w:val="0"/>
              </w:numPr>
              <w:spacing w:after="120"/>
              <w:jc w:val="both"/>
              <w:rPr>
                <w:rFonts w:ascii="Times New Roman" w:hAnsi="Times New Roman"/>
                <w:sz w:val="24"/>
                <w:szCs w:val="24"/>
              </w:rPr>
            </w:pPr>
          </w:p>
        </w:tc>
        <w:tc>
          <w:tcPr>
            <w:tcW w:w="7097" w:type="dxa"/>
          </w:tcPr>
          <w:p w14:paraId="273DC0F3" w14:textId="70165B7D" w:rsidR="0048226C" w:rsidRPr="00632363" w:rsidRDefault="6DB0EBCF" w:rsidP="6DB0EBCF">
            <w:pPr>
              <w:pStyle w:val="Header2-SubClauses"/>
              <w:ind w:left="601" w:hanging="450"/>
              <w:rPr>
                <w:rFonts w:cs="Times New Roman"/>
                <w:i/>
                <w:iCs/>
              </w:rPr>
            </w:pPr>
            <w:r w:rsidRPr="00632363">
              <w:rPr>
                <w:rFonts w:cs="Times New Roman"/>
              </w:rPr>
              <w:t xml:space="preserve">The </w:t>
            </w:r>
            <w:r w:rsidR="009F1C9D" w:rsidRPr="00632363">
              <w:rPr>
                <w:rFonts w:cs="Times New Roman"/>
              </w:rPr>
              <w:t xml:space="preserve">Notice of Invitation to Bid issued to the Prequalified Bidders </w:t>
            </w:r>
            <w:r w:rsidR="00F91BC7" w:rsidRPr="00632363">
              <w:rPr>
                <w:rFonts w:cs="Times New Roman"/>
              </w:rPr>
              <w:t xml:space="preserve">by the </w:t>
            </w:r>
            <w:r w:rsidR="00B51CA7" w:rsidRPr="00632363">
              <w:rPr>
                <w:rFonts w:cs="Times New Roman"/>
              </w:rPr>
              <w:t>Employer</w:t>
            </w:r>
            <w:r w:rsidRPr="00632363">
              <w:rPr>
                <w:rFonts w:cs="Times New Roman"/>
              </w:rPr>
              <w:t xml:space="preserve"> and the </w:t>
            </w:r>
            <w:r w:rsidRPr="00632363">
              <w:rPr>
                <w:rFonts w:cs="Times New Roman"/>
                <w:i/>
              </w:rPr>
              <w:t>Data Room</w:t>
            </w:r>
            <w:r w:rsidRPr="00632363">
              <w:rPr>
                <w:rFonts w:cs="Times New Roman"/>
              </w:rPr>
              <w:t xml:space="preserve">, if applicable, are not a part of this </w:t>
            </w:r>
            <w:r w:rsidR="00153372" w:rsidRPr="00632363">
              <w:rPr>
                <w:rFonts w:cs="Times New Roman"/>
              </w:rPr>
              <w:t>bidding document</w:t>
            </w:r>
            <w:r w:rsidRPr="00632363">
              <w:rPr>
                <w:rFonts w:cs="Times New Roman"/>
              </w:rPr>
              <w:t>.</w:t>
            </w:r>
          </w:p>
        </w:tc>
      </w:tr>
      <w:tr w:rsidR="0048226C" w:rsidRPr="00632363" w14:paraId="29BA478B" w14:textId="77777777" w:rsidTr="00026E43">
        <w:trPr>
          <w:jc w:val="center"/>
        </w:trPr>
        <w:tc>
          <w:tcPr>
            <w:tcW w:w="3251" w:type="dxa"/>
          </w:tcPr>
          <w:p w14:paraId="6E42D2FF" w14:textId="77777777" w:rsidR="0048226C" w:rsidRPr="00632363" w:rsidRDefault="0048226C" w:rsidP="0048226C">
            <w:pPr>
              <w:pStyle w:val="Header1-Clauses"/>
              <w:numPr>
                <w:ilvl w:val="0"/>
                <w:numId w:val="0"/>
              </w:numPr>
              <w:spacing w:after="120"/>
              <w:jc w:val="both"/>
              <w:rPr>
                <w:rFonts w:ascii="Times New Roman" w:hAnsi="Times New Roman"/>
                <w:sz w:val="24"/>
                <w:szCs w:val="24"/>
              </w:rPr>
            </w:pPr>
          </w:p>
        </w:tc>
        <w:tc>
          <w:tcPr>
            <w:tcW w:w="7097" w:type="dxa"/>
          </w:tcPr>
          <w:p w14:paraId="14A56FAF" w14:textId="246D132D" w:rsidR="0048226C" w:rsidRPr="00632363" w:rsidRDefault="00E51404" w:rsidP="6DB0EBCF">
            <w:pPr>
              <w:pStyle w:val="Header2-SubClauses"/>
              <w:ind w:left="601" w:hanging="450"/>
              <w:rPr>
                <w:rFonts w:cs="Times New Roman"/>
              </w:rPr>
            </w:pPr>
            <w:r w:rsidRPr="00632363">
              <w:rPr>
                <w:rFonts w:cs="Times New Roman"/>
              </w:rPr>
              <w:t xml:space="preserve">Unless obtained directly from the </w:t>
            </w:r>
            <w:r w:rsidR="00B51CA7" w:rsidRPr="00632363">
              <w:rPr>
                <w:rFonts w:cs="Times New Roman"/>
              </w:rPr>
              <w:t>Employer</w:t>
            </w:r>
            <w:r w:rsidRPr="00632363">
              <w:rPr>
                <w:rFonts w:cs="Times New Roman"/>
              </w:rPr>
              <w:t xml:space="preserve">, the </w:t>
            </w:r>
            <w:r w:rsidR="00B51CA7" w:rsidRPr="00632363">
              <w:rPr>
                <w:rFonts w:cs="Times New Roman"/>
              </w:rPr>
              <w:t>Employer</w:t>
            </w:r>
            <w:r w:rsidRPr="00632363">
              <w:rPr>
                <w:rFonts w:cs="Times New Roman"/>
              </w:rPr>
              <w:t xml:space="preserve"> is not responsible for the completeness of the bidding document, responses to requests for clarification, the minutes of the pre-Bid meeting (if any), or Addenda to the bidding document in accordance with ITB 8. In case of any contradiction, documents obtained directly from the  </w:t>
            </w:r>
            <w:r w:rsidR="0005357A" w:rsidRPr="00632363">
              <w:rPr>
                <w:rFonts w:cs="Times New Roman"/>
              </w:rPr>
              <w:t>Employ</w:t>
            </w:r>
            <w:r w:rsidR="000D3472" w:rsidRPr="00632363">
              <w:rPr>
                <w:rFonts w:cs="Times New Roman"/>
              </w:rPr>
              <w:t xml:space="preserve">er </w:t>
            </w:r>
            <w:r w:rsidR="00541B3F" w:rsidRPr="00632363">
              <w:rPr>
                <w:rFonts w:cs="Times New Roman"/>
              </w:rPr>
              <w:t>shall</w:t>
            </w:r>
            <w:r w:rsidRPr="00632363">
              <w:rPr>
                <w:rFonts w:cs="Times New Roman"/>
              </w:rPr>
              <w:t xml:space="preserve"> prevail.</w:t>
            </w:r>
          </w:p>
        </w:tc>
      </w:tr>
      <w:tr w:rsidR="0048226C" w:rsidRPr="00632363" w14:paraId="5960F821" w14:textId="77777777" w:rsidTr="00026E43">
        <w:trPr>
          <w:jc w:val="center"/>
        </w:trPr>
        <w:tc>
          <w:tcPr>
            <w:tcW w:w="3251" w:type="dxa"/>
          </w:tcPr>
          <w:p w14:paraId="6A577776" w14:textId="77777777" w:rsidR="0048226C" w:rsidRPr="00632363" w:rsidRDefault="0048226C" w:rsidP="0048226C">
            <w:pPr>
              <w:pStyle w:val="Header1-Clauses"/>
              <w:numPr>
                <w:ilvl w:val="0"/>
                <w:numId w:val="0"/>
              </w:numPr>
              <w:spacing w:after="120"/>
              <w:jc w:val="both"/>
              <w:rPr>
                <w:rFonts w:ascii="Times New Roman" w:hAnsi="Times New Roman"/>
                <w:sz w:val="24"/>
                <w:szCs w:val="24"/>
              </w:rPr>
            </w:pPr>
          </w:p>
        </w:tc>
        <w:tc>
          <w:tcPr>
            <w:tcW w:w="7097" w:type="dxa"/>
          </w:tcPr>
          <w:p w14:paraId="388ECD26" w14:textId="347555D6" w:rsidR="0048226C" w:rsidRPr="00632363" w:rsidRDefault="00416745" w:rsidP="6DB0EBCF">
            <w:pPr>
              <w:pStyle w:val="Header2-SubClauses"/>
              <w:ind w:left="601" w:hanging="450"/>
              <w:rPr>
                <w:rFonts w:cs="Times New Roman"/>
              </w:rPr>
            </w:pPr>
            <w:r w:rsidRPr="00632363">
              <w:rPr>
                <w:rFonts w:cs="Times New Roman"/>
              </w:rPr>
              <w:t>The Bidder is expected to examine all instructions, forms, terms, and specifications in the bidding document</w:t>
            </w:r>
            <w:r w:rsidRPr="00632363">
              <w:rPr>
                <w:rFonts w:cs="Times New Roman"/>
                <w:spacing w:val="-2"/>
              </w:rPr>
              <w:t xml:space="preserve"> </w:t>
            </w:r>
            <w:r w:rsidRPr="00632363">
              <w:rPr>
                <w:rFonts w:cs="Times New Roman"/>
              </w:rPr>
              <w:t>and to furnish with its Bid all information and documentation as is required by the bidding document</w:t>
            </w:r>
            <w:r w:rsidR="6DB0EBCF" w:rsidRPr="00632363">
              <w:rPr>
                <w:rFonts w:cs="Times New Roman"/>
              </w:rPr>
              <w:t xml:space="preserve">. If the Bidder  fails to provide all the information or documents. required in the </w:t>
            </w:r>
            <w:r w:rsidR="00153372" w:rsidRPr="00632363">
              <w:rPr>
                <w:rFonts w:cs="Times New Roman"/>
              </w:rPr>
              <w:t>bidding document</w:t>
            </w:r>
            <w:r w:rsidR="6DB0EBCF" w:rsidRPr="00632363">
              <w:rPr>
                <w:rFonts w:cs="Times New Roman"/>
              </w:rPr>
              <w:t xml:space="preserve">, </w:t>
            </w:r>
            <w:r w:rsidR="000D3472" w:rsidRPr="00632363">
              <w:rPr>
                <w:rFonts w:cs="Times New Roman"/>
              </w:rPr>
              <w:t>may</w:t>
            </w:r>
            <w:r w:rsidR="6DB0EBCF" w:rsidRPr="00632363">
              <w:rPr>
                <w:rFonts w:cs="Times New Roman"/>
              </w:rPr>
              <w:t xml:space="preserve"> result in the rejection of </w:t>
            </w:r>
            <w:r w:rsidR="00400937" w:rsidRPr="00632363">
              <w:rPr>
                <w:rFonts w:cs="Times New Roman"/>
              </w:rPr>
              <w:t>its Bid</w:t>
            </w:r>
            <w:r w:rsidR="6DB0EBCF" w:rsidRPr="00632363">
              <w:rPr>
                <w:rFonts w:cs="Times New Roman"/>
              </w:rPr>
              <w:t xml:space="preserve">. </w:t>
            </w:r>
          </w:p>
        </w:tc>
      </w:tr>
      <w:tr w:rsidR="0048226C" w:rsidRPr="00632363" w14:paraId="49E9E91C" w14:textId="77777777" w:rsidTr="00026E43">
        <w:trPr>
          <w:jc w:val="center"/>
        </w:trPr>
        <w:tc>
          <w:tcPr>
            <w:tcW w:w="3251" w:type="dxa"/>
          </w:tcPr>
          <w:p w14:paraId="781BF535" w14:textId="490BBAC4" w:rsidR="0048226C" w:rsidRPr="00632363" w:rsidRDefault="6DB0EBCF" w:rsidP="005350A2">
            <w:pPr>
              <w:pStyle w:val="Aheader2DCIAO"/>
            </w:pPr>
            <w:bookmarkStart w:id="80" w:name="_Toc516209972"/>
            <w:bookmarkStart w:id="81" w:name="_Toc438438827"/>
            <w:bookmarkStart w:id="82" w:name="_Toc438532575"/>
            <w:bookmarkStart w:id="83" w:name="_Toc438733971"/>
            <w:bookmarkStart w:id="84" w:name="_Toc438907011"/>
            <w:bookmarkStart w:id="85" w:name="_Toc438907210"/>
            <w:bookmarkStart w:id="86" w:name="_Toc365026584"/>
            <w:bookmarkStart w:id="87" w:name="_Toc97371009"/>
            <w:bookmarkStart w:id="88" w:name="_Toc139863109"/>
            <w:bookmarkStart w:id="89" w:name="_Toc325723924"/>
            <w:bookmarkStart w:id="90" w:name="_Toc440526017"/>
            <w:bookmarkStart w:id="91" w:name="_Toc435624818"/>
            <w:bookmarkStart w:id="92" w:name="_Toc455487600"/>
            <w:r w:rsidRPr="00632363">
              <w:t xml:space="preserve">Clarifications </w:t>
            </w:r>
            <w:r w:rsidR="009936BA" w:rsidRPr="00632363">
              <w:t xml:space="preserve">of Bidding </w:t>
            </w:r>
            <w:r w:rsidRPr="00632363">
              <w:t xml:space="preserve"> Document, Site Visit and Pre-Bid Meeting</w:t>
            </w:r>
            <w:bookmarkEnd w:id="80"/>
            <w:r w:rsidRPr="00632363">
              <w:t xml:space="preserve">  </w:t>
            </w:r>
            <w:bookmarkEnd w:id="81"/>
            <w:bookmarkEnd w:id="82"/>
            <w:bookmarkEnd w:id="83"/>
            <w:bookmarkEnd w:id="84"/>
            <w:bookmarkEnd w:id="85"/>
            <w:bookmarkEnd w:id="86"/>
            <w:bookmarkEnd w:id="87"/>
            <w:bookmarkEnd w:id="88"/>
            <w:bookmarkEnd w:id="89"/>
            <w:bookmarkEnd w:id="90"/>
            <w:bookmarkEnd w:id="91"/>
            <w:bookmarkEnd w:id="92"/>
          </w:p>
        </w:tc>
        <w:tc>
          <w:tcPr>
            <w:tcW w:w="7097" w:type="dxa"/>
          </w:tcPr>
          <w:p w14:paraId="639AEFAF" w14:textId="51442C60" w:rsidR="0048226C" w:rsidRPr="00632363" w:rsidRDefault="00146378" w:rsidP="00450F4F">
            <w:pPr>
              <w:pStyle w:val="Header2-SubClauses"/>
              <w:numPr>
                <w:ilvl w:val="1"/>
                <w:numId w:val="122"/>
              </w:numPr>
              <w:tabs>
                <w:tab w:val="clear" w:pos="2394"/>
              </w:tabs>
              <w:ind w:left="645" w:hanging="567"/>
              <w:rPr>
                <w:rFonts w:cs="Times New Roman"/>
              </w:rPr>
            </w:pPr>
            <w:r w:rsidRPr="00632363">
              <w:rPr>
                <w:rFonts w:cs="Times New Roman"/>
              </w:rPr>
              <w:t xml:space="preserve">A Bidder requiring any clarification of the bidding document </w:t>
            </w:r>
            <w:r w:rsidR="00541B3F" w:rsidRPr="00632363">
              <w:rPr>
                <w:rFonts w:cs="Times New Roman"/>
              </w:rPr>
              <w:t>shall</w:t>
            </w:r>
            <w:r w:rsidRPr="00632363">
              <w:rPr>
                <w:rFonts w:cs="Times New Roman"/>
              </w:rPr>
              <w:t xml:space="preserve"> contact the </w:t>
            </w:r>
            <w:r w:rsidRPr="00632363">
              <w:rPr>
                <w:rStyle w:val="StyleHeader2-SubClausesItalicChar"/>
                <w:rFonts w:cs="Times New Roman"/>
                <w:i w:val="0"/>
              </w:rPr>
              <w:t>Employer</w:t>
            </w:r>
            <w:r w:rsidRPr="00632363">
              <w:rPr>
                <w:rFonts w:cs="Times New Roman"/>
              </w:rPr>
              <w:t xml:space="preserve"> in writing at the </w:t>
            </w:r>
            <w:r w:rsidRPr="00632363">
              <w:rPr>
                <w:rStyle w:val="StyleHeader2-SubClausesItalicChar"/>
                <w:rFonts w:cs="Times New Roman"/>
                <w:i w:val="0"/>
              </w:rPr>
              <w:t>Employer</w:t>
            </w:r>
            <w:r w:rsidRPr="00632363">
              <w:rPr>
                <w:rFonts w:cs="Times New Roman"/>
              </w:rPr>
              <w:t>’s address specified</w:t>
            </w:r>
            <w:r w:rsidRPr="00632363">
              <w:rPr>
                <w:rFonts w:cs="Times New Roman"/>
                <w:b/>
              </w:rPr>
              <w:t xml:space="preserve"> in the BDS</w:t>
            </w:r>
            <w:r w:rsidRPr="00632363">
              <w:rPr>
                <w:rFonts w:cs="Times New Roman"/>
              </w:rPr>
              <w:t xml:space="preserve"> or raise its inquiries during the pre-Bid meeting if provided for in accordance with ITB 7.4. The </w:t>
            </w:r>
            <w:r w:rsidRPr="00632363">
              <w:rPr>
                <w:rStyle w:val="StyleHeader2-SubClausesItalicChar"/>
                <w:rFonts w:cs="Times New Roman"/>
                <w:i w:val="0"/>
              </w:rPr>
              <w:t>Employer</w:t>
            </w:r>
            <w:r w:rsidRPr="00632363">
              <w:rPr>
                <w:rFonts w:cs="Times New Roman"/>
              </w:rPr>
              <w:t xml:space="preserve"> </w:t>
            </w:r>
            <w:r w:rsidR="00541B3F" w:rsidRPr="00632363">
              <w:rPr>
                <w:rFonts w:cs="Times New Roman"/>
              </w:rPr>
              <w:t>shall</w:t>
            </w:r>
            <w:r w:rsidRPr="00632363">
              <w:rPr>
                <w:rFonts w:cs="Times New Roman"/>
              </w:rPr>
              <w:t xml:space="preserve"> respond in writing to any request for clarification, provided that such request is received prior to the deadline for submission of Bids within a period specified </w:t>
            </w:r>
            <w:r w:rsidRPr="00632363">
              <w:rPr>
                <w:rFonts w:cs="Times New Roman"/>
                <w:b/>
              </w:rPr>
              <w:t>in the BDS</w:t>
            </w:r>
            <w:r w:rsidRPr="00632363">
              <w:rPr>
                <w:rFonts w:cs="Times New Roman"/>
              </w:rPr>
              <w:t xml:space="preserve">.  The </w:t>
            </w:r>
            <w:r w:rsidRPr="00632363">
              <w:rPr>
                <w:rStyle w:val="StyleHeader2-SubClausesItalicChar"/>
                <w:rFonts w:cs="Times New Roman"/>
                <w:i w:val="0"/>
              </w:rPr>
              <w:t>Employer</w:t>
            </w:r>
            <w:r w:rsidRPr="00632363">
              <w:rPr>
                <w:rFonts w:cs="Times New Roman"/>
              </w:rPr>
              <w:t xml:space="preserve"> </w:t>
            </w:r>
            <w:r w:rsidR="00541B3F" w:rsidRPr="00632363">
              <w:rPr>
                <w:rFonts w:cs="Times New Roman"/>
              </w:rPr>
              <w:t>shall</w:t>
            </w:r>
            <w:r w:rsidRPr="00632363">
              <w:rPr>
                <w:rFonts w:cs="Times New Roman"/>
              </w:rPr>
              <w:t xml:space="preserve"> forward copies of its response to all Bidders who have acquired the bidding document in accordance with ITB 6.3, including a description of the inquiry but without identifying its source. If so specified</w:t>
            </w:r>
            <w:r w:rsidRPr="00632363">
              <w:rPr>
                <w:rFonts w:cs="Times New Roman"/>
                <w:b/>
              </w:rPr>
              <w:t xml:space="preserve"> in the BDS</w:t>
            </w:r>
            <w:r w:rsidRPr="00632363">
              <w:rPr>
                <w:rFonts w:cs="Times New Roman"/>
              </w:rPr>
              <w:t xml:space="preserve">, the Employer </w:t>
            </w:r>
            <w:r w:rsidR="00541B3F" w:rsidRPr="00632363">
              <w:rPr>
                <w:rFonts w:cs="Times New Roman"/>
              </w:rPr>
              <w:t>shall</w:t>
            </w:r>
            <w:r w:rsidRPr="00632363">
              <w:rPr>
                <w:rFonts w:cs="Times New Roman"/>
              </w:rPr>
              <w:t xml:space="preserve"> also promptly publish its response at the web page identified</w:t>
            </w:r>
            <w:r w:rsidRPr="00632363">
              <w:rPr>
                <w:rFonts w:cs="Times New Roman"/>
                <w:b/>
              </w:rPr>
              <w:t xml:space="preserve"> in the BDS</w:t>
            </w:r>
            <w:r w:rsidRPr="00632363">
              <w:rPr>
                <w:rFonts w:cs="Times New Roman"/>
              </w:rPr>
              <w:t xml:space="preserve">. Should the clarification result in changes to the essential elements of the bidding document, the Employer </w:t>
            </w:r>
            <w:r w:rsidR="00541B3F" w:rsidRPr="00632363">
              <w:rPr>
                <w:rFonts w:cs="Times New Roman"/>
              </w:rPr>
              <w:t>shall</w:t>
            </w:r>
            <w:r w:rsidRPr="00632363">
              <w:rPr>
                <w:rFonts w:cs="Times New Roman"/>
              </w:rPr>
              <w:t xml:space="preserve"> amend the bidding document following the procedure under ITB 8 and ITB 22.2.</w:t>
            </w:r>
          </w:p>
        </w:tc>
      </w:tr>
      <w:tr w:rsidR="0048226C" w:rsidRPr="00632363" w14:paraId="6ADDAE4E" w14:textId="77777777" w:rsidTr="00026E43">
        <w:trPr>
          <w:jc w:val="center"/>
        </w:trPr>
        <w:tc>
          <w:tcPr>
            <w:tcW w:w="3251" w:type="dxa"/>
          </w:tcPr>
          <w:p w14:paraId="74DC5A85" w14:textId="77777777" w:rsidR="0048226C" w:rsidRPr="00632363" w:rsidRDefault="0048226C" w:rsidP="0048226C">
            <w:pPr>
              <w:pStyle w:val="Header1-Clauses"/>
              <w:numPr>
                <w:ilvl w:val="0"/>
                <w:numId w:val="0"/>
              </w:numPr>
              <w:spacing w:before="180" w:after="180"/>
              <w:jc w:val="both"/>
              <w:rPr>
                <w:rFonts w:ascii="Times New Roman" w:hAnsi="Times New Roman"/>
                <w:sz w:val="24"/>
                <w:szCs w:val="24"/>
              </w:rPr>
            </w:pPr>
          </w:p>
        </w:tc>
        <w:tc>
          <w:tcPr>
            <w:tcW w:w="7097" w:type="dxa"/>
          </w:tcPr>
          <w:p w14:paraId="35549EB9" w14:textId="76CF2C73" w:rsidR="0048226C" w:rsidRPr="00632363" w:rsidRDefault="00CA59D6" w:rsidP="00450F4F">
            <w:pPr>
              <w:pStyle w:val="Header2-SubClauses"/>
              <w:numPr>
                <w:ilvl w:val="1"/>
                <w:numId w:val="122"/>
              </w:numPr>
              <w:tabs>
                <w:tab w:val="clear" w:pos="2394"/>
              </w:tabs>
              <w:ind w:left="645" w:hanging="567"/>
              <w:rPr>
                <w:rFonts w:cs="Times New Roman"/>
              </w:rPr>
            </w:pPr>
            <w:r w:rsidRPr="00632363">
              <w:rPr>
                <w:rFonts w:cs="Times New Roman"/>
              </w:rPr>
              <w:t xml:space="preserve">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w:t>
            </w:r>
            <w:r w:rsidR="00541B3F" w:rsidRPr="00632363">
              <w:rPr>
                <w:rFonts w:cs="Times New Roman"/>
              </w:rPr>
              <w:t>shall</w:t>
            </w:r>
            <w:r w:rsidRPr="00632363">
              <w:rPr>
                <w:rFonts w:cs="Times New Roman"/>
              </w:rPr>
              <w:t xml:space="preserve"> be at the Bidder’s own expense</w:t>
            </w:r>
            <w:r w:rsidR="6DB0EBCF" w:rsidRPr="00632363">
              <w:rPr>
                <w:rFonts w:cs="Times New Roman"/>
              </w:rPr>
              <w:t>.</w:t>
            </w:r>
          </w:p>
          <w:p w14:paraId="448985C5" w14:textId="13726EF3" w:rsidR="0048226C" w:rsidRPr="00632363" w:rsidRDefault="000D5700" w:rsidP="00450F4F">
            <w:pPr>
              <w:pStyle w:val="Header2-SubClauses"/>
              <w:numPr>
                <w:ilvl w:val="1"/>
                <w:numId w:val="122"/>
              </w:numPr>
              <w:tabs>
                <w:tab w:val="clear" w:pos="2394"/>
              </w:tabs>
              <w:ind w:left="645" w:hanging="567"/>
              <w:rPr>
                <w:rFonts w:cs="Times New Roman"/>
              </w:rPr>
            </w:pPr>
            <w:r w:rsidRPr="00632363">
              <w:rPr>
                <w:rFonts w:cs="Times New Roman"/>
              </w:rPr>
              <w:t xml:space="preserve">The Bidder and any of its personnel or agents </w:t>
            </w:r>
            <w:r w:rsidR="00541B3F" w:rsidRPr="00632363">
              <w:rPr>
                <w:rFonts w:cs="Times New Roman"/>
              </w:rPr>
              <w:t>shall</w:t>
            </w:r>
            <w:r w:rsidRPr="00632363">
              <w:rPr>
                <w:rFonts w:cs="Times New Roman"/>
              </w:rPr>
              <w:t xml:space="preserve"> be granted permission by the</w:t>
            </w:r>
            <w:r w:rsidR="00E318BA" w:rsidRPr="00632363">
              <w:rPr>
                <w:rFonts w:cs="Times New Roman"/>
              </w:rPr>
              <w:t xml:space="preserve"> </w:t>
            </w:r>
            <w:r w:rsidR="00B51CA7" w:rsidRPr="00632363">
              <w:rPr>
                <w:rFonts w:cs="Times New Roman"/>
              </w:rPr>
              <w:t>Employer</w:t>
            </w:r>
            <w:r w:rsidRPr="00632363">
              <w:rPr>
                <w:rFonts w:cs="Times New Roman"/>
              </w:rPr>
              <w:t xml:space="preserve">  to enter upon its premises and lands for the purpose of such visit, but only upon the express condition that the Bidder, its personnel, and agents </w:t>
            </w:r>
            <w:r w:rsidR="00541B3F" w:rsidRPr="00632363">
              <w:rPr>
                <w:rFonts w:cs="Times New Roman"/>
              </w:rPr>
              <w:t>shall</w:t>
            </w:r>
            <w:r w:rsidRPr="00632363">
              <w:rPr>
                <w:rFonts w:cs="Times New Roman"/>
              </w:rPr>
              <w:t xml:space="preserve"> release and indemnify the</w:t>
            </w:r>
            <w:r w:rsidR="00450464" w:rsidRPr="00632363">
              <w:rPr>
                <w:rFonts w:cs="Times New Roman"/>
              </w:rPr>
              <w:t xml:space="preserve"> </w:t>
            </w:r>
            <w:r w:rsidR="00B51CA7" w:rsidRPr="00632363">
              <w:rPr>
                <w:rFonts w:cs="Times New Roman"/>
              </w:rPr>
              <w:t>Employer</w:t>
            </w:r>
            <w:r w:rsidRPr="00632363">
              <w:rPr>
                <w:rFonts w:cs="Times New Roman"/>
              </w:rPr>
              <w:t xml:space="preserve"> and its personnel and agents from and against all liability in respect thereof, and </w:t>
            </w:r>
            <w:r w:rsidR="00541B3F" w:rsidRPr="00632363">
              <w:rPr>
                <w:rFonts w:cs="Times New Roman"/>
              </w:rPr>
              <w:t>shall</w:t>
            </w:r>
            <w:r w:rsidRPr="00632363">
              <w:rPr>
                <w:rFonts w:cs="Times New Roman"/>
              </w:rPr>
              <w:t xml:space="preserve"> be responsible for death or personal injury, loss of or damage to property, and any other loss, damage, costs, and expenses incurred as a result of the inspection</w:t>
            </w:r>
            <w:r w:rsidR="6DB0EBCF" w:rsidRPr="00632363">
              <w:rPr>
                <w:rFonts w:cs="Times New Roman"/>
              </w:rPr>
              <w:t>.</w:t>
            </w:r>
          </w:p>
        </w:tc>
      </w:tr>
      <w:tr w:rsidR="0048226C" w:rsidRPr="00632363" w14:paraId="07B7E7B3" w14:textId="77777777" w:rsidTr="00026E43">
        <w:trPr>
          <w:jc w:val="center"/>
        </w:trPr>
        <w:tc>
          <w:tcPr>
            <w:tcW w:w="3251" w:type="dxa"/>
          </w:tcPr>
          <w:p w14:paraId="5574DB13" w14:textId="77777777" w:rsidR="0048226C" w:rsidRPr="00632363" w:rsidRDefault="0048226C" w:rsidP="0048226C">
            <w:pPr>
              <w:pStyle w:val="Header1-Clauses"/>
              <w:numPr>
                <w:ilvl w:val="0"/>
                <w:numId w:val="0"/>
              </w:numPr>
              <w:spacing w:after="120"/>
              <w:jc w:val="both"/>
              <w:rPr>
                <w:rFonts w:ascii="Times New Roman" w:hAnsi="Times New Roman"/>
                <w:sz w:val="24"/>
                <w:szCs w:val="24"/>
              </w:rPr>
            </w:pPr>
          </w:p>
        </w:tc>
        <w:tc>
          <w:tcPr>
            <w:tcW w:w="7097" w:type="dxa"/>
          </w:tcPr>
          <w:p w14:paraId="7F0541BD" w14:textId="61D05DE0" w:rsidR="0048226C" w:rsidRPr="00632363" w:rsidRDefault="6DB0EBCF" w:rsidP="6DB0EBCF">
            <w:pPr>
              <w:pStyle w:val="Header2-SubClauses"/>
              <w:ind w:left="601" w:hanging="450"/>
              <w:rPr>
                <w:rFonts w:cs="Times New Roman"/>
              </w:rPr>
            </w:pPr>
            <w:r w:rsidRPr="00632363">
              <w:rPr>
                <w:rFonts w:cs="Times New Roman"/>
              </w:rPr>
              <w:t xml:space="preserve">If so specified </w:t>
            </w:r>
            <w:r w:rsidRPr="00632363">
              <w:rPr>
                <w:rFonts w:cs="Times New Roman"/>
                <w:b/>
                <w:bCs/>
              </w:rPr>
              <w:t xml:space="preserve">in the </w:t>
            </w:r>
            <w:r w:rsidR="00F9100B" w:rsidRPr="00632363">
              <w:rPr>
                <w:rFonts w:cs="Times New Roman"/>
                <w:b/>
                <w:bCs/>
              </w:rPr>
              <w:t>BDS</w:t>
            </w:r>
            <w:r w:rsidRPr="00632363">
              <w:rPr>
                <w:rFonts w:cs="Times New Roman"/>
              </w:rPr>
              <w:t xml:space="preserve">, the Bidder designated representative </w:t>
            </w:r>
            <w:r w:rsidR="00541B3F" w:rsidRPr="00632363">
              <w:rPr>
                <w:rFonts w:cs="Times New Roman"/>
              </w:rPr>
              <w:t>shall</w:t>
            </w:r>
            <w:r w:rsidRPr="00632363">
              <w:rPr>
                <w:rFonts w:cs="Times New Roman"/>
              </w:rPr>
              <w:t xml:space="preserve"> be invited to attend a meeting prior to the </w:t>
            </w:r>
            <w:r w:rsidR="003669CA" w:rsidRPr="00632363">
              <w:rPr>
                <w:rFonts w:cs="Times New Roman"/>
              </w:rPr>
              <w:t xml:space="preserve">bidding </w:t>
            </w:r>
            <w:r w:rsidRPr="00632363">
              <w:rPr>
                <w:rFonts w:cs="Times New Roman"/>
              </w:rPr>
              <w:t xml:space="preserve">and/or a visit to the Works Site. The purpose for the meeting </w:t>
            </w:r>
            <w:r w:rsidR="00541B3F" w:rsidRPr="00632363">
              <w:rPr>
                <w:rFonts w:cs="Times New Roman"/>
              </w:rPr>
              <w:t>shall</w:t>
            </w:r>
            <w:r w:rsidRPr="00632363">
              <w:rPr>
                <w:rFonts w:cs="Times New Roman"/>
              </w:rPr>
              <w:t xml:space="preserve"> be to clarify and respond to questions on any matter that </w:t>
            </w:r>
            <w:r w:rsidR="00C97068" w:rsidRPr="00632363">
              <w:rPr>
                <w:rFonts w:cs="Times New Roman"/>
              </w:rPr>
              <w:t>may</w:t>
            </w:r>
            <w:r w:rsidRPr="00632363">
              <w:rPr>
                <w:rFonts w:cs="Times New Roman"/>
              </w:rPr>
              <w:t xml:space="preserve"> be raised at that stage.          </w:t>
            </w:r>
          </w:p>
        </w:tc>
      </w:tr>
      <w:tr w:rsidR="00146378" w:rsidRPr="00632363" w14:paraId="345F4099" w14:textId="77777777" w:rsidTr="00026E43">
        <w:trPr>
          <w:jc w:val="center"/>
        </w:trPr>
        <w:tc>
          <w:tcPr>
            <w:tcW w:w="3251" w:type="dxa"/>
          </w:tcPr>
          <w:p w14:paraId="35407134" w14:textId="77777777" w:rsidR="00146378" w:rsidRPr="00632363" w:rsidRDefault="00146378" w:rsidP="00146378">
            <w:pPr>
              <w:pStyle w:val="Header1-Clauses"/>
              <w:numPr>
                <w:ilvl w:val="0"/>
                <w:numId w:val="0"/>
              </w:numPr>
              <w:spacing w:after="120"/>
              <w:jc w:val="both"/>
              <w:rPr>
                <w:rFonts w:ascii="Times New Roman" w:hAnsi="Times New Roman"/>
                <w:sz w:val="24"/>
                <w:szCs w:val="24"/>
              </w:rPr>
            </w:pPr>
          </w:p>
        </w:tc>
        <w:tc>
          <w:tcPr>
            <w:tcW w:w="7097" w:type="dxa"/>
          </w:tcPr>
          <w:p w14:paraId="0443B40E" w14:textId="4C1086EF" w:rsidR="00146378" w:rsidRPr="00632363" w:rsidRDefault="00146378" w:rsidP="00146378">
            <w:pPr>
              <w:pStyle w:val="Header2-SubClauses"/>
              <w:ind w:left="601" w:hanging="450"/>
              <w:rPr>
                <w:rFonts w:cs="Times New Roman"/>
              </w:rPr>
            </w:pPr>
            <w:r w:rsidRPr="00632363">
              <w:rPr>
                <w:rFonts w:cs="Times New Roman"/>
              </w:rPr>
              <w:t xml:space="preserve">The Bidder is requested, to submit any questions in writing, to reach the </w:t>
            </w:r>
            <w:r w:rsidRPr="00632363">
              <w:rPr>
                <w:rStyle w:val="StyleHeader2-SubClausesItalicChar"/>
                <w:rFonts w:cs="Times New Roman"/>
                <w:i w:val="0"/>
              </w:rPr>
              <w:t>Employer</w:t>
            </w:r>
            <w:r w:rsidRPr="00632363">
              <w:rPr>
                <w:rFonts w:cs="Times New Roman"/>
              </w:rPr>
              <w:t xml:space="preserve"> not later than one week before the meeting.</w:t>
            </w:r>
          </w:p>
        </w:tc>
      </w:tr>
      <w:tr w:rsidR="00146378" w:rsidRPr="00632363" w14:paraId="4274B9CE" w14:textId="77777777" w:rsidTr="00026E43">
        <w:trPr>
          <w:jc w:val="center"/>
        </w:trPr>
        <w:tc>
          <w:tcPr>
            <w:tcW w:w="3251" w:type="dxa"/>
          </w:tcPr>
          <w:p w14:paraId="453DFA4F" w14:textId="77777777" w:rsidR="00146378" w:rsidRPr="00632363" w:rsidRDefault="00146378" w:rsidP="00146378">
            <w:pPr>
              <w:pStyle w:val="Header1-Clauses"/>
              <w:numPr>
                <w:ilvl w:val="0"/>
                <w:numId w:val="0"/>
              </w:numPr>
              <w:spacing w:after="120"/>
              <w:jc w:val="both"/>
              <w:rPr>
                <w:rFonts w:ascii="Times New Roman" w:hAnsi="Times New Roman"/>
                <w:sz w:val="24"/>
                <w:szCs w:val="24"/>
              </w:rPr>
            </w:pPr>
          </w:p>
        </w:tc>
        <w:tc>
          <w:tcPr>
            <w:tcW w:w="7097" w:type="dxa"/>
          </w:tcPr>
          <w:p w14:paraId="75B88289" w14:textId="56141FD5" w:rsidR="00146378" w:rsidRPr="00632363" w:rsidRDefault="00146378" w:rsidP="00026E43">
            <w:pPr>
              <w:pStyle w:val="Header2-SubClauses"/>
              <w:ind w:left="601" w:hanging="450"/>
              <w:rPr>
                <w:rFonts w:cs="Times New Roman"/>
              </w:rPr>
            </w:pPr>
            <w:r w:rsidRPr="00632363">
              <w:rPr>
                <w:rFonts w:cs="Times New Roman"/>
              </w:rPr>
              <w:t xml:space="preserve">Minutes of the pre-Bid meeting, if applicable, including the text of the questions asked by Bidders, without identifying the source, and the responses given, together with any responses prepared after the meeting, </w:t>
            </w:r>
            <w:r w:rsidR="00541B3F" w:rsidRPr="00632363">
              <w:rPr>
                <w:rFonts w:cs="Times New Roman"/>
              </w:rPr>
              <w:t>shall</w:t>
            </w:r>
            <w:r w:rsidRPr="00632363">
              <w:rPr>
                <w:rFonts w:cs="Times New Roman"/>
              </w:rPr>
              <w:t xml:space="preserve"> be transmitted promptly to all Bidders who have acquired the bidding document in accordance with ITB 6.3. </w:t>
            </w:r>
            <w:r w:rsidRPr="00632363">
              <w:rPr>
                <w:rFonts w:cs="Times New Roman"/>
                <w:color w:val="000000"/>
              </w:rPr>
              <w:t>If so specified</w:t>
            </w:r>
            <w:r w:rsidRPr="00632363">
              <w:rPr>
                <w:rFonts w:cs="Times New Roman"/>
                <w:b/>
                <w:bCs/>
                <w:color w:val="000000"/>
              </w:rPr>
              <w:t xml:space="preserve"> in the BDS, </w:t>
            </w:r>
            <w:r w:rsidRPr="00632363">
              <w:rPr>
                <w:rFonts w:cs="Times New Roman"/>
                <w:color w:val="000000"/>
              </w:rPr>
              <w:t xml:space="preserve">the Employer </w:t>
            </w:r>
            <w:r w:rsidR="00541B3F" w:rsidRPr="00632363">
              <w:rPr>
                <w:rFonts w:cs="Times New Roman"/>
                <w:color w:val="000000"/>
              </w:rPr>
              <w:t>shall</w:t>
            </w:r>
            <w:r w:rsidRPr="00632363">
              <w:rPr>
                <w:rFonts w:cs="Times New Roman"/>
                <w:color w:val="000000"/>
              </w:rPr>
              <w:t xml:space="preserve"> also promptly publish the Minutes of the pre-Bid meeting at the web page identified </w:t>
            </w:r>
            <w:r w:rsidRPr="00632363">
              <w:rPr>
                <w:rFonts w:cs="Times New Roman"/>
                <w:b/>
                <w:bCs/>
                <w:color w:val="000000"/>
              </w:rPr>
              <w:t>in the BDS</w:t>
            </w:r>
            <w:r w:rsidRPr="00632363">
              <w:rPr>
                <w:rFonts w:cs="Times New Roman"/>
                <w:color w:val="000000"/>
              </w:rPr>
              <w:t xml:space="preserve">. </w:t>
            </w:r>
            <w:r w:rsidRPr="00632363">
              <w:rPr>
                <w:rFonts w:cs="Times New Roman"/>
              </w:rPr>
              <w:t xml:space="preserve">Any modification to the bidding document that may become necessary as a result of the pre-Bid meeting </w:t>
            </w:r>
            <w:r w:rsidR="00541B3F" w:rsidRPr="00632363">
              <w:rPr>
                <w:rFonts w:cs="Times New Roman"/>
              </w:rPr>
              <w:t>shall</w:t>
            </w:r>
            <w:r w:rsidRPr="00632363">
              <w:rPr>
                <w:rFonts w:cs="Times New Roman"/>
              </w:rPr>
              <w:t xml:space="preserve"> be made by the </w:t>
            </w:r>
            <w:r w:rsidRPr="00632363">
              <w:rPr>
                <w:rStyle w:val="StyleHeader2-SubClausesItalicChar"/>
                <w:rFonts w:cs="Times New Roman"/>
                <w:i w:val="0"/>
              </w:rPr>
              <w:t>Employer</w:t>
            </w:r>
            <w:r w:rsidRPr="00632363">
              <w:rPr>
                <w:rFonts w:cs="Times New Roman"/>
              </w:rPr>
              <w:t xml:space="preserve"> exclusively through the issue of an addendum pursuant to ITB 8 and not through the minutes of the pre-Bid meeting. Nonattendance at the pre-Bid meeting </w:t>
            </w:r>
            <w:r w:rsidR="00541B3F" w:rsidRPr="00632363">
              <w:rPr>
                <w:rFonts w:cs="Times New Roman"/>
              </w:rPr>
              <w:t>shall</w:t>
            </w:r>
            <w:r w:rsidRPr="00632363">
              <w:rPr>
                <w:rFonts w:cs="Times New Roman"/>
              </w:rPr>
              <w:t xml:space="preserve"> not be a cause for disqualification of a Bidder.  </w:t>
            </w:r>
          </w:p>
        </w:tc>
      </w:tr>
      <w:tr w:rsidR="003669CA" w:rsidRPr="00632363" w14:paraId="060CC009" w14:textId="77777777" w:rsidTr="00026E43">
        <w:trPr>
          <w:jc w:val="center"/>
        </w:trPr>
        <w:tc>
          <w:tcPr>
            <w:tcW w:w="3251" w:type="dxa"/>
          </w:tcPr>
          <w:p w14:paraId="46817EA5" w14:textId="77777777" w:rsidR="003669CA" w:rsidRPr="00632363" w:rsidRDefault="003669CA" w:rsidP="00146378">
            <w:pPr>
              <w:pStyle w:val="Header1-Clauses"/>
              <w:numPr>
                <w:ilvl w:val="0"/>
                <w:numId w:val="0"/>
              </w:numPr>
              <w:spacing w:after="120"/>
              <w:jc w:val="both"/>
              <w:rPr>
                <w:rFonts w:ascii="Times New Roman" w:hAnsi="Times New Roman"/>
                <w:sz w:val="24"/>
                <w:szCs w:val="24"/>
              </w:rPr>
            </w:pPr>
          </w:p>
        </w:tc>
        <w:tc>
          <w:tcPr>
            <w:tcW w:w="7097" w:type="dxa"/>
          </w:tcPr>
          <w:p w14:paraId="70E46BE9" w14:textId="304EE924" w:rsidR="003669CA" w:rsidRPr="00632363" w:rsidDel="003669CA" w:rsidRDefault="003669CA" w:rsidP="003669CA">
            <w:pPr>
              <w:pStyle w:val="Header2-SubClauses"/>
              <w:ind w:left="601" w:hanging="450"/>
              <w:rPr>
                <w:rFonts w:cs="Times New Roman"/>
              </w:rPr>
            </w:pPr>
            <w:r w:rsidRPr="00632363">
              <w:rPr>
                <w:rFonts w:cs="Times New Roman"/>
              </w:rPr>
              <w:t>Bidders not attending the pre-bidding</w:t>
            </w:r>
            <w:r w:rsidR="007B4783" w:rsidRPr="00632363">
              <w:rPr>
                <w:rFonts w:cs="Times New Roman"/>
              </w:rPr>
              <w:t xml:space="preserve"> </w:t>
            </w:r>
            <w:r w:rsidRPr="00632363">
              <w:rPr>
                <w:rFonts w:cs="Times New Roman"/>
              </w:rPr>
              <w:t xml:space="preserve">meeting </w:t>
            </w:r>
            <w:r w:rsidR="00541B3F" w:rsidRPr="00632363">
              <w:rPr>
                <w:rFonts w:cs="Times New Roman"/>
              </w:rPr>
              <w:t>shall</w:t>
            </w:r>
            <w:r w:rsidRPr="00632363">
              <w:rPr>
                <w:rFonts w:cs="Times New Roman"/>
              </w:rPr>
              <w:t xml:space="preserve"> not be disqualified.</w:t>
            </w:r>
          </w:p>
        </w:tc>
      </w:tr>
      <w:tr w:rsidR="00146378" w:rsidRPr="00632363" w14:paraId="5B493B24" w14:textId="77777777" w:rsidTr="00026E43">
        <w:trPr>
          <w:trHeight w:val="846"/>
          <w:jc w:val="center"/>
        </w:trPr>
        <w:tc>
          <w:tcPr>
            <w:tcW w:w="3251" w:type="dxa"/>
          </w:tcPr>
          <w:p w14:paraId="1308ED61" w14:textId="534AC1DD" w:rsidR="00146378" w:rsidRPr="00632363" w:rsidRDefault="00146378" w:rsidP="005350A2">
            <w:pPr>
              <w:pStyle w:val="Aheader2DCIAO"/>
            </w:pPr>
            <w:bookmarkStart w:id="93" w:name="_Toc438438828"/>
            <w:bookmarkStart w:id="94" w:name="_Toc438532576"/>
            <w:bookmarkStart w:id="95" w:name="_Toc438733972"/>
            <w:bookmarkStart w:id="96" w:name="_Toc438907012"/>
            <w:bookmarkStart w:id="97" w:name="_Toc438907211"/>
            <w:bookmarkStart w:id="98" w:name="_Toc97371010"/>
            <w:bookmarkStart w:id="99" w:name="_Toc139863110"/>
            <w:bookmarkStart w:id="100" w:name="_Toc325723925"/>
            <w:bookmarkStart w:id="101" w:name="_Toc440526018"/>
            <w:bookmarkStart w:id="102" w:name="_Toc435624819"/>
            <w:bookmarkStart w:id="103" w:name="_Toc455487601"/>
            <w:bookmarkStart w:id="104" w:name="_Toc365026585"/>
            <w:bookmarkStart w:id="105" w:name="_Toc516209973"/>
            <w:r w:rsidRPr="00632363">
              <w:t>Amendment of   Bidding Document</w:t>
            </w:r>
            <w:bookmarkEnd w:id="93"/>
            <w:bookmarkEnd w:id="94"/>
            <w:bookmarkEnd w:id="95"/>
            <w:bookmarkEnd w:id="96"/>
            <w:bookmarkEnd w:id="97"/>
            <w:bookmarkEnd w:id="98"/>
            <w:bookmarkEnd w:id="99"/>
            <w:bookmarkEnd w:id="100"/>
            <w:bookmarkEnd w:id="101"/>
            <w:bookmarkEnd w:id="102"/>
            <w:bookmarkEnd w:id="103"/>
            <w:bookmarkEnd w:id="104"/>
            <w:bookmarkEnd w:id="105"/>
          </w:p>
        </w:tc>
        <w:tc>
          <w:tcPr>
            <w:tcW w:w="7097" w:type="dxa"/>
          </w:tcPr>
          <w:p w14:paraId="58875809" w14:textId="51398335" w:rsidR="00146378" w:rsidRPr="00632363" w:rsidRDefault="00146378" w:rsidP="00146378">
            <w:pPr>
              <w:pStyle w:val="Header2-SubClauses"/>
              <w:ind w:left="601" w:hanging="450"/>
              <w:rPr>
                <w:rFonts w:cs="Times New Roman"/>
              </w:rPr>
            </w:pPr>
            <w:r w:rsidRPr="00632363">
              <w:rPr>
                <w:rFonts w:cs="Times New Roman"/>
              </w:rPr>
              <w:t xml:space="preserve">At any time prior to the deadline for submission of Bids, the Employer  may amend the </w:t>
            </w:r>
            <w:r w:rsidR="00153372" w:rsidRPr="00632363">
              <w:rPr>
                <w:rFonts w:cs="Times New Roman"/>
              </w:rPr>
              <w:t xml:space="preserve">bidding document </w:t>
            </w:r>
            <w:r w:rsidRPr="00632363">
              <w:rPr>
                <w:rFonts w:cs="Times New Roman"/>
              </w:rPr>
              <w:t xml:space="preserve">by issuing addenda.   </w:t>
            </w:r>
          </w:p>
        </w:tc>
      </w:tr>
      <w:tr w:rsidR="00146378" w:rsidRPr="00632363" w14:paraId="6227FE8A" w14:textId="77777777" w:rsidTr="00026E43">
        <w:trPr>
          <w:jc w:val="center"/>
        </w:trPr>
        <w:tc>
          <w:tcPr>
            <w:tcW w:w="3251" w:type="dxa"/>
          </w:tcPr>
          <w:p w14:paraId="236EC72C" w14:textId="25FD2D19" w:rsidR="00146378" w:rsidRPr="00632363" w:rsidRDefault="00146378" w:rsidP="00146378">
            <w:pPr>
              <w:pStyle w:val="Header1-Clauses"/>
              <w:numPr>
                <w:ilvl w:val="0"/>
                <w:numId w:val="0"/>
              </w:numPr>
              <w:spacing w:after="120"/>
              <w:jc w:val="both"/>
              <w:rPr>
                <w:rFonts w:ascii="Times New Roman" w:hAnsi="Times New Roman"/>
                <w:sz w:val="24"/>
                <w:szCs w:val="24"/>
              </w:rPr>
            </w:pPr>
            <w:r w:rsidRPr="00632363">
              <w:rPr>
                <w:rFonts w:ascii="Times New Roman" w:hAnsi="Times New Roman"/>
                <w:sz w:val="24"/>
                <w:szCs w:val="24"/>
              </w:rPr>
              <w:t xml:space="preserve"> </w:t>
            </w:r>
          </w:p>
        </w:tc>
        <w:tc>
          <w:tcPr>
            <w:tcW w:w="7097" w:type="dxa"/>
          </w:tcPr>
          <w:p w14:paraId="6BDB9675" w14:textId="26040A9D" w:rsidR="00146378" w:rsidRPr="00632363" w:rsidRDefault="00146378" w:rsidP="00146378">
            <w:pPr>
              <w:pStyle w:val="Header2-SubClauses"/>
              <w:ind w:left="601" w:hanging="450"/>
              <w:rPr>
                <w:rFonts w:cs="Times New Roman"/>
              </w:rPr>
            </w:pPr>
            <w:r w:rsidRPr="00632363">
              <w:rPr>
                <w:rFonts w:cs="Times New Roman"/>
              </w:rPr>
              <w:t xml:space="preserve"> Any addendum issued </w:t>
            </w:r>
            <w:r w:rsidR="00541B3F" w:rsidRPr="00632363">
              <w:rPr>
                <w:rFonts w:cs="Times New Roman"/>
              </w:rPr>
              <w:t>shall</w:t>
            </w:r>
            <w:r w:rsidRPr="00632363">
              <w:rPr>
                <w:rFonts w:cs="Times New Roman"/>
              </w:rPr>
              <w:t xml:space="preserve"> be part of the bidding document and </w:t>
            </w:r>
            <w:r w:rsidR="00541B3F" w:rsidRPr="00632363">
              <w:rPr>
                <w:rFonts w:cs="Times New Roman"/>
              </w:rPr>
              <w:t>shall</w:t>
            </w:r>
            <w:r w:rsidRPr="00632363">
              <w:rPr>
                <w:rFonts w:cs="Times New Roman"/>
              </w:rPr>
              <w:t xml:space="preserve"> be communicated in writing to all who have obtained the bidding document from the Employer  in accordance with ITB 6.3. The Employer </w:t>
            </w:r>
            <w:r w:rsidR="00541B3F" w:rsidRPr="00632363">
              <w:rPr>
                <w:rFonts w:cs="Times New Roman"/>
              </w:rPr>
              <w:t>shall</w:t>
            </w:r>
            <w:r w:rsidRPr="00632363">
              <w:rPr>
                <w:rFonts w:cs="Times New Roman"/>
              </w:rPr>
              <w:t xml:space="preserve"> also promptly publish the addendum on the Employer’s web page in accordance with ITB 7.1</w:t>
            </w:r>
          </w:p>
        </w:tc>
      </w:tr>
      <w:tr w:rsidR="00146378" w:rsidRPr="00632363" w14:paraId="7E7072D0" w14:textId="77777777" w:rsidTr="00026E43">
        <w:trPr>
          <w:jc w:val="center"/>
        </w:trPr>
        <w:tc>
          <w:tcPr>
            <w:tcW w:w="3251" w:type="dxa"/>
          </w:tcPr>
          <w:p w14:paraId="335CCDAC" w14:textId="77777777" w:rsidR="00146378" w:rsidRPr="00632363" w:rsidRDefault="00146378" w:rsidP="00146378">
            <w:pPr>
              <w:pStyle w:val="Header1-Clauses"/>
              <w:keepNext/>
              <w:numPr>
                <w:ilvl w:val="0"/>
                <w:numId w:val="0"/>
              </w:numPr>
              <w:spacing w:after="120"/>
              <w:jc w:val="both"/>
              <w:rPr>
                <w:rFonts w:ascii="Times New Roman" w:hAnsi="Times New Roman"/>
                <w:b w:val="0"/>
                <w:sz w:val="24"/>
                <w:szCs w:val="24"/>
              </w:rPr>
            </w:pPr>
          </w:p>
        </w:tc>
        <w:tc>
          <w:tcPr>
            <w:tcW w:w="7097" w:type="dxa"/>
          </w:tcPr>
          <w:p w14:paraId="0A4B1BA6" w14:textId="266B5D39" w:rsidR="00146378" w:rsidRPr="00632363" w:rsidRDefault="00146378" w:rsidP="00146378">
            <w:pPr>
              <w:pStyle w:val="Header2-SubClauses"/>
              <w:ind w:left="601" w:hanging="450"/>
              <w:rPr>
                <w:rFonts w:cs="Times New Roman"/>
              </w:rPr>
            </w:pPr>
            <w:r w:rsidRPr="00632363">
              <w:rPr>
                <w:rFonts w:cs="Times New Roman"/>
              </w:rPr>
              <w:t xml:space="preserve">To give prospective Bidders reasonable time in which to take an addendum into account in preparing their bids, the Employer may, at its discretion, extend the deadline for the submission of bids, pursuant to ITB 22.2.    </w:t>
            </w:r>
          </w:p>
        </w:tc>
      </w:tr>
      <w:tr w:rsidR="00146378" w:rsidRPr="00632363" w14:paraId="5F144881" w14:textId="77777777" w:rsidTr="00026E43">
        <w:trPr>
          <w:jc w:val="center"/>
        </w:trPr>
        <w:tc>
          <w:tcPr>
            <w:tcW w:w="10348" w:type="dxa"/>
            <w:gridSpan w:val="2"/>
          </w:tcPr>
          <w:p w14:paraId="3AF188A7" w14:textId="094C5E15" w:rsidR="00146378" w:rsidRPr="00632363" w:rsidRDefault="00146378" w:rsidP="00450F4F">
            <w:pPr>
              <w:pStyle w:val="Aheader1DCIAO"/>
              <w:numPr>
                <w:ilvl w:val="0"/>
                <w:numId w:val="99"/>
              </w:numPr>
              <w:rPr>
                <w:lang w:val="en-US"/>
              </w:rPr>
            </w:pPr>
            <w:bookmarkStart w:id="106" w:name="_Toc516209974"/>
            <w:bookmarkStart w:id="107" w:name="_Toc438438829"/>
            <w:bookmarkStart w:id="108" w:name="_Toc438532577"/>
            <w:bookmarkStart w:id="109" w:name="_Toc438733973"/>
            <w:bookmarkStart w:id="110" w:name="_Toc438962055"/>
            <w:bookmarkStart w:id="111" w:name="_Toc461939618"/>
            <w:bookmarkStart w:id="112" w:name="_Toc97371011"/>
            <w:bookmarkStart w:id="113" w:name="_Toc325723926"/>
            <w:bookmarkStart w:id="114" w:name="_Toc440526019"/>
            <w:bookmarkStart w:id="115" w:name="_Toc435624820"/>
            <w:bookmarkStart w:id="116" w:name="_Toc365026586"/>
            <w:r w:rsidRPr="00632363">
              <w:rPr>
                <w:lang w:val="en-US"/>
              </w:rPr>
              <w:t>Preparation of Bids</w:t>
            </w:r>
            <w:bookmarkEnd w:id="106"/>
            <w:r w:rsidRPr="00632363">
              <w:rPr>
                <w:lang w:val="en-US"/>
              </w:rPr>
              <w:t xml:space="preserve">  </w:t>
            </w:r>
            <w:bookmarkEnd w:id="107"/>
            <w:bookmarkEnd w:id="108"/>
            <w:bookmarkEnd w:id="109"/>
            <w:bookmarkEnd w:id="110"/>
            <w:bookmarkEnd w:id="111"/>
            <w:bookmarkEnd w:id="112"/>
            <w:bookmarkEnd w:id="113"/>
            <w:bookmarkEnd w:id="114"/>
            <w:bookmarkEnd w:id="115"/>
            <w:bookmarkEnd w:id="116"/>
          </w:p>
        </w:tc>
      </w:tr>
      <w:tr w:rsidR="00146378" w:rsidRPr="00632363" w14:paraId="655E3623" w14:textId="77777777" w:rsidTr="00026E43">
        <w:trPr>
          <w:jc w:val="center"/>
        </w:trPr>
        <w:tc>
          <w:tcPr>
            <w:tcW w:w="3251" w:type="dxa"/>
          </w:tcPr>
          <w:p w14:paraId="282E74E6" w14:textId="272FF982" w:rsidR="00146378" w:rsidRPr="00632363" w:rsidRDefault="00146378" w:rsidP="005350A2">
            <w:pPr>
              <w:pStyle w:val="Aheader2DCIAO"/>
            </w:pPr>
            <w:bookmarkStart w:id="117" w:name="_Toc438438830"/>
            <w:bookmarkStart w:id="118" w:name="_Toc438532578"/>
            <w:bookmarkStart w:id="119" w:name="_Toc438733974"/>
            <w:bookmarkStart w:id="120" w:name="_Toc438907013"/>
            <w:bookmarkStart w:id="121" w:name="_Toc438907212"/>
            <w:bookmarkStart w:id="122" w:name="_Toc97371012"/>
            <w:bookmarkStart w:id="123" w:name="_Toc139863111"/>
            <w:bookmarkStart w:id="124" w:name="_Toc325723927"/>
            <w:bookmarkStart w:id="125" w:name="_Toc440526020"/>
            <w:bookmarkStart w:id="126" w:name="_Toc435624821"/>
            <w:bookmarkStart w:id="127" w:name="_Toc455487602"/>
            <w:bookmarkStart w:id="128" w:name="_Toc365026587"/>
            <w:r w:rsidRPr="00632363">
              <w:t xml:space="preserve"> </w:t>
            </w:r>
            <w:bookmarkStart w:id="129" w:name="_Toc516209975"/>
            <w:r w:rsidRPr="00632363">
              <w:t>Cost</w:t>
            </w:r>
            <w:bookmarkEnd w:id="117"/>
            <w:bookmarkEnd w:id="118"/>
            <w:bookmarkEnd w:id="119"/>
            <w:bookmarkEnd w:id="120"/>
            <w:bookmarkEnd w:id="121"/>
            <w:bookmarkEnd w:id="122"/>
            <w:bookmarkEnd w:id="123"/>
            <w:bookmarkEnd w:id="124"/>
            <w:bookmarkEnd w:id="125"/>
            <w:bookmarkEnd w:id="126"/>
            <w:bookmarkEnd w:id="127"/>
            <w:bookmarkEnd w:id="128"/>
            <w:r w:rsidRPr="00632363">
              <w:t xml:space="preserve"> of Bidding</w:t>
            </w:r>
            <w:bookmarkEnd w:id="129"/>
          </w:p>
        </w:tc>
        <w:tc>
          <w:tcPr>
            <w:tcW w:w="7097" w:type="dxa"/>
          </w:tcPr>
          <w:p w14:paraId="194774F2" w14:textId="0A43DA2A" w:rsidR="00146378" w:rsidRPr="00632363" w:rsidRDefault="00146378" w:rsidP="00146378">
            <w:pPr>
              <w:pStyle w:val="Header2-SubClauses"/>
              <w:ind w:left="691" w:hanging="540"/>
              <w:rPr>
                <w:rFonts w:cs="Times New Roman"/>
              </w:rPr>
            </w:pPr>
            <w:r w:rsidRPr="00632363">
              <w:rPr>
                <w:rFonts w:cs="Times New Roman"/>
              </w:rPr>
              <w:t xml:space="preserve">The Bidder </w:t>
            </w:r>
            <w:r w:rsidR="00541B3F" w:rsidRPr="00632363">
              <w:rPr>
                <w:rFonts w:cs="Times New Roman"/>
              </w:rPr>
              <w:t>shall</w:t>
            </w:r>
            <w:r w:rsidRPr="00632363">
              <w:rPr>
                <w:rFonts w:cs="Times New Roman"/>
              </w:rPr>
              <w:t xml:space="preserve"> bear all costs associated with the preparation and submission of its Bid, and the </w:t>
            </w:r>
            <w:r w:rsidR="00855234" w:rsidRPr="00632363">
              <w:rPr>
                <w:rFonts w:cs="Times New Roman"/>
              </w:rPr>
              <w:t xml:space="preserve">Employer </w:t>
            </w:r>
            <w:r w:rsidR="00541B3F" w:rsidRPr="00632363">
              <w:rPr>
                <w:rFonts w:cs="Times New Roman"/>
              </w:rPr>
              <w:t>shall</w:t>
            </w:r>
            <w:r w:rsidRPr="00632363">
              <w:rPr>
                <w:rFonts w:cs="Times New Roman"/>
              </w:rPr>
              <w:t xml:space="preserve"> not be  responsible  or liable for  those costs, regardless of the conduct or outcome of the bidding process.  </w:t>
            </w:r>
          </w:p>
        </w:tc>
      </w:tr>
      <w:tr w:rsidR="00146378" w:rsidRPr="00632363" w14:paraId="3341BCF1" w14:textId="77777777" w:rsidTr="00026E43">
        <w:trPr>
          <w:jc w:val="center"/>
        </w:trPr>
        <w:tc>
          <w:tcPr>
            <w:tcW w:w="3251" w:type="dxa"/>
          </w:tcPr>
          <w:p w14:paraId="6A4FCED4" w14:textId="0213EFE0" w:rsidR="00146378" w:rsidRPr="00632363" w:rsidRDefault="00146378" w:rsidP="005350A2">
            <w:pPr>
              <w:pStyle w:val="Aheader2DCIAO"/>
            </w:pPr>
            <w:bookmarkStart w:id="130" w:name="_Toc516209976"/>
            <w:r w:rsidRPr="00632363">
              <w:t>Language of Bid</w:t>
            </w:r>
            <w:bookmarkEnd w:id="130"/>
          </w:p>
        </w:tc>
        <w:tc>
          <w:tcPr>
            <w:tcW w:w="7097" w:type="dxa"/>
          </w:tcPr>
          <w:p w14:paraId="12BE8D5C" w14:textId="0A04D9C8" w:rsidR="00146378" w:rsidRPr="00632363" w:rsidRDefault="00146378" w:rsidP="00146378">
            <w:pPr>
              <w:pStyle w:val="Header2-SubClauses"/>
              <w:ind w:left="739" w:hanging="588"/>
              <w:rPr>
                <w:rFonts w:cs="Times New Roman"/>
              </w:rPr>
            </w:pPr>
            <w:r w:rsidRPr="00632363">
              <w:rPr>
                <w:rFonts w:cs="Times New Roman"/>
              </w:rPr>
              <w:t xml:space="preserve">The Bid, as well as all correspondence and documents relating to the bid exchanged by the Bidder and the Employer , </w:t>
            </w:r>
            <w:r w:rsidR="00541B3F" w:rsidRPr="00632363">
              <w:rPr>
                <w:rFonts w:cs="Times New Roman"/>
              </w:rPr>
              <w:t>shall</w:t>
            </w:r>
            <w:r w:rsidRPr="00632363">
              <w:rPr>
                <w:rFonts w:cs="Times New Roman"/>
              </w:rPr>
              <w:t xml:space="preserve"> be written in the language specified </w:t>
            </w:r>
            <w:r w:rsidRPr="00632363">
              <w:rPr>
                <w:rFonts w:cs="Times New Roman"/>
                <w:b/>
              </w:rPr>
              <w:t>in the BDS</w:t>
            </w:r>
            <w:r w:rsidRPr="00632363">
              <w:rPr>
                <w:rFonts w:cs="Times New Roman"/>
              </w:rPr>
              <w:t>. Supporting documents and printed literature that are part of the Bid may be in another language provided they are accompanied by an accurate translation of the relevant passages in the language specified</w:t>
            </w:r>
            <w:r w:rsidRPr="00632363">
              <w:rPr>
                <w:rFonts w:cs="Times New Roman"/>
                <w:b/>
              </w:rPr>
              <w:t xml:space="preserve"> in the BDS</w:t>
            </w:r>
            <w:r w:rsidRPr="00632363">
              <w:rPr>
                <w:rFonts w:cs="Times New Roman"/>
              </w:rPr>
              <w:t xml:space="preserve">, in which case, for purposes of interpretation of the Bid, such translation </w:t>
            </w:r>
            <w:r w:rsidR="00541B3F" w:rsidRPr="00632363">
              <w:rPr>
                <w:rFonts w:cs="Times New Roman"/>
              </w:rPr>
              <w:t>shall</w:t>
            </w:r>
            <w:r w:rsidRPr="00632363">
              <w:rPr>
                <w:rFonts w:cs="Times New Roman"/>
              </w:rPr>
              <w:t xml:space="preserve"> govern</w:t>
            </w:r>
            <w:r w:rsidRPr="00632363">
              <w:rPr>
                <w:rFonts w:cs="Times New Roman"/>
                <w:b/>
                <w:bCs/>
              </w:rPr>
              <w:t>.</w:t>
            </w:r>
            <w:r w:rsidRPr="00632363">
              <w:rPr>
                <w:rFonts w:cs="Times New Roman"/>
              </w:rPr>
              <w:t xml:space="preserve"> </w:t>
            </w:r>
          </w:p>
        </w:tc>
      </w:tr>
      <w:tr w:rsidR="00146378" w:rsidRPr="00632363" w14:paraId="730C4A39" w14:textId="77777777" w:rsidTr="00026E43">
        <w:trPr>
          <w:trHeight w:val="3899"/>
          <w:jc w:val="center"/>
        </w:trPr>
        <w:tc>
          <w:tcPr>
            <w:tcW w:w="3251" w:type="dxa"/>
          </w:tcPr>
          <w:p w14:paraId="7BFA3E11" w14:textId="21DD476A" w:rsidR="00146378" w:rsidRPr="00632363" w:rsidRDefault="00146378" w:rsidP="005350A2">
            <w:pPr>
              <w:pStyle w:val="Aheader2DCIAO"/>
            </w:pPr>
            <w:bookmarkStart w:id="131" w:name="_Toc438438832"/>
            <w:bookmarkStart w:id="132" w:name="_Toc438532580"/>
            <w:bookmarkStart w:id="133" w:name="_Toc438733976"/>
            <w:bookmarkStart w:id="134" w:name="_Toc438907015"/>
            <w:bookmarkStart w:id="135" w:name="_Toc438907214"/>
            <w:bookmarkStart w:id="136" w:name="_Toc97371014"/>
            <w:bookmarkStart w:id="137" w:name="_Toc139863113"/>
            <w:bookmarkStart w:id="138" w:name="_Toc325723929"/>
            <w:bookmarkStart w:id="139" w:name="_Toc440526022"/>
            <w:bookmarkStart w:id="140" w:name="_Toc435624823"/>
            <w:bookmarkStart w:id="141" w:name="_Toc455487604"/>
            <w:bookmarkStart w:id="142" w:name="_Toc365026589"/>
            <w:bookmarkStart w:id="143" w:name="_Toc516209977"/>
            <w:r w:rsidRPr="00632363">
              <w:t xml:space="preserve">Documents Comprising the </w:t>
            </w:r>
            <w:bookmarkEnd w:id="131"/>
            <w:bookmarkEnd w:id="132"/>
            <w:bookmarkEnd w:id="133"/>
            <w:bookmarkEnd w:id="134"/>
            <w:bookmarkEnd w:id="135"/>
            <w:bookmarkEnd w:id="136"/>
            <w:bookmarkEnd w:id="137"/>
            <w:bookmarkEnd w:id="138"/>
            <w:bookmarkEnd w:id="139"/>
            <w:bookmarkEnd w:id="140"/>
            <w:bookmarkEnd w:id="141"/>
            <w:bookmarkEnd w:id="142"/>
            <w:r w:rsidRPr="00632363">
              <w:t>Bid</w:t>
            </w:r>
            <w:bookmarkEnd w:id="143"/>
            <w:r w:rsidRPr="00632363">
              <w:t xml:space="preserve"> </w:t>
            </w:r>
          </w:p>
        </w:tc>
        <w:tc>
          <w:tcPr>
            <w:tcW w:w="7097" w:type="dxa"/>
          </w:tcPr>
          <w:p w14:paraId="4F5C8F7B" w14:textId="23C3540C" w:rsidR="00146378" w:rsidRPr="00632363" w:rsidRDefault="00146378" w:rsidP="00026E43">
            <w:pPr>
              <w:pStyle w:val="Header2-SubClauses"/>
              <w:tabs>
                <w:tab w:val="clear" w:pos="2394"/>
                <w:tab w:val="num" w:pos="765"/>
                <w:tab w:val="num" w:pos="954"/>
              </w:tabs>
              <w:ind w:left="576" w:hanging="576"/>
              <w:rPr>
                <w:rFonts w:cs="Times New Roman"/>
              </w:rPr>
            </w:pPr>
            <w:bookmarkStart w:id="144" w:name="_Hlk512587336"/>
            <w:r w:rsidRPr="00632363">
              <w:rPr>
                <w:rFonts w:cs="Times New Roman"/>
              </w:rPr>
              <w:t xml:space="preserve">The Bid </w:t>
            </w:r>
            <w:r w:rsidR="00541B3F" w:rsidRPr="00632363">
              <w:rPr>
                <w:rFonts w:cs="Times New Roman"/>
              </w:rPr>
              <w:t>shall</w:t>
            </w:r>
            <w:r w:rsidRPr="00632363">
              <w:rPr>
                <w:rFonts w:cs="Times New Roman"/>
              </w:rPr>
              <w:t xml:space="preserve"> comprise two Parts, namely the Technical Part and the Financial Part. These two Parts </w:t>
            </w:r>
            <w:r w:rsidR="00541B3F" w:rsidRPr="00632363">
              <w:rPr>
                <w:rFonts w:cs="Times New Roman"/>
              </w:rPr>
              <w:t>shall</w:t>
            </w:r>
            <w:r w:rsidRPr="00632363">
              <w:rPr>
                <w:rFonts w:cs="Times New Roman"/>
              </w:rPr>
              <w:t xml:space="preserve"> be submitted simultaneously in two separate sealed</w:t>
            </w:r>
            <w:r w:rsidR="00F2418D" w:rsidRPr="00632363">
              <w:rPr>
                <w:rFonts w:cs="Times New Roman"/>
              </w:rPr>
              <w:t xml:space="preserve"> </w:t>
            </w:r>
            <w:r w:rsidRPr="00632363">
              <w:rPr>
                <w:rFonts w:cs="Times New Roman"/>
              </w:rPr>
              <w:t xml:space="preserve">envelopes (two-envelope </w:t>
            </w:r>
            <w:r w:rsidR="00F2418D" w:rsidRPr="00632363">
              <w:rPr>
                <w:rFonts w:cs="Times New Roman"/>
              </w:rPr>
              <w:t xml:space="preserve">bidding </w:t>
            </w:r>
            <w:r w:rsidRPr="00632363">
              <w:rPr>
                <w:rFonts w:cs="Times New Roman"/>
              </w:rPr>
              <w:t xml:space="preserve">process). One envelope </w:t>
            </w:r>
            <w:r w:rsidR="00541B3F" w:rsidRPr="00632363">
              <w:rPr>
                <w:rFonts w:cs="Times New Roman"/>
              </w:rPr>
              <w:t>shall</w:t>
            </w:r>
            <w:r w:rsidRPr="00632363">
              <w:rPr>
                <w:rFonts w:cs="Times New Roman"/>
              </w:rPr>
              <w:t xml:space="preserve"> contain only information relating to the Technical Part</w:t>
            </w:r>
            <w:r w:rsidR="00855234" w:rsidRPr="00632363">
              <w:rPr>
                <w:rFonts w:cs="Times New Roman"/>
              </w:rPr>
              <w:t>, in accordance with ITB 11.2</w:t>
            </w:r>
            <w:r w:rsidR="00BE4F9E" w:rsidRPr="00632363">
              <w:rPr>
                <w:rFonts w:cs="Times New Roman"/>
              </w:rPr>
              <w:t xml:space="preserve">, </w:t>
            </w:r>
            <w:r w:rsidRPr="00632363">
              <w:rPr>
                <w:rFonts w:cs="Times New Roman"/>
              </w:rPr>
              <w:t xml:space="preserve"> and the other, only information relating to the Financial Part.</w:t>
            </w:r>
            <w:r w:rsidR="00BE4F9E" w:rsidRPr="00632363">
              <w:rPr>
                <w:rFonts w:cs="Times New Roman"/>
              </w:rPr>
              <w:t>, in accordance with ITB 11.3</w:t>
            </w:r>
            <w:r w:rsidRPr="00632363">
              <w:rPr>
                <w:rFonts w:cs="Times New Roman"/>
              </w:rPr>
              <w:t xml:space="preserve"> These two envelopes </w:t>
            </w:r>
            <w:r w:rsidR="00541B3F" w:rsidRPr="00632363">
              <w:rPr>
                <w:rFonts w:cs="Times New Roman"/>
              </w:rPr>
              <w:t>shall</w:t>
            </w:r>
            <w:r w:rsidRPr="00632363">
              <w:rPr>
                <w:rFonts w:cs="Times New Roman"/>
              </w:rPr>
              <w:t xml:space="preserve"> be enclosed in a separate sealed outer envelope marked “</w:t>
            </w:r>
            <w:r w:rsidRPr="00632363">
              <w:rPr>
                <w:rFonts w:cs="Times New Roman"/>
                <w:smallCaps/>
              </w:rPr>
              <w:t>Original Bid</w:t>
            </w:r>
            <w:r w:rsidRPr="00632363">
              <w:rPr>
                <w:rFonts w:cs="Times New Roman"/>
              </w:rPr>
              <w:t xml:space="preserve">”. </w:t>
            </w:r>
            <w:bookmarkEnd w:id="144"/>
            <w:r w:rsidRPr="00632363">
              <w:rPr>
                <w:rFonts w:cs="Times New Roman"/>
              </w:rPr>
              <w:t xml:space="preserve">   </w:t>
            </w:r>
          </w:p>
          <w:p w14:paraId="3C1739DC" w14:textId="5156C3C6" w:rsidR="00146378" w:rsidRPr="00632363" w:rsidRDefault="00146378" w:rsidP="00026E43">
            <w:pPr>
              <w:pStyle w:val="Header2-SubClauses"/>
              <w:tabs>
                <w:tab w:val="clear" w:pos="2394"/>
                <w:tab w:val="num" w:pos="765"/>
                <w:tab w:val="num" w:pos="954"/>
              </w:tabs>
              <w:ind w:left="576" w:hanging="576"/>
              <w:rPr>
                <w:rFonts w:cs="Times New Roman"/>
              </w:rPr>
            </w:pPr>
            <w:r w:rsidRPr="00632363">
              <w:rPr>
                <w:rFonts w:cs="Times New Roman"/>
              </w:rPr>
              <w:t xml:space="preserve">The </w:t>
            </w:r>
            <w:r w:rsidRPr="00632363">
              <w:rPr>
                <w:rFonts w:cs="Times New Roman"/>
                <w:b/>
              </w:rPr>
              <w:t xml:space="preserve">Technical Part </w:t>
            </w:r>
            <w:r w:rsidR="00541B3F" w:rsidRPr="00632363">
              <w:rPr>
                <w:rFonts w:cs="Times New Roman"/>
              </w:rPr>
              <w:t>shall</w:t>
            </w:r>
            <w:r w:rsidR="003669CA" w:rsidRPr="00632363">
              <w:rPr>
                <w:rFonts w:cs="Times New Roman"/>
              </w:rPr>
              <w:t xml:space="preserve"> </w:t>
            </w:r>
            <w:r w:rsidRPr="00632363">
              <w:rPr>
                <w:rFonts w:cs="Times New Roman"/>
              </w:rPr>
              <w:t>include the following documents:</w:t>
            </w:r>
          </w:p>
          <w:p w14:paraId="67A74AAD" w14:textId="7F0F0C41" w:rsidR="00146378" w:rsidRPr="00632363" w:rsidRDefault="00146378" w:rsidP="00450F4F">
            <w:pPr>
              <w:pStyle w:val="P3Header1-Clauses"/>
              <w:numPr>
                <w:ilvl w:val="0"/>
                <w:numId w:val="17"/>
              </w:numPr>
              <w:ind w:left="1239" w:hanging="426"/>
            </w:pPr>
            <w:r w:rsidRPr="00632363">
              <w:rPr>
                <w:b/>
                <w:bCs/>
              </w:rPr>
              <w:t xml:space="preserve">Letter of Bid – Technical Part, </w:t>
            </w:r>
            <w:r w:rsidRPr="00632363">
              <w:t xml:space="preserve">prepared </w:t>
            </w:r>
            <w:r w:rsidR="003669CA" w:rsidRPr="00632363">
              <w:t xml:space="preserve">in accordance with </w:t>
            </w:r>
            <w:r w:rsidRPr="00632363">
              <w:t xml:space="preserve">ITB 12;  </w:t>
            </w:r>
          </w:p>
          <w:p w14:paraId="17E8C6A9" w14:textId="24D8BC4C" w:rsidR="00146378" w:rsidRPr="00632363" w:rsidRDefault="00146378" w:rsidP="00450F4F">
            <w:pPr>
              <w:pStyle w:val="P3Header1-Clauses"/>
              <w:numPr>
                <w:ilvl w:val="0"/>
                <w:numId w:val="17"/>
              </w:numPr>
              <w:ind w:left="1239" w:hanging="426"/>
            </w:pPr>
            <w:r w:rsidRPr="00632363">
              <w:rPr>
                <w:b/>
                <w:bCs/>
              </w:rPr>
              <w:t>Bid Security or Bid-Securing Declaration</w:t>
            </w:r>
            <w:r w:rsidRPr="00632363">
              <w:t xml:space="preserve">, </w:t>
            </w:r>
            <w:r w:rsidR="003669CA" w:rsidRPr="00632363">
              <w:t>in accordance with</w:t>
            </w:r>
            <w:r w:rsidR="003669CA" w:rsidRPr="00632363" w:rsidDel="003669CA">
              <w:t xml:space="preserve"> </w:t>
            </w:r>
            <w:r w:rsidRPr="00632363">
              <w:t>ITB 19.1;</w:t>
            </w:r>
          </w:p>
          <w:p w14:paraId="581A05E1" w14:textId="3C3A88C4" w:rsidR="00146378" w:rsidRPr="00632363" w:rsidRDefault="00146378" w:rsidP="00450F4F">
            <w:pPr>
              <w:pStyle w:val="P3Header1-Clauses"/>
              <w:numPr>
                <w:ilvl w:val="0"/>
                <w:numId w:val="17"/>
              </w:numPr>
              <w:ind w:left="1239" w:hanging="426"/>
            </w:pPr>
            <w:r w:rsidRPr="00632363">
              <w:rPr>
                <w:b/>
                <w:bCs/>
              </w:rPr>
              <w:t xml:space="preserve">Alternative </w:t>
            </w:r>
            <w:r w:rsidR="00D26C0A" w:rsidRPr="00632363">
              <w:rPr>
                <w:b/>
                <w:bCs/>
              </w:rPr>
              <w:t xml:space="preserve">Bid </w:t>
            </w:r>
            <w:r w:rsidRPr="00632363">
              <w:t xml:space="preserve">– </w:t>
            </w:r>
            <w:r w:rsidRPr="00632363">
              <w:rPr>
                <w:b/>
                <w:bCs/>
              </w:rPr>
              <w:t>Technical Part</w:t>
            </w:r>
            <w:r w:rsidRPr="00632363">
              <w:t xml:space="preserve">: if permissible, in accordance with ITB 13; the Technical Part of any Alternative </w:t>
            </w:r>
            <w:r w:rsidR="00D26C0A" w:rsidRPr="00632363">
              <w:t>Bid</w:t>
            </w:r>
            <w:r w:rsidRPr="00632363">
              <w:t xml:space="preserve">,   </w:t>
            </w:r>
          </w:p>
          <w:p w14:paraId="79606353" w14:textId="5E8C739B" w:rsidR="00146378" w:rsidRPr="00632363" w:rsidRDefault="00146378" w:rsidP="00450F4F">
            <w:pPr>
              <w:pStyle w:val="P3Header1-Clauses"/>
              <w:numPr>
                <w:ilvl w:val="0"/>
                <w:numId w:val="17"/>
              </w:numPr>
              <w:ind w:left="1239" w:hanging="426"/>
            </w:pPr>
            <w:r w:rsidRPr="00632363">
              <w:rPr>
                <w:b/>
                <w:bCs/>
              </w:rPr>
              <w:t>Authorization:</w:t>
            </w:r>
            <w:r w:rsidR="0005357A" w:rsidRPr="00632363">
              <w:rPr>
                <w:b/>
                <w:bCs/>
              </w:rPr>
              <w:t xml:space="preserve"> </w:t>
            </w:r>
            <w:r w:rsidR="003669CA" w:rsidRPr="00632363">
              <w:rPr>
                <w:szCs w:val="24"/>
              </w:rPr>
              <w:t>written confirmation authorizing the signatory of the Bid to commit the Bidder, in accordance with ITB 20.3</w:t>
            </w:r>
            <w:r w:rsidRPr="00632363">
              <w:t>;</w:t>
            </w:r>
          </w:p>
          <w:p w14:paraId="01CF5826" w14:textId="4D3BE3C4" w:rsidR="00146378" w:rsidRPr="00632363" w:rsidRDefault="00146378" w:rsidP="00450F4F">
            <w:pPr>
              <w:pStyle w:val="P3Header1-Clauses"/>
              <w:numPr>
                <w:ilvl w:val="0"/>
                <w:numId w:val="17"/>
              </w:numPr>
              <w:ind w:left="1239" w:hanging="426"/>
            </w:pPr>
            <w:r w:rsidRPr="00632363">
              <w:rPr>
                <w:b/>
                <w:bCs/>
              </w:rPr>
              <w:t xml:space="preserve">Bidder Eligibility: </w:t>
            </w:r>
            <w:r w:rsidRPr="00632363">
              <w:rPr>
                <w:szCs w:val="24"/>
              </w:rPr>
              <w:t xml:space="preserve">documentary evidence in accordance with ITB 17.1 establishing the Bidder’s eligibility to </w:t>
            </w:r>
            <w:r w:rsidR="0005357A" w:rsidRPr="00632363">
              <w:rPr>
                <w:szCs w:val="24"/>
              </w:rPr>
              <w:t>bid</w:t>
            </w:r>
            <w:r w:rsidRPr="00632363">
              <w:t xml:space="preserve">; </w:t>
            </w:r>
          </w:p>
          <w:p w14:paraId="0A7559FD" w14:textId="6B88D188" w:rsidR="00146378" w:rsidRPr="00632363" w:rsidRDefault="00146378" w:rsidP="00450F4F">
            <w:pPr>
              <w:pStyle w:val="P3Header1-Clauses"/>
              <w:numPr>
                <w:ilvl w:val="0"/>
                <w:numId w:val="17"/>
              </w:numPr>
              <w:ind w:left="1239" w:hanging="426"/>
            </w:pPr>
            <w:r w:rsidRPr="00632363">
              <w:rPr>
                <w:b/>
                <w:bCs/>
              </w:rPr>
              <w:t>Qualifications</w:t>
            </w:r>
            <w:r w:rsidRPr="00632363">
              <w:t xml:space="preserve">: </w:t>
            </w:r>
            <w:r w:rsidRPr="00632363">
              <w:rPr>
                <w:szCs w:val="24"/>
              </w:rPr>
              <w:t>documentary evidence in accordance with ITB 17.2 establishing the Bidder’s qualifications to perform the Contract if its Bid is accepted</w:t>
            </w:r>
            <w:r w:rsidRPr="00632363">
              <w:t>;</w:t>
            </w:r>
          </w:p>
          <w:p w14:paraId="5309EA85" w14:textId="65F7EB29" w:rsidR="00146378" w:rsidRPr="00632363" w:rsidRDefault="00146378" w:rsidP="00450F4F">
            <w:pPr>
              <w:pStyle w:val="P3Header1-Clauses"/>
              <w:numPr>
                <w:ilvl w:val="0"/>
                <w:numId w:val="17"/>
              </w:numPr>
              <w:ind w:left="1239" w:hanging="426"/>
            </w:pPr>
            <w:r w:rsidRPr="00632363">
              <w:rPr>
                <w:b/>
                <w:bCs/>
              </w:rPr>
              <w:t xml:space="preserve">Technical Proposal:  </w:t>
            </w:r>
            <w:r w:rsidRPr="00632363">
              <w:t>a technical proposal in accordance with ITB 16;</w:t>
            </w:r>
          </w:p>
          <w:p w14:paraId="3E76D636" w14:textId="7305843F" w:rsidR="00146378" w:rsidRPr="00632363" w:rsidRDefault="00146378" w:rsidP="00450F4F">
            <w:pPr>
              <w:pStyle w:val="P3Header1-Clauses"/>
              <w:numPr>
                <w:ilvl w:val="0"/>
                <w:numId w:val="17"/>
              </w:numPr>
              <w:ind w:left="1239" w:hanging="426"/>
            </w:pPr>
            <w:r w:rsidRPr="00632363">
              <w:t xml:space="preserve">Any other document required </w:t>
            </w:r>
            <w:r w:rsidRPr="00632363">
              <w:rPr>
                <w:b/>
                <w:bCs/>
              </w:rPr>
              <w:t>in the</w:t>
            </w:r>
            <w:r w:rsidRPr="00632363">
              <w:t xml:space="preserve"> </w:t>
            </w:r>
            <w:r w:rsidRPr="00632363">
              <w:rPr>
                <w:b/>
                <w:bCs/>
              </w:rPr>
              <w:t>BDS</w:t>
            </w:r>
            <w:r w:rsidRPr="00632363">
              <w:t>.</w:t>
            </w:r>
          </w:p>
          <w:p w14:paraId="24AB8503" w14:textId="32371A51" w:rsidR="00146378" w:rsidRPr="00632363" w:rsidRDefault="00146378" w:rsidP="00026E43">
            <w:pPr>
              <w:pStyle w:val="Header2-SubClauses"/>
              <w:tabs>
                <w:tab w:val="clear" w:pos="2394"/>
                <w:tab w:val="num" w:pos="765"/>
                <w:tab w:val="num" w:pos="954"/>
              </w:tabs>
              <w:ind w:left="576" w:hanging="576"/>
              <w:rPr>
                <w:rFonts w:cs="Times New Roman"/>
                <w:b/>
              </w:rPr>
            </w:pPr>
            <w:r w:rsidRPr="00632363">
              <w:rPr>
                <w:rFonts w:cs="Times New Roman"/>
                <w:b/>
              </w:rPr>
              <w:t xml:space="preserve">The Financial Part </w:t>
            </w:r>
            <w:r w:rsidR="00541B3F" w:rsidRPr="00632363">
              <w:rPr>
                <w:rFonts w:cs="Times New Roman"/>
              </w:rPr>
              <w:t>shall</w:t>
            </w:r>
            <w:r w:rsidR="003669CA" w:rsidRPr="00632363">
              <w:rPr>
                <w:rFonts w:cs="Times New Roman"/>
              </w:rPr>
              <w:t xml:space="preserve"> </w:t>
            </w:r>
            <w:r w:rsidRPr="00632363">
              <w:rPr>
                <w:rFonts w:cs="Times New Roman"/>
              </w:rPr>
              <w:t>include the following documents:</w:t>
            </w:r>
            <w:r w:rsidRPr="00632363">
              <w:rPr>
                <w:rFonts w:cs="Times New Roman"/>
                <w:b/>
              </w:rPr>
              <w:t xml:space="preserve"> </w:t>
            </w:r>
          </w:p>
          <w:p w14:paraId="3B02565C" w14:textId="35AF5B80" w:rsidR="00146378" w:rsidRPr="00632363" w:rsidRDefault="00146378" w:rsidP="00146378">
            <w:pPr>
              <w:pStyle w:val="P3Header1-Clauses"/>
            </w:pPr>
            <w:r w:rsidRPr="00632363">
              <w:rPr>
                <w:b/>
                <w:bCs/>
              </w:rPr>
              <w:t>Letter of Bid – Financial Part</w:t>
            </w:r>
            <w:r w:rsidRPr="00632363">
              <w:t>, prepared in accordance with ITB 12 and 14;</w:t>
            </w:r>
          </w:p>
          <w:p w14:paraId="3B3B08A6" w14:textId="455F423B" w:rsidR="00146378" w:rsidRPr="00632363" w:rsidRDefault="00146378" w:rsidP="00146378">
            <w:pPr>
              <w:pStyle w:val="P3Header1-Clauses"/>
            </w:pPr>
            <w:r w:rsidRPr="00632363">
              <w:rPr>
                <w:b/>
                <w:bCs/>
              </w:rPr>
              <w:t>List of Activities with Price</w:t>
            </w:r>
            <w:r w:rsidRPr="00632363">
              <w:t xml:space="preserve">, completed </w:t>
            </w:r>
            <w:r w:rsidR="003669CA" w:rsidRPr="00632363">
              <w:t>in accordance with</w:t>
            </w:r>
            <w:r w:rsidRPr="00632363">
              <w:t xml:space="preserve"> ITB 12 and 14, including Operation and Maintenance, if so established in the Employer requirements as specified </w:t>
            </w:r>
            <w:r w:rsidRPr="00632363">
              <w:rPr>
                <w:b/>
                <w:bCs/>
              </w:rPr>
              <w:t>in the BDS</w:t>
            </w:r>
            <w:r w:rsidRPr="00632363">
              <w:t>;</w:t>
            </w:r>
          </w:p>
          <w:p w14:paraId="791CF21D" w14:textId="7B1749EB" w:rsidR="00146378" w:rsidRPr="00632363" w:rsidRDefault="00146378" w:rsidP="00026E43">
            <w:pPr>
              <w:pStyle w:val="P3Header1-Clauses"/>
            </w:pPr>
            <w:r w:rsidRPr="00632363">
              <w:rPr>
                <w:b/>
              </w:rPr>
              <w:t>Alternative Bid – Financial Part</w:t>
            </w:r>
            <w:r w:rsidRPr="00632363">
              <w:t xml:space="preserve">: </w:t>
            </w:r>
            <w:r w:rsidR="00380A52" w:rsidRPr="00632363">
              <w:rPr>
                <w:szCs w:val="24"/>
              </w:rPr>
              <w:t>if permissible in accordance with ITB 13</w:t>
            </w:r>
            <w:r w:rsidRPr="00632363">
              <w:t xml:space="preserve">, the Financial Part of any Alternative </w:t>
            </w:r>
            <w:r w:rsidR="00D26C0A" w:rsidRPr="00632363">
              <w:t>Bid</w:t>
            </w:r>
            <w:r w:rsidRPr="00632363">
              <w:t xml:space="preserve">;  </w:t>
            </w:r>
          </w:p>
          <w:p w14:paraId="69E40B57" w14:textId="477BC963" w:rsidR="00146378" w:rsidRPr="00632363" w:rsidRDefault="00146378" w:rsidP="00146378">
            <w:pPr>
              <w:pStyle w:val="P3Header1-Clauses"/>
              <w:numPr>
                <w:ilvl w:val="2"/>
                <w:numId w:val="0"/>
              </w:numPr>
              <w:ind w:left="864" w:hanging="360"/>
            </w:pPr>
            <w:r w:rsidRPr="00632363">
              <w:t xml:space="preserve">(d ) any other document required </w:t>
            </w:r>
            <w:r w:rsidRPr="00632363">
              <w:rPr>
                <w:b/>
              </w:rPr>
              <w:t xml:space="preserve">in the </w:t>
            </w:r>
            <w:r w:rsidR="00380A52" w:rsidRPr="00632363">
              <w:rPr>
                <w:b/>
              </w:rPr>
              <w:t>BDS</w:t>
            </w:r>
            <w:r w:rsidRPr="00632363">
              <w:t>.</w:t>
            </w:r>
          </w:p>
          <w:p w14:paraId="7F0C0D10" w14:textId="71558BED" w:rsidR="00146378" w:rsidRPr="00632363" w:rsidRDefault="00146378" w:rsidP="00026E43">
            <w:pPr>
              <w:pStyle w:val="Header2-SubClauses"/>
              <w:ind w:left="743" w:hanging="705"/>
              <w:rPr>
                <w:rFonts w:cs="Times New Roman"/>
              </w:rPr>
            </w:pPr>
            <w:r w:rsidRPr="00632363">
              <w:rPr>
                <w:rFonts w:cs="Times New Roman"/>
              </w:rPr>
              <w:t xml:space="preserve">The Technical Part </w:t>
            </w:r>
            <w:r w:rsidR="00541B3F" w:rsidRPr="00632363">
              <w:rPr>
                <w:rFonts w:cs="Times New Roman"/>
              </w:rPr>
              <w:t>shall</w:t>
            </w:r>
            <w:r w:rsidRPr="00632363">
              <w:rPr>
                <w:rFonts w:cs="Times New Roman"/>
              </w:rPr>
              <w:t xml:space="preserve"> not include any information related to the </w:t>
            </w:r>
            <w:r w:rsidR="002E02DD" w:rsidRPr="00632363">
              <w:rPr>
                <w:rFonts w:cs="Times New Roman"/>
              </w:rPr>
              <w:t>Financial Part</w:t>
            </w:r>
            <w:r w:rsidRPr="00632363">
              <w:rPr>
                <w:rFonts w:cs="Times New Roman"/>
              </w:rPr>
              <w:t xml:space="preserve">. Where material financial information related to the </w:t>
            </w:r>
            <w:r w:rsidR="002E02DD" w:rsidRPr="00632363">
              <w:rPr>
                <w:rFonts w:cs="Times New Roman"/>
              </w:rPr>
              <w:t>Financial Part</w:t>
            </w:r>
            <w:r w:rsidRPr="00632363">
              <w:rPr>
                <w:rFonts w:cs="Times New Roman"/>
              </w:rPr>
              <w:t xml:space="preserve"> is contained in the Technical Part, the Bid </w:t>
            </w:r>
            <w:r w:rsidR="00541B3F" w:rsidRPr="00632363">
              <w:rPr>
                <w:rFonts w:cs="Times New Roman"/>
              </w:rPr>
              <w:t>shall</w:t>
            </w:r>
            <w:r w:rsidRPr="00632363">
              <w:rPr>
                <w:rFonts w:cs="Times New Roman"/>
              </w:rPr>
              <w:t xml:space="preserve"> be declared non-responsive.   </w:t>
            </w:r>
          </w:p>
          <w:p w14:paraId="6D0ACA6D" w14:textId="28026953" w:rsidR="00146378" w:rsidRPr="00632363" w:rsidRDefault="00146378" w:rsidP="00026E43">
            <w:pPr>
              <w:pStyle w:val="Header2-SubClauses"/>
              <w:ind w:left="743" w:hanging="705"/>
              <w:rPr>
                <w:rFonts w:cs="Times New Roman"/>
              </w:rPr>
            </w:pPr>
            <w:r w:rsidRPr="00632363">
              <w:rPr>
                <w:rFonts w:cs="Times New Roman"/>
              </w:rPr>
              <w:t xml:space="preserve">In addition to the requirements in ITB 11.2, </w:t>
            </w:r>
            <w:r w:rsidRPr="00632363">
              <w:rPr>
                <w:rFonts w:cs="Times New Roman"/>
                <w:szCs w:val="20"/>
              </w:rPr>
              <w:t xml:space="preserve">bids submitted by a Joint Venture, Consortium or Association (JVCA) </w:t>
            </w:r>
            <w:r w:rsidR="00541B3F" w:rsidRPr="00632363">
              <w:rPr>
                <w:rFonts w:cs="Times New Roman"/>
                <w:szCs w:val="20"/>
              </w:rPr>
              <w:t>shall</w:t>
            </w:r>
            <w:r w:rsidRPr="00632363">
              <w:rPr>
                <w:rFonts w:cs="Times New Roman"/>
                <w:szCs w:val="20"/>
              </w:rPr>
              <w:t xml:space="preserve"> include a copy of the Joint Venture Agreement entered into by all partners.  Alternatively, a Letter of Intent to execute a Joint Venture Agreement in the event of a successful bid </w:t>
            </w:r>
            <w:r w:rsidR="00541B3F" w:rsidRPr="00632363">
              <w:rPr>
                <w:rFonts w:cs="Times New Roman"/>
                <w:szCs w:val="20"/>
              </w:rPr>
              <w:t>shall</w:t>
            </w:r>
            <w:r w:rsidRPr="00632363">
              <w:rPr>
                <w:rFonts w:cs="Times New Roman"/>
                <w:szCs w:val="20"/>
              </w:rPr>
              <w:t xml:space="preserve"> be signed by all partners and submitted with the bid, together with a copy of the proposed </w:t>
            </w:r>
            <w:r w:rsidR="00375936" w:rsidRPr="00632363">
              <w:rPr>
                <w:rFonts w:cs="Times New Roman"/>
                <w:szCs w:val="20"/>
              </w:rPr>
              <w:t>Agreement</w:t>
            </w:r>
            <w:r w:rsidRPr="00632363">
              <w:rPr>
                <w:rFonts w:cs="Times New Roman"/>
                <w:szCs w:val="20"/>
              </w:rPr>
              <w:t>.</w:t>
            </w:r>
          </w:p>
          <w:p w14:paraId="038A7DE4" w14:textId="3A23B4A8" w:rsidR="00146378" w:rsidRPr="00632363" w:rsidRDefault="00146378" w:rsidP="00026E43">
            <w:pPr>
              <w:pStyle w:val="Header2-SubClauses"/>
              <w:ind w:left="743" w:hanging="705"/>
              <w:rPr>
                <w:rFonts w:cs="Times New Roman"/>
              </w:rPr>
            </w:pPr>
            <w:r w:rsidRPr="00632363">
              <w:rPr>
                <w:rFonts w:cs="Times New Roman"/>
              </w:rPr>
              <w:t xml:space="preserve">The Bidder </w:t>
            </w:r>
            <w:r w:rsidR="00541B3F" w:rsidRPr="00632363">
              <w:rPr>
                <w:rFonts w:cs="Times New Roman"/>
              </w:rPr>
              <w:t>shall</w:t>
            </w:r>
            <w:r w:rsidRPr="00632363">
              <w:rPr>
                <w:rFonts w:cs="Times New Roman"/>
              </w:rPr>
              <w:t xml:space="preserve"> furnish in the Letter of Bid – Financial Part information on commissions and gratuities, if any, </w:t>
            </w:r>
            <w:r w:rsidRPr="00632363">
              <w:rPr>
                <w:rFonts w:cs="Times New Roman"/>
                <w:szCs w:val="20"/>
              </w:rPr>
              <w:t>paid</w:t>
            </w:r>
            <w:r w:rsidRPr="00632363">
              <w:rPr>
                <w:rFonts w:cs="Times New Roman"/>
              </w:rPr>
              <w:t xml:space="preserve"> or to be paid to agents or any other party relating to this Bid.</w:t>
            </w:r>
          </w:p>
        </w:tc>
      </w:tr>
      <w:tr w:rsidR="00146378" w:rsidRPr="00632363" w14:paraId="1B0CA7E8" w14:textId="77777777" w:rsidTr="00026E43">
        <w:trPr>
          <w:jc w:val="center"/>
        </w:trPr>
        <w:tc>
          <w:tcPr>
            <w:tcW w:w="3251" w:type="dxa"/>
          </w:tcPr>
          <w:p w14:paraId="398867F7" w14:textId="300346EE" w:rsidR="00146378" w:rsidRPr="00632363" w:rsidRDefault="00146378" w:rsidP="005350A2">
            <w:pPr>
              <w:pStyle w:val="Aheader2DCIAO"/>
            </w:pPr>
            <w:bookmarkStart w:id="145" w:name="_Toc455487605"/>
            <w:bookmarkStart w:id="146" w:name="_Toc139863114"/>
            <w:bookmarkStart w:id="147" w:name="_Toc325723930"/>
            <w:bookmarkStart w:id="148" w:name="_Toc440526023"/>
            <w:bookmarkStart w:id="149" w:name="_Toc435624824"/>
            <w:bookmarkStart w:id="150" w:name="_Toc365026590"/>
            <w:bookmarkStart w:id="151" w:name="_Toc516209978"/>
            <w:r w:rsidRPr="00632363">
              <w:t xml:space="preserve">Letter of Bid  and </w:t>
            </w:r>
            <w:bookmarkEnd w:id="145"/>
            <w:bookmarkEnd w:id="146"/>
            <w:bookmarkEnd w:id="147"/>
            <w:bookmarkEnd w:id="148"/>
            <w:bookmarkEnd w:id="149"/>
            <w:bookmarkEnd w:id="150"/>
            <w:r w:rsidR="002E02DD" w:rsidRPr="00632363">
              <w:t>Schedules</w:t>
            </w:r>
            <w:bookmarkEnd w:id="151"/>
          </w:p>
        </w:tc>
        <w:tc>
          <w:tcPr>
            <w:tcW w:w="7097" w:type="dxa"/>
          </w:tcPr>
          <w:p w14:paraId="410940ED" w14:textId="295CB564" w:rsidR="00146378" w:rsidRPr="00632363" w:rsidRDefault="002E02DD" w:rsidP="00146378">
            <w:pPr>
              <w:pStyle w:val="Header2-SubClauses"/>
              <w:ind w:left="620" w:hanging="634"/>
              <w:rPr>
                <w:rFonts w:cs="Times New Roman"/>
              </w:rPr>
            </w:pPr>
            <w:r w:rsidRPr="00632363">
              <w:rPr>
                <w:rFonts w:cs="Times New Roman"/>
              </w:rPr>
              <w:t xml:space="preserve">The Letter of Bid – Technical Part, Letter of Bid – Financial Part and Priced Activity Schedules </w:t>
            </w:r>
            <w:r w:rsidR="00541B3F" w:rsidRPr="00632363">
              <w:rPr>
                <w:rFonts w:cs="Times New Roman"/>
              </w:rPr>
              <w:t>shall</w:t>
            </w:r>
            <w:r w:rsidRPr="00632363">
              <w:rPr>
                <w:rFonts w:cs="Times New Roman"/>
              </w:rPr>
              <w:t xml:space="preserve"> be prepared using the relevant forms furnished in Section IV, Bidding Forms. The forms must be completed without any alterations to the text, and no substitutes </w:t>
            </w:r>
            <w:r w:rsidR="00541B3F" w:rsidRPr="00632363">
              <w:rPr>
                <w:rFonts w:cs="Times New Roman"/>
              </w:rPr>
              <w:t>shall</w:t>
            </w:r>
            <w:r w:rsidRPr="00632363">
              <w:rPr>
                <w:rFonts w:cs="Times New Roman"/>
              </w:rPr>
              <w:t xml:space="preserve"> be accepted except as provided under ITB 20.3. All blank spaces </w:t>
            </w:r>
            <w:r w:rsidR="00541B3F" w:rsidRPr="00632363">
              <w:rPr>
                <w:rFonts w:cs="Times New Roman"/>
              </w:rPr>
              <w:t>shall</w:t>
            </w:r>
            <w:r w:rsidRPr="00632363">
              <w:rPr>
                <w:rFonts w:cs="Times New Roman"/>
              </w:rPr>
              <w:t xml:space="preserve"> be filled in with the information requested.</w:t>
            </w:r>
          </w:p>
        </w:tc>
      </w:tr>
      <w:tr w:rsidR="00146378" w:rsidRPr="00632363" w14:paraId="5C457C41" w14:textId="77777777" w:rsidTr="00026E43">
        <w:trPr>
          <w:jc w:val="center"/>
        </w:trPr>
        <w:tc>
          <w:tcPr>
            <w:tcW w:w="3251" w:type="dxa"/>
          </w:tcPr>
          <w:p w14:paraId="4F9220A9" w14:textId="4F5FFB20" w:rsidR="00146378" w:rsidRPr="00632363" w:rsidRDefault="00146378" w:rsidP="005350A2">
            <w:pPr>
              <w:pStyle w:val="Aheader2DCIAO"/>
            </w:pPr>
            <w:bookmarkStart w:id="152" w:name="_Toc438438834"/>
            <w:bookmarkStart w:id="153" w:name="_Toc438532587"/>
            <w:bookmarkStart w:id="154" w:name="_Toc438733978"/>
            <w:bookmarkStart w:id="155" w:name="_Toc438907017"/>
            <w:bookmarkStart w:id="156" w:name="_Toc438907216"/>
            <w:bookmarkStart w:id="157" w:name="_Toc97371016"/>
            <w:bookmarkStart w:id="158" w:name="_Toc139863115"/>
            <w:bookmarkStart w:id="159" w:name="_Toc325723931"/>
            <w:bookmarkStart w:id="160" w:name="_Toc440526024"/>
            <w:bookmarkStart w:id="161" w:name="_Toc435624825"/>
            <w:bookmarkStart w:id="162" w:name="_Toc455487606"/>
            <w:bookmarkStart w:id="163" w:name="_Toc365026591"/>
            <w:bookmarkStart w:id="164" w:name="_Toc516209979"/>
            <w:r w:rsidRPr="00632363">
              <w:t xml:space="preserve">Alternative Technical </w:t>
            </w:r>
            <w:bookmarkEnd w:id="152"/>
            <w:bookmarkEnd w:id="153"/>
            <w:bookmarkEnd w:id="154"/>
            <w:bookmarkEnd w:id="155"/>
            <w:bookmarkEnd w:id="156"/>
            <w:bookmarkEnd w:id="157"/>
            <w:bookmarkEnd w:id="158"/>
            <w:bookmarkEnd w:id="159"/>
            <w:bookmarkEnd w:id="160"/>
            <w:bookmarkEnd w:id="161"/>
            <w:bookmarkEnd w:id="162"/>
            <w:bookmarkEnd w:id="163"/>
            <w:r w:rsidRPr="00632363">
              <w:t>Bids</w:t>
            </w:r>
            <w:bookmarkEnd w:id="164"/>
            <w:r w:rsidRPr="00632363">
              <w:t xml:space="preserve"> </w:t>
            </w:r>
          </w:p>
        </w:tc>
        <w:tc>
          <w:tcPr>
            <w:tcW w:w="7097" w:type="dxa"/>
          </w:tcPr>
          <w:p w14:paraId="33FBC1C5" w14:textId="08237A8E" w:rsidR="00146378" w:rsidRPr="00632363" w:rsidRDefault="00146378" w:rsidP="00146378">
            <w:pPr>
              <w:pStyle w:val="Header2-SubClauses"/>
              <w:tabs>
                <w:tab w:val="num" w:pos="1440"/>
              </w:tabs>
              <w:ind w:left="620" w:hanging="634"/>
              <w:rPr>
                <w:rFonts w:cs="Times New Roman"/>
              </w:rPr>
            </w:pPr>
            <w:r w:rsidRPr="00632363">
              <w:rPr>
                <w:rFonts w:cs="Times New Roman"/>
              </w:rPr>
              <w:t xml:space="preserve">Unless </w:t>
            </w:r>
            <w:r w:rsidR="00485D40" w:rsidRPr="00632363">
              <w:rPr>
                <w:rFonts w:cs="Times New Roman"/>
              </w:rPr>
              <w:t>otherwise</w:t>
            </w:r>
            <w:r w:rsidR="00485D40" w:rsidRPr="00632363">
              <w:rPr>
                <w:rFonts w:cs="Times New Roman"/>
                <w:b/>
                <w:bCs/>
              </w:rPr>
              <w:t xml:space="preserve"> </w:t>
            </w:r>
            <w:r w:rsidR="00485D40" w:rsidRPr="00632363">
              <w:rPr>
                <w:rFonts w:cs="Times New Roman"/>
                <w:bCs/>
              </w:rPr>
              <w:t xml:space="preserve">specified </w:t>
            </w:r>
            <w:r w:rsidR="00485D40" w:rsidRPr="00632363">
              <w:rPr>
                <w:rFonts w:cs="Times New Roman"/>
                <w:b/>
                <w:bCs/>
              </w:rPr>
              <w:t>in</w:t>
            </w:r>
            <w:r w:rsidR="00485D40" w:rsidRPr="00632363">
              <w:rPr>
                <w:rFonts w:cs="Times New Roman"/>
                <w:bCs/>
              </w:rPr>
              <w:t xml:space="preserve"> </w:t>
            </w:r>
            <w:r w:rsidRPr="00632363">
              <w:rPr>
                <w:rFonts w:cs="Times New Roman"/>
                <w:b/>
                <w:bCs/>
              </w:rPr>
              <w:t>the BD</w:t>
            </w:r>
            <w:r w:rsidR="0005357A" w:rsidRPr="00632363">
              <w:rPr>
                <w:rFonts w:cs="Times New Roman"/>
                <w:b/>
                <w:bCs/>
              </w:rPr>
              <w:t>S</w:t>
            </w:r>
            <w:r w:rsidRPr="00632363">
              <w:rPr>
                <w:rFonts w:cs="Times New Roman"/>
              </w:rPr>
              <w:t xml:space="preserve">, </w:t>
            </w:r>
            <w:r w:rsidR="00485D40" w:rsidRPr="00632363">
              <w:rPr>
                <w:rFonts w:cs="Times New Roman"/>
              </w:rPr>
              <w:t xml:space="preserve">alternative Bids </w:t>
            </w:r>
            <w:r w:rsidR="00541B3F" w:rsidRPr="00632363">
              <w:rPr>
                <w:rFonts w:cs="Times New Roman"/>
              </w:rPr>
              <w:t>shall</w:t>
            </w:r>
            <w:r w:rsidR="00485D40" w:rsidRPr="00632363">
              <w:rPr>
                <w:rFonts w:cs="Times New Roman"/>
              </w:rPr>
              <w:t xml:space="preserve"> not be considered.</w:t>
            </w:r>
          </w:p>
        </w:tc>
      </w:tr>
      <w:tr w:rsidR="00146378" w:rsidRPr="00632363" w14:paraId="4FD9494D" w14:textId="77777777" w:rsidTr="00026E43">
        <w:trPr>
          <w:jc w:val="center"/>
        </w:trPr>
        <w:tc>
          <w:tcPr>
            <w:tcW w:w="3251" w:type="dxa"/>
          </w:tcPr>
          <w:p w14:paraId="70BCB3B6" w14:textId="77777777" w:rsidR="00146378" w:rsidRPr="00632363" w:rsidRDefault="00146378" w:rsidP="00146378">
            <w:pPr>
              <w:pStyle w:val="Header1-Clauses"/>
              <w:numPr>
                <w:ilvl w:val="0"/>
                <w:numId w:val="0"/>
              </w:numPr>
              <w:spacing w:before="140" w:after="120"/>
              <w:jc w:val="both"/>
              <w:rPr>
                <w:rFonts w:ascii="Times New Roman" w:hAnsi="Times New Roman"/>
                <w:sz w:val="24"/>
                <w:szCs w:val="24"/>
              </w:rPr>
            </w:pPr>
          </w:p>
        </w:tc>
        <w:tc>
          <w:tcPr>
            <w:tcW w:w="7097" w:type="dxa"/>
          </w:tcPr>
          <w:p w14:paraId="12472EC0" w14:textId="663F3F53" w:rsidR="00146378" w:rsidRPr="00632363" w:rsidRDefault="00963925" w:rsidP="00146378">
            <w:pPr>
              <w:pStyle w:val="Header2-SubClauses"/>
              <w:tabs>
                <w:tab w:val="num" w:pos="1440"/>
              </w:tabs>
              <w:ind w:left="620" w:hanging="634"/>
              <w:rPr>
                <w:rFonts w:cs="Times New Roman"/>
              </w:rPr>
            </w:pPr>
            <w:r w:rsidRPr="00632363">
              <w:rPr>
                <w:rFonts w:cs="Times New Roman"/>
              </w:rPr>
              <w:t xml:space="preserve">When alternative times for completion are explicitly invited, a statement to that effect </w:t>
            </w:r>
            <w:r w:rsidR="00541B3F" w:rsidRPr="00632363">
              <w:rPr>
                <w:rFonts w:cs="Times New Roman"/>
              </w:rPr>
              <w:t>shall</w:t>
            </w:r>
            <w:r w:rsidRPr="00632363">
              <w:rPr>
                <w:rFonts w:cs="Times New Roman"/>
              </w:rPr>
              <w:t xml:space="preserve"> be included</w:t>
            </w:r>
            <w:r w:rsidRPr="00632363">
              <w:rPr>
                <w:rFonts w:cs="Times New Roman"/>
                <w:b/>
              </w:rPr>
              <w:t xml:space="preserve"> in the BDS</w:t>
            </w:r>
            <w:r w:rsidRPr="00632363">
              <w:rPr>
                <w:rFonts w:cs="Times New Roman"/>
              </w:rPr>
              <w:t xml:space="preserve">, and the method of evaluating different alternative times for completion </w:t>
            </w:r>
            <w:r w:rsidR="00541B3F" w:rsidRPr="00632363">
              <w:rPr>
                <w:rFonts w:cs="Times New Roman"/>
              </w:rPr>
              <w:t>shall</w:t>
            </w:r>
            <w:r w:rsidRPr="00632363">
              <w:rPr>
                <w:rFonts w:cs="Times New Roman"/>
              </w:rPr>
              <w:t xml:space="preserve"> be described in Section III, Evaluation and Qualification Criteria</w:t>
            </w:r>
          </w:p>
        </w:tc>
      </w:tr>
      <w:tr w:rsidR="00146378" w:rsidRPr="00632363" w14:paraId="32DB7E4C" w14:textId="77777777" w:rsidTr="00026E43">
        <w:trPr>
          <w:jc w:val="center"/>
        </w:trPr>
        <w:tc>
          <w:tcPr>
            <w:tcW w:w="3251" w:type="dxa"/>
          </w:tcPr>
          <w:p w14:paraId="5DDDE8BC" w14:textId="77777777" w:rsidR="00146378" w:rsidRPr="00632363" w:rsidRDefault="00146378" w:rsidP="00146378">
            <w:pPr>
              <w:pStyle w:val="Header1-Clauses"/>
              <w:numPr>
                <w:ilvl w:val="0"/>
                <w:numId w:val="0"/>
              </w:numPr>
              <w:spacing w:before="140" w:after="120"/>
              <w:jc w:val="both"/>
              <w:rPr>
                <w:rFonts w:ascii="Times New Roman" w:hAnsi="Times New Roman"/>
                <w:sz w:val="24"/>
                <w:szCs w:val="24"/>
              </w:rPr>
            </w:pPr>
          </w:p>
        </w:tc>
        <w:tc>
          <w:tcPr>
            <w:tcW w:w="7097" w:type="dxa"/>
          </w:tcPr>
          <w:p w14:paraId="2536655E" w14:textId="19B7F45C" w:rsidR="00146378" w:rsidRPr="00632363" w:rsidRDefault="00146378" w:rsidP="00146378">
            <w:pPr>
              <w:pStyle w:val="Header2-SubClauses"/>
              <w:tabs>
                <w:tab w:val="num" w:pos="1440"/>
              </w:tabs>
              <w:ind w:left="620" w:hanging="634"/>
              <w:rPr>
                <w:rFonts w:cs="Times New Roman"/>
              </w:rPr>
            </w:pPr>
            <w:r w:rsidRPr="00632363">
              <w:rPr>
                <w:rFonts w:cs="Times New Roman"/>
              </w:rPr>
              <w:t xml:space="preserve">When it is specified </w:t>
            </w:r>
            <w:r w:rsidRPr="00632363">
              <w:rPr>
                <w:rFonts w:cs="Times New Roman"/>
                <w:b/>
                <w:bCs/>
              </w:rPr>
              <w:t xml:space="preserve">in the </w:t>
            </w:r>
            <w:r w:rsidR="0005357A" w:rsidRPr="00632363">
              <w:rPr>
                <w:rFonts w:cs="Times New Roman"/>
                <w:b/>
                <w:bCs/>
              </w:rPr>
              <w:t>BDS</w:t>
            </w:r>
            <w:r w:rsidRPr="00632363">
              <w:rPr>
                <w:rFonts w:cs="Times New Roman"/>
                <w:b/>
                <w:bCs/>
              </w:rPr>
              <w:t xml:space="preserve">, </w:t>
            </w:r>
            <w:r w:rsidRPr="00632363">
              <w:rPr>
                <w:rFonts w:cs="Times New Roman"/>
              </w:rPr>
              <w:t xml:space="preserve">Bidders </w:t>
            </w:r>
            <w:r w:rsidR="005D3A51" w:rsidRPr="00632363">
              <w:rPr>
                <w:rFonts w:cs="Times New Roman"/>
              </w:rPr>
              <w:t xml:space="preserve">wishing to offer </w:t>
            </w:r>
            <w:r w:rsidRPr="00632363">
              <w:rPr>
                <w:rFonts w:cs="Times New Roman"/>
              </w:rPr>
              <w:t>alternative technical Bids</w:t>
            </w:r>
            <w:r w:rsidR="005D3A51" w:rsidRPr="00632363">
              <w:rPr>
                <w:rFonts w:cs="Times New Roman"/>
              </w:rPr>
              <w:t xml:space="preserve"> to the requirements of the bidding document </w:t>
            </w:r>
            <w:r w:rsidR="00541B3F" w:rsidRPr="00632363">
              <w:rPr>
                <w:rFonts w:cs="Times New Roman"/>
              </w:rPr>
              <w:t>shall</w:t>
            </w:r>
            <w:r w:rsidR="005D3A51" w:rsidRPr="00632363">
              <w:rPr>
                <w:rFonts w:cs="Times New Roman"/>
              </w:rPr>
              <w:t xml:space="preserve">  </w:t>
            </w:r>
            <w:r w:rsidRPr="00632363">
              <w:rPr>
                <w:rFonts w:cs="Times New Roman"/>
              </w:rPr>
              <w:t>explain</w:t>
            </w:r>
            <w:r w:rsidR="00C57996" w:rsidRPr="00632363">
              <w:rPr>
                <w:rFonts w:cs="Times New Roman"/>
              </w:rPr>
              <w:t xml:space="preserve"> </w:t>
            </w:r>
            <w:r w:rsidRPr="00632363">
              <w:rPr>
                <w:rFonts w:cs="Times New Roman"/>
              </w:rPr>
              <w:t xml:space="preserve">in their Technical Bid why and how they differ from the </w:t>
            </w:r>
            <w:r w:rsidR="005D3A51" w:rsidRPr="00632363">
              <w:rPr>
                <w:rFonts w:cs="Times New Roman"/>
              </w:rPr>
              <w:t xml:space="preserve">conceptual </w:t>
            </w:r>
            <w:r w:rsidRPr="00632363">
              <w:rPr>
                <w:rFonts w:cs="Times New Roman"/>
              </w:rPr>
              <w:t xml:space="preserve">design </w:t>
            </w:r>
            <w:r w:rsidR="005D3A51" w:rsidRPr="00632363">
              <w:rPr>
                <w:rFonts w:cs="Times New Roman"/>
              </w:rPr>
              <w:t>proposed by the</w:t>
            </w:r>
            <w:r w:rsidRPr="00632363">
              <w:rPr>
                <w:rFonts w:cs="Times New Roman"/>
              </w:rPr>
              <w:t xml:space="preserve"> Employer </w:t>
            </w:r>
            <w:r w:rsidR="005D3A51" w:rsidRPr="00632363">
              <w:rPr>
                <w:rFonts w:cs="Times New Roman"/>
              </w:rPr>
              <w:t xml:space="preserve">as </w:t>
            </w:r>
            <w:r w:rsidRPr="00632363">
              <w:rPr>
                <w:rFonts w:cs="Times New Roman"/>
              </w:rPr>
              <w:t xml:space="preserve">described in the </w:t>
            </w:r>
            <w:r w:rsidR="00963925" w:rsidRPr="00632363">
              <w:rPr>
                <w:rFonts w:cs="Times New Roman"/>
              </w:rPr>
              <w:t>Section VI</w:t>
            </w:r>
            <w:r w:rsidR="00963925" w:rsidRPr="00632363" w:rsidDel="00963925">
              <w:rPr>
                <w:rFonts w:cs="Times New Roman"/>
              </w:rPr>
              <w:t xml:space="preserve"> </w:t>
            </w:r>
            <w:r w:rsidR="00963925" w:rsidRPr="00632363">
              <w:rPr>
                <w:rFonts w:cs="Times New Roman"/>
              </w:rPr>
              <w:t xml:space="preserve">“Employer Requirements” of the </w:t>
            </w:r>
            <w:r w:rsidR="00C57996" w:rsidRPr="00632363">
              <w:rPr>
                <w:rFonts w:cs="Times New Roman"/>
              </w:rPr>
              <w:t>bidding document</w:t>
            </w:r>
            <w:r w:rsidR="005D3A51" w:rsidRPr="00632363">
              <w:rPr>
                <w:rFonts w:cs="Times New Roman"/>
              </w:rPr>
              <w:t xml:space="preserve">. </w:t>
            </w:r>
            <w:r w:rsidRPr="00632363">
              <w:rPr>
                <w:rFonts w:cs="Times New Roman"/>
              </w:rPr>
              <w:t xml:space="preserve">In addition, </w:t>
            </w:r>
            <w:r w:rsidR="00E625AC" w:rsidRPr="00632363">
              <w:rPr>
                <w:rFonts w:cs="Times New Roman"/>
              </w:rPr>
              <w:t xml:space="preserve">the Bidders </w:t>
            </w:r>
            <w:r w:rsidR="00541B3F" w:rsidRPr="00632363">
              <w:rPr>
                <w:rFonts w:cs="Times New Roman"/>
              </w:rPr>
              <w:t>shall</w:t>
            </w:r>
            <w:r w:rsidRPr="00632363">
              <w:rPr>
                <w:rFonts w:cs="Times New Roman"/>
              </w:rPr>
              <w:t xml:space="preserve"> submit all the necessary information so that the Employer may undertake a full review of the alternative technical solution, including </w:t>
            </w:r>
            <w:r w:rsidR="00E625AC" w:rsidRPr="00632363">
              <w:rPr>
                <w:rFonts w:cs="Times New Roman"/>
              </w:rPr>
              <w:t xml:space="preserve">drawings </w:t>
            </w:r>
            <w:r w:rsidRPr="00632363">
              <w:rPr>
                <w:rFonts w:cs="Times New Roman"/>
              </w:rPr>
              <w:t>and preliminary</w:t>
            </w:r>
            <w:r w:rsidR="00C57996" w:rsidRPr="00632363">
              <w:rPr>
                <w:rFonts w:cs="Times New Roman"/>
              </w:rPr>
              <w:t xml:space="preserve"> </w:t>
            </w:r>
            <w:r w:rsidRPr="00632363">
              <w:rPr>
                <w:rFonts w:cs="Times New Roman"/>
              </w:rPr>
              <w:t xml:space="preserve">alternative design </w:t>
            </w:r>
            <w:r w:rsidR="00E625AC" w:rsidRPr="00632363">
              <w:rPr>
                <w:rFonts w:cs="Times New Roman"/>
              </w:rPr>
              <w:t>calculations</w:t>
            </w:r>
            <w:r w:rsidRPr="00632363">
              <w:rPr>
                <w:rFonts w:cs="Times New Roman"/>
              </w:rPr>
              <w:t xml:space="preserve">, amended technical specifications, and the proposed </w:t>
            </w:r>
            <w:r w:rsidR="0005357A" w:rsidRPr="00632363">
              <w:rPr>
                <w:rFonts w:cs="Times New Roman"/>
              </w:rPr>
              <w:t>methodologies</w:t>
            </w:r>
            <w:r w:rsidR="00E625AC" w:rsidRPr="00632363">
              <w:rPr>
                <w:rFonts w:cs="Times New Roman"/>
              </w:rPr>
              <w:t xml:space="preserve"> to prepare the final </w:t>
            </w:r>
            <w:r w:rsidRPr="00632363">
              <w:rPr>
                <w:rFonts w:cs="Times New Roman"/>
              </w:rPr>
              <w:t xml:space="preserve">design </w:t>
            </w:r>
            <w:r w:rsidR="00E625AC" w:rsidRPr="00632363">
              <w:rPr>
                <w:rFonts w:cs="Times New Roman"/>
              </w:rPr>
              <w:t>and to build the works</w:t>
            </w:r>
            <w:r w:rsidRPr="00632363">
              <w:rPr>
                <w:rFonts w:cs="Times New Roman"/>
              </w:rPr>
              <w:t>, as well as any other relevant details.</w:t>
            </w:r>
            <w:r w:rsidRPr="00632363">
              <w:rPr>
                <w:rStyle w:val="StyleHeader2-SubClausesItalicChar"/>
                <w:rFonts w:cs="Times New Roman"/>
              </w:rPr>
              <w:t xml:space="preserve"> </w:t>
            </w:r>
            <w:r w:rsidRPr="00632363">
              <w:rPr>
                <w:rStyle w:val="StyleHeader2-SubClausesItalicChar"/>
                <w:rFonts w:cs="Times New Roman"/>
                <w:i w:val="0"/>
              </w:rPr>
              <w:t xml:space="preserve">The evaluation </w:t>
            </w:r>
            <w:r w:rsidR="00E625AC" w:rsidRPr="00632363">
              <w:rPr>
                <w:rStyle w:val="StyleHeader2-SubClausesItalicChar"/>
                <w:rFonts w:cs="Times New Roman"/>
                <w:i w:val="0"/>
              </w:rPr>
              <w:t xml:space="preserve">method of the alternatives </w:t>
            </w:r>
            <w:r w:rsidR="00541B3F" w:rsidRPr="00632363">
              <w:rPr>
                <w:rStyle w:val="StyleHeader2-SubClausesItalicChar"/>
                <w:rFonts w:cs="Times New Roman"/>
                <w:i w:val="0"/>
              </w:rPr>
              <w:t>shall</w:t>
            </w:r>
            <w:r w:rsidRPr="00632363">
              <w:rPr>
                <w:rStyle w:val="StyleHeader2-SubClausesItalicChar"/>
                <w:rFonts w:cs="Times New Roman"/>
                <w:i w:val="0"/>
              </w:rPr>
              <w:t xml:space="preserve"> be set forth in Section III, under “Evaluation and Qualification Criteria”.</w:t>
            </w:r>
          </w:p>
        </w:tc>
      </w:tr>
      <w:tr w:rsidR="00146378" w:rsidRPr="00632363" w14:paraId="3AFCC971" w14:textId="77777777" w:rsidTr="00026E43">
        <w:trPr>
          <w:jc w:val="center"/>
        </w:trPr>
        <w:tc>
          <w:tcPr>
            <w:tcW w:w="3251" w:type="dxa"/>
          </w:tcPr>
          <w:p w14:paraId="5CA30467" w14:textId="4FA623D5" w:rsidR="00146378" w:rsidRPr="00632363" w:rsidRDefault="00146378" w:rsidP="005350A2">
            <w:pPr>
              <w:pStyle w:val="Aheader2DCIAO"/>
            </w:pPr>
            <w:bookmarkStart w:id="165" w:name="_Toc438438835"/>
            <w:bookmarkStart w:id="166" w:name="_Toc438532588"/>
            <w:bookmarkStart w:id="167" w:name="_Toc438733979"/>
            <w:bookmarkStart w:id="168" w:name="_Toc438907018"/>
            <w:bookmarkStart w:id="169" w:name="_Toc438907217"/>
            <w:bookmarkStart w:id="170" w:name="_Toc97371017"/>
            <w:bookmarkStart w:id="171" w:name="_Toc139863116"/>
            <w:bookmarkStart w:id="172" w:name="_Toc325723932"/>
            <w:bookmarkStart w:id="173" w:name="_Toc440526025"/>
            <w:bookmarkStart w:id="174" w:name="_Toc435624826"/>
            <w:bookmarkStart w:id="175" w:name="_Toc455487607"/>
            <w:bookmarkStart w:id="176" w:name="_Toc497906670"/>
            <w:bookmarkStart w:id="177" w:name="_Toc516209980"/>
            <w:r w:rsidRPr="00632363">
              <w:t>Bid Prices and Discounts</w:t>
            </w:r>
            <w:bookmarkEnd w:id="165"/>
            <w:bookmarkEnd w:id="166"/>
            <w:bookmarkEnd w:id="167"/>
            <w:bookmarkEnd w:id="168"/>
            <w:bookmarkEnd w:id="169"/>
            <w:bookmarkEnd w:id="170"/>
            <w:bookmarkEnd w:id="171"/>
            <w:bookmarkEnd w:id="172"/>
            <w:bookmarkEnd w:id="173"/>
            <w:bookmarkEnd w:id="174"/>
            <w:bookmarkEnd w:id="175"/>
            <w:bookmarkEnd w:id="176"/>
            <w:bookmarkEnd w:id="177"/>
          </w:p>
        </w:tc>
        <w:tc>
          <w:tcPr>
            <w:tcW w:w="7097" w:type="dxa"/>
          </w:tcPr>
          <w:p w14:paraId="74ECC98B" w14:textId="7343D59F" w:rsidR="00146378" w:rsidRPr="00632363" w:rsidRDefault="00146378" w:rsidP="00146378">
            <w:pPr>
              <w:pStyle w:val="Header2-SubClauses"/>
              <w:tabs>
                <w:tab w:val="num" w:pos="1440"/>
              </w:tabs>
              <w:ind w:left="620" w:hanging="634"/>
              <w:rPr>
                <w:rFonts w:cs="Times New Roman"/>
              </w:rPr>
            </w:pPr>
            <w:r w:rsidRPr="00632363">
              <w:rPr>
                <w:rFonts w:cs="Times New Roman"/>
              </w:rPr>
              <w:t xml:space="preserve">Price and discounts quoted by Bidders in the Letter of  Bid – Financial Part, and in the </w:t>
            </w:r>
            <w:r w:rsidR="00C57996" w:rsidRPr="00632363">
              <w:rPr>
                <w:rFonts w:cs="Times New Roman"/>
              </w:rPr>
              <w:t xml:space="preserve">Priced </w:t>
            </w:r>
            <w:r w:rsidRPr="00632363">
              <w:rPr>
                <w:rFonts w:cs="Times New Roman"/>
              </w:rPr>
              <w:t>List of Activities (</w:t>
            </w:r>
            <w:r w:rsidR="00C57996" w:rsidRPr="00632363">
              <w:rPr>
                <w:rFonts w:cs="Times New Roman"/>
              </w:rPr>
              <w:t xml:space="preserve">and </w:t>
            </w:r>
            <w:r w:rsidRPr="00632363">
              <w:rPr>
                <w:rFonts w:cs="Times New Roman"/>
              </w:rPr>
              <w:t xml:space="preserve">in the </w:t>
            </w:r>
            <w:r w:rsidR="00A82D0C" w:rsidRPr="00632363">
              <w:rPr>
                <w:rFonts w:cs="Times New Roman"/>
              </w:rPr>
              <w:t>Daywork Schedule</w:t>
            </w:r>
            <w:r w:rsidR="00C57996" w:rsidRPr="00632363">
              <w:rPr>
                <w:rFonts w:cs="Times New Roman"/>
              </w:rPr>
              <w:t>,</w:t>
            </w:r>
            <w:r w:rsidR="00A82D0C" w:rsidRPr="00632363">
              <w:rPr>
                <w:rFonts w:cs="Times New Roman"/>
              </w:rPr>
              <w:t xml:space="preserve"> if requ</w:t>
            </w:r>
            <w:r w:rsidR="00CE130A" w:rsidRPr="00632363">
              <w:rPr>
                <w:rFonts w:cs="Times New Roman"/>
              </w:rPr>
              <w:t>ir</w:t>
            </w:r>
            <w:r w:rsidR="00A82D0C" w:rsidRPr="00632363">
              <w:rPr>
                <w:rFonts w:cs="Times New Roman"/>
              </w:rPr>
              <w:t>ed</w:t>
            </w:r>
            <w:r w:rsidRPr="00632363">
              <w:rPr>
                <w:rFonts w:cs="Times New Roman"/>
              </w:rPr>
              <w:t xml:space="preserve">), </w:t>
            </w:r>
            <w:r w:rsidR="00541B3F" w:rsidRPr="00632363">
              <w:rPr>
                <w:rFonts w:cs="Times New Roman"/>
              </w:rPr>
              <w:t>shall</w:t>
            </w:r>
            <w:r w:rsidRPr="00632363">
              <w:rPr>
                <w:rFonts w:cs="Times New Roman"/>
              </w:rPr>
              <w:t xml:space="preserve"> be adjusted to the requirements detailed below</w:t>
            </w:r>
            <w:r w:rsidR="00A82D0C" w:rsidRPr="00632363">
              <w:rPr>
                <w:rFonts w:cs="Times New Roman"/>
              </w:rPr>
              <w:t>.</w:t>
            </w:r>
          </w:p>
        </w:tc>
      </w:tr>
      <w:tr w:rsidR="00146378" w:rsidRPr="00632363" w14:paraId="6A972BE0" w14:textId="77777777" w:rsidTr="00026E43">
        <w:trPr>
          <w:jc w:val="center"/>
        </w:trPr>
        <w:tc>
          <w:tcPr>
            <w:tcW w:w="3251" w:type="dxa"/>
          </w:tcPr>
          <w:p w14:paraId="0EC8B5EB" w14:textId="77777777" w:rsidR="00146378" w:rsidRPr="00632363" w:rsidRDefault="00146378" w:rsidP="00146378">
            <w:pPr>
              <w:pStyle w:val="Header1-Clauses"/>
              <w:numPr>
                <w:ilvl w:val="0"/>
                <w:numId w:val="0"/>
              </w:numPr>
              <w:spacing w:before="140" w:after="120"/>
              <w:jc w:val="both"/>
              <w:rPr>
                <w:rFonts w:ascii="Times New Roman" w:hAnsi="Times New Roman"/>
                <w:sz w:val="24"/>
                <w:szCs w:val="24"/>
              </w:rPr>
            </w:pPr>
          </w:p>
        </w:tc>
        <w:tc>
          <w:tcPr>
            <w:tcW w:w="7097" w:type="dxa"/>
          </w:tcPr>
          <w:p w14:paraId="56A051A6" w14:textId="6F2290FE" w:rsidR="00146378" w:rsidRPr="00632363" w:rsidRDefault="00A56C62" w:rsidP="00146378">
            <w:pPr>
              <w:pStyle w:val="Header2-SubClauses"/>
              <w:tabs>
                <w:tab w:val="num" w:pos="1440"/>
              </w:tabs>
              <w:ind w:left="620" w:hanging="634"/>
              <w:rPr>
                <w:rFonts w:cs="Times New Roman"/>
              </w:rPr>
            </w:pPr>
            <w:r w:rsidRPr="00632363">
              <w:rPr>
                <w:rFonts w:cs="Times New Roman"/>
              </w:rPr>
              <w:t xml:space="preserve">The Bidder </w:t>
            </w:r>
            <w:r w:rsidR="00541B3F" w:rsidRPr="00632363">
              <w:rPr>
                <w:rFonts w:cs="Times New Roman"/>
              </w:rPr>
              <w:t>shall</w:t>
            </w:r>
            <w:r w:rsidRPr="00632363">
              <w:rPr>
                <w:rFonts w:cs="Times New Roman"/>
              </w:rPr>
              <w:t xml:space="preserve"> submit a Bid for the whole of the Works described in </w:t>
            </w:r>
            <w:r w:rsidR="00CE130A" w:rsidRPr="00632363">
              <w:rPr>
                <w:rFonts w:cs="Times New Roman"/>
              </w:rPr>
              <w:t xml:space="preserve">BDS </w:t>
            </w:r>
            <w:r w:rsidRPr="00632363">
              <w:rPr>
                <w:rFonts w:cs="Times New Roman"/>
              </w:rPr>
              <w:t xml:space="preserve">1.1 </w:t>
            </w:r>
            <w:r w:rsidR="006E6E43" w:rsidRPr="00632363">
              <w:rPr>
                <w:rFonts w:cs="Times New Roman"/>
              </w:rPr>
              <w:t>on</w:t>
            </w:r>
            <w:r w:rsidR="00CE130A" w:rsidRPr="00632363">
              <w:rPr>
                <w:rFonts w:cs="Times New Roman"/>
              </w:rPr>
              <w:t xml:space="preserve"> a </w:t>
            </w:r>
            <w:r w:rsidR="00146378" w:rsidRPr="00632363">
              <w:rPr>
                <w:rFonts w:cs="Times New Roman"/>
              </w:rPr>
              <w:t xml:space="preserve"> “</w:t>
            </w:r>
            <w:r w:rsidR="00CE130A" w:rsidRPr="00632363">
              <w:rPr>
                <w:rFonts w:cs="Times New Roman"/>
              </w:rPr>
              <w:t>single-</w:t>
            </w:r>
            <w:r w:rsidR="00146378" w:rsidRPr="00632363">
              <w:rPr>
                <w:rFonts w:cs="Times New Roman"/>
              </w:rPr>
              <w:t>responsibility”</w:t>
            </w:r>
            <w:r w:rsidR="00CE130A" w:rsidRPr="00632363">
              <w:rPr>
                <w:rFonts w:cs="Times New Roman"/>
              </w:rPr>
              <w:t xml:space="preserve"> </w:t>
            </w:r>
            <w:r w:rsidR="006E6E43" w:rsidRPr="00632363">
              <w:rPr>
                <w:rFonts w:cs="Times New Roman"/>
              </w:rPr>
              <w:t>in</w:t>
            </w:r>
            <w:r w:rsidR="00CE130A" w:rsidRPr="00632363">
              <w:rPr>
                <w:rFonts w:cs="Times New Roman"/>
              </w:rPr>
              <w:t xml:space="preserve"> a </w:t>
            </w:r>
            <w:r w:rsidR="00AC6D26" w:rsidRPr="00632363">
              <w:rPr>
                <w:rFonts w:cs="Times New Roman"/>
              </w:rPr>
              <w:t>lump</w:t>
            </w:r>
            <w:r w:rsidR="00CE130A" w:rsidRPr="00632363">
              <w:rPr>
                <w:rFonts w:cs="Times New Roman"/>
              </w:rPr>
              <w:t>-</w:t>
            </w:r>
            <w:r w:rsidR="00AC6D26" w:rsidRPr="00632363">
              <w:rPr>
                <w:rFonts w:cs="Times New Roman"/>
              </w:rPr>
              <w:t xml:space="preserve">sum </w:t>
            </w:r>
            <w:r w:rsidR="00CE130A" w:rsidRPr="00632363">
              <w:rPr>
                <w:rFonts w:cs="Times New Roman"/>
              </w:rPr>
              <w:t>basis f</w:t>
            </w:r>
            <w:r w:rsidR="00AC6D26" w:rsidRPr="00632363">
              <w:rPr>
                <w:rFonts w:cs="Times New Roman"/>
              </w:rPr>
              <w:t xml:space="preserve">or the </w:t>
            </w:r>
            <w:r w:rsidR="006E6E43" w:rsidRPr="00632363">
              <w:rPr>
                <w:rFonts w:cs="Times New Roman"/>
              </w:rPr>
              <w:t>D</w:t>
            </w:r>
            <w:r w:rsidR="00AC6D26" w:rsidRPr="00632363">
              <w:rPr>
                <w:rFonts w:cs="Times New Roman"/>
              </w:rPr>
              <w:t xml:space="preserve">esign and </w:t>
            </w:r>
            <w:r w:rsidR="006E6E43" w:rsidRPr="00632363">
              <w:rPr>
                <w:rFonts w:cs="Times New Roman"/>
              </w:rPr>
              <w:t>B</w:t>
            </w:r>
            <w:r w:rsidR="00AC6D26" w:rsidRPr="00632363">
              <w:rPr>
                <w:rFonts w:cs="Times New Roman"/>
              </w:rPr>
              <w:t xml:space="preserve">uild </w:t>
            </w:r>
            <w:r w:rsidR="00CE130A" w:rsidRPr="00632363">
              <w:rPr>
                <w:rFonts w:cs="Times New Roman"/>
              </w:rPr>
              <w:t xml:space="preserve">of the </w:t>
            </w:r>
            <w:r w:rsidR="006E6E43" w:rsidRPr="00632363">
              <w:rPr>
                <w:rFonts w:cs="Times New Roman"/>
              </w:rPr>
              <w:t>W</w:t>
            </w:r>
            <w:r w:rsidR="00CE130A" w:rsidRPr="00632363">
              <w:rPr>
                <w:rFonts w:cs="Times New Roman"/>
              </w:rPr>
              <w:t>orks committing the Bidder</w:t>
            </w:r>
            <w:r w:rsidR="00AC6D26" w:rsidRPr="00632363">
              <w:rPr>
                <w:rFonts w:cs="Times New Roman"/>
              </w:rPr>
              <w:t xml:space="preserve"> to </w:t>
            </w:r>
            <w:r w:rsidR="00CE130A" w:rsidRPr="00632363">
              <w:rPr>
                <w:rFonts w:cs="Times New Roman"/>
              </w:rPr>
              <w:t xml:space="preserve">execute the design and works in their entirety on a </w:t>
            </w:r>
            <w:r w:rsidR="005148F7" w:rsidRPr="00632363">
              <w:rPr>
                <w:rFonts w:cs="Times New Roman"/>
              </w:rPr>
              <w:t xml:space="preserve">perfect manner and </w:t>
            </w:r>
            <w:r w:rsidR="00CE130A" w:rsidRPr="00632363">
              <w:rPr>
                <w:rFonts w:cs="Times New Roman"/>
              </w:rPr>
              <w:t xml:space="preserve">for the intended  purpose. </w:t>
            </w:r>
            <w:r w:rsidR="00AC6D26" w:rsidRPr="00632363">
              <w:rPr>
                <w:rFonts w:cs="Times New Roman"/>
              </w:rPr>
              <w:t xml:space="preserve"> </w:t>
            </w:r>
            <w:r w:rsidR="00CE130A" w:rsidRPr="00632363">
              <w:rPr>
                <w:rFonts w:cs="Times New Roman"/>
              </w:rPr>
              <w:t>For the above purpose</w:t>
            </w:r>
            <w:r w:rsidR="00146378" w:rsidRPr="00632363">
              <w:rPr>
                <w:rFonts w:cs="Times New Roman"/>
              </w:rPr>
              <w:t xml:space="preserve">, Bidder must enter prices for all </w:t>
            </w:r>
            <w:r w:rsidR="00CE130A" w:rsidRPr="00632363">
              <w:rPr>
                <w:rFonts w:cs="Times New Roman"/>
              </w:rPr>
              <w:t>activities</w:t>
            </w:r>
            <w:r w:rsidR="00146378" w:rsidRPr="00632363">
              <w:rPr>
                <w:rFonts w:cs="Times New Roman"/>
              </w:rPr>
              <w:t xml:space="preserve"> as set forth in Section V, “Bidding Forms”.  </w:t>
            </w:r>
          </w:p>
          <w:p w14:paraId="44F79EE2" w14:textId="5E7C5568" w:rsidR="00146378" w:rsidRPr="00632363" w:rsidRDefault="00146378" w:rsidP="00146378">
            <w:pPr>
              <w:pStyle w:val="Header2-SubClauses"/>
              <w:tabs>
                <w:tab w:val="num" w:pos="1440"/>
              </w:tabs>
              <w:ind w:left="620" w:hanging="634"/>
              <w:rPr>
                <w:rFonts w:cs="Times New Roman"/>
              </w:rPr>
            </w:pPr>
            <w:r w:rsidRPr="00632363">
              <w:rPr>
                <w:rFonts w:cs="Times New Roman"/>
              </w:rPr>
              <w:t xml:space="preserve">In the case of incidental or minor </w:t>
            </w:r>
            <w:r w:rsidR="00B6471B" w:rsidRPr="00632363">
              <w:rPr>
                <w:rFonts w:cs="Times New Roman"/>
              </w:rPr>
              <w:t>works</w:t>
            </w:r>
            <w:r w:rsidRPr="00632363">
              <w:rPr>
                <w:rFonts w:cs="Times New Roman"/>
              </w:rPr>
              <w:t xml:space="preserve">, the Employer may </w:t>
            </w:r>
            <w:r w:rsidR="0005357A" w:rsidRPr="00632363">
              <w:rPr>
                <w:rFonts w:cs="Times New Roman"/>
              </w:rPr>
              <w:t xml:space="preserve">issue </w:t>
            </w:r>
            <w:r w:rsidRPr="00632363">
              <w:rPr>
                <w:rFonts w:cs="Times New Roman"/>
              </w:rPr>
              <w:t xml:space="preserve">a variation to be </w:t>
            </w:r>
            <w:r w:rsidR="0005357A" w:rsidRPr="00632363">
              <w:rPr>
                <w:rFonts w:cs="Times New Roman"/>
              </w:rPr>
              <w:t>executed on the basis</w:t>
            </w:r>
            <w:r w:rsidRPr="00632363">
              <w:rPr>
                <w:rFonts w:cs="Times New Roman"/>
              </w:rPr>
              <w:t xml:space="preserve"> </w:t>
            </w:r>
            <w:r w:rsidR="0005357A" w:rsidRPr="00632363">
              <w:rPr>
                <w:rFonts w:cs="Times New Roman"/>
              </w:rPr>
              <w:t>of daywork</w:t>
            </w:r>
            <w:r w:rsidRPr="00632363">
              <w:rPr>
                <w:rFonts w:cs="Times New Roman"/>
              </w:rPr>
              <w:t xml:space="preserve"> if so </w:t>
            </w:r>
            <w:r w:rsidR="00600990" w:rsidRPr="00632363">
              <w:rPr>
                <w:rFonts w:cs="Times New Roman"/>
              </w:rPr>
              <w:t xml:space="preserve">specified </w:t>
            </w:r>
            <w:r w:rsidRPr="00632363">
              <w:rPr>
                <w:rFonts w:cs="Times New Roman"/>
                <w:b/>
                <w:bCs/>
              </w:rPr>
              <w:t xml:space="preserve">in the BDS. </w:t>
            </w:r>
            <w:r w:rsidRPr="00632363">
              <w:rPr>
                <w:rFonts w:cs="Times New Roman"/>
              </w:rPr>
              <w:t xml:space="preserve">If a </w:t>
            </w:r>
            <w:r w:rsidR="0005357A" w:rsidRPr="00632363">
              <w:rPr>
                <w:rFonts w:cs="Times New Roman"/>
              </w:rPr>
              <w:t xml:space="preserve">Daywork </w:t>
            </w:r>
            <w:r w:rsidR="00B6471B" w:rsidRPr="00632363">
              <w:rPr>
                <w:rFonts w:cs="Times New Roman"/>
              </w:rPr>
              <w:t>requirement</w:t>
            </w:r>
            <w:r w:rsidRPr="00632363">
              <w:rPr>
                <w:rFonts w:cs="Times New Roman"/>
              </w:rPr>
              <w:t xml:space="preserve"> is included in the Employer Requirements, then the Bidding Forms must also include nominal </w:t>
            </w:r>
            <w:r w:rsidR="0005357A" w:rsidRPr="00632363">
              <w:rPr>
                <w:rFonts w:cs="Times New Roman"/>
              </w:rPr>
              <w:t xml:space="preserve">quantities </w:t>
            </w:r>
            <w:r w:rsidRPr="00632363">
              <w:rPr>
                <w:rFonts w:cs="Times New Roman"/>
              </w:rPr>
              <w:t xml:space="preserve">regarding </w:t>
            </w:r>
            <w:r w:rsidR="00C57996" w:rsidRPr="00632363">
              <w:rPr>
                <w:rFonts w:cs="Times New Roman"/>
              </w:rPr>
              <w:t xml:space="preserve">the </w:t>
            </w:r>
            <w:r w:rsidRPr="00632363">
              <w:rPr>
                <w:rFonts w:cs="Times New Roman"/>
              </w:rPr>
              <w:t xml:space="preserve">items most probably used. The Bidder </w:t>
            </w:r>
            <w:r w:rsidR="00541B3F" w:rsidRPr="00632363">
              <w:rPr>
                <w:rFonts w:cs="Times New Roman"/>
              </w:rPr>
              <w:t>shall</w:t>
            </w:r>
            <w:r w:rsidRPr="00632363">
              <w:rPr>
                <w:rFonts w:cs="Times New Roman"/>
              </w:rPr>
              <w:t xml:space="preserve"> include rates and prices for all the Works items described in the </w:t>
            </w:r>
            <w:r w:rsidR="00C57996" w:rsidRPr="00632363">
              <w:rPr>
                <w:rFonts w:cs="Times New Roman"/>
              </w:rPr>
              <w:t xml:space="preserve">list of the </w:t>
            </w:r>
            <w:r w:rsidRPr="00632363">
              <w:rPr>
                <w:rFonts w:cs="Times New Roman"/>
              </w:rPr>
              <w:t xml:space="preserve">pertinent Forms.  </w:t>
            </w:r>
            <w:r w:rsidR="0005357A" w:rsidRPr="00632363">
              <w:rPr>
                <w:rFonts w:cs="Times New Roman"/>
              </w:rPr>
              <w:t xml:space="preserve">The cost of any item omitted by the Bidder </w:t>
            </w:r>
            <w:r w:rsidR="00541B3F" w:rsidRPr="00632363">
              <w:rPr>
                <w:rFonts w:cs="Times New Roman"/>
              </w:rPr>
              <w:t>shall</w:t>
            </w:r>
            <w:r w:rsidRPr="00632363">
              <w:rPr>
                <w:rFonts w:cs="Times New Roman"/>
              </w:rPr>
              <w:t xml:space="preserve"> be considered included in the Price of other </w:t>
            </w:r>
            <w:r w:rsidR="0005357A" w:rsidRPr="00632363">
              <w:rPr>
                <w:rFonts w:cs="Times New Roman"/>
              </w:rPr>
              <w:t xml:space="preserve">items </w:t>
            </w:r>
            <w:r w:rsidRPr="00632363">
              <w:rPr>
                <w:rFonts w:cs="Times New Roman"/>
              </w:rPr>
              <w:t xml:space="preserve">under </w:t>
            </w:r>
            <w:r w:rsidR="0005357A" w:rsidRPr="00632363">
              <w:rPr>
                <w:rFonts w:cs="Times New Roman"/>
              </w:rPr>
              <w:t xml:space="preserve">the Lists of Activities </w:t>
            </w:r>
            <w:r w:rsidRPr="00632363">
              <w:rPr>
                <w:rFonts w:cs="Times New Roman"/>
              </w:rPr>
              <w:t xml:space="preserve">and Sub-Activities and </w:t>
            </w:r>
            <w:r w:rsidR="00541B3F" w:rsidRPr="00632363">
              <w:rPr>
                <w:rFonts w:cs="Times New Roman"/>
              </w:rPr>
              <w:t>shall</w:t>
            </w:r>
            <w:r w:rsidRPr="00632363">
              <w:rPr>
                <w:rFonts w:cs="Times New Roman"/>
              </w:rPr>
              <w:t xml:space="preserve"> not be paid separately </w:t>
            </w:r>
            <w:r w:rsidR="004B221C" w:rsidRPr="00632363">
              <w:rPr>
                <w:rFonts w:cs="Times New Roman"/>
              </w:rPr>
              <w:t xml:space="preserve">by </w:t>
            </w:r>
            <w:r w:rsidRPr="00632363">
              <w:rPr>
                <w:rFonts w:cs="Times New Roman"/>
              </w:rPr>
              <w:t xml:space="preserve">the Employer.   </w:t>
            </w:r>
          </w:p>
        </w:tc>
      </w:tr>
      <w:tr w:rsidR="00146378" w:rsidRPr="00632363" w14:paraId="599A5F05" w14:textId="77777777" w:rsidTr="00026E43">
        <w:trPr>
          <w:jc w:val="center"/>
        </w:trPr>
        <w:tc>
          <w:tcPr>
            <w:tcW w:w="3251" w:type="dxa"/>
          </w:tcPr>
          <w:p w14:paraId="447B202B" w14:textId="77777777" w:rsidR="00146378" w:rsidRPr="00632363" w:rsidRDefault="00146378" w:rsidP="00146378">
            <w:pPr>
              <w:pStyle w:val="Header1-Clauses"/>
              <w:numPr>
                <w:ilvl w:val="0"/>
                <w:numId w:val="0"/>
              </w:numPr>
              <w:spacing w:before="140" w:after="120"/>
              <w:jc w:val="both"/>
              <w:rPr>
                <w:rFonts w:ascii="Times New Roman" w:hAnsi="Times New Roman"/>
                <w:sz w:val="24"/>
                <w:szCs w:val="24"/>
              </w:rPr>
            </w:pPr>
          </w:p>
        </w:tc>
        <w:tc>
          <w:tcPr>
            <w:tcW w:w="7097" w:type="dxa"/>
          </w:tcPr>
          <w:p w14:paraId="428DEBC3" w14:textId="13CB447F" w:rsidR="00146378" w:rsidRPr="00632363" w:rsidRDefault="00464AEB" w:rsidP="00A9218B">
            <w:pPr>
              <w:pStyle w:val="Header2-SubClauses"/>
              <w:tabs>
                <w:tab w:val="num" w:pos="1440"/>
              </w:tabs>
              <w:ind w:left="620" w:hanging="634"/>
              <w:rPr>
                <w:rFonts w:cs="Times New Roman"/>
              </w:rPr>
            </w:pPr>
            <w:r w:rsidRPr="00632363">
              <w:rPr>
                <w:rFonts w:cs="Times New Roman"/>
              </w:rPr>
              <w:t>The price to be quoted in the Letter of Bid</w:t>
            </w:r>
            <w:r w:rsidR="00C57996" w:rsidRPr="00632363">
              <w:rPr>
                <w:rFonts w:cs="Times New Roman"/>
              </w:rPr>
              <w:t xml:space="preserve"> </w:t>
            </w:r>
            <w:r w:rsidRPr="00632363">
              <w:rPr>
                <w:rFonts w:cs="Times New Roman"/>
              </w:rPr>
              <w:t>-</w:t>
            </w:r>
            <w:r w:rsidR="00C57996" w:rsidRPr="00632363">
              <w:rPr>
                <w:rFonts w:cs="Times New Roman"/>
              </w:rPr>
              <w:t xml:space="preserve"> </w:t>
            </w:r>
            <w:r w:rsidRPr="00632363">
              <w:rPr>
                <w:rFonts w:cs="Times New Roman"/>
              </w:rPr>
              <w:t xml:space="preserve">Financial Part in accordance with ITB 12.1, </w:t>
            </w:r>
            <w:r w:rsidR="00541B3F" w:rsidRPr="00632363">
              <w:rPr>
                <w:rFonts w:cs="Times New Roman"/>
              </w:rPr>
              <w:t>shall</w:t>
            </w:r>
            <w:r w:rsidRPr="00632363">
              <w:rPr>
                <w:rFonts w:cs="Times New Roman"/>
              </w:rPr>
              <w:t xml:space="preserve"> be the total price of the Bid, excluding any discounts offered. </w:t>
            </w:r>
            <w:r w:rsidR="00146378" w:rsidRPr="00632363">
              <w:rPr>
                <w:rFonts w:cs="Times New Roman"/>
              </w:rPr>
              <w:t xml:space="preserve"> </w:t>
            </w:r>
          </w:p>
        </w:tc>
      </w:tr>
      <w:tr w:rsidR="00146378" w:rsidRPr="00632363" w14:paraId="64316182" w14:textId="77777777" w:rsidTr="00026E43">
        <w:trPr>
          <w:jc w:val="center"/>
        </w:trPr>
        <w:tc>
          <w:tcPr>
            <w:tcW w:w="3251" w:type="dxa"/>
          </w:tcPr>
          <w:p w14:paraId="123C3217" w14:textId="77777777" w:rsidR="00146378" w:rsidRPr="00632363" w:rsidRDefault="00146378" w:rsidP="00146378">
            <w:pPr>
              <w:pStyle w:val="Header1-Clauses"/>
              <w:numPr>
                <w:ilvl w:val="0"/>
                <w:numId w:val="0"/>
              </w:numPr>
              <w:spacing w:before="140" w:after="120"/>
              <w:jc w:val="both"/>
              <w:rPr>
                <w:rFonts w:ascii="Times New Roman" w:hAnsi="Times New Roman"/>
                <w:sz w:val="24"/>
                <w:szCs w:val="24"/>
              </w:rPr>
            </w:pPr>
          </w:p>
        </w:tc>
        <w:tc>
          <w:tcPr>
            <w:tcW w:w="7097" w:type="dxa"/>
          </w:tcPr>
          <w:p w14:paraId="519B688B" w14:textId="77777777" w:rsidR="00464AEB" w:rsidRPr="00632363" w:rsidRDefault="00464AEB" w:rsidP="00026E43"/>
          <w:p w14:paraId="2A5A45B8" w14:textId="0A4578D3" w:rsidR="00146378" w:rsidRPr="00632363" w:rsidRDefault="00464AEB" w:rsidP="00C71302">
            <w:pPr>
              <w:pStyle w:val="Header2-SubClauses"/>
              <w:tabs>
                <w:tab w:val="num" w:pos="1440"/>
              </w:tabs>
              <w:ind w:left="620" w:hanging="634"/>
              <w:rPr>
                <w:rFonts w:cs="Times New Roman"/>
              </w:rPr>
            </w:pPr>
            <w:r w:rsidRPr="00632363">
              <w:rPr>
                <w:rFonts w:cs="Times New Roman"/>
              </w:rPr>
              <w:t xml:space="preserve">The Bidder </w:t>
            </w:r>
            <w:r w:rsidR="00541B3F" w:rsidRPr="00632363">
              <w:rPr>
                <w:rFonts w:cs="Times New Roman"/>
              </w:rPr>
              <w:t>shall</w:t>
            </w:r>
            <w:r w:rsidRPr="00632363">
              <w:rPr>
                <w:rFonts w:cs="Times New Roman"/>
              </w:rPr>
              <w:t xml:space="preserve"> quote any discounts separately and </w:t>
            </w:r>
            <w:r w:rsidR="00541B3F" w:rsidRPr="00632363">
              <w:rPr>
                <w:rFonts w:cs="Times New Roman"/>
              </w:rPr>
              <w:t>shall</w:t>
            </w:r>
            <w:r w:rsidR="0005357A" w:rsidRPr="00632363">
              <w:rPr>
                <w:rFonts w:cs="Times New Roman"/>
              </w:rPr>
              <w:t xml:space="preserve"> specify the</w:t>
            </w:r>
            <w:r w:rsidRPr="00632363">
              <w:rPr>
                <w:rFonts w:cs="Times New Roman"/>
              </w:rPr>
              <w:t xml:space="preserve"> methodology for their application in the Letter of Bid-Financial Part, in accordance with ITB 12.1. </w:t>
            </w:r>
          </w:p>
        </w:tc>
      </w:tr>
      <w:tr w:rsidR="00146378" w:rsidRPr="00632363" w14:paraId="0F7100D4" w14:textId="77777777" w:rsidTr="00026E43">
        <w:trPr>
          <w:jc w:val="center"/>
        </w:trPr>
        <w:tc>
          <w:tcPr>
            <w:tcW w:w="3251" w:type="dxa"/>
          </w:tcPr>
          <w:p w14:paraId="5576A4DF" w14:textId="77777777" w:rsidR="00146378" w:rsidRPr="00632363" w:rsidRDefault="00146378" w:rsidP="00146378">
            <w:pPr>
              <w:pStyle w:val="i"/>
              <w:suppressAutoHyphens w:val="0"/>
              <w:spacing w:after="200"/>
              <w:rPr>
                <w:sz w:val="24"/>
                <w:szCs w:val="24"/>
              </w:rPr>
            </w:pPr>
          </w:p>
        </w:tc>
        <w:tc>
          <w:tcPr>
            <w:tcW w:w="7097" w:type="dxa"/>
          </w:tcPr>
          <w:p w14:paraId="7459B444" w14:textId="70E520DF" w:rsidR="00146378" w:rsidRPr="00632363" w:rsidRDefault="00146378" w:rsidP="00146378">
            <w:pPr>
              <w:pStyle w:val="Header2-SubClauses"/>
              <w:tabs>
                <w:tab w:val="num" w:pos="601"/>
                <w:tab w:val="num" w:pos="2844"/>
              </w:tabs>
              <w:ind w:left="620" w:hanging="634"/>
              <w:rPr>
                <w:rFonts w:cs="Times New Roman"/>
              </w:rPr>
            </w:pPr>
            <w:r w:rsidRPr="00632363">
              <w:rPr>
                <w:rFonts w:cs="Times New Roman"/>
                <w:color w:val="000000" w:themeColor="text1"/>
              </w:rPr>
              <w:t xml:space="preserve">Unless otherwise established </w:t>
            </w:r>
            <w:r w:rsidRPr="00632363">
              <w:rPr>
                <w:rFonts w:cs="Times New Roman"/>
                <w:b/>
                <w:bCs/>
                <w:color w:val="000000" w:themeColor="text1"/>
              </w:rPr>
              <w:t xml:space="preserve">in the BDS </w:t>
            </w:r>
            <w:r w:rsidRPr="00632363">
              <w:rPr>
                <w:rFonts w:cs="Times New Roman"/>
                <w:color w:val="000000" w:themeColor="text1"/>
              </w:rPr>
              <w:t xml:space="preserve">and in the contract Conditions, all prices quoted by Bidder are fixed. According to provisions included in the contract Conditions, should prices be subject to adjustments during the Contract implementation, the Bidder </w:t>
            </w:r>
            <w:r w:rsidR="00541B3F" w:rsidRPr="00632363">
              <w:rPr>
                <w:rFonts w:cs="Times New Roman"/>
                <w:color w:val="000000" w:themeColor="text1"/>
              </w:rPr>
              <w:t>shall</w:t>
            </w:r>
            <w:r w:rsidR="00D92EFE" w:rsidRPr="00632363">
              <w:rPr>
                <w:rFonts w:cs="Times New Roman"/>
                <w:color w:val="000000" w:themeColor="text1"/>
              </w:rPr>
              <w:t xml:space="preserve"> </w:t>
            </w:r>
            <w:r w:rsidRPr="00632363">
              <w:rPr>
                <w:rFonts w:cs="Times New Roman"/>
                <w:color w:val="000000" w:themeColor="text1"/>
              </w:rPr>
              <w:t xml:space="preserve">enter the index rates and weight ratios </w:t>
            </w:r>
            <w:r w:rsidRPr="00632363">
              <w:rPr>
                <w:rFonts w:cs="Times New Roman"/>
              </w:rPr>
              <w:t xml:space="preserve">of price adjustments formula within the Data Adjustment Table, in Section V, “Bidding Forms”. </w:t>
            </w:r>
            <w:r w:rsidR="00A93129" w:rsidRPr="00632363">
              <w:rPr>
                <w:rFonts w:cs="Times New Roman"/>
              </w:rPr>
              <w:t xml:space="preserve">The </w:t>
            </w:r>
            <w:r w:rsidRPr="00632363">
              <w:rPr>
                <w:rFonts w:cs="Times New Roman"/>
              </w:rPr>
              <w:t xml:space="preserve">Employer may request the Bidder to justify the proposed index rates and weight ratios.  </w:t>
            </w:r>
          </w:p>
          <w:p w14:paraId="0892C421" w14:textId="62BF70E0" w:rsidR="00A9218B" w:rsidRPr="00632363" w:rsidRDefault="00146378" w:rsidP="00026E43">
            <w:pPr>
              <w:pStyle w:val="Header2-SubClauses"/>
              <w:tabs>
                <w:tab w:val="num" w:pos="1440"/>
              </w:tabs>
              <w:ind w:left="620" w:hanging="634"/>
              <w:rPr>
                <w:rFonts w:cs="Times New Roman"/>
              </w:rPr>
            </w:pPr>
            <w:r w:rsidRPr="00632363">
              <w:rPr>
                <w:rFonts w:cs="Times New Roman"/>
              </w:rPr>
              <w:t xml:space="preserve"> </w:t>
            </w:r>
            <w:r w:rsidR="00A9218B" w:rsidRPr="00632363">
              <w:rPr>
                <w:rFonts w:cs="Times New Roman"/>
              </w:rPr>
              <w:t xml:space="preserve">If </w:t>
            </w:r>
            <w:r w:rsidR="00967807" w:rsidRPr="00632363">
              <w:rPr>
                <w:rFonts w:cs="Times New Roman"/>
              </w:rPr>
              <w:t>specified</w:t>
            </w:r>
            <w:r w:rsidR="00A9218B" w:rsidRPr="00632363">
              <w:rPr>
                <w:rFonts w:cs="Times New Roman"/>
              </w:rPr>
              <w:t xml:space="preserve"> in ITB 1.1</w:t>
            </w:r>
            <w:r w:rsidR="0005357A" w:rsidRPr="00632363">
              <w:rPr>
                <w:rFonts w:cs="Times New Roman"/>
              </w:rPr>
              <w:t xml:space="preserve">, </w:t>
            </w:r>
            <w:r w:rsidR="00A9218B" w:rsidRPr="00632363">
              <w:rPr>
                <w:rFonts w:cs="Times New Roman"/>
              </w:rPr>
              <w:t xml:space="preserve">bids </w:t>
            </w:r>
            <w:r w:rsidR="00541B3F" w:rsidRPr="00632363">
              <w:rPr>
                <w:rFonts w:cs="Times New Roman"/>
              </w:rPr>
              <w:t>shall</w:t>
            </w:r>
            <w:r w:rsidR="0005357A" w:rsidRPr="00632363">
              <w:rPr>
                <w:rFonts w:cs="Times New Roman"/>
              </w:rPr>
              <w:t xml:space="preserve"> </w:t>
            </w:r>
            <w:r w:rsidRPr="00632363">
              <w:rPr>
                <w:rFonts w:cs="Times New Roman"/>
              </w:rPr>
              <w:t xml:space="preserve">be submitted in individual lots (contracts) or </w:t>
            </w:r>
            <w:r w:rsidR="00A9218B" w:rsidRPr="00632363">
              <w:rPr>
                <w:rFonts w:cs="Times New Roman"/>
              </w:rPr>
              <w:t xml:space="preserve">for </w:t>
            </w:r>
            <w:r w:rsidRPr="00632363">
              <w:rPr>
                <w:rFonts w:cs="Times New Roman"/>
              </w:rPr>
              <w:t xml:space="preserve">any combination of lots (packages) Bidders </w:t>
            </w:r>
            <w:r w:rsidR="0005357A" w:rsidRPr="00632363">
              <w:rPr>
                <w:rFonts w:cs="Times New Roman"/>
              </w:rPr>
              <w:t>wishing</w:t>
            </w:r>
            <w:r w:rsidRPr="00632363">
              <w:rPr>
                <w:rFonts w:cs="Times New Roman"/>
              </w:rPr>
              <w:t xml:space="preserve"> to offer discounts </w:t>
            </w:r>
            <w:r w:rsidR="00A9218B" w:rsidRPr="00632363">
              <w:rPr>
                <w:rFonts w:cs="Times New Roman"/>
              </w:rPr>
              <w:t xml:space="preserve">for </w:t>
            </w:r>
            <w:r w:rsidRPr="00632363">
              <w:rPr>
                <w:rFonts w:cs="Times New Roman"/>
              </w:rPr>
              <w:t xml:space="preserve">the award of more than one lot, </w:t>
            </w:r>
            <w:r w:rsidR="00541B3F" w:rsidRPr="00632363">
              <w:rPr>
                <w:rFonts w:cs="Times New Roman"/>
              </w:rPr>
              <w:t>shall</w:t>
            </w:r>
            <w:r w:rsidRPr="00632363">
              <w:rPr>
                <w:rFonts w:cs="Times New Roman"/>
              </w:rPr>
              <w:t xml:space="preserve"> include those price discounts in their Bid  and is applicable to each package or, as an alternative,  applicable to each lot within the package. Discounts are to be submitted according to provisions in ITB 14.5, </w:t>
            </w:r>
            <w:r w:rsidR="00A9218B" w:rsidRPr="00632363">
              <w:rPr>
                <w:rFonts w:cs="Times New Roman"/>
              </w:rPr>
              <w:t xml:space="preserve">provided </w:t>
            </w:r>
            <w:r w:rsidRPr="00632363">
              <w:rPr>
                <w:rFonts w:cs="Times New Roman"/>
              </w:rPr>
              <w:t xml:space="preserve"> the Bids for all lots (contracts) are opened simultaneously.</w:t>
            </w:r>
          </w:p>
          <w:p w14:paraId="687C9BC7" w14:textId="4CE13E01" w:rsidR="00146378" w:rsidRPr="00632363" w:rsidRDefault="00A9218B" w:rsidP="0005357A">
            <w:pPr>
              <w:pStyle w:val="Header2-SubClauses"/>
              <w:tabs>
                <w:tab w:val="num" w:pos="1440"/>
              </w:tabs>
              <w:ind w:left="620" w:hanging="634"/>
              <w:rPr>
                <w:rFonts w:cs="Times New Roman"/>
              </w:rPr>
            </w:pPr>
            <w:r w:rsidRPr="00632363">
              <w:rPr>
                <w:rFonts w:cs="Times New Roman"/>
              </w:rPr>
              <w:t xml:space="preserve">All duties, taxes, and other levies payable by the Contractor under the Contract, or for any other cause, as of the date 28 days prior to the deadline for submission of bids, </w:t>
            </w:r>
            <w:r w:rsidR="00541B3F" w:rsidRPr="00632363">
              <w:rPr>
                <w:rFonts w:cs="Times New Roman"/>
              </w:rPr>
              <w:t>shall</w:t>
            </w:r>
            <w:r w:rsidRPr="00632363">
              <w:rPr>
                <w:rFonts w:cs="Times New Roman"/>
              </w:rPr>
              <w:t xml:space="preserve"> be included in </w:t>
            </w:r>
            <w:r w:rsidR="0005357A" w:rsidRPr="00632363">
              <w:rPr>
                <w:rFonts w:cs="Times New Roman"/>
              </w:rPr>
              <w:t xml:space="preserve">the </w:t>
            </w:r>
            <w:r w:rsidRPr="00632363">
              <w:rPr>
                <w:rFonts w:cs="Times New Roman"/>
              </w:rPr>
              <w:t xml:space="preserve">prices and the total Bid Price submitted by the Bidder. </w:t>
            </w:r>
          </w:p>
        </w:tc>
      </w:tr>
      <w:tr w:rsidR="00146378" w:rsidRPr="00632363" w14:paraId="774282BF" w14:textId="77777777" w:rsidTr="00026E43">
        <w:trPr>
          <w:jc w:val="center"/>
        </w:trPr>
        <w:tc>
          <w:tcPr>
            <w:tcW w:w="3251" w:type="dxa"/>
          </w:tcPr>
          <w:p w14:paraId="7D398F31" w14:textId="77777777" w:rsidR="00146378" w:rsidRPr="00632363" w:rsidRDefault="00146378" w:rsidP="00146378">
            <w:pPr>
              <w:pStyle w:val="i"/>
              <w:suppressAutoHyphens w:val="0"/>
              <w:spacing w:after="200"/>
              <w:rPr>
                <w:sz w:val="24"/>
                <w:szCs w:val="24"/>
              </w:rPr>
            </w:pPr>
          </w:p>
        </w:tc>
        <w:tc>
          <w:tcPr>
            <w:tcW w:w="7097" w:type="dxa"/>
          </w:tcPr>
          <w:p w14:paraId="1BA75D13" w14:textId="3E27B953" w:rsidR="00146378" w:rsidRPr="00632363" w:rsidRDefault="00146378" w:rsidP="00146378">
            <w:pPr>
              <w:pStyle w:val="Header2-SubClauses"/>
              <w:tabs>
                <w:tab w:val="num" w:pos="1440"/>
              </w:tabs>
              <w:ind w:left="620" w:hanging="634"/>
              <w:rPr>
                <w:rFonts w:cs="Times New Roman"/>
                <w:b/>
                <w:bCs/>
                <w:color w:val="000000" w:themeColor="text1"/>
              </w:rPr>
            </w:pPr>
            <w:r w:rsidRPr="00632363">
              <w:rPr>
                <w:rFonts w:cs="Times New Roman"/>
                <w:color w:val="000000" w:themeColor="text1"/>
              </w:rPr>
              <w:t xml:space="preserve">If the Employer </w:t>
            </w:r>
            <w:r w:rsidR="0005357A" w:rsidRPr="00632363">
              <w:rPr>
                <w:rFonts w:cs="Times New Roman"/>
                <w:color w:val="000000" w:themeColor="text1"/>
              </w:rPr>
              <w:t xml:space="preserve">requires </w:t>
            </w:r>
            <w:r w:rsidRPr="00632363">
              <w:rPr>
                <w:rFonts w:cs="Times New Roman"/>
                <w:b/>
                <w:color w:val="000000" w:themeColor="text1"/>
              </w:rPr>
              <w:t xml:space="preserve">in the </w:t>
            </w:r>
            <w:r w:rsidR="0005357A" w:rsidRPr="00632363">
              <w:rPr>
                <w:rFonts w:cs="Times New Roman"/>
                <w:b/>
                <w:color w:val="000000" w:themeColor="text1"/>
              </w:rPr>
              <w:t>BDS</w:t>
            </w:r>
            <w:r w:rsidR="0005357A" w:rsidRPr="00632363">
              <w:rPr>
                <w:rFonts w:cs="Times New Roman"/>
                <w:color w:val="000000" w:themeColor="text1"/>
              </w:rPr>
              <w:t xml:space="preserve"> </w:t>
            </w:r>
            <w:r w:rsidRPr="00632363">
              <w:rPr>
                <w:rFonts w:cs="Times New Roman"/>
                <w:color w:val="000000" w:themeColor="text1"/>
              </w:rPr>
              <w:t xml:space="preserve">and </w:t>
            </w:r>
            <w:r w:rsidR="0005357A" w:rsidRPr="00632363">
              <w:rPr>
                <w:rFonts w:cs="Times New Roman"/>
                <w:color w:val="000000" w:themeColor="text1"/>
              </w:rPr>
              <w:t xml:space="preserve">provide the </w:t>
            </w:r>
            <w:r w:rsidRPr="00632363">
              <w:rPr>
                <w:rFonts w:cs="Times New Roman"/>
                <w:color w:val="000000" w:themeColor="text1"/>
              </w:rPr>
              <w:t>Forms</w:t>
            </w:r>
            <w:r w:rsidR="00A81948" w:rsidRPr="00632363">
              <w:rPr>
                <w:rFonts w:cs="Times New Roman"/>
                <w:color w:val="000000" w:themeColor="text1"/>
              </w:rPr>
              <w:t>,</w:t>
            </w:r>
            <w:r w:rsidRPr="00632363">
              <w:rPr>
                <w:rFonts w:cs="Times New Roman"/>
                <w:color w:val="000000" w:themeColor="text1"/>
              </w:rPr>
              <w:t xml:space="preserve"> or </w:t>
            </w:r>
            <w:r w:rsidR="00A81948" w:rsidRPr="00632363">
              <w:rPr>
                <w:rFonts w:cs="Times New Roman"/>
                <w:color w:val="000000" w:themeColor="text1"/>
              </w:rPr>
              <w:t>specifies</w:t>
            </w:r>
            <w:r w:rsidR="00D3269A" w:rsidRPr="00632363">
              <w:rPr>
                <w:rFonts w:cs="Times New Roman"/>
                <w:color w:val="000000" w:themeColor="text1"/>
              </w:rPr>
              <w:t>,</w:t>
            </w:r>
            <w:r w:rsidR="0005357A" w:rsidRPr="00632363">
              <w:rPr>
                <w:rFonts w:cs="Times New Roman"/>
                <w:color w:val="000000" w:themeColor="text1"/>
              </w:rPr>
              <w:t xml:space="preserve"> in the</w:t>
            </w:r>
            <w:r w:rsidRPr="00632363">
              <w:rPr>
                <w:rFonts w:cs="Times New Roman"/>
                <w:color w:val="000000" w:themeColor="text1"/>
              </w:rPr>
              <w:t xml:space="preserve"> Employer Requirements</w:t>
            </w:r>
            <w:r w:rsidR="00D3269A" w:rsidRPr="00632363">
              <w:rPr>
                <w:rFonts w:cs="Times New Roman"/>
                <w:color w:val="000000" w:themeColor="text1"/>
              </w:rPr>
              <w:t>,</w:t>
            </w:r>
            <w:r w:rsidRPr="00632363">
              <w:rPr>
                <w:rFonts w:cs="Times New Roman"/>
                <w:color w:val="000000" w:themeColor="text1"/>
              </w:rPr>
              <w:t xml:space="preserve"> </w:t>
            </w:r>
            <w:r w:rsidR="0005357A" w:rsidRPr="00632363">
              <w:rPr>
                <w:rFonts w:cs="Times New Roman"/>
                <w:color w:val="000000" w:themeColor="text1"/>
              </w:rPr>
              <w:t xml:space="preserve">the requirement </w:t>
            </w:r>
            <w:r w:rsidR="00A81948" w:rsidRPr="00632363">
              <w:rPr>
                <w:rFonts w:cs="Times New Roman"/>
                <w:color w:val="000000" w:themeColor="text1"/>
              </w:rPr>
              <w:t xml:space="preserve">for the Bidder </w:t>
            </w:r>
            <w:r w:rsidR="0005357A" w:rsidRPr="00632363">
              <w:rPr>
                <w:rFonts w:cs="Times New Roman"/>
                <w:color w:val="000000" w:themeColor="text1"/>
              </w:rPr>
              <w:t>to</w:t>
            </w:r>
            <w:r w:rsidR="00A81948" w:rsidRPr="00632363">
              <w:rPr>
                <w:rFonts w:cs="Times New Roman"/>
                <w:color w:val="000000" w:themeColor="text1"/>
              </w:rPr>
              <w:t xml:space="preserve"> </w:t>
            </w:r>
            <w:r w:rsidRPr="00632363">
              <w:rPr>
                <w:rFonts w:cs="Times New Roman"/>
                <w:color w:val="000000" w:themeColor="text1"/>
              </w:rPr>
              <w:t xml:space="preserve">submit unit prices for parts of the Works, the Bidder </w:t>
            </w:r>
            <w:r w:rsidR="00541B3F" w:rsidRPr="00632363">
              <w:rPr>
                <w:rFonts w:cs="Times New Roman"/>
                <w:color w:val="000000" w:themeColor="text1"/>
              </w:rPr>
              <w:t>shall</w:t>
            </w:r>
            <w:r w:rsidR="00A81948" w:rsidRPr="00632363">
              <w:rPr>
                <w:rFonts w:cs="Times New Roman"/>
                <w:color w:val="000000" w:themeColor="text1"/>
              </w:rPr>
              <w:t xml:space="preserve"> </w:t>
            </w:r>
            <w:r w:rsidRPr="00632363">
              <w:rPr>
                <w:rFonts w:cs="Times New Roman"/>
                <w:color w:val="000000" w:themeColor="text1"/>
              </w:rPr>
              <w:t xml:space="preserve">indicate in the Bid – Financial Part, prices and quantities as estimates which </w:t>
            </w:r>
            <w:r w:rsidR="00541B3F" w:rsidRPr="00632363">
              <w:rPr>
                <w:rFonts w:cs="Times New Roman"/>
                <w:color w:val="000000" w:themeColor="text1"/>
              </w:rPr>
              <w:t>shall</w:t>
            </w:r>
            <w:r w:rsidR="0005357A" w:rsidRPr="00632363">
              <w:rPr>
                <w:rFonts w:cs="Times New Roman"/>
                <w:color w:val="000000" w:themeColor="text1"/>
              </w:rPr>
              <w:t xml:space="preserve"> </w:t>
            </w:r>
            <w:r w:rsidR="00A81948" w:rsidRPr="00632363">
              <w:rPr>
                <w:rFonts w:cs="Times New Roman"/>
                <w:color w:val="000000" w:themeColor="text1"/>
              </w:rPr>
              <w:t xml:space="preserve">neither </w:t>
            </w:r>
            <w:r w:rsidRPr="00632363">
              <w:rPr>
                <w:rFonts w:cs="Times New Roman"/>
                <w:color w:val="000000" w:themeColor="text1"/>
              </w:rPr>
              <w:t xml:space="preserve">limit the Contractor’s obligation to implement the entire project </w:t>
            </w:r>
            <w:r w:rsidR="00D3269A" w:rsidRPr="00632363">
              <w:rPr>
                <w:rFonts w:cs="Times New Roman"/>
                <w:color w:val="000000" w:themeColor="text1"/>
              </w:rPr>
              <w:t xml:space="preserve">on a </w:t>
            </w:r>
            <w:r w:rsidR="0005357A" w:rsidRPr="00632363">
              <w:rPr>
                <w:rFonts w:cs="Times New Roman"/>
                <w:color w:val="000000" w:themeColor="text1"/>
              </w:rPr>
              <w:t>lump sum</w:t>
            </w:r>
            <w:r w:rsidRPr="00632363">
              <w:rPr>
                <w:rFonts w:cs="Times New Roman"/>
                <w:color w:val="000000" w:themeColor="text1"/>
              </w:rPr>
              <w:t xml:space="preserve"> </w:t>
            </w:r>
            <w:r w:rsidR="00D3269A" w:rsidRPr="00632363">
              <w:rPr>
                <w:rFonts w:cs="Times New Roman"/>
                <w:color w:val="000000" w:themeColor="text1"/>
              </w:rPr>
              <w:t xml:space="preserve">basis </w:t>
            </w:r>
            <w:r w:rsidRPr="00632363">
              <w:rPr>
                <w:rFonts w:cs="Times New Roman"/>
                <w:color w:val="000000" w:themeColor="text1"/>
              </w:rPr>
              <w:t xml:space="preserve">nor grant </w:t>
            </w:r>
            <w:r w:rsidR="0005357A" w:rsidRPr="00632363">
              <w:rPr>
                <w:rFonts w:cs="Times New Roman"/>
                <w:color w:val="000000" w:themeColor="text1"/>
              </w:rPr>
              <w:t xml:space="preserve">any </w:t>
            </w:r>
            <w:r w:rsidRPr="00632363">
              <w:rPr>
                <w:rFonts w:cs="Times New Roman"/>
                <w:color w:val="000000" w:themeColor="text1"/>
              </w:rPr>
              <w:t xml:space="preserve">rights to claim additional </w:t>
            </w:r>
            <w:r w:rsidR="00A81948" w:rsidRPr="00632363">
              <w:rPr>
                <w:rFonts w:cs="Times New Roman"/>
                <w:color w:val="000000" w:themeColor="text1"/>
              </w:rPr>
              <w:t xml:space="preserve">payments </w:t>
            </w:r>
            <w:r w:rsidRPr="00632363">
              <w:rPr>
                <w:rFonts w:cs="Times New Roman"/>
                <w:color w:val="000000" w:themeColor="text1"/>
              </w:rPr>
              <w:t>for omitted items or for</w:t>
            </w:r>
            <w:r w:rsidRPr="00632363">
              <w:rPr>
                <w:rFonts w:cs="Times New Roman"/>
              </w:rPr>
              <w:t xml:space="preserve"> </w:t>
            </w:r>
            <w:r w:rsidRPr="00632363">
              <w:rPr>
                <w:rFonts w:cs="Times New Roman"/>
                <w:color w:val="000000" w:themeColor="text1"/>
              </w:rPr>
              <w:t xml:space="preserve">quantities </w:t>
            </w:r>
            <w:r w:rsidR="0005357A" w:rsidRPr="00632363">
              <w:rPr>
                <w:rFonts w:cs="Times New Roman"/>
                <w:color w:val="000000" w:themeColor="text1"/>
              </w:rPr>
              <w:t>executed</w:t>
            </w:r>
            <w:r w:rsidR="00D3269A" w:rsidRPr="00632363">
              <w:rPr>
                <w:rFonts w:cs="Times New Roman"/>
                <w:color w:val="000000" w:themeColor="text1"/>
              </w:rPr>
              <w:t xml:space="preserve"> </w:t>
            </w:r>
            <w:r w:rsidRPr="00632363">
              <w:rPr>
                <w:rFonts w:cs="Times New Roman"/>
                <w:color w:val="000000" w:themeColor="text1"/>
              </w:rPr>
              <w:t xml:space="preserve">exceeding </w:t>
            </w:r>
            <w:r w:rsidR="0005357A" w:rsidRPr="00632363">
              <w:rPr>
                <w:rFonts w:cs="Times New Roman"/>
                <w:color w:val="000000" w:themeColor="text1"/>
              </w:rPr>
              <w:t xml:space="preserve">the quantities specified </w:t>
            </w:r>
            <w:r w:rsidR="00D3269A" w:rsidRPr="00632363">
              <w:rPr>
                <w:rFonts w:cs="Times New Roman"/>
                <w:color w:val="000000" w:themeColor="text1"/>
              </w:rPr>
              <w:t>in the designs, technical specifications and schedules t</w:t>
            </w:r>
            <w:r w:rsidRPr="00632363">
              <w:rPr>
                <w:rFonts w:cs="Times New Roman"/>
                <w:color w:val="000000" w:themeColor="text1"/>
              </w:rPr>
              <w:t xml:space="preserve">herein. </w:t>
            </w:r>
            <w:r w:rsidRPr="00632363">
              <w:rPr>
                <w:rFonts w:cs="Times New Roman"/>
              </w:rPr>
              <w:t xml:space="preserve">   </w:t>
            </w:r>
          </w:p>
          <w:p w14:paraId="7EAA7093" w14:textId="7A9487D0" w:rsidR="00146378" w:rsidRPr="00632363" w:rsidRDefault="000A6EAC" w:rsidP="000A6EAC">
            <w:pPr>
              <w:pStyle w:val="Header2-SubClauses"/>
              <w:tabs>
                <w:tab w:val="num" w:pos="1440"/>
              </w:tabs>
              <w:spacing w:before="120"/>
              <w:ind w:left="620" w:hanging="634"/>
              <w:outlineLvl w:val="3"/>
              <w:rPr>
                <w:rFonts w:cs="Times New Roman"/>
                <w:color w:val="000000" w:themeColor="text1"/>
              </w:rPr>
            </w:pPr>
            <w:r w:rsidRPr="00632363">
              <w:rPr>
                <w:rFonts w:cs="Times New Roman"/>
                <w:color w:val="000000" w:themeColor="text1"/>
              </w:rPr>
              <w:t xml:space="preserve">Except in the cases where part of the Work are to be </w:t>
            </w:r>
            <w:r w:rsidR="007E50AB" w:rsidRPr="00632363">
              <w:rPr>
                <w:rFonts w:cs="Times New Roman"/>
                <w:color w:val="000000" w:themeColor="text1"/>
              </w:rPr>
              <w:t xml:space="preserve">actually </w:t>
            </w:r>
            <w:r w:rsidRPr="00632363">
              <w:rPr>
                <w:rFonts w:cs="Times New Roman"/>
                <w:color w:val="000000" w:themeColor="text1"/>
              </w:rPr>
              <w:t xml:space="preserve">executed by ad-measurement and unit prices, any reference </w:t>
            </w:r>
            <w:r w:rsidR="007E50AB" w:rsidRPr="00632363">
              <w:rPr>
                <w:rFonts w:cs="Times New Roman"/>
                <w:color w:val="000000" w:themeColor="text1"/>
              </w:rPr>
              <w:t xml:space="preserve">in the </w:t>
            </w:r>
            <w:r w:rsidR="00F2418D" w:rsidRPr="00632363">
              <w:rPr>
                <w:rFonts w:cs="Times New Roman"/>
                <w:color w:val="000000" w:themeColor="text1"/>
              </w:rPr>
              <w:t>b</w:t>
            </w:r>
            <w:r w:rsidR="007E50AB" w:rsidRPr="00632363">
              <w:rPr>
                <w:rFonts w:cs="Times New Roman"/>
                <w:color w:val="000000" w:themeColor="text1"/>
              </w:rPr>
              <w:t xml:space="preserve">idding document </w:t>
            </w:r>
            <w:r w:rsidRPr="00632363">
              <w:rPr>
                <w:rFonts w:cs="Times New Roman"/>
                <w:color w:val="000000" w:themeColor="text1"/>
              </w:rPr>
              <w:t>to quantities of works and unit prices have the sole purpose of facilitating the preparation of the Bid and the subsequent administration of the contract. In case of an inconsistency between the total resulting from multiplying the such quantities by the unit prices and the lump-sum price quoted  by the Bidder in its Bid  - Financial Par</w:t>
            </w:r>
            <w:r w:rsidR="007E50AB" w:rsidRPr="00632363">
              <w:rPr>
                <w:rFonts w:cs="Times New Roman"/>
                <w:color w:val="000000" w:themeColor="text1"/>
              </w:rPr>
              <w:t>t</w:t>
            </w:r>
            <w:r w:rsidRPr="00632363">
              <w:rPr>
                <w:rFonts w:cs="Times New Roman"/>
                <w:color w:val="000000" w:themeColor="text1"/>
              </w:rPr>
              <w:t xml:space="preserve">, the latter </w:t>
            </w:r>
            <w:r w:rsidR="00541B3F" w:rsidRPr="00632363">
              <w:rPr>
                <w:rFonts w:cs="Times New Roman"/>
                <w:color w:val="000000" w:themeColor="text1"/>
              </w:rPr>
              <w:t>shall</w:t>
            </w:r>
            <w:r w:rsidRPr="00632363">
              <w:rPr>
                <w:rFonts w:cs="Times New Roman"/>
                <w:color w:val="000000" w:themeColor="text1"/>
              </w:rPr>
              <w:t xml:space="preserve"> prevail. In this case, the unit prices </w:t>
            </w:r>
            <w:r w:rsidR="00541B3F" w:rsidRPr="00632363">
              <w:rPr>
                <w:rFonts w:cs="Times New Roman"/>
                <w:color w:val="000000" w:themeColor="text1"/>
              </w:rPr>
              <w:t>shall</w:t>
            </w:r>
            <w:r w:rsidRPr="00632363">
              <w:rPr>
                <w:rFonts w:cs="Times New Roman"/>
                <w:color w:val="000000" w:themeColor="text1"/>
              </w:rPr>
              <w:t xml:space="preserve"> be corrected in the necessary proportion to reach </w:t>
            </w:r>
            <w:r w:rsidR="007E50AB" w:rsidRPr="00632363">
              <w:rPr>
                <w:rFonts w:cs="Times New Roman"/>
                <w:color w:val="000000" w:themeColor="text1"/>
              </w:rPr>
              <w:t xml:space="preserve">the lump </w:t>
            </w:r>
            <w:r w:rsidRPr="00632363">
              <w:rPr>
                <w:rFonts w:cs="Times New Roman"/>
                <w:color w:val="000000" w:themeColor="text1"/>
              </w:rPr>
              <w:t xml:space="preserve">sum price as quoted by the </w:t>
            </w:r>
            <w:r w:rsidR="007E50AB" w:rsidRPr="00632363">
              <w:rPr>
                <w:rFonts w:cs="Times New Roman"/>
                <w:color w:val="000000" w:themeColor="text1"/>
              </w:rPr>
              <w:t>B</w:t>
            </w:r>
            <w:r w:rsidRPr="00632363">
              <w:rPr>
                <w:rFonts w:cs="Times New Roman"/>
                <w:color w:val="000000" w:themeColor="text1"/>
              </w:rPr>
              <w:t>idder.</w:t>
            </w:r>
          </w:p>
          <w:p w14:paraId="24374443" w14:textId="2573EAE3" w:rsidR="00146378" w:rsidRPr="00632363" w:rsidRDefault="00146378" w:rsidP="00146378">
            <w:pPr>
              <w:pStyle w:val="Header2-SubClauses"/>
              <w:tabs>
                <w:tab w:val="num" w:pos="1440"/>
              </w:tabs>
              <w:ind w:left="620" w:hanging="634"/>
              <w:rPr>
                <w:rFonts w:cs="Times New Roman"/>
                <w:b/>
                <w:bCs/>
                <w:color w:val="000000" w:themeColor="text1"/>
              </w:rPr>
            </w:pPr>
            <w:r w:rsidRPr="00632363">
              <w:rPr>
                <w:rFonts w:cs="Times New Roman"/>
                <w:color w:val="000000" w:themeColor="text1"/>
              </w:rPr>
              <w:t xml:space="preserve">If </w:t>
            </w:r>
            <w:r w:rsidR="00D3269A" w:rsidRPr="00632363">
              <w:rPr>
                <w:rFonts w:cs="Times New Roman"/>
                <w:color w:val="000000" w:themeColor="text1"/>
              </w:rPr>
              <w:t>applicable</w:t>
            </w:r>
            <w:r w:rsidRPr="00632363">
              <w:rPr>
                <w:rFonts w:cs="Times New Roman"/>
                <w:color w:val="000000" w:themeColor="text1"/>
              </w:rPr>
              <w:t xml:space="preserve">, </w:t>
            </w:r>
            <w:r w:rsidR="00D3269A" w:rsidRPr="00632363">
              <w:rPr>
                <w:rFonts w:cs="Times New Roman"/>
                <w:color w:val="000000" w:themeColor="text1"/>
              </w:rPr>
              <w:t>the prices quoted for</w:t>
            </w:r>
            <w:r w:rsidRPr="00632363">
              <w:rPr>
                <w:rFonts w:cs="Times New Roman"/>
                <w:color w:val="000000" w:themeColor="text1"/>
              </w:rPr>
              <w:t xml:space="preserve"> operation and maintenance services </w:t>
            </w:r>
            <w:r w:rsidR="00541B3F" w:rsidRPr="00632363">
              <w:rPr>
                <w:rFonts w:cs="Times New Roman"/>
                <w:color w:val="000000" w:themeColor="text1"/>
              </w:rPr>
              <w:t>shall</w:t>
            </w:r>
            <w:r w:rsidR="00D3269A" w:rsidRPr="00632363">
              <w:rPr>
                <w:rFonts w:cs="Times New Roman"/>
                <w:color w:val="000000" w:themeColor="text1"/>
              </w:rPr>
              <w:t xml:space="preserve"> </w:t>
            </w:r>
            <w:r w:rsidRPr="00632363">
              <w:rPr>
                <w:rFonts w:cs="Times New Roman"/>
                <w:color w:val="000000" w:themeColor="text1"/>
              </w:rPr>
              <w:t xml:space="preserve">be made </w:t>
            </w:r>
            <w:r w:rsidR="00D3269A" w:rsidRPr="00632363">
              <w:rPr>
                <w:rFonts w:cs="Times New Roman"/>
                <w:color w:val="000000" w:themeColor="text1"/>
              </w:rPr>
              <w:t>in accordance with the</w:t>
            </w:r>
            <w:r w:rsidRPr="00632363">
              <w:rPr>
                <w:rFonts w:cs="Times New Roman"/>
                <w:color w:val="000000" w:themeColor="text1"/>
              </w:rPr>
              <w:t xml:space="preserve"> Form in Section V, using monthly </w:t>
            </w:r>
            <w:r w:rsidR="00D3269A" w:rsidRPr="00632363">
              <w:rPr>
                <w:rFonts w:cs="Times New Roman"/>
                <w:color w:val="000000" w:themeColor="text1"/>
              </w:rPr>
              <w:t>lump sums</w:t>
            </w:r>
            <w:r w:rsidRPr="00632363">
              <w:rPr>
                <w:rFonts w:cs="Times New Roman"/>
                <w:color w:val="000000" w:themeColor="text1"/>
              </w:rPr>
              <w:t xml:space="preserve"> clearly separate</w:t>
            </w:r>
            <w:r w:rsidR="00A46E3A" w:rsidRPr="00632363">
              <w:rPr>
                <w:rFonts w:cs="Times New Roman"/>
                <w:color w:val="000000" w:themeColor="text1"/>
              </w:rPr>
              <w:t>d from</w:t>
            </w:r>
            <w:r w:rsidRPr="00632363">
              <w:rPr>
                <w:rFonts w:cs="Times New Roman"/>
                <w:color w:val="000000" w:themeColor="text1"/>
              </w:rPr>
              <w:t xml:space="preserve"> the </w:t>
            </w:r>
            <w:r w:rsidR="006E6E43" w:rsidRPr="00632363">
              <w:rPr>
                <w:rFonts w:cs="Times New Roman"/>
                <w:color w:val="000000" w:themeColor="text1"/>
              </w:rPr>
              <w:t>lump sum</w:t>
            </w:r>
            <w:r w:rsidR="00D3269A" w:rsidRPr="00632363">
              <w:rPr>
                <w:rFonts w:cs="Times New Roman"/>
                <w:color w:val="000000" w:themeColor="text1"/>
              </w:rPr>
              <w:t xml:space="preserve"> for the </w:t>
            </w:r>
            <w:r w:rsidR="006E6E43" w:rsidRPr="00632363">
              <w:rPr>
                <w:rFonts w:cs="Times New Roman"/>
                <w:color w:val="000000" w:themeColor="text1"/>
              </w:rPr>
              <w:t xml:space="preserve">Design </w:t>
            </w:r>
            <w:r w:rsidRPr="00632363">
              <w:rPr>
                <w:rFonts w:cs="Times New Roman"/>
                <w:color w:val="000000" w:themeColor="text1"/>
              </w:rPr>
              <w:t xml:space="preserve">and </w:t>
            </w:r>
            <w:r w:rsidR="006E6E43" w:rsidRPr="00632363">
              <w:rPr>
                <w:rFonts w:cs="Times New Roman"/>
                <w:color w:val="000000" w:themeColor="text1"/>
              </w:rPr>
              <w:t>B</w:t>
            </w:r>
            <w:r w:rsidR="00D3269A" w:rsidRPr="00632363">
              <w:rPr>
                <w:rFonts w:cs="Times New Roman"/>
                <w:color w:val="000000" w:themeColor="text1"/>
              </w:rPr>
              <w:t xml:space="preserve">uild of the </w:t>
            </w:r>
            <w:r w:rsidR="006E6E43" w:rsidRPr="00632363">
              <w:rPr>
                <w:rFonts w:cs="Times New Roman"/>
                <w:color w:val="000000" w:themeColor="text1"/>
              </w:rPr>
              <w:t>W</w:t>
            </w:r>
            <w:r w:rsidR="00D3269A" w:rsidRPr="00632363">
              <w:rPr>
                <w:rFonts w:cs="Times New Roman"/>
                <w:color w:val="000000" w:themeColor="text1"/>
              </w:rPr>
              <w:t>orks.</w:t>
            </w:r>
          </w:p>
        </w:tc>
      </w:tr>
      <w:tr w:rsidR="001E0072" w:rsidRPr="00632363" w14:paraId="18068A8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D9ED35F" w14:textId="1C5F2FCE" w:rsidR="001E0072" w:rsidRPr="00632363" w:rsidRDefault="001E0072" w:rsidP="005350A2">
            <w:pPr>
              <w:pStyle w:val="Aheader2DCIAO"/>
            </w:pPr>
            <w:bookmarkStart w:id="178" w:name="_Toc516209981"/>
            <w:r w:rsidRPr="00632363">
              <w:t>Currencies of Bid and Payment</w:t>
            </w:r>
            <w:bookmarkEnd w:id="178"/>
          </w:p>
        </w:tc>
        <w:tc>
          <w:tcPr>
            <w:tcW w:w="7097" w:type="dxa"/>
            <w:tcBorders>
              <w:top w:val="nil"/>
              <w:left w:val="nil"/>
              <w:bottom w:val="nil"/>
              <w:right w:val="nil"/>
            </w:tcBorders>
          </w:tcPr>
          <w:p w14:paraId="611FB242" w14:textId="3228DBFB" w:rsidR="001E0072" w:rsidRPr="00632363" w:rsidRDefault="001E0072" w:rsidP="001E0072">
            <w:pPr>
              <w:pStyle w:val="Header2-SubClauses"/>
              <w:tabs>
                <w:tab w:val="num" w:pos="1440"/>
              </w:tabs>
              <w:ind w:left="620" w:hanging="634"/>
              <w:rPr>
                <w:rFonts w:cs="Times New Roman"/>
                <w:i/>
                <w:iCs/>
              </w:rPr>
            </w:pPr>
            <w:r w:rsidRPr="00632363">
              <w:rPr>
                <w:rFonts w:cs="Times New Roman"/>
              </w:rPr>
              <w:t xml:space="preserve">The currency(ies) of the Bid and the currency(ies) of payments </w:t>
            </w:r>
            <w:r w:rsidR="00541B3F" w:rsidRPr="00632363">
              <w:rPr>
                <w:rFonts w:cs="Times New Roman"/>
              </w:rPr>
              <w:t>shall</w:t>
            </w:r>
            <w:r w:rsidRPr="00632363">
              <w:rPr>
                <w:rFonts w:cs="Times New Roman"/>
              </w:rPr>
              <w:t xml:space="preserve"> be the same and </w:t>
            </w:r>
            <w:r w:rsidR="00541B3F" w:rsidRPr="00632363">
              <w:rPr>
                <w:rFonts w:cs="Times New Roman"/>
              </w:rPr>
              <w:t>shall</w:t>
            </w:r>
            <w:r w:rsidRPr="00632363">
              <w:rPr>
                <w:rFonts w:cs="Times New Roman"/>
              </w:rPr>
              <w:t xml:space="preserve"> be as</w:t>
            </w:r>
            <w:r w:rsidRPr="00632363">
              <w:rPr>
                <w:rFonts w:cs="Times New Roman"/>
                <w:b/>
              </w:rPr>
              <w:t xml:space="preserve"> </w:t>
            </w:r>
            <w:r w:rsidRPr="00632363">
              <w:rPr>
                <w:rFonts w:cs="Times New Roman"/>
              </w:rPr>
              <w:t xml:space="preserve">specified </w:t>
            </w:r>
            <w:r w:rsidRPr="00632363">
              <w:rPr>
                <w:rFonts w:cs="Times New Roman"/>
                <w:b/>
              </w:rPr>
              <w:t>in the BDS.</w:t>
            </w:r>
          </w:p>
        </w:tc>
      </w:tr>
      <w:tr w:rsidR="001E0072" w:rsidRPr="00632363" w14:paraId="23B09891"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DFC72B8" w14:textId="77777777" w:rsidR="001E0072" w:rsidRPr="00632363" w:rsidRDefault="001E0072" w:rsidP="001E0072">
            <w:pPr>
              <w:pStyle w:val="Header1-Clauses"/>
              <w:numPr>
                <w:ilvl w:val="0"/>
                <w:numId w:val="0"/>
              </w:numPr>
              <w:spacing w:before="100" w:after="100"/>
              <w:jc w:val="both"/>
              <w:rPr>
                <w:rFonts w:ascii="Times New Roman" w:hAnsi="Times New Roman"/>
                <w:sz w:val="24"/>
                <w:szCs w:val="24"/>
              </w:rPr>
            </w:pPr>
          </w:p>
        </w:tc>
        <w:tc>
          <w:tcPr>
            <w:tcW w:w="7097" w:type="dxa"/>
            <w:tcBorders>
              <w:top w:val="nil"/>
              <w:left w:val="nil"/>
              <w:bottom w:val="nil"/>
              <w:right w:val="nil"/>
            </w:tcBorders>
          </w:tcPr>
          <w:p w14:paraId="68C9E059" w14:textId="6BCFBA57" w:rsidR="001E0072" w:rsidRPr="00632363" w:rsidRDefault="001E0072" w:rsidP="001E0072">
            <w:pPr>
              <w:pStyle w:val="Header2-SubClauses"/>
              <w:tabs>
                <w:tab w:val="num" w:pos="1440"/>
              </w:tabs>
              <w:ind w:left="620" w:hanging="634"/>
              <w:rPr>
                <w:rFonts w:cs="Times New Roman"/>
              </w:rPr>
            </w:pPr>
            <w:r w:rsidRPr="00632363">
              <w:rPr>
                <w:rFonts w:cs="Times New Roman"/>
                <w:iCs/>
              </w:rPr>
              <w:t xml:space="preserve">Bidders may be required by the Employer to justify, to the </w:t>
            </w:r>
            <w:r w:rsidRPr="00632363">
              <w:rPr>
                <w:rFonts w:cs="Times New Roman"/>
              </w:rPr>
              <w:t>Employer’s</w:t>
            </w:r>
            <w:r w:rsidRPr="00632363">
              <w:rPr>
                <w:rFonts w:cs="Times New Roman"/>
                <w:iCs/>
              </w:rPr>
              <w:t xml:space="preserve"> satisfaction, the</w:t>
            </w:r>
            <w:r w:rsidR="006463AB" w:rsidRPr="00632363">
              <w:rPr>
                <w:rFonts w:cs="Times New Roman"/>
                <w:iCs/>
              </w:rPr>
              <w:t xml:space="preserve">ir </w:t>
            </w:r>
            <w:r w:rsidRPr="00632363">
              <w:rPr>
                <w:rFonts w:cs="Times New Roman"/>
                <w:iCs/>
              </w:rPr>
              <w:t xml:space="preserve">foreign currency requirements, and to </w:t>
            </w:r>
            <w:r w:rsidRPr="00632363">
              <w:rPr>
                <w:rFonts w:cs="Times New Roman"/>
              </w:rPr>
              <w:t>substantiate</w:t>
            </w:r>
            <w:r w:rsidRPr="00632363">
              <w:rPr>
                <w:rFonts w:cs="Times New Roman"/>
                <w:iCs/>
              </w:rPr>
              <w:t xml:space="preserve"> that the amount </w:t>
            </w:r>
            <w:r w:rsidR="006463AB" w:rsidRPr="00632363">
              <w:rPr>
                <w:rFonts w:cs="Times New Roman"/>
                <w:iCs/>
              </w:rPr>
              <w:t>is included in the total sum</w:t>
            </w:r>
            <w:r w:rsidRPr="00632363">
              <w:rPr>
                <w:rFonts w:cs="Times New Roman"/>
              </w:rPr>
              <w:t xml:space="preserve">, </w:t>
            </w:r>
            <w:r w:rsidRPr="00632363">
              <w:rPr>
                <w:rFonts w:cs="Times New Roman"/>
                <w:iCs/>
              </w:rPr>
              <w:t xml:space="preserve">in which case a detailed breakdown of the foreign currency requirements </w:t>
            </w:r>
            <w:r w:rsidR="00541B3F" w:rsidRPr="00632363">
              <w:rPr>
                <w:rFonts w:cs="Times New Roman"/>
                <w:iCs/>
              </w:rPr>
              <w:t>shall</w:t>
            </w:r>
            <w:r w:rsidRPr="00632363">
              <w:rPr>
                <w:rFonts w:cs="Times New Roman"/>
                <w:iCs/>
              </w:rPr>
              <w:t xml:space="preserve"> be provided by Bidders</w:t>
            </w:r>
            <w:r w:rsidRPr="00632363">
              <w:rPr>
                <w:rFonts w:cs="Times New Roman"/>
              </w:rPr>
              <w:t>.</w:t>
            </w:r>
          </w:p>
        </w:tc>
      </w:tr>
      <w:tr w:rsidR="001E0072" w:rsidRPr="00632363" w14:paraId="4EE9832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8D9AB2C" w14:textId="16F8C0D8" w:rsidR="001E0072" w:rsidRPr="00632363" w:rsidRDefault="001E0072" w:rsidP="005350A2">
            <w:pPr>
              <w:pStyle w:val="Aheader2DCIAO"/>
            </w:pPr>
            <w:bookmarkStart w:id="179" w:name="_Toc97371019"/>
            <w:bookmarkStart w:id="180" w:name="_Toc139863118"/>
            <w:bookmarkStart w:id="181" w:name="_Toc325723934"/>
            <w:bookmarkStart w:id="182" w:name="_Toc440526027"/>
            <w:bookmarkStart w:id="183" w:name="_Toc435624828"/>
            <w:bookmarkStart w:id="184" w:name="_Toc455487609"/>
            <w:bookmarkStart w:id="185" w:name="_Toc365026594"/>
            <w:bookmarkStart w:id="186" w:name="_Toc516209982"/>
            <w:r w:rsidRPr="00632363">
              <w:t xml:space="preserve">Documents Comprising the Technical  </w:t>
            </w:r>
            <w:bookmarkEnd w:id="179"/>
            <w:bookmarkEnd w:id="180"/>
            <w:bookmarkEnd w:id="181"/>
            <w:bookmarkEnd w:id="182"/>
            <w:bookmarkEnd w:id="183"/>
            <w:bookmarkEnd w:id="184"/>
            <w:bookmarkEnd w:id="185"/>
            <w:r w:rsidRPr="00632363">
              <w:t>Bid</w:t>
            </w:r>
            <w:bookmarkEnd w:id="186"/>
          </w:p>
        </w:tc>
        <w:tc>
          <w:tcPr>
            <w:tcW w:w="7097" w:type="dxa"/>
            <w:tcBorders>
              <w:top w:val="nil"/>
              <w:left w:val="nil"/>
              <w:bottom w:val="nil"/>
              <w:right w:val="nil"/>
            </w:tcBorders>
          </w:tcPr>
          <w:p w14:paraId="54DE25F6" w14:textId="1617EBEB" w:rsidR="001E0072" w:rsidRPr="00632363" w:rsidRDefault="006463AB" w:rsidP="001E0072">
            <w:pPr>
              <w:pStyle w:val="Header2-SubClauses"/>
              <w:tabs>
                <w:tab w:val="num" w:pos="601"/>
                <w:tab w:val="num" w:pos="2844"/>
              </w:tabs>
              <w:ind w:left="620" w:hanging="634"/>
              <w:rPr>
                <w:rFonts w:cs="Times New Roman"/>
              </w:rPr>
            </w:pPr>
            <w:r w:rsidRPr="00632363">
              <w:rPr>
                <w:rFonts w:cs="Times New Roman"/>
              </w:rPr>
              <w:t xml:space="preserve">The Bidder </w:t>
            </w:r>
            <w:r w:rsidR="00541B3F" w:rsidRPr="00632363">
              <w:rPr>
                <w:rFonts w:cs="Times New Roman"/>
              </w:rPr>
              <w:t>shall</w:t>
            </w:r>
            <w:r w:rsidRPr="00632363">
              <w:rPr>
                <w:rFonts w:cs="Times New Roman"/>
              </w:rPr>
              <w:t xml:space="preserve"> furnish a technical proposal in the Technical Part of the Bid including a statement of work methods, equipment, personnel, schedule and any other information as stipulated in Section </w:t>
            </w:r>
            <w:r w:rsidRPr="00632363">
              <w:rPr>
                <w:rStyle w:val="StyleHeader2-SubClausesItalicChar"/>
                <w:rFonts w:cs="Times New Roman"/>
                <w:i w:val="0"/>
              </w:rPr>
              <w:t>V,</w:t>
            </w:r>
            <w:r w:rsidRPr="00632363">
              <w:rPr>
                <w:rFonts w:cs="Times New Roman"/>
              </w:rPr>
              <w:t xml:space="preserve"> Bidding Forms, in sufficient detail to demonstrate the adequacy of the Bidders’ proposal to meet the work’s requirements and the completion time</w:t>
            </w:r>
            <w:r w:rsidR="001E0072" w:rsidRPr="00632363">
              <w:rPr>
                <w:rFonts w:cs="Times New Roman"/>
              </w:rPr>
              <w:t xml:space="preserve">.   </w:t>
            </w:r>
          </w:p>
          <w:p w14:paraId="61888F2C" w14:textId="6D980703" w:rsidR="001E0072" w:rsidRPr="00632363" w:rsidRDefault="001E0072" w:rsidP="00026E43">
            <w:pPr>
              <w:pStyle w:val="Header2-SubClauses"/>
              <w:tabs>
                <w:tab w:val="num" w:pos="1440"/>
              </w:tabs>
              <w:ind w:left="620" w:hanging="634"/>
              <w:rPr>
                <w:rFonts w:cs="Times New Roman"/>
              </w:rPr>
            </w:pPr>
            <w:r w:rsidRPr="00632363">
              <w:rPr>
                <w:rFonts w:cs="Times New Roman"/>
              </w:rPr>
              <w:t xml:space="preserve">If specified </w:t>
            </w:r>
            <w:r w:rsidRPr="00632363">
              <w:rPr>
                <w:rFonts w:cs="Times New Roman"/>
                <w:b/>
                <w:bCs/>
              </w:rPr>
              <w:t xml:space="preserve">in the BDS, </w:t>
            </w:r>
            <w:r w:rsidRPr="00632363">
              <w:rPr>
                <w:rFonts w:cs="Times New Roman"/>
              </w:rPr>
              <w:t xml:space="preserve">the </w:t>
            </w:r>
            <w:r w:rsidR="003C3C77" w:rsidRPr="00632363">
              <w:rPr>
                <w:rFonts w:cs="Times New Roman"/>
              </w:rPr>
              <w:t>O</w:t>
            </w:r>
            <w:r w:rsidRPr="00632363">
              <w:rPr>
                <w:rFonts w:cs="Times New Roman"/>
              </w:rPr>
              <w:t xml:space="preserve">peration and </w:t>
            </w:r>
            <w:r w:rsidR="003C3C77" w:rsidRPr="00632363">
              <w:rPr>
                <w:rFonts w:cs="Times New Roman"/>
              </w:rPr>
              <w:t>M</w:t>
            </w:r>
            <w:r w:rsidRPr="00632363">
              <w:rPr>
                <w:rFonts w:cs="Times New Roman"/>
              </w:rPr>
              <w:t xml:space="preserve">aintenance services must be provided by the Contractor during the period indicated </w:t>
            </w:r>
            <w:r w:rsidRPr="00632363">
              <w:rPr>
                <w:rFonts w:cs="Times New Roman"/>
                <w:b/>
                <w:bCs/>
              </w:rPr>
              <w:t xml:space="preserve">in the BDS.  </w:t>
            </w:r>
            <w:r w:rsidRPr="00632363">
              <w:rPr>
                <w:rFonts w:cs="Times New Roman"/>
              </w:rPr>
              <w:t xml:space="preserve">In </w:t>
            </w:r>
            <w:r w:rsidR="006E6E43" w:rsidRPr="00632363">
              <w:rPr>
                <w:rFonts w:cs="Times New Roman"/>
              </w:rPr>
              <w:t xml:space="preserve">such a </w:t>
            </w:r>
            <w:r w:rsidRPr="00632363">
              <w:rPr>
                <w:rFonts w:cs="Times New Roman"/>
              </w:rPr>
              <w:t xml:space="preserve">case, the Bidder  </w:t>
            </w:r>
            <w:r w:rsidR="00541B3F" w:rsidRPr="00632363">
              <w:rPr>
                <w:rFonts w:cs="Times New Roman"/>
              </w:rPr>
              <w:t>shall</w:t>
            </w:r>
            <w:r w:rsidR="003C3C77" w:rsidRPr="00632363">
              <w:rPr>
                <w:rFonts w:cs="Times New Roman"/>
              </w:rPr>
              <w:t xml:space="preserve"> describe </w:t>
            </w:r>
            <w:r w:rsidRPr="00632363">
              <w:rPr>
                <w:rFonts w:cs="Times New Roman"/>
              </w:rPr>
              <w:t xml:space="preserve"> in the Bid – Technical Part the strategy to provide the operation and maintenance services </w:t>
            </w:r>
            <w:r w:rsidR="006E6E43" w:rsidRPr="00632363">
              <w:rPr>
                <w:rFonts w:cs="Times New Roman"/>
              </w:rPr>
              <w:t xml:space="preserve">during the </w:t>
            </w:r>
            <w:r w:rsidRPr="00632363">
              <w:rPr>
                <w:rFonts w:cs="Times New Roman"/>
              </w:rPr>
              <w:t xml:space="preserve"> specified period</w:t>
            </w:r>
            <w:r w:rsidR="003C3C77" w:rsidRPr="00632363">
              <w:rPr>
                <w:rFonts w:cs="Times New Roman"/>
              </w:rPr>
              <w:t>.</w:t>
            </w:r>
            <w:r w:rsidR="003C3C77" w:rsidRPr="00632363" w:rsidDel="003C3C77">
              <w:rPr>
                <w:rFonts w:cs="Times New Roman"/>
              </w:rPr>
              <w:t xml:space="preserve"> </w:t>
            </w:r>
          </w:p>
        </w:tc>
      </w:tr>
      <w:tr w:rsidR="001E0072" w:rsidRPr="00632363" w14:paraId="3CCAFC2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F59EFF2" w14:textId="5306362C" w:rsidR="001E0072" w:rsidRPr="00632363" w:rsidRDefault="001E0072" w:rsidP="005350A2">
            <w:pPr>
              <w:pStyle w:val="Aheader2DCIAO"/>
            </w:pPr>
            <w:bookmarkStart w:id="187" w:name="_Toc455487610"/>
            <w:bookmarkStart w:id="188" w:name="_Toc365026595"/>
            <w:bookmarkStart w:id="189" w:name="_Toc516209983"/>
            <w:r w:rsidRPr="00632363">
              <w:t>Documents  Establishing the  Eligibility and Qualifications of the Bidder</w:t>
            </w:r>
            <w:bookmarkEnd w:id="187"/>
            <w:bookmarkEnd w:id="188"/>
            <w:bookmarkEnd w:id="189"/>
          </w:p>
        </w:tc>
        <w:tc>
          <w:tcPr>
            <w:tcW w:w="7097" w:type="dxa"/>
            <w:tcBorders>
              <w:top w:val="nil"/>
              <w:left w:val="nil"/>
              <w:bottom w:val="nil"/>
              <w:right w:val="nil"/>
            </w:tcBorders>
          </w:tcPr>
          <w:p w14:paraId="655F6FF2" w14:textId="6DFD52CA" w:rsidR="001E0072" w:rsidRPr="00632363" w:rsidRDefault="001E0072" w:rsidP="001E0072">
            <w:pPr>
              <w:pStyle w:val="Header2-SubClauses"/>
              <w:tabs>
                <w:tab w:val="num" w:pos="1440"/>
              </w:tabs>
              <w:ind w:left="620" w:hanging="634"/>
              <w:rPr>
                <w:rFonts w:cs="Times New Roman"/>
              </w:rPr>
            </w:pPr>
            <w:r w:rsidRPr="00632363">
              <w:rPr>
                <w:rFonts w:cs="Times New Roman"/>
              </w:rPr>
              <w:t xml:space="preserve">In order to demonstrate continuing compliance with the criteria applied at the time of prequalification and according Section III, Evaluation and Qualification Criteria, Bidders </w:t>
            </w:r>
            <w:r w:rsidR="00541B3F" w:rsidRPr="00632363">
              <w:rPr>
                <w:rFonts w:cs="Times New Roman"/>
              </w:rPr>
              <w:t>shall</w:t>
            </w:r>
            <w:r w:rsidR="00D92EFE" w:rsidRPr="00632363">
              <w:rPr>
                <w:rFonts w:cs="Times New Roman"/>
              </w:rPr>
              <w:t xml:space="preserve"> </w:t>
            </w:r>
            <w:r w:rsidRPr="00632363">
              <w:rPr>
                <w:rFonts w:cs="Times New Roman"/>
              </w:rPr>
              <w:t>provide updated information of the aspects that changed since that time.</w:t>
            </w:r>
          </w:p>
          <w:p w14:paraId="6D24EDFD" w14:textId="73121360" w:rsidR="001E0072" w:rsidRPr="00632363" w:rsidRDefault="001E0072" w:rsidP="001E0072">
            <w:pPr>
              <w:pStyle w:val="Header2-SubClauses"/>
              <w:tabs>
                <w:tab w:val="num" w:pos="1440"/>
              </w:tabs>
              <w:ind w:left="620" w:hanging="634"/>
              <w:rPr>
                <w:rFonts w:cs="Times New Roman"/>
              </w:rPr>
            </w:pPr>
            <w:r w:rsidRPr="00632363">
              <w:rPr>
                <w:rFonts w:cs="Times New Roman"/>
              </w:rPr>
              <w:t xml:space="preserve">Any change in a Bidder structure or </w:t>
            </w:r>
            <w:r w:rsidR="003C3C77" w:rsidRPr="00632363">
              <w:rPr>
                <w:rFonts w:cs="Times New Roman"/>
              </w:rPr>
              <w:t xml:space="preserve">ownership </w:t>
            </w:r>
            <w:r w:rsidRPr="00632363">
              <w:rPr>
                <w:rFonts w:cs="Times New Roman"/>
              </w:rPr>
              <w:t xml:space="preserve">after prequalification and after receiving an invitation to submit a Bid (inclusive in the case of a JVCA, any change in the structure or </w:t>
            </w:r>
            <w:r w:rsidR="003C3C77" w:rsidRPr="00632363">
              <w:rPr>
                <w:rFonts w:cs="Times New Roman"/>
              </w:rPr>
              <w:t xml:space="preserve">ownership </w:t>
            </w:r>
            <w:r w:rsidRPr="00632363">
              <w:rPr>
                <w:rFonts w:cs="Times New Roman"/>
              </w:rPr>
              <w:t xml:space="preserve">of one of its members) </w:t>
            </w:r>
            <w:r w:rsidR="00541B3F" w:rsidRPr="00632363">
              <w:rPr>
                <w:rFonts w:cs="Times New Roman"/>
              </w:rPr>
              <w:t>shall</w:t>
            </w:r>
            <w:r w:rsidR="003C3C77" w:rsidRPr="00632363">
              <w:rPr>
                <w:rFonts w:cs="Times New Roman"/>
              </w:rPr>
              <w:t xml:space="preserve"> be</w:t>
            </w:r>
            <w:r w:rsidRPr="00632363">
              <w:rPr>
                <w:rFonts w:cs="Times New Roman"/>
              </w:rPr>
              <w:t xml:space="preserve"> subject to an approval in writing </w:t>
            </w:r>
            <w:r w:rsidR="003C3C77" w:rsidRPr="00632363">
              <w:rPr>
                <w:rFonts w:cs="Times New Roman"/>
              </w:rPr>
              <w:t xml:space="preserve">by </w:t>
            </w:r>
            <w:r w:rsidRPr="00632363">
              <w:rPr>
                <w:rFonts w:cs="Times New Roman"/>
              </w:rPr>
              <w:t xml:space="preserve">the Employer before the deadline to submit Bids. That approval </w:t>
            </w:r>
            <w:r w:rsidR="00541B3F" w:rsidRPr="00632363">
              <w:rPr>
                <w:rFonts w:cs="Times New Roman"/>
              </w:rPr>
              <w:t>shall</w:t>
            </w:r>
            <w:r w:rsidR="003C3C77" w:rsidRPr="00632363">
              <w:rPr>
                <w:rFonts w:cs="Times New Roman"/>
              </w:rPr>
              <w:t xml:space="preserve"> not be </w:t>
            </w:r>
            <w:r w:rsidRPr="00632363">
              <w:rPr>
                <w:rFonts w:cs="Times New Roman"/>
              </w:rPr>
              <w:t xml:space="preserve"> granted if (i) a Bidder </w:t>
            </w:r>
            <w:r w:rsidR="003C3C77" w:rsidRPr="00632363">
              <w:rPr>
                <w:rFonts w:cs="Times New Roman"/>
              </w:rPr>
              <w:t>has</w:t>
            </w:r>
            <w:r w:rsidRPr="00632363">
              <w:rPr>
                <w:rFonts w:cs="Times New Roman"/>
              </w:rPr>
              <w:t xml:space="preserve"> the intent to associate with a disqualified Bidder or</w:t>
            </w:r>
            <w:r w:rsidR="003C3C77" w:rsidRPr="00632363">
              <w:rPr>
                <w:rFonts w:cs="Times New Roman"/>
              </w:rPr>
              <w:t xml:space="preserve">, </w:t>
            </w:r>
            <w:r w:rsidRPr="00632363">
              <w:rPr>
                <w:rFonts w:cs="Times New Roman"/>
              </w:rPr>
              <w:t xml:space="preserve">in case  of a </w:t>
            </w:r>
            <w:r w:rsidR="003C3C77" w:rsidRPr="00632363">
              <w:rPr>
                <w:rFonts w:cs="Times New Roman"/>
              </w:rPr>
              <w:t xml:space="preserve">disqualified </w:t>
            </w:r>
            <w:r w:rsidRPr="00632363">
              <w:rPr>
                <w:rFonts w:cs="Times New Roman"/>
              </w:rPr>
              <w:t xml:space="preserve">temporary </w:t>
            </w:r>
            <w:r w:rsidR="003C3C77" w:rsidRPr="00632363">
              <w:rPr>
                <w:rFonts w:cs="Times New Roman"/>
              </w:rPr>
              <w:t xml:space="preserve">association, </w:t>
            </w:r>
            <w:r w:rsidRPr="00632363">
              <w:rPr>
                <w:rFonts w:cs="Times New Roman"/>
              </w:rPr>
              <w:t xml:space="preserve">with any one of its members; (ii) as a result of a change a Bidder would no longer substantially meet the qualification criteria, or (iii) in the opinion of the Employer, the change would cause a substantial loss of </w:t>
            </w:r>
            <w:r w:rsidR="003C3C77" w:rsidRPr="00632363">
              <w:rPr>
                <w:rFonts w:cs="Times New Roman"/>
              </w:rPr>
              <w:t>competition</w:t>
            </w:r>
            <w:r w:rsidRPr="00632363">
              <w:rPr>
                <w:rFonts w:cs="Times New Roman"/>
              </w:rPr>
              <w:t xml:space="preserve">. Any of the </w:t>
            </w:r>
            <w:r w:rsidR="003C3C77" w:rsidRPr="00632363">
              <w:rPr>
                <w:rFonts w:cs="Times New Roman"/>
              </w:rPr>
              <w:t>afore-</w:t>
            </w:r>
            <w:r w:rsidRPr="00632363">
              <w:rPr>
                <w:rFonts w:cs="Times New Roman"/>
              </w:rPr>
              <w:t xml:space="preserve">mentioned changes </w:t>
            </w:r>
            <w:r w:rsidR="00541B3F" w:rsidRPr="00632363">
              <w:rPr>
                <w:rFonts w:cs="Times New Roman"/>
              </w:rPr>
              <w:t>shall</w:t>
            </w:r>
            <w:r w:rsidR="003C3C77" w:rsidRPr="00632363">
              <w:rPr>
                <w:rFonts w:cs="Times New Roman"/>
              </w:rPr>
              <w:t xml:space="preserve"> be</w:t>
            </w:r>
            <w:r w:rsidRPr="00632363">
              <w:rPr>
                <w:rFonts w:cs="Times New Roman"/>
              </w:rPr>
              <w:t xml:space="preserve"> conveyed to Employer no later than fourteen (14) days after </w:t>
            </w:r>
            <w:r w:rsidR="003C3C77" w:rsidRPr="00632363">
              <w:rPr>
                <w:rFonts w:cs="Times New Roman"/>
              </w:rPr>
              <w:t xml:space="preserve">the invitation to bid </w:t>
            </w:r>
            <w:r w:rsidRPr="00632363">
              <w:rPr>
                <w:rFonts w:cs="Times New Roman"/>
              </w:rPr>
              <w:t>sent to prequalified Bidders</w:t>
            </w:r>
            <w:r w:rsidR="003C3C77" w:rsidRPr="00632363">
              <w:rPr>
                <w:rFonts w:cs="Times New Roman"/>
              </w:rPr>
              <w:t>.</w:t>
            </w:r>
            <w:r w:rsidRPr="00632363">
              <w:rPr>
                <w:rFonts w:cs="Times New Roman"/>
              </w:rPr>
              <w:t xml:space="preserve">  </w:t>
            </w:r>
          </w:p>
        </w:tc>
      </w:tr>
      <w:tr w:rsidR="001E0072" w:rsidRPr="00632363" w14:paraId="22819D87"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89CE777" w14:textId="027CB0F5" w:rsidR="001E0072" w:rsidRPr="00632363" w:rsidRDefault="001E0072" w:rsidP="005350A2">
            <w:pPr>
              <w:pStyle w:val="Aheader2DCIAO"/>
            </w:pPr>
            <w:bookmarkStart w:id="190" w:name="_Toc516209984"/>
            <w:r w:rsidRPr="00632363">
              <w:t>Period of Validity of Bids</w:t>
            </w:r>
            <w:bookmarkEnd w:id="190"/>
          </w:p>
        </w:tc>
        <w:tc>
          <w:tcPr>
            <w:tcW w:w="7097" w:type="dxa"/>
            <w:tcBorders>
              <w:top w:val="nil"/>
              <w:left w:val="nil"/>
              <w:bottom w:val="nil"/>
              <w:right w:val="nil"/>
            </w:tcBorders>
          </w:tcPr>
          <w:p w14:paraId="7668834A" w14:textId="05E9877D" w:rsidR="001E0072" w:rsidRPr="00632363" w:rsidRDefault="001E7A8A" w:rsidP="001E0072">
            <w:pPr>
              <w:pStyle w:val="Header2-SubClauses"/>
              <w:ind w:left="620" w:hanging="634"/>
              <w:rPr>
                <w:rFonts w:cs="Times New Roman"/>
              </w:rPr>
            </w:pPr>
            <w:r w:rsidRPr="00632363">
              <w:rPr>
                <w:rFonts w:cs="Times New Roman"/>
              </w:rPr>
              <w:t xml:space="preserve">Bids </w:t>
            </w:r>
            <w:r w:rsidR="00541B3F" w:rsidRPr="00632363">
              <w:rPr>
                <w:rFonts w:cs="Times New Roman"/>
              </w:rPr>
              <w:t>shall</w:t>
            </w:r>
            <w:r w:rsidRPr="00632363">
              <w:rPr>
                <w:rFonts w:cs="Times New Roman"/>
              </w:rPr>
              <w:t xml:space="preserve"> remain valid for the Bid Validity period </w:t>
            </w:r>
            <w:r w:rsidRPr="00632363">
              <w:rPr>
                <w:rFonts w:cs="Times New Roman"/>
                <w:bCs/>
              </w:rPr>
              <w:t xml:space="preserve">specified </w:t>
            </w:r>
            <w:r w:rsidRPr="00632363">
              <w:rPr>
                <w:rFonts w:cs="Times New Roman"/>
                <w:b/>
                <w:bCs/>
              </w:rPr>
              <w:t>in the</w:t>
            </w:r>
            <w:r w:rsidRPr="00632363">
              <w:rPr>
                <w:rFonts w:cs="Times New Roman"/>
              </w:rPr>
              <w:t xml:space="preserve"> </w:t>
            </w:r>
            <w:r w:rsidRPr="00632363">
              <w:rPr>
                <w:rFonts w:cs="Times New Roman"/>
                <w:b/>
              </w:rPr>
              <w:t>BDS</w:t>
            </w:r>
            <w:r w:rsidRPr="00632363">
              <w:rPr>
                <w:rFonts w:cs="Times New Roman"/>
              </w:rPr>
              <w:t xml:space="preserve">. The Bid Validity period starts from the date fixed for the Bid submission deadline (as prescribed by the Employer in accordance with ITB 22.1). A Bid valid for a shorter period </w:t>
            </w:r>
            <w:r w:rsidR="00541B3F" w:rsidRPr="00632363">
              <w:rPr>
                <w:rFonts w:cs="Times New Roman"/>
              </w:rPr>
              <w:t>shall</w:t>
            </w:r>
            <w:r w:rsidRPr="00632363">
              <w:rPr>
                <w:rFonts w:cs="Times New Roman"/>
              </w:rPr>
              <w:t xml:space="preserve"> be rejected by the Employer as nonresponsive</w:t>
            </w:r>
            <w:r w:rsidR="00D5144F" w:rsidRPr="00632363">
              <w:rPr>
                <w:rFonts w:cs="Times New Roman"/>
              </w:rPr>
              <w:t>.</w:t>
            </w:r>
          </w:p>
        </w:tc>
      </w:tr>
      <w:tr w:rsidR="001E0072" w:rsidRPr="00632363" w14:paraId="5A846900"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1851065" w14:textId="77777777" w:rsidR="001E0072" w:rsidRPr="00632363" w:rsidRDefault="001E0072" w:rsidP="001E0072">
            <w:pPr>
              <w:pStyle w:val="S1-Header2"/>
              <w:numPr>
                <w:ilvl w:val="0"/>
                <w:numId w:val="0"/>
              </w:numPr>
              <w:ind w:left="432"/>
              <w:jc w:val="both"/>
            </w:pPr>
          </w:p>
        </w:tc>
        <w:tc>
          <w:tcPr>
            <w:tcW w:w="7097" w:type="dxa"/>
            <w:tcBorders>
              <w:top w:val="nil"/>
              <w:left w:val="nil"/>
              <w:bottom w:val="nil"/>
              <w:right w:val="nil"/>
            </w:tcBorders>
          </w:tcPr>
          <w:p w14:paraId="48D2D00D" w14:textId="64EE36E7" w:rsidR="001E0072" w:rsidRPr="00632363" w:rsidRDefault="001E0072" w:rsidP="001E0072">
            <w:pPr>
              <w:pStyle w:val="Header2-SubClauses"/>
              <w:ind w:left="620" w:hanging="634"/>
              <w:rPr>
                <w:rFonts w:cs="Times New Roman"/>
              </w:rPr>
            </w:pPr>
            <w:r w:rsidRPr="00632363">
              <w:rPr>
                <w:rFonts w:cs="Times New Roman"/>
                <w:szCs w:val="20"/>
              </w:rPr>
              <w:t xml:space="preserve">In exceptional circumstances, prior to the expiration of the bid validity period, the Employer may request Bidders to extend the period of validity of their bids. The request and the responses </w:t>
            </w:r>
            <w:r w:rsidR="00541B3F" w:rsidRPr="00632363">
              <w:rPr>
                <w:rFonts w:cs="Times New Roman"/>
                <w:szCs w:val="20"/>
              </w:rPr>
              <w:t>shall</w:t>
            </w:r>
            <w:r w:rsidRPr="00632363">
              <w:rPr>
                <w:rFonts w:cs="Times New Roman"/>
                <w:szCs w:val="20"/>
              </w:rPr>
              <w:t xml:space="preserve"> be made in writing. If a bid security is requested in accordance with ITB 19, it shall also be extended for twenty-eight (28) days beyond the deadline of the extended validity period. A Bidder may refuse the request without forfeiting its bid security. A Bidder granting the request shall not be required or permitted to modify its bid, except as provided in ITB 18.3</w:t>
            </w:r>
            <w:r w:rsidRPr="00632363">
              <w:rPr>
                <w:rFonts w:cs="Times New Roman"/>
              </w:rPr>
              <w:t>.</w:t>
            </w:r>
          </w:p>
        </w:tc>
      </w:tr>
      <w:tr w:rsidR="001E0072" w:rsidRPr="00632363" w14:paraId="313F8C1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4BCFC85" w14:textId="77777777" w:rsidR="001E0072" w:rsidRPr="00632363" w:rsidRDefault="001E0072" w:rsidP="001E0072">
            <w:pPr>
              <w:pStyle w:val="S1-Header2"/>
              <w:numPr>
                <w:ilvl w:val="0"/>
                <w:numId w:val="0"/>
              </w:numPr>
              <w:ind w:left="432"/>
              <w:jc w:val="both"/>
            </w:pPr>
          </w:p>
        </w:tc>
        <w:tc>
          <w:tcPr>
            <w:tcW w:w="7097" w:type="dxa"/>
            <w:tcBorders>
              <w:top w:val="nil"/>
              <w:left w:val="nil"/>
              <w:bottom w:val="nil"/>
              <w:right w:val="nil"/>
            </w:tcBorders>
          </w:tcPr>
          <w:p w14:paraId="013033CA" w14:textId="725F5273" w:rsidR="001E0072" w:rsidRPr="00632363" w:rsidRDefault="00D5144F" w:rsidP="001E0072">
            <w:pPr>
              <w:pStyle w:val="Header2-SubClauses"/>
              <w:ind w:left="620" w:hanging="634"/>
              <w:rPr>
                <w:rFonts w:cs="Times New Roman"/>
              </w:rPr>
            </w:pPr>
            <w:r w:rsidRPr="00632363">
              <w:rPr>
                <w:rFonts w:cs="Times New Roman"/>
              </w:rPr>
              <w:t xml:space="preserve">If the </w:t>
            </w:r>
            <w:r w:rsidR="001E0072" w:rsidRPr="00632363">
              <w:rPr>
                <w:rFonts w:cs="Times New Roman"/>
              </w:rPr>
              <w:t>award is delayed for more than fifty</w:t>
            </w:r>
            <w:r w:rsidRPr="00632363">
              <w:rPr>
                <w:rFonts w:cs="Times New Roman"/>
              </w:rPr>
              <w:t>-</w:t>
            </w:r>
            <w:r w:rsidR="001E0072" w:rsidRPr="00632363">
              <w:rPr>
                <w:rFonts w:cs="Times New Roman"/>
              </w:rPr>
              <w:t xml:space="preserve">six (56) days beyond the expiry of the initial bid validity, the Contract price </w:t>
            </w:r>
            <w:r w:rsidR="00541B3F" w:rsidRPr="00632363">
              <w:rPr>
                <w:rFonts w:cs="Times New Roman"/>
              </w:rPr>
              <w:t>shall</w:t>
            </w:r>
            <w:r w:rsidR="001E0072" w:rsidRPr="00632363">
              <w:rPr>
                <w:rFonts w:cs="Times New Roman"/>
              </w:rPr>
              <w:t xml:space="preserve"> be determined in the following manner</w:t>
            </w:r>
            <w:r w:rsidRPr="00632363">
              <w:rPr>
                <w:rFonts w:cs="Times New Roman"/>
              </w:rPr>
              <w:t>:</w:t>
            </w:r>
          </w:p>
        </w:tc>
      </w:tr>
      <w:tr w:rsidR="001E0072" w:rsidRPr="00632363" w14:paraId="6514C97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3251" w:type="dxa"/>
            <w:tcBorders>
              <w:top w:val="nil"/>
              <w:left w:val="nil"/>
              <w:bottom w:val="nil"/>
              <w:right w:val="nil"/>
            </w:tcBorders>
          </w:tcPr>
          <w:p w14:paraId="6DED7783" w14:textId="77777777" w:rsidR="001E0072" w:rsidRPr="00632363" w:rsidRDefault="001E0072" w:rsidP="001E0072">
            <w:pPr>
              <w:pStyle w:val="Header1-Clauses"/>
              <w:keepNext/>
              <w:numPr>
                <w:ilvl w:val="0"/>
                <w:numId w:val="0"/>
              </w:numPr>
              <w:spacing w:after="120"/>
              <w:jc w:val="both"/>
              <w:rPr>
                <w:rFonts w:ascii="Times New Roman" w:hAnsi="Times New Roman"/>
                <w:sz w:val="24"/>
                <w:szCs w:val="24"/>
              </w:rPr>
            </w:pPr>
          </w:p>
        </w:tc>
        <w:tc>
          <w:tcPr>
            <w:tcW w:w="7097" w:type="dxa"/>
            <w:tcBorders>
              <w:top w:val="nil"/>
              <w:left w:val="nil"/>
              <w:bottom w:val="nil"/>
              <w:right w:val="nil"/>
            </w:tcBorders>
          </w:tcPr>
          <w:p w14:paraId="2B9F2367" w14:textId="4B9F07F3" w:rsidR="001E0072" w:rsidRPr="00632363" w:rsidRDefault="00D5144F" w:rsidP="00450F4F">
            <w:pPr>
              <w:pStyle w:val="P3Header1-Clauses"/>
              <w:numPr>
                <w:ilvl w:val="0"/>
                <w:numId w:val="104"/>
              </w:numPr>
              <w:tabs>
                <w:tab w:val="clear" w:pos="1224"/>
              </w:tabs>
              <w:ind w:left="1152" w:hanging="576"/>
              <w:rPr>
                <w:szCs w:val="24"/>
              </w:rPr>
            </w:pPr>
            <w:r w:rsidRPr="00632363">
              <w:rPr>
                <w:szCs w:val="24"/>
              </w:rPr>
              <w:t>i</w:t>
            </w:r>
            <w:r w:rsidR="001E0072" w:rsidRPr="00632363">
              <w:rPr>
                <w:szCs w:val="24"/>
              </w:rPr>
              <w:t xml:space="preserve">n case of </w:t>
            </w:r>
            <w:r w:rsidR="001E0072" w:rsidRPr="00632363">
              <w:rPr>
                <w:b/>
                <w:szCs w:val="24"/>
              </w:rPr>
              <w:t xml:space="preserve">fixed price </w:t>
            </w:r>
            <w:r w:rsidR="006E6E43" w:rsidRPr="00632363">
              <w:rPr>
                <w:b/>
                <w:szCs w:val="24"/>
              </w:rPr>
              <w:t>c</w:t>
            </w:r>
            <w:r w:rsidR="001E0072" w:rsidRPr="00632363">
              <w:rPr>
                <w:b/>
                <w:szCs w:val="24"/>
              </w:rPr>
              <w:t>ontracts</w:t>
            </w:r>
            <w:r w:rsidR="001E0072" w:rsidRPr="00632363">
              <w:rPr>
                <w:szCs w:val="24"/>
              </w:rPr>
              <w:t xml:space="preserve">, the contract price </w:t>
            </w:r>
            <w:r w:rsidR="00541B3F" w:rsidRPr="00632363">
              <w:rPr>
                <w:szCs w:val="24"/>
              </w:rPr>
              <w:t>shall</w:t>
            </w:r>
            <w:r w:rsidR="001E0072" w:rsidRPr="00632363">
              <w:rPr>
                <w:szCs w:val="24"/>
              </w:rPr>
              <w:t xml:space="preserve"> be the one stated in the Bid, adjusted by a factor </w:t>
            </w:r>
            <w:r w:rsidR="00D92EFE" w:rsidRPr="00632363">
              <w:rPr>
                <w:szCs w:val="24"/>
              </w:rPr>
              <w:t xml:space="preserve">specified </w:t>
            </w:r>
            <w:r w:rsidR="001E0072" w:rsidRPr="00632363">
              <w:rPr>
                <w:szCs w:val="24"/>
              </w:rPr>
              <w:t>in the BDS.</w:t>
            </w:r>
          </w:p>
          <w:p w14:paraId="21AC9FF8" w14:textId="4C1C6ED2" w:rsidR="001E0072" w:rsidRPr="00632363" w:rsidRDefault="00D5144F" w:rsidP="00450F4F">
            <w:pPr>
              <w:pStyle w:val="P3Header1-Clauses"/>
              <w:numPr>
                <w:ilvl w:val="0"/>
                <w:numId w:val="104"/>
              </w:numPr>
              <w:tabs>
                <w:tab w:val="clear" w:pos="1224"/>
              </w:tabs>
              <w:ind w:left="1152" w:hanging="576"/>
              <w:rPr>
                <w:szCs w:val="24"/>
              </w:rPr>
            </w:pPr>
            <w:r w:rsidRPr="00632363">
              <w:rPr>
                <w:szCs w:val="24"/>
              </w:rPr>
              <w:t xml:space="preserve">in </w:t>
            </w:r>
            <w:r w:rsidR="001E0072" w:rsidRPr="00632363">
              <w:rPr>
                <w:szCs w:val="24"/>
              </w:rPr>
              <w:t xml:space="preserve">case of </w:t>
            </w:r>
            <w:r w:rsidR="001E0072" w:rsidRPr="00632363">
              <w:rPr>
                <w:b/>
                <w:szCs w:val="24"/>
              </w:rPr>
              <w:t xml:space="preserve">adjustable price </w:t>
            </w:r>
            <w:r w:rsidR="006E6E43" w:rsidRPr="00632363">
              <w:rPr>
                <w:b/>
                <w:szCs w:val="24"/>
              </w:rPr>
              <w:t>contracts</w:t>
            </w:r>
            <w:r w:rsidR="001E0072" w:rsidRPr="00632363">
              <w:rPr>
                <w:b/>
                <w:szCs w:val="24"/>
              </w:rPr>
              <w:t>,</w:t>
            </w:r>
            <w:r w:rsidR="001E0072" w:rsidRPr="00632363">
              <w:rPr>
                <w:szCs w:val="24"/>
              </w:rPr>
              <w:t xml:space="preserve"> no adjustments </w:t>
            </w:r>
            <w:r w:rsidR="00541B3F" w:rsidRPr="00632363">
              <w:rPr>
                <w:szCs w:val="24"/>
              </w:rPr>
              <w:t>shall</w:t>
            </w:r>
            <w:r w:rsidR="001E0072" w:rsidRPr="00632363">
              <w:rPr>
                <w:szCs w:val="24"/>
              </w:rPr>
              <w:t xml:space="preserve"> be made.</w:t>
            </w:r>
          </w:p>
          <w:p w14:paraId="42C0449B" w14:textId="61ED6CCB" w:rsidR="001E0072" w:rsidRPr="00632363" w:rsidRDefault="007035DF" w:rsidP="00450F4F">
            <w:pPr>
              <w:pStyle w:val="P3Header1-Clauses"/>
              <w:numPr>
                <w:ilvl w:val="0"/>
                <w:numId w:val="104"/>
              </w:numPr>
              <w:tabs>
                <w:tab w:val="clear" w:pos="1224"/>
              </w:tabs>
              <w:ind w:left="1152" w:hanging="576"/>
            </w:pPr>
            <w:r w:rsidRPr="00632363">
              <w:rPr>
                <w:szCs w:val="24"/>
              </w:rPr>
              <w:t xml:space="preserve">in any case, </w:t>
            </w:r>
            <w:r w:rsidR="00A33E25" w:rsidRPr="00632363">
              <w:rPr>
                <w:szCs w:val="24"/>
              </w:rPr>
              <w:t>bid</w:t>
            </w:r>
            <w:r w:rsidRPr="00632363">
              <w:rPr>
                <w:szCs w:val="24"/>
              </w:rPr>
              <w:t xml:space="preserve"> evaluation shall be based on the Bid price without taking into consideration the applicable correction from those indicated above</w:t>
            </w:r>
            <w:r w:rsidR="00D5144F" w:rsidRPr="00632363">
              <w:rPr>
                <w:szCs w:val="24"/>
              </w:rPr>
              <w:t>.</w:t>
            </w:r>
          </w:p>
        </w:tc>
      </w:tr>
      <w:tr w:rsidR="001E0072" w:rsidRPr="00632363" w14:paraId="06A277F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982E925" w14:textId="1D63D345" w:rsidR="001E0072" w:rsidRPr="00632363" w:rsidRDefault="001E0072" w:rsidP="005350A2">
            <w:pPr>
              <w:pStyle w:val="Aheader2DCIAO"/>
            </w:pPr>
            <w:bookmarkStart w:id="191" w:name="_Toc516209985"/>
            <w:bookmarkStart w:id="192" w:name="_Toc455487612"/>
            <w:bookmarkStart w:id="193" w:name="_Toc365026597"/>
            <w:r w:rsidRPr="00632363">
              <w:t>Bid Security</w:t>
            </w:r>
            <w:bookmarkEnd w:id="191"/>
            <w:r w:rsidRPr="00632363">
              <w:t xml:space="preserve">  </w:t>
            </w:r>
            <w:bookmarkEnd w:id="192"/>
            <w:bookmarkEnd w:id="193"/>
          </w:p>
        </w:tc>
        <w:tc>
          <w:tcPr>
            <w:tcW w:w="7097" w:type="dxa"/>
            <w:tcBorders>
              <w:top w:val="nil"/>
              <w:left w:val="nil"/>
              <w:bottom w:val="nil"/>
              <w:right w:val="nil"/>
            </w:tcBorders>
          </w:tcPr>
          <w:p w14:paraId="5E3732BD" w14:textId="797A201E" w:rsidR="001E0072" w:rsidRPr="00632363" w:rsidRDefault="007035DF" w:rsidP="001E0072">
            <w:pPr>
              <w:pStyle w:val="Header2-SubClauses"/>
              <w:ind w:left="620" w:hanging="634"/>
              <w:rPr>
                <w:rFonts w:cs="Times New Roman"/>
              </w:rPr>
            </w:pPr>
            <w:r w:rsidRPr="00632363">
              <w:rPr>
                <w:rFonts w:cs="Times New Roman"/>
              </w:rPr>
              <w:t>The Bidder shall furnish as part of its Technical Part of its Bid, either a Bid-Securing Declaration or a Bid Security as</w:t>
            </w:r>
            <w:r w:rsidRPr="00632363">
              <w:rPr>
                <w:rFonts w:cs="Times New Roman"/>
                <w:b/>
              </w:rPr>
              <w:t xml:space="preserve"> </w:t>
            </w:r>
            <w:r w:rsidRPr="00632363">
              <w:rPr>
                <w:rFonts w:cs="Times New Roman"/>
              </w:rPr>
              <w:t>specified</w:t>
            </w:r>
            <w:r w:rsidRPr="00632363">
              <w:rPr>
                <w:rFonts w:cs="Times New Roman"/>
                <w:b/>
              </w:rPr>
              <w:t xml:space="preserve"> in the BDS</w:t>
            </w:r>
            <w:r w:rsidRPr="00632363">
              <w:rPr>
                <w:rFonts w:cs="Times New Roman"/>
              </w:rPr>
              <w:t xml:space="preserve">, in original form and, in the case of a Bid security, in the amount and currency </w:t>
            </w:r>
            <w:r w:rsidRPr="00632363">
              <w:rPr>
                <w:rStyle w:val="StyleHeader2-SubClausesBoldChar"/>
                <w:rFonts w:cs="Times New Roman"/>
                <w:b w:val="0"/>
                <w:lang w:val="en-US"/>
              </w:rPr>
              <w:t>specified</w:t>
            </w:r>
            <w:r w:rsidRPr="00632363">
              <w:rPr>
                <w:rStyle w:val="StyleHeader2-SubClausesBoldChar"/>
                <w:rFonts w:cs="Times New Roman"/>
                <w:lang w:val="en-US"/>
              </w:rPr>
              <w:t xml:space="preserve"> in the BDS</w:t>
            </w:r>
            <w:r w:rsidR="00D5144F" w:rsidRPr="00632363">
              <w:rPr>
                <w:rStyle w:val="StyleHeader2-SubClausesBoldChar"/>
                <w:rFonts w:cs="Times New Roman"/>
                <w:lang w:val="en-US"/>
              </w:rPr>
              <w:t>.</w:t>
            </w:r>
          </w:p>
        </w:tc>
      </w:tr>
      <w:tr w:rsidR="001E0072" w:rsidRPr="00632363" w14:paraId="58ACF6BC"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1E2245E" w14:textId="77777777" w:rsidR="001E0072" w:rsidRPr="00632363" w:rsidRDefault="001E0072" w:rsidP="001E0072">
            <w:pPr>
              <w:pStyle w:val="Header1-Clauses"/>
              <w:numPr>
                <w:ilvl w:val="0"/>
                <w:numId w:val="0"/>
              </w:numPr>
              <w:spacing w:after="120"/>
              <w:jc w:val="both"/>
              <w:rPr>
                <w:rFonts w:ascii="Times New Roman" w:hAnsi="Times New Roman"/>
                <w:sz w:val="24"/>
                <w:szCs w:val="24"/>
              </w:rPr>
            </w:pPr>
          </w:p>
        </w:tc>
        <w:tc>
          <w:tcPr>
            <w:tcW w:w="7097" w:type="dxa"/>
            <w:tcBorders>
              <w:top w:val="nil"/>
              <w:left w:val="nil"/>
              <w:bottom w:val="nil"/>
              <w:right w:val="nil"/>
            </w:tcBorders>
          </w:tcPr>
          <w:p w14:paraId="7B99DC7F" w14:textId="40FFA369" w:rsidR="001E0072" w:rsidRPr="00632363" w:rsidRDefault="008A1DCD" w:rsidP="001E0072">
            <w:pPr>
              <w:pStyle w:val="Header2-SubClauses"/>
              <w:ind w:left="620" w:hanging="634"/>
              <w:rPr>
                <w:rFonts w:cs="Times New Roman"/>
              </w:rPr>
            </w:pPr>
            <w:r w:rsidRPr="00632363">
              <w:rPr>
                <w:rFonts w:cs="Times New Roman"/>
              </w:rPr>
              <w:t>A Bid-Securing Declaration shall use the form included in Section V, Bidding Forms.</w:t>
            </w:r>
          </w:p>
        </w:tc>
      </w:tr>
      <w:tr w:rsidR="001E0072" w:rsidRPr="00632363" w14:paraId="0D9EEAF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7E827B36" w14:textId="77777777" w:rsidR="001E0072" w:rsidRPr="00632363" w:rsidRDefault="001E0072" w:rsidP="001E0072">
            <w:pPr>
              <w:jc w:val="both"/>
            </w:pPr>
          </w:p>
        </w:tc>
        <w:tc>
          <w:tcPr>
            <w:tcW w:w="7097" w:type="dxa"/>
            <w:tcBorders>
              <w:top w:val="nil"/>
              <w:left w:val="nil"/>
              <w:bottom w:val="nil"/>
              <w:right w:val="nil"/>
            </w:tcBorders>
          </w:tcPr>
          <w:p w14:paraId="65D79179" w14:textId="7AA56B63" w:rsidR="008A1DCD" w:rsidRPr="00632363" w:rsidRDefault="008A1DCD" w:rsidP="008A1DCD">
            <w:pPr>
              <w:pStyle w:val="Header2-SubClauses"/>
              <w:tabs>
                <w:tab w:val="clear" w:pos="2394"/>
                <w:tab w:val="num" w:pos="736"/>
                <w:tab w:val="num" w:pos="954"/>
              </w:tabs>
              <w:ind w:left="576" w:hanging="576"/>
              <w:rPr>
                <w:rFonts w:cs="Times New Roman"/>
              </w:rPr>
            </w:pPr>
            <w:r w:rsidRPr="00632363">
              <w:rPr>
                <w:rStyle w:val="StyleHeader2-SubClausesItalicChar"/>
                <w:rFonts w:cs="Times New Roman"/>
                <w:i w:val="0"/>
              </w:rPr>
              <w:t>If a Bid Security is specified pursuant to ITB 19.1</w:t>
            </w:r>
            <w:r w:rsidRPr="00632363">
              <w:rPr>
                <w:rFonts w:cs="Times New Roman"/>
                <w:i/>
              </w:rPr>
              <w:t xml:space="preserve">, </w:t>
            </w:r>
            <w:r w:rsidRPr="00632363">
              <w:rPr>
                <w:rFonts w:cs="Times New Roman"/>
              </w:rPr>
              <w:t>the Bid Security shall be</w:t>
            </w:r>
            <w:r w:rsidRPr="00632363">
              <w:rPr>
                <w:rFonts w:cs="Times New Roman"/>
                <w:iCs/>
              </w:rPr>
              <w:t xml:space="preserve"> a demand guarantee</w:t>
            </w:r>
            <w:r w:rsidRPr="00632363">
              <w:rPr>
                <w:rFonts w:cs="Times New Roman"/>
              </w:rPr>
              <w:t>, and in any of the following forms at the Bidder’s option</w:t>
            </w:r>
            <w:r w:rsidR="00F155FB" w:rsidRPr="00632363">
              <w:rPr>
                <w:rFonts w:cs="Times New Roman"/>
              </w:rPr>
              <w:t>, from a reputable source, and an eligible country</w:t>
            </w:r>
            <w:r w:rsidRPr="00632363">
              <w:rPr>
                <w:rFonts w:cs="Times New Roman"/>
              </w:rPr>
              <w:t>:</w:t>
            </w:r>
          </w:p>
          <w:p w14:paraId="19F4C07A" w14:textId="77777777" w:rsidR="008A1DCD" w:rsidRPr="00632363" w:rsidRDefault="008A1DCD" w:rsidP="00450F4F">
            <w:pPr>
              <w:pStyle w:val="P3Header1-Clauses"/>
              <w:numPr>
                <w:ilvl w:val="0"/>
                <w:numId w:val="126"/>
              </w:numPr>
              <w:rPr>
                <w:szCs w:val="24"/>
              </w:rPr>
            </w:pPr>
            <w:r w:rsidRPr="00632363">
              <w:rPr>
                <w:szCs w:val="24"/>
              </w:rPr>
              <w:t xml:space="preserve">an unconditional guarantee issued by a bank or non-bank financial institution (such as an insurance, bonding or surety company); </w:t>
            </w:r>
          </w:p>
          <w:p w14:paraId="5D88C2EA" w14:textId="77777777" w:rsidR="008A1DCD" w:rsidRPr="00632363" w:rsidRDefault="008A1DCD" w:rsidP="00450F4F">
            <w:pPr>
              <w:pStyle w:val="P3Header1-Clauses"/>
              <w:numPr>
                <w:ilvl w:val="0"/>
                <w:numId w:val="126"/>
              </w:numPr>
              <w:rPr>
                <w:szCs w:val="24"/>
              </w:rPr>
            </w:pPr>
            <w:r w:rsidRPr="00632363">
              <w:rPr>
                <w:szCs w:val="24"/>
              </w:rPr>
              <w:t xml:space="preserve">an irrevocable letter of credit; </w:t>
            </w:r>
          </w:p>
          <w:p w14:paraId="62AA667E" w14:textId="77777777" w:rsidR="008A1DCD" w:rsidRPr="00632363" w:rsidRDefault="008A1DCD" w:rsidP="00450F4F">
            <w:pPr>
              <w:pStyle w:val="P3Header1-Clauses"/>
              <w:numPr>
                <w:ilvl w:val="0"/>
                <w:numId w:val="126"/>
              </w:numPr>
              <w:rPr>
                <w:szCs w:val="24"/>
              </w:rPr>
            </w:pPr>
            <w:r w:rsidRPr="00632363">
              <w:rPr>
                <w:szCs w:val="24"/>
              </w:rPr>
              <w:t>a cashier’s or certified check; or</w:t>
            </w:r>
          </w:p>
          <w:p w14:paraId="3E2AE7A9" w14:textId="77777777" w:rsidR="008A1DCD" w:rsidRPr="00632363" w:rsidRDefault="008A1DCD" w:rsidP="00450F4F">
            <w:pPr>
              <w:pStyle w:val="P3Header1-Clauses"/>
              <w:numPr>
                <w:ilvl w:val="0"/>
                <w:numId w:val="126"/>
              </w:numPr>
              <w:rPr>
                <w:szCs w:val="24"/>
              </w:rPr>
            </w:pPr>
            <w:r w:rsidRPr="00632363">
              <w:rPr>
                <w:bCs/>
                <w:szCs w:val="24"/>
              </w:rPr>
              <w:t xml:space="preserve">another security </w:t>
            </w:r>
            <w:r w:rsidRPr="00632363">
              <w:rPr>
                <w:szCs w:val="24"/>
              </w:rPr>
              <w:t>specified</w:t>
            </w:r>
            <w:r w:rsidRPr="00632363">
              <w:rPr>
                <w:b/>
                <w:bCs/>
                <w:szCs w:val="24"/>
              </w:rPr>
              <w:t xml:space="preserve"> in the BDS,</w:t>
            </w:r>
          </w:p>
          <w:p w14:paraId="75E5D811" w14:textId="3E1981C7" w:rsidR="001E0072" w:rsidRPr="00632363" w:rsidRDefault="00D5144F" w:rsidP="001E0072">
            <w:pPr>
              <w:pStyle w:val="Header2-SubClauses"/>
              <w:numPr>
                <w:ilvl w:val="1"/>
                <w:numId w:val="0"/>
              </w:numPr>
              <w:tabs>
                <w:tab w:val="num" w:pos="2394"/>
              </w:tabs>
              <w:ind w:left="504"/>
              <w:rPr>
                <w:rFonts w:cs="Times New Roman"/>
              </w:rPr>
            </w:pPr>
            <w:r w:rsidRPr="00632363">
              <w:rPr>
                <w:rStyle w:val="StyleHeader2-SubClausesItalicChar"/>
                <w:rFonts w:cs="Times New Roman"/>
                <w:i w:val="0"/>
              </w:rPr>
              <w:t xml:space="preserve">if </w:t>
            </w:r>
            <w:r w:rsidR="00F155FB" w:rsidRPr="00632363">
              <w:rPr>
                <w:rStyle w:val="StyleHeader2-SubClausesItalicChar"/>
                <w:rFonts w:cs="Times New Roman"/>
                <w:i w:val="0"/>
              </w:rPr>
              <w:t>an unconditional guarantee is issued by a non-bank financial institution located outside the Employer’s Country, the issuing non-bank financial institution shall have a correspondent financial institution located in the Employer’s Country to make it enforceable</w:t>
            </w:r>
            <w:r w:rsidR="00F155FB" w:rsidRPr="00632363">
              <w:rPr>
                <w:rFonts w:cs="Times New Roman"/>
                <w:bCs/>
              </w:rPr>
              <w:t xml:space="preserve"> unless the Employer has agreed in writing, prior to Bid submission, that a correspondent financial institution is not required</w:t>
            </w:r>
            <w:r w:rsidR="00F155FB" w:rsidRPr="00632363">
              <w:rPr>
                <w:rStyle w:val="StyleHeader2-SubClausesItalicChar"/>
                <w:rFonts w:cs="Times New Roman"/>
                <w:i w:val="0"/>
              </w:rPr>
              <w:t xml:space="preserve">. In the case of a bank guarantee, the Bid Security shall be submitted either using the Bid Security Form included in Section V, Bidding Forms, or in another substantially similar format approved by the Employer prior to Bid submission. The Bid Security shall be valid for twenty-eight (28) days beyond the original validity period of the Bid, or beyond any </w:t>
            </w:r>
            <w:r w:rsidR="00C57996" w:rsidRPr="00632363">
              <w:rPr>
                <w:rStyle w:val="StyleHeader2-SubClausesItalicChar"/>
                <w:rFonts w:cs="Times New Roman"/>
                <w:i w:val="0"/>
              </w:rPr>
              <w:t xml:space="preserve">period of </w:t>
            </w:r>
            <w:r w:rsidR="00F155FB" w:rsidRPr="00632363">
              <w:rPr>
                <w:rStyle w:val="StyleHeader2-SubClausesItalicChar"/>
                <w:rFonts w:cs="Times New Roman"/>
                <w:i w:val="0"/>
              </w:rPr>
              <w:t>extension</w:t>
            </w:r>
            <w:r w:rsidR="00C57996" w:rsidRPr="00632363">
              <w:rPr>
                <w:rStyle w:val="StyleHeader2-SubClausesItalicChar"/>
                <w:rFonts w:cs="Times New Roman"/>
                <w:i w:val="0"/>
              </w:rPr>
              <w:t xml:space="preserve"> </w:t>
            </w:r>
            <w:r w:rsidR="00F155FB" w:rsidRPr="00632363">
              <w:rPr>
                <w:rStyle w:val="StyleHeader2-SubClausesItalicChar"/>
                <w:rFonts w:cs="Times New Roman"/>
                <w:i w:val="0"/>
              </w:rPr>
              <w:t>if requested under ITB 18.2</w:t>
            </w:r>
            <w:r w:rsidR="001E0072" w:rsidRPr="00632363">
              <w:rPr>
                <w:rFonts w:cs="Times New Roman"/>
              </w:rPr>
              <w:t>.</w:t>
            </w:r>
          </w:p>
        </w:tc>
      </w:tr>
      <w:tr w:rsidR="001E0072" w:rsidRPr="00632363" w14:paraId="1F98E4C2"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4A95AC1" w14:textId="77777777" w:rsidR="001E0072" w:rsidRPr="00632363" w:rsidRDefault="001E0072" w:rsidP="001E0072">
            <w:pPr>
              <w:spacing w:before="120" w:after="120"/>
              <w:jc w:val="both"/>
            </w:pPr>
          </w:p>
        </w:tc>
        <w:tc>
          <w:tcPr>
            <w:tcW w:w="7097" w:type="dxa"/>
            <w:tcBorders>
              <w:top w:val="nil"/>
              <w:left w:val="nil"/>
              <w:bottom w:val="nil"/>
              <w:right w:val="nil"/>
            </w:tcBorders>
          </w:tcPr>
          <w:p w14:paraId="100B611A" w14:textId="51EF82B6" w:rsidR="001E0072" w:rsidRPr="00632363" w:rsidRDefault="00F155FB" w:rsidP="001E0072">
            <w:pPr>
              <w:pStyle w:val="Header2-SubClauses"/>
              <w:ind w:left="620" w:hanging="634"/>
              <w:rPr>
                <w:rFonts w:cs="Times New Roman"/>
              </w:rPr>
            </w:pPr>
            <w:r w:rsidRPr="00632363">
              <w:rPr>
                <w:rFonts w:cs="Times New Roman"/>
              </w:rPr>
              <w:t>If a Bid Security or Bid-Securing Declaration is specified pursuant to ITB 19.1, any Bid not accompanied by a substantially responsive Bid Security or Bid-Securing Declaration shall be rejected by the Employer as non-responsive.</w:t>
            </w:r>
          </w:p>
        </w:tc>
      </w:tr>
      <w:tr w:rsidR="001E0072" w:rsidRPr="00632363" w14:paraId="49D3D15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78CB6CD" w14:textId="77777777" w:rsidR="001E0072" w:rsidRPr="00632363" w:rsidRDefault="001E0072" w:rsidP="001E0072">
            <w:pPr>
              <w:spacing w:before="120" w:after="120"/>
              <w:jc w:val="both"/>
            </w:pPr>
          </w:p>
        </w:tc>
        <w:tc>
          <w:tcPr>
            <w:tcW w:w="7097" w:type="dxa"/>
            <w:tcBorders>
              <w:top w:val="nil"/>
              <w:left w:val="nil"/>
              <w:bottom w:val="nil"/>
              <w:right w:val="nil"/>
            </w:tcBorders>
          </w:tcPr>
          <w:p w14:paraId="7C4DA585" w14:textId="24EAA7F8" w:rsidR="001E0072" w:rsidRPr="00632363" w:rsidRDefault="00EF49BB" w:rsidP="001E0072">
            <w:pPr>
              <w:pStyle w:val="Header2-SubClauses"/>
              <w:ind w:left="620" w:hanging="634"/>
              <w:rPr>
                <w:rFonts w:cs="Times New Roman"/>
              </w:rPr>
            </w:pPr>
            <w:r w:rsidRPr="00632363">
              <w:rPr>
                <w:rFonts w:cs="Times New Roman"/>
              </w:rPr>
              <w:t xml:space="preserve">If a Bid Security is specified pursuant to ITB 19.1, the Bid Security of unsuccessful Bidders shall be returned as promptly as possible upon the successful Bidder’s signing the Contract and furnishing the Performance Security pursuant to ITB </w:t>
            </w:r>
            <w:r w:rsidR="003C63DE" w:rsidRPr="00632363">
              <w:rPr>
                <w:rFonts w:cs="Times New Roman"/>
              </w:rPr>
              <w:t>47</w:t>
            </w:r>
            <w:r w:rsidRPr="00632363">
              <w:rPr>
                <w:rFonts w:cs="Times New Roman"/>
              </w:rPr>
              <w:t>.</w:t>
            </w:r>
          </w:p>
        </w:tc>
      </w:tr>
      <w:tr w:rsidR="001E0072" w:rsidRPr="00632363" w14:paraId="31C51EA8"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5E137B94" w14:textId="77777777" w:rsidR="001E0072" w:rsidRPr="00632363" w:rsidRDefault="001E0072" w:rsidP="001E0072">
            <w:pPr>
              <w:spacing w:before="120" w:after="120"/>
              <w:jc w:val="both"/>
            </w:pPr>
          </w:p>
        </w:tc>
        <w:tc>
          <w:tcPr>
            <w:tcW w:w="7097" w:type="dxa"/>
            <w:tcBorders>
              <w:top w:val="nil"/>
              <w:left w:val="nil"/>
              <w:bottom w:val="nil"/>
              <w:right w:val="nil"/>
            </w:tcBorders>
          </w:tcPr>
          <w:p w14:paraId="2C78CFB5" w14:textId="739475DF" w:rsidR="001E0072" w:rsidRPr="00632363" w:rsidRDefault="001E0072" w:rsidP="001E0072">
            <w:pPr>
              <w:pStyle w:val="Header2-SubClauses"/>
              <w:ind w:left="620" w:hanging="634"/>
              <w:rPr>
                <w:rFonts w:cs="Times New Roman"/>
              </w:rPr>
            </w:pPr>
            <w:r w:rsidRPr="00632363">
              <w:rPr>
                <w:rFonts w:cs="Times New Roman"/>
              </w:rPr>
              <w:t xml:space="preserve"> </w:t>
            </w:r>
            <w:r w:rsidRPr="00632363">
              <w:rPr>
                <w:rFonts w:cs="Times New Roman"/>
                <w:szCs w:val="20"/>
              </w:rPr>
              <w:t>The Bid Security of the successful Bidder shall be returned as promptly as possible once the successful Bidder has signed the Contract and furnished the required performance security</w:t>
            </w:r>
            <w:r w:rsidRPr="00632363">
              <w:rPr>
                <w:rFonts w:cs="Times New Roman"/>
              </w:rPr>
              <w:t xml:space="preserve">. </w:t>
            </w:r>
          </w:p>
        </w:tc>
      </w:tr>
      <w:tr w:rsidR="001E0072" w:rsidRPr="00632363" w14:paraId="691CF18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7235ECF1" w14:textId="77777777" w:rsidR="001E0072" w:rsidRPr="00632363" w:rsidRDefault="001E0072" w:rsidP="001E0072">
            <w:pPr>
              <w:spacing w:before="120" w:after="120"/>
              <w:jc w:val="both"/>
            </w:pPr>
          </w:p>
        </w:tc>
        <w:tc>
          <w:tcPr>
            <w:tcW w:w="7097" w:type="dxa"/>
            <w:tcBorders>
              <w:top w:val="nil"/>
              <w:left w:val="nil"/>
              <w:bottom w:val="nil"/>
              <w:right w:val="nil"/>
            </w:tcBorders>
          </w:tcPr>
          <w:p w14:paraId="19CFD88F" w14:textId="0A63DEA1" w:rsidR="001E0072" w:rsidRPr="00632363" w:rsidRDefault="001E0072" w:rsidP="001E0072">
            <w:pPr>
              <w:pStyle w:val="Header2-SubClauses"/>
              <w:ind w:left="620" w:hanging="634"/>
              <w:rPr>
                <w:rFonts w:cs="Times New Roman"/>
              </w:rPr>
            </w:pPr>
            <w:r w:rsidRPr="00632363">
              <w:rPr>
                <w:rFonts w:cs="Times New Roman"/>
              </w:rPr>
              <w:t>The Bid Security may be forfeited, or the  Declaration of Bid Security executed</w:t>
            </w:r>
            <w:r w:rsidR="00D5144F" w:rsidRPr="00632363">
              <w:rPr>
                <w:rFonts w:cs="Times New Roman"/>
              </w:rPr>
              <w:t xml:space="preserve">: </w:t>
            </w:r>
          </w:p>
          <w:p w14:paraId="598D06E8" w14:textId="656B4CA6" w:rsidR="001E0072" w:rsidRPr="00632363" w:rsidRDefault="001E0072" w:rsidP="00450F4F">
            <w:pPr>
              <w:pStyle w:val="P3Header1-Clauses"/>
              <w:numPr>
                <w:ilvl w:val="0"/>
                <w:numId w:val="128"/>
              </w:numPr>
            </w:pPr>
            <w:r w:rsidRPr="00632363">
              <w:t xml:space="preserve">if a Bidder withdraws the Bid during the Period of Bid   Validity as specified by the Bidder on the Letter of Bid  – Technical Part and repeated in the  </w:t>
            </w:r>
            <w:r w:rsidR="00D5144F" w:rsidRPr="00632363">
              <w:t xml:space="preserve">Letter </w:t>
            </w:r>
            <w:r w:rsidRPr="00632363">
              <w:t xml:space="preserve">of Bid – Financial Part, or during any extended time provided by the Bidder; or </w:t>
            </w:r>
          </w:p>
          <w:p w14:paraId="12459FB0" w14:textId="60685B50" w:rsidR="001E0072" w:rsidRPr="00632363" w:rsidRDefault="001E0072" w:rsidP="00450F4F">
            <w:pPr>
              <w:pStyle w:val="P3Header1-Clauses"/>
              <w:numPr>
                <w:ilvl w:val="0"/>
                <w:numId w:val="128"/>
              </w:numPr>
            </w:pPr>
            <w:r w:rsidRPr="00632363">
              <w:t>if the successful Bidder</w:t>
            </w:r>
            <w:r w:rsidR="00D5144F" w:rsidRPr="00632363">
              <w:t xml:space="preserve"> fails to</w:t>
            </w:r>
            <w:r w:rsidRPr="00632363">
              <w:t xml:space="preserve">:   </w:t>
            </w:r>
          </w:p>
          <w:p w14:paraId="3EF87DB1" w14:textId="593A9A67" w:rsidR="001E0072" w:rsidRPr="00632363" w:rsidRDefault="001E0072" w:rsidP="00450F4F">
            <w:pPr>
              <w:pStyle w:val="Heading4"/>
              <w:numPr>
                <w:ilvl w:val="1"/>
                <w:numId w:val="18"/>
              </w:numPr>
              <w:spacing w:before="0" w:after="200"/>
              <w:ind w:left="1467"/>
              <w:rPr>
                <w:rFonts w:ascii="Times New Roman" w:hAnsi="Times New Roman" w:cs="Times New Roman"/>
                <w:sz w:val="24"/>
                <w:szCs w:val="24"/>
              </w:rPr>
            </w:pPr>
            <w:r w:rsidRPr="00632363">
              <w:rPr>
                <w:rFonts w:ascii="Times New Roman" w:hAnsi="Times New Roman" w:cs="Times New Roman"/>
                <w:sz w:val="24"/>
                <w:szCs w:val="24"/>
              </w:rPr>
              <w:t xml:space="preserve">sign the Contract according to ITB </w:t>
            </w:r>
            <w:r w:rsidR="008E1103" w:rsidRPr="00632363">
              <w:rPr>
                <w:rFonts w:ascii="Times New Roman" w:hAnsi="Times New Roman" w:cs="Times New Roman"/>
                <w:sz w:val="24"/>
                <w:szCs w:val="24"/>
              </w:rPr>
              <w:t>46</w:t>
            </w:r>
            <w:r w:rsidRPr="00632363">
              <w:rPr>
                <w:rFonts w:ascii="Times New Roman" w:hAnsi="Times New Roman" w:cs="Times New Roman"/>
                <w:sz w:val="24"/>
                <w:szCs w:val="24"/>
              </w:rPr>
              <w:t>; or</w:t>
            </w:r>
          </w:p>
          <w:p w14:paraId="1D809691" w14:textId="38423BEF" w:rsidR="001E0072" w:rsidRPr="00632363" w:rsidRDefault="00D5144F" w:rsidP="00450F4F">
            <w:pPr>
              <w:pStyle w:val="Heading4"/>
              <w:numPr>
                <w:ilvl w:val="1"/>
                <w:numId w:val="18"/>
              </w:numPr>
              <w:spacing w:before="0" w:after="200"/>
              <w:ind w:left="1467"/>
              <w:rPr>
                <w:rFonts w:ascii="Times New Roman" w:hAnsi="Times New Roman" w:cs="Times New Roman"/>
                <w:sz w:val="24"/>
                <w:szCs w:val="24"/>
              </w:rPr>
            </w:pPr>
            <w:r w:rsidRPr="00632363">
              <w:rPr>
                <w:rFonts w:ascii="Times New Roman" w:hAnsi="Times New Roman" w:cs="Times New Roman"/>
                <w:sz w:val="24"/>
                <w:szCs w:val="24"/>
              </w:rPr>
              <w:t>furnish</w:t>
            </w:r>
            <w:r w:rsidR="001E0072" w:rsidRPr="00632363">
              <w:rPr>
                <w:rFonts w:ascii="Times New Roman" w:hAnsi="Times New Roman" w:cs="Times New Roman"/>
                <w:sz w:val="24"/>
                <w:szCs w:val="24"/>
              </w:rPr>
              <w:t xml:space="preserve"> a Performance security, according to  ITB </w:t>
            </w:r>
            <w:r w:rsidR="003C63DE" w:rsidRPr="00632363">
              <w:rPr>
                <w:rFonts w:ascii="Times New Roman" w:hAnsi="Times New Roman" w:cs="Times New Roman"/>
                <w:sz w:val="24"/>
                <w:szCs w:val="24"/>
              </w:rPr>
              <w:t>47</w:t>
            </w:r>
            <w:r w:rsidR="001E0072" w:rsidRPr="00632363">
              <w:rPr>
                <w:rFonts w:ascii="Times New Roman" w:hAnsi="Times New Roman" w:cs="Times New Roman"/>
                <w:sz w:val="24"/>
                <w:szCs w:val="24"/>
              </w:rPr>
              <w:t>.</w:t>
            </w:r>
          </w:p>
        </w:tc>
      </w:tr>
      <w:tr w:rsidR="00C20258" w:rsidRPr="00632363" w14:paraId="61D7DEF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66B5C88" w14:textId="77777777" w:rsidR="00C20258" w:rsidRPr="00632363" w:rsidRDefault="00C20258" w:rsidP="00C20258">
            <w:pPr>
              <w:pStyle w:val="Header1-Clauses"/>
              <w:numPr>
                <w:ilvl w:val="0"/>
                <w:numId w:val="0"/>
              </w:numPr>
              <w:spacing w:after="120"/>
              <w:jc w:val="both"/>
              <w:rPr>
                <w:rFonts w:ascii="Times New Roman" w:hAnsi="Times New Roman"/>
                <w:sz w:val="24"/>
                <w:szCs w:val="24"/>
              </w:rPr>
            </w:pPr>
          </w:p>
        </w:tc>
        <w:tc>
          <w:tcPr>
            <w:tcW w:w="7097" w:type="dxa"/>
            <w:tcBorders>
              <w:top w:val="nil"/>
              <w:left w:val="nil"/>
              <w:bottom w:val="nil"/>
              <w:right w:val="nil"/>
            </w:tcBorders>
          </w:tcPr>
          <w:p w14:paraId="2FC98AA0" w14:textId="46A9D9DA" w:rsidR="00C20258" w:rsidRPr="00632363" w:rsidRDefault="00C20258" w:rsidP="00C20258">
            <w:pPr>
              <w:pStyle w:val="Header2-SubClauses"/>
              <w:ind w:left="620" w:hanging="634"/>
              <w:rPr>
                <w:rFonts w:cs="Times New Roman"/>
              </w:rPr>
            </w:pPr>
            <w:r w:rsidRPr="00632363">
              <w:rPr>
                <w:rFonts w:cs="Times New Roman"/>
              </w:rPr>
              <w:t xml:space="preserve">The Bid Security or the Bid-Securing Declaration of a </w:t>
            </w:r>
            <w:r w:rsidRPr="00632363">
              <w:rPr>
                <w:rStyle w:val="StyleHeader2-SubClausesItalicChar"/>
                <w:rFonts w:cs="Times New Roman"/>
                <w:i w:val="0"/>
              </w:rPr>
              <w:t>JV</w:t>
            </w:r>
            <w:r w:rsidR="003C63DE" w:rsidRPr="00632363">
              <w:rPr>
                <w:rStyle w:val="StyleHeader2-SubClausesItalicChar"/>
                <w:rFonts w:cs="Times New Roman"/>
                <w:i w:val="0"/>
              </w:rPr>
              <w:t>CA</w:t>
            </w:r>
            <w:r w:rsidRPr="00632363">
              <w:rPr>
                <w:rFonts w:cs="Times New Roman"/>
                <w:i/>
              </w:rPr>
              <w:t xml:space="preserve"> </w:t>
            </w:r>
            <w:r w:rsidRPr="00632363">
              <w:rPr>
                <w:rFonts w:cs="Times New Roman"/>
              </w:rPr>
              <w:t xml:space="preserve">shall be in the name of the </w:t>
            </w:r>
            <w:r w:rsidRPr="00632363">
              <w:rPr>
                <w:rStyle w:val="StyleHeader2-SubClausesItalicChar"/>
                <w:rFonts w:cs="Times New Roman"/>
                <w:i w:val="0"/>
              </w:rPr>
              <w:t>JV</w:t>
            </w:r>
            <w:r w:rsidR="005B0C7F" w:rsidRPr="00632363">
              <w:rPr>
                <w:rStyle w:val="StyleHeader2-SubClausesItalicChar"/>
                <w:rFonts w:cs="Times New Roman"/>
                <w:i w:val="0"/>
              </w:rPr>
              <w:t>CA</w:t>
            </w:r>
            <w:r w:rsidRPr="00632363">
              <w:rPr>
                <w:rFonts w:cs="Times New Roman"/>
                <w:i/>
              </w:rPr>
              <w:t xml:space="preserve"> </w:t>
            </w:r>
            <w:r w:rsidRPr="00632363">
              <w:rPr>
                <w:rFonts w:cs="Times New Roman"/>
              </w:rPr>
              <w:t xml:space="preserve">that submits the Bid. If the </w:t>
            </w:r>
            <w:r w:rsidRPr="00632363">
              <w:rPr>
                <w:rStyle w:val="StyleHeader2-SubClausesItalicChar"/>
                <w:rFonts w:cs="Times New Roman"/>
                <w:i w:val="0"/>
              </w:rPr>
              <w:t>JV</w:t>
            </w:r>
            <w:r w:rsidR="005B0C7F" w:rsidRPr="00632363">
              <w:rPr>
                <w:rStyle w:val="StyleHeader2-SubClausesItalicChar"/>
                <w:rFonts w:cs="Times New Roman"/>
                <w:i w:val="0"/>
              </w:rPr>
              <w:t>CA</w:t>
            </w:r>
            <w:r w:rsidRPr="00632363">
              <w:rPr>
                <w:rFonts w:cs="Times New Roman"/>
                <w:i/>
              </w:rPr>
              <w:t xml:space="preserve"> </w:t>
            </w:r>
            <w:r w:rsidRPr="00632363">
              <w:rPr>
                <w:rFonts w:cs="Times New Roman"/>
              </w:rPr>
              <w:t xml:space="preserve">has not been constituted into a legally enforceable </w:t>
            </w:r>
            <w:r w:rsidRPr="00632363">
              <w:rPr>
                <w:rStyle w:val="StyleHeader2-SubClausesItalicChar"/>
                <w:rFonts w:cs="Times New Roman"/>
                <w:i w:val="0"/>
              </w:rPr>
              <w:t>JV</w:t>
            </w:r>
            <w:r w:rsidR="005B0C7F" w:rsidRPr="00632363">
              <w:rPr>
                <w:rStyle w:val="StyleHeader2-SubClausesItalicChar"/>
                <w:rFonts w:cs="Times New Roman"/>
                <w:i w:val="0"/>
              </w:rPr>
              <w:t>CA</w:t>
            </w:r>
            <w:r w:rsidRPr="00632363">
              <w:rPr>
                <w:rFonts w:cs="Times New Roman"/>
                <w:i/>
              </w:rPr>
              <w:t>,</w:t>
            </w:r>
            <w:r w:rsidRPr="00632363">
              <w:rPr>
                <w:rFonts w:cs="Times New Roman"/>
              </w:rPr>
              <w:t xml:space="preserve"> at the time of </w:t>
            </w:r>
            <w:r w:rsidR="00F2418D" w:rsidRPr="00632363">
              <w:rPr>
                <w:rFonts w:cs="Times New Roman"/>
              </w:rPr>
              <w:t xml:space="preserve"> bidding</w:t>
            </w:r>
            <w:r w:rsidRPr="00632363">
              <w:rPr>
                <w:rFonts w:cs="Times New Roman"/>
              </w:rPr>
              <w:t xml:space="preserve">, the Bid Security or the Bid-Securing Declaration shall be in the names of all future members as named in the letter of intent mentioned in ITB 11.5. </w:t>
            </w:r>
          </w:p>
        </w:tc>
      </w:tr>
      <w:tr w:rsidR="001E0072" w:rsidRPr="00632363" w14:paraId="35334DF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1915E1B" w14:textId="77777777" w:rsidR="001E0072" w:rsidRPr="00632363" w:rsidRDefault="001E0072" w:rsidP="001E0072">
            <w:pPr>
              <w:jc w:val="both"/>
            </w:pPr>
          </w:p>
        </w:tc>
        <w:tc>
          <w:tcPr>
            <w:tcW w:w="7097" w:type="dxa"/>
            <w:tcBorders>
              <w:top w:val="nil"/>
              <w:left w:val="nil"/>
              <w:bottom w:val="nil"/>
              <w:right w:val="nil"/>
            </w:tcBorders>
          </w:tcPr>
          <w:p w14:paraId="29B8C8D6" w14:textId="5303E0BD" w:rsidR="001E0072" w:rsidRPr="00632363" w:rsidRDefault="00D5144F" w:rsidP="001E0072">
            <w:pPr>
              <w:pStyle w:val="Header2-SubClauses"/>
              <w:tabs>
                <w:tab w:val="num" w:pos="2844"/>
              </w:tabs>
              <w:ind w:left="620" w:hanging="634"/>
              <w:rPr>
                <w:rFonts w:cs="Times New Roman"/>
              </w:rPr>
            </w:pPr>
            <w:r w:rsidRPr="00632363">
              <w:rPr>
                <w:rFonts w:cs="Times New Roman"/>
              </w:rPr>
              <w:t xml:space="preserve">If a Bid Security is </w:t>
            </w:r>
            <w:r w:rsidRPr="00632363">
              <w:rPr>
                <w:rStyle w:val="StyleHeader2-SubClausesBoldChar"/>
                <w:rFonts w:cs="Times New Roman"/>
                <w:b w:val="0"/>
                <w:bCs w:val="0"/>
                <w:lang w:val="en-US"/>
              </w:rPr>
              <w:t xml:space="preserve">not required </w:t>
            </w:r>
            <w:r w:rsidRPr="00632363">
              <w:rPr>
                <w:rStyle w:val="StyleHeader2-SubClausesBoldChar"/>
                <w:rFonts w:cs="Times New Roman"/>
                <w:bCs w:val="0"/>
                <w:lang w:val="en-US"/>
              </w:rPr>
              <w:t>in the BDS</w:t>
            </w:r>
            <w:r w:rsidRPr="00632363">
              <w:rPr>
                <w:rFonts w:cs="Times New Roman"/>
              </w:rPr>
              <w:t>, pursuant to ITB 19.1</w:t>
            </w:r>
            <w:r w:rsidR="001E0072" w:rsidRPr="00632363">
              <w:rPr>
                <w:rFonts w:cs="Times New Roman"/>
              </w:rPr>
              <w:t xml:space="preserve">, and </w:t>
            </w:r>
          </w:p>
          <w:p w14:paraId="4BB87224" w14:textId="1605B6EE" w:rsidR="001E0072" w:rsidRPr="00632363" w:rsidRDefault="00D92EFE" w:rsidP="00450F4F">
            <w:pPr>
              <w:pStyle w:val="P3Header1-Clauses"/>
              <w:numPr>
                <w:ilvl w:val="0"/>
                <w:numId w:val="35"/>
              </w:numPr>
              <w:rPr>
                <w:i/>
                <w:iCs/>
              </w:rPr>
            </w:pPr>
            <w:r w:rsidRPr="00632363">
              <w:t xml:space="preserve">if </w:t>
            </w:r>
            <w:r w:rsidR="001E0072" w:rsidRPr="00632363">
              <w:t xml:space="preserve">a Bidder withdraws the Bid during the Validity Period  specified  in the  Letter of Bid, or </w:t>
            </w:r>
          </w:p>
          <w:p w14:paraId="06EE03D2" w14:textId="484C86B6" w:rsidR="001E0072" w:rsidRPr="00632363" w:rsidRDefault="001E0072" w:rsidP="00450F4F">
            <w:pPr>
              <w:pStyle w:val="P3Header1-Clauses"/>
              <w:numPr>
                <w:ilvl w:val="0"/>
                <w:numId w:val="35"/>
              </w:numPr>
              <w:rPr>
                <w:i/>
                <w:iCs/>
              </w:rPr>
            </w:pPr>
            <w:r w:rsidRPr="00632363">
              <w:t xml:space="preserve">if the selected  Bidder does not sign the Contract as agreed in   ITB </w:t>
            </w:r>
            <w:r w:rsidR="003C63DE" w:rsidRPr="00632363">
              <w:t xml:space="preserve">46 </w:t>
            </w:r>
            <w:r w:rsidRPr="00632363">
              <w:t xml:space="preserve">or does not provide a Performance </w:t>
            </w:r>
            <w:r w:rsidR="00D92EFE" w:rsidRPr="00632363">
              <w:t>S</w:t>
            </w:r>
            <w:r w:rsidRPr="00632363">
              <w:t xml:space="preserve">ecurity as expressed in the ITB </w:t>
            </w:r>
            <w:r w:rsidR="003C63DE" w:rsidRPr="00632363">
              <w:t xml:space="preserve">47 </w:t>
            </w:r>
            <w:r w:rsidRPr="00632363">
              <w:t>provision,</w:t>
            </w:r>
          </w:p>
          <w:p w14:paraId="1D2BD266" w14:textId="6A9322EB" w:rsidR="001E0072" w:rsidRPr="00632363" w:rsidRDefault="001E0072" w:rsidP="00026E43">
            <w:pPr>
              <w:spacing w:after="200"/>
              <w:ind w:left="620"/>
              <w:jc w:val="both"/>
            </w:pPr>
            <w:r w:rsidRPr="00632363">
              <w:t xml:space="preserve">the Borrower may, </w:t>
            </w:r>
            <w:r w:rsidR="00D5144F" w:rsidRPr="00632363">
              <w:t>if provided for</w:t>
            </w:r>
            <w:r w:rsidRPr="00632363">
              <w:t xml:space="preserve"> </w:t>
            </w:r>
            <w:r w:rsidRPr="00632363">
              <w:rPr>
                <w:b/>
              </w:rPr>
              <w:t>in the BDS</w:t>
            </w:r>
            <w:r w:rsidRPr="00632363">
              <w:rPr>
                <w:b/>
                <w:bCs/>
              </w:rPr>
              <w:t>,</w:t>
            </w:r>
            <w:r w:rsidRPr="00632363">
              <w:t xml:space="preserve"> declare the Bidder </w:t>
            </w:r>
            <w:r w:rsidR="00D5144F" w:rsidRPr="00632363">
              <w:t>ineligible</w:t>
            </w:r>
            <w:r w:rsidRPr="00632363">
              <w:t xml:space="preserve"> to be awarded a contract by the Employer </w:t>
            </w:r>
            <w:r w:rsidR="00D5144F" w:rsidRPr="00632363">
              <w:t>for a period of time as stated</w:t>
            </w:r>
            <w:r w:rsidR="00D5144F" w:rsidRPr="00632363">
              <w:rPr>
                <w:b/>
              </w:rPr>
              <w:t xml:space="preserve"> in the BDS</w:t>
            </w:r>
            <w:r w:rsidRPr="00632363">
              <w:rPr>
                <w:rStyle w:val="StyleHeader2-SubClausesBoldChar"/>
                <w:lang w:val="en-US"/>
              </w:rPr>
              <w:t>.</w:t>
            </w:r>
          </w:p>
        </w:tc>
      </w:tr>
      <w:tr w:rsidR="001E0072" w:rsidRPr="00632363" w14:paraId="37E2E05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0C423447" w14:textId="29AF739B" w:rsidR="001E0072" w:rsidRPr="00632363" w:rsidRDefault="001E0072" w:rsidP="00A62241">
            <w:pPr>
              <w:pStyle w:val="Aheader2DCIAO"/>
            </w:pPr>
            <w:bookmarkStart w:id="194" w:name="_Toc438438843"/>
            <w:bookmarkStart w:id="195" w:name="_Toc438532612"/>
            <w:bookmarkStart w:id="196" w:name="_Toc438733987"/>
            <w:bookmarkStart w:id="197" w:name="_Toc438907026"/>
            <w:bookmarkStart w:id="198" w:name="_Toc438907225"/>
            <w:bookmarkStart w:id="199" w:name="_Toc97371023"/>
            <w:bookmarkStart w:id="200" w:name="_Toc139863122"/>
            <w:bookmarkStart w:id="201" w:name="_Toc325723938"/>
            <w:bookmarkStart w:id="202" w:name="_Toc440526031"/>
            <w:bookmarkStart w:id="203" w:name="_Toc435624832"/>
            <w:bookmarkStart w:id="204" w:name="_Toc455487613"/>
            <w:bookmarkStart w:id="205" w:name="_Toc365026598"/>
            <w:bookmarkStart w:id="206" w:name="_Toc516209986"/>
            <w:r w:rsidRPr="00632363">
              <w:t>Format and Signing</w:t>
            </w:r>
            <w:bookmarkEnd w:id="194"/>
            <w:bookmarkEnd w:id="195"/>
            <w:bookmarkEnd w:id="196"/>
            <w:bookmarkEnd w:id="197"/>
            <w:bookmarkEnd w:id="198"/>
            <w:bookmarkEnd w:id="199"/>
            <w:bookmarkEnd w:id="200"/>
            <w:bookmarkEnd w:id="201"/>
            <w:bookmarkEnd w:id="202"/>
            <w:bookmarkEnd w:id="203"/>
            <w:bookmarkEnd w:id="204"/>
            <w:bookmarkEnd w:id="205"/>
            <w:r w:rsidRPr="00632363">
              <w:t xml:space="preserve"> of Bid</w:t>
            </w:r>
            <w:bookmarkEnd w:id="206"/>
          </w:p>
        </w:tc>
        <w:tc>
          <w:tcPr>
            <w:tcW w:w="7097" w:type="dxa"/>
            <w:tcBorders>
              <w:top w:val="nil"/>
              <w:left w:val="nil"/>
              <w:bottom w:val="nil"/>
              <w:right w:val="nil"/>
            </w:tcBorders>
          </w:tcPr>
          <w:p w14:paraId="62DC48D4" w14:textId="4FC5B848" w:rsidR="001E0072" w:rsidRPr="00632363" w:rsidRDefault="001E0072" w:rsidP="001E0072">
            <w:pPr>
              <w:pStyle w:val="Header2-SubClauses"/>
              <w:ind w:left="620" w:hanging="634"/>
              <w:rPr>
                <w:rFonts w:cs="Times New Roman"/>
              </w:rPr>
            </w:pPr>
            <w:r w:rsidRPr="00632363">
              <w:rPr>
                <w:rFonts w:cs="Times New Roman"/>
              </w:rPr>
              <w:t xml:space="preserve">The Bidder </w:t>
            </w:r>
            <w:r w:rsidR="00D92EFE" w:rsidRPr="00632363">
              <w:rPr>
                <w:rFonts w:cs="Times New Roman"/>
              </w:rPr>
              <w:t xml:space="preserve">shall </w:t>
            </w:r>
            <w:r w:rsidRPr="00632363">
              <w:rPr>
                <w:rFonts w:cs="Times New Roman"/>
              </w:rPr>
              <w:t xml:space="preserve">prepare the Bid in accordance with this instruction and with ITB 11 and 21. </w:t>
            </w:r>
          </w:p>
        </w:tc>
      </w:tr>
      <w:tr w:rsidR="001E0072" w:rsidRPr="00632363" w14:paraId="24D1BAD2"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5C4E543" w14:textId="77777777" w:rsidR="001E0072" w:rsidRPr="00632363" w:rsidRDefault="001E0072" w:rsidP="001E0072">
            <w:pPr>
              <w:pStyle w:val="S1-Header2"/>
              <w:numPr>
                <w:ilvl w:val="0"/>
                <w:numId w:val="0"/>
              </w:numPr>
              <w:ind w:left="432"/>
              <w:jc w:val="both"/>
            </w:pPr>
          </w:p>
        </w:tc>
        <w:tc>
          <w:tcPr>
            <w:tcW w:w="7097" w:type="dxa"/>
            <w:tcBorders>
              <w:top w:val="nil"/>
              <w:left w:val="nil"/>
              <w:bottom w:val="nil"/>
              <w:right w:val="nil"/>
            </w:tcBorders>
          </w:tcPr>
          <w:p w14:paraId="3D9C00A6" w14:textId="09E8E287" w:rsidR="001E0072" w:rsidRPr="00632363" w:rsidRDefault="005B0C7F" w:rsidP="001E0072">
            <w:pPr>
              <w:pStyle w:val="Header2-SubClauses"/>
              <w:ind w:left="620" w:hanging="634"/>
              <w:rPr>
                <w:rFonts w:cs="Times New Roman"/>
              </w:rPr>
            </w:pPr>
            <w:r w:rsidRPr="00632363">
              <w:rPr>
                <w:rFonts w:cs="Times New Roman"/>
              </w:rPr>
              <w:t>Bidders shall mark as “C</w:t>
            </w:r>
            <w:r w:rsidRPr="00632363">
              <w:rPr>
                <w:rFonts w:cs="Times New Roman"/>
                <w:smallCaps/>
              </w:rPr>
              <w:t>onfidential</w:t>
            </w:r>
            <w:r w:rsidRPr="00632363">
              <w:rPr>
                <w:rFonts w:cs="Times New Roman"/>
              </w:rPr>
              <w:t>” information in their Bids which is confidential to their business, for example, proprietary information, trade secrets or commercial or financially sensitive information.</w:t>
            </w:r>
          </w:p>
        </w:tc>
      </w:tr>
      <w:tr w:rsidR="001E0072" w:rsidRPr="00632363" w14:paraId="2DE0982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CF8CDF4" w14:textId="77777777" w:rsidR="001E0072" w:rsidRPr="00632363" w:rsidRDefault="001E0072" w:rsidP="001E0072">
            <w:pPr>
              <w:spacing w:before="120" w:after="120"/>
              <w:jc w:val="both"/>
            </w:pPr>
          </w:p>
        </w:tc>
        <w:tc>
          <w:tcPr>
            <w:tcW w:w="7097" w:type="dxa"/>
            <w:tcBorders>
              <w:top w:val="nil"/>
              <w:left w:val="nil"/>
              <w:bottom w:val="nil"/>
              <w:right w:val="nil"/>
            </w:tcBorders>
          </w:tcPr>
          <w:p w14:paraId="1001BDF2" w14:textId="2786DA6C" w:rsidR="001E0072" w:rsidRPr="00632363" w:rsidRDefault="00A33E25" w:rsidP="001E0072">
            <w:pPr>
              <w:pStyle w:val="Header2-SubClauses"/>
              <w:ind w:left="620" w:hanging="634"/>
              <w:rPr>
                <w:rFonts w:cs="Times New Roman"/>
              </w:rPr>
            </w:pPr>
            <w:r w:rsidRPr="00632363">
              <w:rPr>
                <w:rFonts w:cs="Times New Roman"/>
              </w:rPr>
              <w:t>The Bid original and all copies</w:t>
            </w:r>
            <w:r w:rsidR="001E0072" w:rsidRPr="00632363">
              <w:rPr>
                <w:rFonts w:cs="Times New Roman"/>
              </w:rPr>
              <w:t xml:space="preserve"> must be typed or written with indelible ink and shall be signed by the person duly authorized, on behalf of the Bidder. This authorization must include a written confirmation as is specified </w:t>
            </w:r>
            <w:r w:rsidR="001E0072" w:rsidRPr="00632363">
              <w:rPr>
                <w:rFonts w:cs="Times New Roman"/>
                <w:b/>
                <w:bCs/>
              </w:rPr>
              <w:t>in the</w:t>
            </w:r>
            <w:r w:rsidR="001E0072" w:rsidRPr="00632363">
              <w:rPr>
                <w:rFonts w:cs="Times New Roman"/>
              </w:rPr>
              <w:t xml:space="preserve"> </w:t>
            </w:r>
            <w:r w:rsidR="001E0072" w:rsidRPr="00632363">
              <w:rPr>
                <w:rFonts w:cs="Times New Roman"/>
                <w:b/>
                <w:bCs/>
              </w:rPr>
              <w:t>BDS</w:t>
            </w:r>
            <w:r w:rsidR="00BE5B12" w:rsidRPr="00632363">
              <w:rPr>
                <w:rFonts w:cs="Times New Roman"/>
                <w:b/>
                <w:bCs/>
              </w:rPr>
              <w:t xml:space="preserve"> </w:t>
            </w:r>
            <w:r w:rsidR="00BE5B12" w:rsidRPr="00632363">
              <w:rPr>
                <w:rFonts w:cs="Times New Roman"/>
                <w:bCs/>
              </w:rPr>
              <w:t>and shall be attached to the Bid</w:t>
            </w:r>
            <w:r w:rsidR="001E0072" w:rsidRPr="00632363">
              <w:rPr>
                <w:rFonts w:cs="Times New Roman"/>
                <w:b/>
                <w:bCs/>
              </w:rPr>
              <w:t xml:space="preserve">. </w:t>
            </w:r>
            <w:r w:rsidR="001E0072" w:rsidRPr="00632363">
              <w:rPr>
                <w:rFonts w:cs="Times New Roman"/>
              </w:rPr>
              <w:t>The name and position of each person signing the authorization must be in block letters or printed below their signature. All pages containing notes or amendments must be signed or initialed by the person signing the Bid.</w:t>
            </w:r>
          </w:p>
        </w:tc>
      </w:tr>
      <w:tr w:rsidR="001E0072" w:rsidRPr="00632363" w14:paraId="3AA2F1E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C39BC3A" w14:textId="77777777" w:rsidR="001E0072" w:rsidRPr="00632363" w:rsidRDefault="001E0072" w:rsidP="001E0072">
            <w:pPr>
              <w:spacing w:before="120" w:after="120"/>
              <w:jc w:val="both"/>
            </w:pPr>
          </w:p>
        </w:tc>
        <w:tc>
          <w:tcPr>
            <w:tcW w:w="7097" w:type="dxa"/>
            <w:tcBorders>
              <w:top w:val="nil"/>
              <w:left w:val="nil"/>
              <w:bottom w:val="nil"/>
              <w:right w:val="nil"/>
            </w:tcBorders>
          </w:tcPr>
          <w:p w14:paraId="330C6109" w14:textId="3C43090C" w:rsidR="005B0C7F" w:rsidRPr="00632363" w:rsidRDefault="005B0C7F" w:rsidP="005B0C7F">
            <w:pPr>
              <w:pStyle w:val="Header2-SubClauses"/>
              <w:tabs>
                <w:tab w:val="clear" w:pos="2394"/>
              </w:tabs>
              <w:ind w:left="620" w:hanging="634"/>
              <w:rPr>
                <w:rFonts w:cs="Times New Roman"/>
              </w:rPr>
            </w:pPr>
            <w:r w:rsidRPr="00632363">
              <w:rPr>
                <w:rFonts w:cs="Times New Roman"/>
              </w:rPr>
              <w:t>In case the Bidder is a JVCA, the Bid shall be signed by an authorized representative of the JVCA on behalf of the JVCA, and so as to be legally binding on all the members as evidenced by a power of attorney signed by their legally authorized representatives.</w:t>
            </w:r>
          </w:p>
          <w:p w14:paraId="30800740" w14:textId="3600906D" w:rsidR="001E0072" w:rsidRPr="00632363" w:rsidRDefault="005B0C7F" w:rsidP="001E0072">
            <w:pPr>
              <w:pStyle w:val="Header2-SubClauses"/>
              <w:ind w:left="620" w:hanging="634"/>
              <w:rPr>
                <w:rFonts w:cs="Times New Roman"/>
              </w:rPr>
            </w:pPr>
            <w:r w:rsidRPr="00632363">
              <w:rPr>
                <w:rFonts w:cs="Times New Roman"/>
              </w:rPr>
              <w:t>Any interlineations, erasures, or overwriting shall be valid only if they are signed or initialed by the person signing the Bid.</w:t>
            </w:r>
          </w:p>
        </w:tc>
      </w:tr>
      <w:tr w:rsidR="001E0072" w:rsidRPr="00632363" w14:paraId="26AA34CE"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1826E19E" w14:textId="5D69387A" w:rsidR="001E0072" w:rsidRPr="00632363" w:rsidRDefault="001E0072" w:rsidP="00450F4F">
            <w:pPr>
              <w:pStyle w:val="Aheader1DCIAO"/>
              <w:numPr>
                <w:ilvl w:val="0"/>
                <w:numId w:val="100"/>
              </w:numPr>
              <w:rPr>
                <w:lang w:val="en-US"/>
              </w:rPr>
            </w:pPr>
            <w:bookmarkStart w:id="207" w:name="_Toc497906677"/>
            <w:bookmarkStart w:id="208" w:name="_Toc516209987"/>
            <w:r w:rsidRPr="00632363">
              <w:rPr>
                <w:lang w:val="en-US"/>
              </w:rPr>
              <w:t xml:space="preserve">Submission </w:t>
            </w:r>
            <w:bookmarkEnd w:id="207"/>
            <w:r w:rsidR="004223AA" w:rsidRPr="00632363">
              <w:rPr>
                <w:lang w:val="en-US"/>
              </w:rPr>
              <w:t>of Bids</w:t>
            </w:r>
            <w:bookmarkEnd w:id="208"/>
          </w:p>
        </w:tc>
      </w:tr>
      <w:tr w:rsidR="001E0072" w:rsidRPr="00632363" w14:paraId="6A273C6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AB88479" w14:textId="47799946" w:rsidR="001E0072" w:rsidRPr="00632363" w:rsidRDefault="001E0072" w:rsidP="00A62241">
            <w:pPr>
              <w:pStyle w:val="Aheader2DCIAO"/>
            </w:pPr>
            <w:bookmarkStart w:id="209" w:name="_Toc516209988"/>
            <w:bookmarkStart w:id="210" w:name="_Toc438438845"/>
            <w:bookmarkStart w:id="211" w:name="_Toc438532614"/>
            <w:bookmarkStart w:id="212" w:name="_Toc438733989"/>
            <w:bookmarkStart w:id="213" w:name="_Toc438907027"/>
            <w:bookmarkStart w:id="214" w:name="_Toc438907226"/>
            <w:bookmarkStart w:id="215" w:name="_Toc97371025"/>
            <w:bookmarkStart w:id="216" w:name="_Toc139863123"/>
            <w:bookmarkStart w:id="217" w:name="_Toc325723940"/>
            <w:bookmarkStart w:id="218" w:name="_Toc440526033"/>
            <w:bookmarkStart w:id="219" w:name="_Toc435624834"/>
            <w:bookmarkStart w:id="220" w:name="_Toc455487614"/>
            <w:bookmarkStart w:id="221" w:name="_Toc365026600"/>
            <w:r w:rsidRPr="00632363">
              <w:t>Sealing and Identification of Bids</w:t>
            </w:r>
            <w:bookmarkEnd w:id="209"/>
            <w:r w:rsidRPr="00632363">
              <w:t xml:space="preserve">  </w:t>
            </w:r>
            <w:bookmarkEnd w:id="210"/>
            <w:bookmarkEnd w:id="211"/>
            <w:bookmarkEnd w:id="212"/>
            <w:bookmarkEnd w:id="213"/>
            <w:bookmarkEnd w:id="214"/>
            <w:bookmarkEnd w:id="215"/>
            <w:bookmarkEnd w:id="216"/>
            <w:bookmarkEnd w:id="217"/>
            <w:bookmarkEnd w:id="218"/>
            <w:bookmarkEnd w:id="219"/>
            <w:bookmarkEnd w:id="220"/>
            <w:bookmarkEnd w:id="221"/>
          </w:p>
        </w:tc>
        <w:tc>
          <w:tcPr>
            <w:tcW w:w="7097" w:type="dxa"/>
            <w:tcBorders>
              <w:top w:val="nil"/>
              <w:left w:val="nil"/>
              <w:bottom w:val="nil"/>
              <w:right w:val="nil"/>
            </w:tcBorders>
          </w:tcPr>
          <w:p w14:paraId="43BEF44B" w14:textId="61CB758B" w:rsidR="001E0072" w:rsidRPr="00632363" w:rsidRDefault="001E0072" w:rsidP="001E0072">
            <w:pPr>
              <w:pStyle w:val="Header2-SubClauses"/>
              <w:ind w:left="620" w:hanging="634"/>
              <w:rPr>
                <w:rFonts w:cs="Times New Roman"/>
              </w:rPr>
            </w:pPr>
            <w:r w:rsidRPr="00632363">
              <w:rPr>
                <w:rFonts w:cs="Times New Roman"/>
              </w:rPr>
              <w:t>The Bidder must submit the Bid in two separate envelopes (Technical Part and Financial Part)</w:t>
            </w:r>
            <w:r w:rsidR="00195CE8" w:rsidRPr="00632363">
              <w:rPr>
                <w:rFonts w:cs="Times New Roman"/>
              </w:rPr>
              <w:t>.</w:t>
            </w:r>
            <w:r w:rsidRPr="00632363">
              <w:rPr>
                <w:rFonts w:cs="Times New Roman"/>
              </w:rPr>
              <w:t xml:space="preserve"> These two envelopes </w:t>
            </w:r>
            <w:r w:rsidR="00541B3F" w:rsidRPr="00632363">
              <w:rPr>
                <w:rFonts w:cs="Times New Roman"/>
              </w:rPr>
              <w:t>shall</w:t>
            </w:r>
            <w:r w:rsidRPr="00632363">
              <w:rPr>
                <w:rFonts w:cs="Times New Roman"/>
              </w:rPr>
              <w:t xml:space="preserve"> be placed inside an outer envelope sealed and labeled</w:t>
            </w:r>
            <w:r w:rsidRPr="00632363">
              <w:rPr>
                <w:rFonts w:cs="Times New Roman"/>
                <w:smallCaps/>
              </w:rPr>
              <w:t xml:space="preserve"> “Original B</w:t>
            </w:r>
            <w:r w:rsidR="00DC529C" w:rsidRPr="00632363">
              <w:rPr>
                <w:rFonts w:cs="Times New Roman"/>
                <w:smallCaps/>
              </w:rPr>
              <w:t>id</w:t>
            </w:r>
            <w:r w:rsidRPr="00632363">
              <w:rPr>
                <w:rFonts w:cs="Times New Roman"/>
                <w:smallCaps/>
              </w:rPr>
              <w:t>”.</w:t>
            </w:r>
          </w:p>
          <w:p w14:paraId="01E92EE8" w14:textId="42DBDECA" w:rsidR="00C57996" w:rsidRPr="00632363" w:rsidRDefault="00C57996" w:rsidP="00026E43">
            <w:pPr>
              <w:pStyle w:val="Header2-SubClauses"/>
              <w:ind w:left="620" w:hanging="634"/>
              <w:rPr>
                <w:rFonts w:cs="Times New Roman"/>
              </w:rPr>
            </w:pPr>
            <w:r w:rsidRPr="00632363">
              <w:rPr>
                <w:rFonts w:cs="Times New Roman"/>
              </w:rPr>
              <w:t xml:space="preserve">In addition, the Bidder shall submit copies of the Bid in the number specified </w:t>
            </w:r>
            <w:r w:rsidRPr="00632363">
              <w:rPr>
                <w:rFonts w:cs="Times New Roman"/>
                <w:b/>
              </w:rPr>
              <w:t>in the BDS</w:t>
            </w:r>
            <w:r w:rsidRPr="00632363">
              <w:rPr>
                <w:rFonts w:cs="Times New Roman"/>
              </w:rPr>
              <w:t>. Copies of the Technical Part shall be placed in a separate sealed envelope marked “</w:t>
            </w:r>
            <w:r w:rsidRPr="00632363">
              <w:rPr>
                <w:rFonts w:cs="Times New Roman"/>
                <w:smallCaps/>
              </w:rPr>
              <w:t>Copies: Technical Part”.</w:t>
            </w:r>
            <w:r w:rsidRPr="00632363">
              <w:rPr>
                <w:rFonts w:cs="Times New Roman"/>
              </w:rPr>
              <w:t xml:space="preserve"> Copies of the Financial Part shall be placed in a separate sealed envelope marked “</w:t>
            </w:r>
            <w:r w:rsidRPr="00632363">
              <w:rPr>
                <w:rFonts w:cs="Times New Roman"/>
                <w:smallCaps/>
              </w:rPr>
              <w:t>Copies: Financial Part”.</w:t>
            </w:r>
            <w:r w:rsidRPr="00632363">
              <w:rPr>
                <w:rFonts w:cs="Times New Roman"/>
              </w:rPr>
              <w:t xml:space="preserve"> The Bidder shall place both of these envelopes in a separate, sealed outer envelope marked “Bid Copies”.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Pr="00632363">
              <w:rPr>
                <w:rFonts w:cs="Times New Roman"/>
                <w:smallCaps/>
              </w:rPr>
              <w:t>“Alternative Bid – Technical Part” and</w:t>
            </w:r>
            <w:r w:rsidRPr="00632363">
              <w:rPr>
                <w:rFonts w:cs="Times New Roman"/>
              </w:rPr>
              <w:t xml:space="preserve"> the Financial Part shall be placed in a sealed envelope marked </w:t>
            </w:r>
            <w:r w:rsidRPr="00632363">
              <w:rPr>
                <w:rFonts w:cs="Times New Roman"/>
                <w:smallCaps/>
              </w:rPr>
              <w:t>“Alternative Bid – Financial Part”</w:t>
            </w:r>
            <w:r w:rsidRPr="00632363">
              <w:rPr>
                <w:rFonts w:cs="Times New Roman"/>
              </w:rPr>
              <w:t xml:space="preserve"> and these two separate sealed envelopes then enclosed within a sealed outer envelope marked “Alternative Bid – Original”, the copies of the alternative Bid </w:t>
            </w:r>
            <w:r w:rsidR="00541B3F" w:rsidRPr="00632363">
              <w:rPr>
                <w:rFonts w:cs="Times New Roman"/>
              </w:rPr>
              <w:t>shall</w:t>
            </w:r>
            <w:r w:rsidRPr="00632363">
              <w:rPr>
                <w:rFonts w:cs="Times New Roman"/>
              </w:rPr>
              <w:t xml:space="preserve"> be placed in separate sealed envelopes marked “</w:t>
            </w:r>
            <w:r w:rsidRPr="00632363">
              <w:rPr>
                <w:rFonts w:cs="Times New Roman"/>
                <w:smallCaps/>
              </w:rPr>
              <w:t xml:space="preserve">Alternative Bid – Copies Of Technical Part”, </w:t>
            </w:r>
            <w:r w:rsidRPr="00632363">
              <w:rPr>
                <w:rFonts w:cs="Times New Roman"/>
              </w:rPr>
              <w:t>and “</w:t>
            </w:r>
            <w:r w:rsidRPr="00632363">
              <w:rPr>
                <w:rFonts w:cs="Times New Roman"/>
                <w:smallCaps/>
              </w:rPr>
              <w:t>Alternative Bid – Copies Of Financial Part”</w:t>
            </w:r>
            <w:r w:rsidRPr="00632363">
              <w:rPr>
                <w:rFonts w:cs="Times New Roman"/>
              </w:rPr>
              <w:t xml:space="preserve"> and enclosed in a separate sealed outer envelope marked “Alter</w:t>
            </w:r>
            <w:r w:rsidRPr="00632363">
              <w:rPr>
                <w:rFonts w:cs="Times New Roman"/>
                <w:smallCaps/>
              </w:rPr>
              <w:t>native Bid - Copies”.</w:t>
            </w:r>
          </w:p>
          <w:p w14:paraId="0DD97341" w14:textId="119D5328" w:rsidR="001E0072" w:rsidRPr="00632363" w:rsidRDefault="00DC529C" w:rsidP="001E0072">
            <w:pPr>
              <w:pStyle w:val="Header2-SubClauses"/>
              <w:ind w:left="620" w:hanging="634"/>
              <w:rPr>
                <w:rFonts w:cs="Times New Roman"/>
              </w:rPr>
            </w:pPr>
            <w:r w:rsidRPr="00632363">
              <w:rPr>
                <w:rFonts w:cs="Times New Roman"/>
              </w:rPr>
              <w:t>The e</w:t>
            </w:r>
            <w:r w:rsidR="001E0072" w:rsidRPr="00632363">
              <w:rPr>
                <w:rFonts w:cs="Times New Roman"/>
              </w:rPr>
              <w:t xml:space="preserve">nvelopes </w:t>
            </w:r>
            <w:r w:rsidR="008E4021" w:rsidRPr="00632363">
              <w:rPr>
                <w:rFonts w:cs="Times New Roman"/>
              </w:rPr>
              <w:t xml:space="preserve">marked </w:t>
            </w:r>
            <w:r w:rsidR="001E0072" w:rsidRPr="00632363">
              <w:rPr>
                <w:rFonts w:cs="Times New Roman"/>
              </w:rPr>
              <w:t>“</w:t>
            </w:r>
            <w:r w:rsidRPr="00632363">
              <w:rPr>
                <w:rFonts w:cs="Times New Roman"/>
                <w:smallCaps/>
              </w:rPr>
              <w:t>Original Bid</w:t>
            </w:r>
            <w:r w:rsidR="001E0072" w:rsidRPr="00632363">
              <w:rPr>
                <w:rFonts w:cs="Times New Roman"/>
                <w:smallCaps/>
              </w:rPr>
              <w:t>”</w:t>
            </w:r>
            <w:r w:rsidR="008E4021" w:rsidRPr="00632363">
              <w:rPr>
                <w:rFonts w:cs="Times New Roman"/>
              </w:rPr>
              <w:t xml:space="preserve"> </w:t>
            </w:r>
            <w:r w:rsidR="001E0072" w:rsidRPr="00632363">
              <w:rPr>
                <w:rFonts w:cs="Times New Roman"/>
              </w:rPr>
              <w:t>and “</w:t>
            </w:r>
            <w:r w:rsidRPr="00632363">
              <w:rPr>
                <w:rFonts w:cs="Times New Roman"/>
                <w:smallCaps/>
              </w:rPr>
              <w:t>Bid copies</w:t>
            </w:r>
            <w:r w:rsidR="001E0072" w:rsidRPr="00632363">
              <w:rPr>
                <w:rFonts w:cs="Times New Roman"/>
                <w:smallCaps/>
              </w:rPr>
              <w:t>”</w:t>
            </w:r>
            <w:r w:rsidR="001E0072" w:rsidRPr="00632363">
              <w:rPr>
                <w:rFonts w:cs="Times New Roman"/>
              </w:rPr>
              <w:t xml:space="preserve"> (and, if applicable, a third envelope </w:t>
            </w:r>
            <w:r w:rsidR="008E4021" w:rsidRPr="00632363">
              <w:rPr>
                <w:rFonts w:cs="Times New Roman"/>
              </w:rPr>
              <w:t>marked</w:t>
            </w:r>
            <w:r w:rsidR="001E0072" w:rsidRPr="00632363">
              <w:rPr>
                <w:rFonts w:cs="Times New Roman"/>
              </w:rPr>
              <w:t xml:space="preserve"> “</w:t>
            </w:r>
            <w:r w:rsidR="001E0072" w:rsidRPr="00632363">
              <w:rPr>
                <w:rFonts w:cs="Times New Roman"/>
                <w:smallCaps/>
              </w:rPr>
              <w:t>Alternative bid</w:t>
            </w:r>
            <w:r w:rsidR="001E0072" w:rsidRPr="00632363">
              <w:rPr>
                <w:rFonts w:cs="Times New Roman"/>
              </w:rPr>
              <w:t xml:space="preserve">”)  </w:t>
            </w:r>
            <w:r w:rsidRPr="00632363">
              <w:rPr>
                <w:rFonts w:cs="Times New Roman"/>
              </w:rPr>
              <w:t>shall be enclosed</w:t>
            </w:r>
            <w:r w:rsidR="001E0072" w:rsidRPr="00632363">
              <w:rPr>
                <w:rFonts w:cs="Times New Roman"/>
              </w:rPr>
              <w:t xml:space="preserve"> in a separate and sealed outer envelope </w:t>
            </w:r>
            <w:r w:rsidRPr="00632363">
              <w:rPr>
                <w:rFonts w:cs="Times New Roman"/>
              </w:rPr>
              <w:t xml:space="preserve">for submission </w:t>
            </w:r>
            <w:r w:rsidR="001E0072" w:rsidRPr="00632363">
              <w:rPr>
                <w:rFonts w:cs="Times New Roman"/>
              </w:rPr>
              <w:t xml:space="preserve">to the Employer. </w:t>
            </w:r>
          </w:p>
        </w:tc>
      </w:tr>
      <w:tr w:rsidR="001E0072" w:rsidRPr="00632363" w14:paraId="6F713567"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7E465486" w14:textId="77777777" w:rsidR="001E0072" w:rsidRPr="00632363" w:rsidRDefault="001E0072" w:rsidP="001E0072">
            <w:pPr>
              <w:spacing w:before="120" w:after="120"/>
              <w:jc w:val="both"/>
            </w:pPr>
          </w:p>
        </w:tc>
        <w:tc>
          <w:tcPr>
            <w:tcW w:w="7097" w:type="dxa"/>
            <w:tcBorders>
              <w:top w:val="nil"/>
              <w:left w:val="nil"/>
              <w:bottom w:val="nil"/>
              <w:right w:val="nil"/>
            </w:tcBorders>
          </w:tcPr>
          <w:p w14:paraId="00C8C387" w14:textId="57A19938" w:rsidR="001E0072" w:rsidRPr="00632363" w:rsidRDefault="001E0072" w:rsidP="001E0072">
            <w:pPr>
              <w:pStyle w:val="Header2-SubClauses"/>
              <w:tabs>
                <w:tab w:val="num" w:pos="2844"/>
              </w:tabs>
              <w:ind w:left="620" w:hanging="634"/>
              <w:rPr>
                <w:rFonts w:cs="Times New Roman"/>
              </w:rPr>
            </w:pPr>
            <w:r w:rsidRPr="00632363">
              <w:rPr>
                <w:rFonts w:cs="Times New Roman"/>
              </w:rPr>
              <w:t xml:space="preserve">All </w:t>
            </w:r>
            <w:r w:rsidR="008F4F95" w:rsidRPr="00632363">
              <w:rPr>
                <w:rFonts w:cs="Times New Roman"/>
              </w:rPr>
              <w:t>inner</w:t>
            </w:r>
            <w:r w:rsidRPr="00632363">
              <w:rPr>
                <w:rFonts w:cs="Times New Roman"/>
              </w:rPr>
              <w:t xml:space="preserve"> and outer envelopes</w:t>
            </w:r>
            <w:r w:rsidR="00DC529C" w:rsidRPr="00632363">
              <w:rPr>
                <w:rFonts w:cs="Times New Roman"/>
              </w:rPr>
              <w:t xml:space="preserve">, </w:t>
            </w:r>
            <w:r w:rsidR="006E6E43" w:rsidRPr="00632363">
              <w:rPr>
                <w:rFonts w:cs="Times New Roman"/>
              </w:rPr>
              <w:t>shall</w:t>
            </w:r>
            <w:r w:rsidRPr="00632363">
              <w:rPr>
                <w:rFonts w:cs="Times New Roman"/>
              </w:rPr>
              <w:t>:</w:t>
            </w:r>
          </w:p>
          <w:p w14:paraId="652A2222" w14:textId="5B8BDCC1" w:rsidR="001E0072" w:rsidRPr="00632363" w:rsidRDefault="00DC529C" w:rsidP="001E0072">
            <w:pPr>
              <w:pStyle w:val="P3Header1-Clauses"/>
              <w:ind w:left="1248" w:hanging="425"/>
            </w:pPr>
            <w:r w:rsidRPr="00632363">
              <w:t>bear</w:t>
            </w:r>
            <w:r w:rsidR="001E0072" w:rsidRPr="00632363">
              <w:t xml:space="preserve"> the name and address of Bidder; </w:t>
            </w:r>
          </w:p>
          <w:p w14:paraId="1C6C5DBA" w14:textId="7AFFB2C6" w:rsidR="001E0072" w:rsidRPr="00632363" w:rsidRDefault="001E0072" w:rsidP="001E0072">
            <w:pPr>
              <w:pStyle w:val="P3Header1-Clauses"/>
              <w:ind w:left="1248" w:hanging="425"/>
            </w:pPr>
            <w:r w:rsidRPr="00632363">
              <w:t>be addressed to the Employer as described in ITB 22.1;</w:t>
            </w:r>
          </w:p>
          <w:p w14:paraId="180C67D2" w14:textId="291793EA" w:rsidR="00DC529C" w:rsidRPr="00632363" w:rsidRDefault="00DC529C" w:rsidP="00026E43">
            <w:pPr>
              <w:pStyle w:val="P3Header1-Clauses"/>
              <w:ind w:left="1248" w:hanging="425"/>
            </w:pPr>
            <w:r w:rsidRPr="00632363">
              <w:t xml:space="preserve">bear the specific identification of this </w:t>
            </w:r>
            <w:r w:rsidR="00F2418D" w:rsidRPr="00632363">
              <w:t>b</w:t>
            </w:r>
            <w:r w:rsidRPr="00632363">
              <w:t>idding process indicated in ITB 1.1; and</w:t>
            </w:r>
          </w:p>
          <w:p w14:paraId="3373758B" w14:textId="797414D0" w:rsidR="001E0072" w:rsidRPr="00632363" w:rsidRDefault="00DC529C" w:rsidP="001E0072">
            <w:pPr>
              <w:pStyle w:val="P3Header1-Clauses"/>
              <w:ind w:left="1248" w:hanging="425"/>
            </w:pPr>
            <w:r w:rsidRPr="00632363">
              <w:t>bear a warning not to open before the time and date for Bid opening</w:t>
            </w:r>
            <w:r w:rsidR="001E0072" w:rsidRPr="00632363">
              <w:t xml:space="preserve">. The envelopes containing the original and the copies of the Bid – Financial Part </w:t>
            </w:r>
            <w:r w:rsidRPr="00632363">
              <w:t xml:space="preserve">shall  </w:t>
            </w:r>
            <w:r w:rsidR="001E0072" w:rsidRPr="00632363">
              <w:t xml:space="preserve">be labeled and read: </w:t>
            </w:r>
            <w:r w:rsidR="001E0072" w:rsidRPr="00632363">
              <w:rPr>
                <w:sz w:val="18"/>
                <w:szCs w:val="18"/>
              </w:rPr>
              <w:t xml:space="preserve">“DO NOT OPEN WITH THE BID – TECHNICAL PART OR BEFORE THE TECHNICAL EVALUATION IS COMPLETE”.  </w:t>
            </w:r>
          </w:p>
        </w:tc>
      </w:tr>
      <w:tr w:rsidR="001E0072" w:rsidRPr="00632363" w14:paraId="07689894"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51A9D70" w14:textId="77777777" w:rsidR="001E0072" w:rsidRPr="00632363" w:rsidRDefault="001E0072" w:rsidP="001E0072">
            <w:pPr>
              <w:spacing w:before="100" w:after="120"/>
              <w:jc w:val="both"/>
            </w:pPr>
          </w:p>
        </w:tc>
        <w:tc>
          <w:tcPr>
            <w:tcW w:w="7097" w:type="dxa"/>
            <w:tcBorders>
              <w:top w:val="nil"/>
              <w:left w:val="nil"/>
              <w:bottom w:val="nil"/>
              <w:right w:val="nil"/>
            </w:tcBorders>
          </w:tcPr>
          <w:p w14:paraId="4916B69E" w14:textId="52E3F8C2" w:rsidR="001E0072" w:rsidRPr="00632363" w:rsidRDefault="00DC529C" w:rsidP="001E0072">
            <w:pPr>
              <w:pStyle w:val="Header2-SubClauses"/>
              <w:tabs>
                <w:tab w:val="left" w:pos="1323"/>
                <w:tab w:val="left" w:pos="2358"/>
                <w:tab w:val="left" w:pos="2603"/>
              </w:tabs>
              <w:ind w:left="614" w:hanging="567"/>
              <w:rPr>
                <w:rFonts w:cs="Times New Roman"/>
              </w:rPr>
            </w:pPr>
            <w:r w:rsidRPr="00632363">
              <w:rPr>
                <w:rFonts w:cs="Times New Roman"/>
              </w:rPr>
              <w:t xml:space="preserve">If all envelopes are not sealed and marked as required, the Employer </w:t>
            </w:r>
            <w:r w:rsidR="00541B3F" w:rsidRPr="00632363">
              <w:rPr>
                <w:rFonts w:cs="Times New Roman"/>
              </w:rPr>
              <w:t>shall</w:t>
            </w:r>
            <w:r w:rsidRPr="00632363">
              <w:rPr>
                <w:rFonts w:cs="Times New Roman"/>
              </w:rPr>
              <w:t xml:space="preserve"> assume no responsibility for the misplacement or premature opening of the Bid</w:t>
            </w:r>
            <w:r w:rsidR="001E0072" w:rsidRPr="00632363">
              <w:rPr>
                <w:rFonts w:cs="Times New Roman"/>
              </w:rPr>
              <w:t>.</w:t>
            </w:r>
          </w:p>
        </w:tc>
      </w:tr>
      <w:tr w:rsidR="008F4F95" w:rsidRPr="00632363" w14:paraId="1C362B87"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251" w:type="dxa"/>
            <w:tcBorders>
              <w:top w:val="nil"/>
              <w:left w:val="nil"/>
              <w:bottom w:val="nil"/>
              <w:right w:val="nil"/>
            </w:tcBorders>
          </w:tcPr>
          <w:p w14:paraId="52B21CB0" w14:textId="27FF5285" w:rsidR="008F4F95" w:rsidRPr="00632363" w:rsidRDefault="008F4F95" w:rsidP="00A62241">
            <w:pPr>
              <w:pStyle w:val="Aheader2DCIAO"/>
            </w:pPr>
            <w:bookmarkStart w:id="222" w:name="_Toc455487615"/>
            <w:bookmarkStart w:id="223" w:name="_Toc365026601"/>
            <w:bookmarkStart w:id="224" w:name="_Toc516209989"/>
            <w:r w:rsidRPr="00632363">
              <w:t>Deadline for Submission</w:t>
            </w:r>
            <w:bookmarkEnd w:id="222"/>
            <w:bookmarkEnd w:id="223"/>
            <w:r w:rsidRPr="00632363">
              <w:t xml:space="preserve"> of bids</w:t>
            </w:r>
            <w:bookmarkEnd w:id="224"/>
          </w:p>
        </w:tc>
        <w:tc>
          <w:tcPr>
            <w:tcW w:w="7097" w:type="dxa"/>
            <w:tcBorders>
              <w:top w:val="nil"/>
              <w:left w:val="nil"/>
              <w:bottom w:val="nil"/>
              <w:right w:val="nil"/>
            </w:tcBorders>
          </w:tcPr>
          <w:p w14:paraId="16036B40" w14:textId="089AA1E4" w:rsidR="008F4F95" w:rsidRPr="00632363" w:rsidRDefault="008F4F95" w:rsidP="008F4F95">
            <w:pPr>
              <w:pStyle w:val="Header2-SubClauses"/>
              <w:ind w:left="620" w:hanging="634"/>
              <w:rPr>
                <w:rFonts w:cs="Times New Roman"/>
              </w:rPr>
            </w:pPr>
            <w:r w:rsidRPr="00632363">
              <w:rPr>
                <w:rFonts w:cs="Times New Roman"/>
              </w:rPr>
              <w:t xml:space="preserve">Bids must be received by the </w:t>
            </w:r>
            <w:r w:rsidRPr="00632363">
              <w:rPr>
                <w:rStyle w:val="StyleHeader2-SubClausesItalicChar"/>
                <w:rFonts w:cs="Times New Roman"/>
                <w:i w:val="0"/>
              </w:rPr>
              <w:t>Employer</w:t>
            </w:r>
            <w:r w:rsidRPr="00632363">
              <w:rPr>
                <w:rFonts w:cs="Times New Roman"/>
              </w:rPr>
              <w:t xml:space="preserve"> at the address and no later than the date and time specified</w:t>
            </w:r>
            <w:r w:rsidRPr="00632363">
              <w:rPr>
                <w:rFonts w:cs="Times New Roman"/>
                <w:b/>
              </w:rPr>
              <w:t xml:space="preserve"> in the BDS</w:t>
            </w:r>
            <w:r w:rsidRPr="00632363">
              <w:rPr>
                <w:rFonts w:cs="Times New Roman"/>
              </w:rPr>
              <w:t xml:space="preserve">. </w:t>
            </w:r>
            <w:r w:rsidRPr="00632363">
              <w:rPr>
                <w:rStyle w:val="StyleHeader2-SubClausesBoldChar"/>
                <w:rFonts w:cs="Times New Roman"/>
                <w:b w:val="0"/>
                <w:lang w:val="en-US"/>
              </w:rPr>
              <w:t>When so</w:t>
            </w:r>
            <w:r w:rsidRPr="00632363">
              <w:rPr>
                <w:rStyle w:val="StyleHeader2-SubClausesBoldChar"/>
                <w:rFonts w:cs="Times New Roman"/>
                <w:lang w:val="en-US"/>
              </w:rPr>
              <w:t xml:space="preserve"> </w:t>
            </w:r>
            <w:r w:rsidRPr="00632363">
              <w:rPr>
                <w:rStyle w:val="StyleHeader2-SubClausesBoldChar"/>
                <w:rFonts w:cs="Times New Roman"/>
                <w:b w:val="0"/>
                <w:lang w:val="en-US"/>
              </w:rPr>
              <w:t>specified</w:t>
            </w:r>
            <w:r w:rsidRPr="00632363">
              <w:rPr>
                <w:rStyle w:val="StyleHeader2-SubClausesBoldChar"/>
                <w:rFonts w:cs="Times New Roman"/>
                <w:lang w:val="en-US"/>
              </w:rPr>
              <w:t xml:space="preserve"> in the BDS</w:t>
            </w:r>
            <w:r w:rsidRPr="00632363">
              <w:rPr>
                <w:rFonts w:cs="Times New Roman"/>
              </w:rPr>
              <w:t xml:space="preserve">, Bidders shall have the option of submitting their Bids electronically. Bidders submitting Bids electronically shall follow the electronic Bid submission procedures </w:t>
            </w:r>
            <w:r w:rsidRPr="00632363">
              <w:rPr>
                <w:rStyle w:val="StyleHeader2-SubClausesBoldChar"/>
                <w:rFonts w:cs="Times New Roman"/>
                <w:b w:val="0"/>
                <w:lang w:val="en-US"/>
              </w:rPr>
              <w:t>specified</w:t>
            </w:r>
            <w:r w:rsidRPr="00632363">
              <w:rPr>
                <w:rStyle w:val="StyleHeader2-SubClausesBoldChar"/>
                <w:rFonts w:cs="Times New Roman"/>
                <w:lang w:val="en-US"/>
              </w:rPr>
              <w:t xml:space="preserve"> in the BDS.</w:t>
            </w:r>
          </w:p>
        </w:tc>
      </w:tr>
      <w:tr w:rsidR="008F4F95" w:rsidRPr="00632363" w14:paraId="1F4AE11A"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5309323" w14:textId="77777777" w:rsidR="008F4F95" w:rsidRPr="00632363" w:rsidRDefault="008F4F95" w:rsidP="008F4F95">
            <w:pPr>
              <w:pStyle w:val="Header1-Clauses"/>
              <w:numPr>
                <w:ilvl w:val="0"/>
                <w:numId w:val="0"/>
              </w:numPr>
              <w:spacing w:before="100" w:after="120"/>
              <w:jc w:val="both"/>
              <w:rPr>
                <w:rFonts w:ascii="Times New Roman" w:hAnsi="Times New Roman"/>
                <w:sz w:val="24"/>
                <w:szCs w:val="24"/>
              </w:rPr>
            </w:pPr>
          </w:p>
        </w:tc>
        <w:tc>
          <w:tcPr>
            <w:tcW w:w="7097" w:type="dxa"/>
            <w:tcBorders>
              <w:top w:val="nil"/>
              <w:left w:val="nil"/>
              <w:bottom w:val="nil"/>
              <w:right w:val="nil"/>
            </w:tcBorders>
          </w:tcPr>
          <w:p w14:paraId="13898F4B" w14:textId="401957C6" w:rsidR="008F4F95" w:rsidRPr="00632363" w:rsidRDefault="008F4F95" w:rsidP="008F4F95">
            <w:pPr>
              <w:pStyle w:val="Header2-SubClauses"/>
              <w:ind w:left="620" w:hanging="634"/>
              <w:rPr>
                <w:rFonts w:cs="Times New Roman"/>
              </w:rPr>
            </w:pPr>
            <w:r w:rsidRPr="00632363">
              <w:rPr>
                <w:rFonts w:cs="Times New Roman"/>
              </w:rPr>
              <w:t xml:space="preserve">The </w:t>
            </w:r>
            <w:r w:rsidRPr="00632363">
              <w:rPr>
                <w:rStyle w:val="StyleHeader2-SubClausesItalicChar"/>
                <w:rFonts w:cs="Times New Roman"/>
                <w:i w:val="0"/>
              </w:rPr>
              <w:t>Employer</w:t>
            </w:r>
            <w:r w:rsidRPr="00632363">
              <w:rPr>
                <w:rFonts w:cs="Times New Roman"/>
              </w:rPr>
              <w:t xml:space="preserve"> may, at its discretion, extend the deadline for the submission of Bids by amending the bidding document in accordance with ITB 8, in which case all rights and obligations of the </w:t>
            </w:r>
            <w:r w:rsidRPr="00632363">
              <w:rPr>
                <w:rStyle w:val="StyleHeader2-SubClausesItalicChar"/>
                <w:rFonts w:cs="Times New Roman"/>
                <w:i w:val="0"/>
              </w:rPr>
              <w:t>Employer</w:t>
            </w:r>
            <w:r w:rsidRPr="00632363">
              <w:rPr>
                <w:rFonts w:cs="Times New Roman"/>
              </w:rPr>
              <w:t xml:space="preserve"> and Bidders previously subject to the deadline shall thereafter be subject to the deadline as extended.</w:t>
            </w:r>
          </w:p>
        </w:tc>
      </w:tr>
      <w:tr w:rsidR="00BA39B9" w:rsidRPr="00632363" w14:paraId="5E983F1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6AA6668" w14:textId="2BC72F25" w:rsidR="00BA39B9" w:rsidRPr="00632363" w:rsidRDefault="00BA39B9" w:rsidP="00A62241">
            <w:pPr>
              <w:pStyle w:val="Aheader2DCIAO"/>
            </w:pPr>
            <w:bookmarkStart w:id="225" w:name="_Toc516209990"/>
            <w:r w:rsidRPr="00632363">
              <w:t>Late Bids</w:t>
            </w:r>
            <w:bookmarkEnd w:id="225"/>
          </w:p>
        </w:tc>
        <w:tc>
          <w:tcPr>
            <w:tcW w:w="7097" w:type="dxa"/>
            <w:tcBorders>
              <w:top w:val="nil"/>
              <w:left w:val="nil"/>
              <w:bottom w:val="nil"/>
              <w:right w:val="nil"/>
            </w:tcBorders>
          </w:tcPr>
          <w:p w14:paraId="222773F5" w14:textId="10533672" w:rsidR="00BA39B9" w:rsidRPr="00632363" w:rsidRDefault="00BA39B9" w:rsidP="00BA39B9">
            <w:pPr>
              <w:pStyle w:val="Header2-SubClauses"/>
              <w:ind w:left="620" w:hanging="634"/>
              <w:rPr>
                <w:rFonts w:cs="Times New Roman"/>
              </w:rPr>
            </w:pPr>
            <w:r w:rsidRPr="00632363">
              <w:rPr>
                <w:rFonts w:cs="Times New Roman"/>
              </w:rPr>
              <w:t xml:space="preserve">The </w:t>
            </w:r>
            <w:r w:rsidRPr="00632363">
              <w:rPr>
                <w:rStyle w:val="StyleHeader2-SubClausesItalicChar"/>
                <w:rFonts w:cs="Times New Roman"/>
                <w:i w:val="0"/>
              </w:rPr>
              <w:t>Employer</w:t>
            </w:r>
            <w:r w:rsidRPr="00632363">
              <w:rPr>
                <w:rFonts w:cs="Times New Roman"/>
              </w:rPr>
              <w:t xml:space="preserve"> shall not consider any Bid that arrives after the deadline for submission of Bids, in accordance with ITB 22. Any Bid received by the </w:t>
            </w:r>
            <w:r w:rsidRPr="00632363">
              <w:rPr>
                <w:rStyle w:val="StyleHeader2-SubClausesItalicChar"/>
                <w:rFonts w:cs="Times New Roman"/>
                <w:i w:val="0"/>
              </w:rPr>
              <w:t>Employer</w:t>
            </w:r>
            <w:r w:rsidRPr="00632363">
              <w:rPr>
                <w:rFonts w:cs="Times New Roman"/>
              </w:rPr>
              <w:t xml:space="preserve"> after the deadline for submission of Bids shall be declared late, rejected, and returned unopened to the Bidder.</w:t>
            </w:r>
          </w:p>
        </w:tc>
      </w:tr>
      <w:tr w:rsidR="008F4F95" w:rsidRPr="00632363" w14:paraId="09E5A8E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1BA35D2" w14:textId="1BB5D836" w:rsidR="008F4F95" w:rsidRPr="00632363" w:rsidRDefault="008F4F95" w:rsidP="00A62241">
            <w:pPr>
              <w:pStyle w:val="Aheader2DCIAO"/>
            </w:pPr>
            <w:bookmarkStart w:id="226" w:name="_Toc516209991"/>
            <w:bookmarkStart w:id="227" w:name="_Toc455487617"/>
            <w:bookmarkStart w:id="228" w:name="_Toc365026603"/>
            <w:r w:rsidRPr="00632363">
              <w:t>Withdrawal,  Substitution and  Modification</w:t>
            </w:r>
            <w:r w:rsidR="00DC529C" w:rsidRPr="00632363">
              <w:t xml:space="preserve"> of Bids</w:t>
            </w:r>
            <w:bookmarkEnd w:id="226"/>
            <w:r w:rsidRPr="00632363">
              <w:t xml:space="preserve"> </w:t>
            </w:r>
            <w:bookmarkEnd w:id="227"/>
            <w:bookmarkEnd w:id="228"/>
          </w:p>
        </w:tc>
        <w:tc>
          <w:tcPr>
            <w:tcW w:w="7097" w:type="dxa"/>
            <w:tcBorders>
              <w:top w:val="nil"/>
              <w:left w:val="nil"/>
              <w:bottom w:val="nil"/>
              <w:right w:val="nil"/>
            </w:tcBorders>
          </w:tcPr>
          <w:p w14:paraId="2FAF7D8D" w14:textId="7364533D" w:rsidR="008F4F95" w:rsidRPr="00632363" w:rsidRDefault="008F4F95" w:rsidP="008F4F95">
            <w:pPr>
              <w:pStyle w:val="Header2-SubClauses"/>
              <w:ind w:left="620" w:hanging="634"/>
              <w:rPr>
                <w:rFonts w:cs="Times New Roman"/>
              </w:rPr>
            </w:pPr>
            <w:r w:rsidRPr="00632363">
              <w:rPr>
                <w:rFonts w:cs="Times New Roman"/>
              </w:rPr>
              <w:t xml:space="preserve">A Bidder may withdraw, substitute or amend a submitted Bid in a written communication, duly signed by an authorized representative; must include a copy of the authorization as is stipulated in 20.3 (with the exception of a withdrawal communication which does not require copies). The substitute  Bid or the amendment must be attached to the corresponding communication in writing. </w:t>
            </w:r>
            <w:r w:rsidR="00DC529C" w:rsidRPr="00632363">
              <w:rPr>
                <w:rFonts w:cs="Times New Roman"/>
              </w:rPr>
              <w:t>All notices must be:</w:t>
            </w:r>
          </w:p>
          <w:p w14:paraId="6974BFC9" w14:textId="035784FD" w:rsidR="008F4F95" w:rsidRPr="00632363" w:rsidRDefault="008F4F95" w:rsidP="005350A2">
            <w:pPr>
              <w:pStyle w:val="P3Header1-Clauses"/>
              <w:numPr>
                <w:ilvl w:val="2"/>
                <w:numId w:val="0"/>
              </w:numPr>
              <w:ind w:left="1247" w:hanging="567"/>
              <w:rPr>
                <w:szCs w:val="24"/>
              </w:rPr>
            </w:pPr>
            <w:r w:rsidRPr="00632363">
              <w:t>(a)</w:t>
            </w:r>
            <w:r w:rsidRPr="00632363">
              <w:rPr>
                <w:szCs w:val="24"/>
              </w:rPr>
              <w:tab/>
            </w:r>
            <w:r w:rsidR="00DC529C" w:rsidRPr="00632363">
              <w:t>prepared</w:t>
            </w:r>
            <w:r w:rsidRPr="00632363">
              <w:t xml:space="preserve"> and submitted in accordance with </w:t>
            </w:r>
            <w:r w:rsidR="00DC529C" w:rsidRPr="00632363">
              <w:t xml:space="preserve">ITB </w:t>
            </w:r>
            <w:r w:rsidRPr="00632363">
              <w:rPr>
                <w:spacing w:val="-4"/>
              </w:rPr>
              <w:t xml:space="preserve">20 </w:t>
            </w:r>
            <w:r w:rsidR="00DC529C" w:rsidRPr="00632363">
              <w:rPr>
                <w:spacing w:val="-4"/>
              </w:rPr>
              <w:t xml:space="preserve">and </w:t>
            </w:r>
            <w:r w:rsidRPr="00632363">
              <w:rPr>
                <w:spacing w:val="-4"/>
              </w:rPr>
              <w:t xml:space="preserve">21 </w:t>
            </w:r>
            <w:r w:rsidR="00DC529C" w:rsidRPr="00632363">
              <w:rPr>
                <w:szCs w:val="24"/>
              </w:rPr>
              <w:t>except that withdrawal notices do not require copies), and in addition, the respective envelopes shall be clearly marked</w:t>
            </w:r>
            <w:r w:rsidRPr="00632363">
              <w:rPr>
                <w:spacing w:val="-4"/>
              </w:rPr>
              <w:t xml:space="preserve"> </w:t>
            </w:r>
            <w:r w:rsidRPr="00632363">
              <w:t>“</w:t>
            </w:r>
            <w:r w:rsidRPr="00632363">
              <w:rPr>
                <w:smallCaps/>
                <w:spacing w:val="-4"/>
              </w:rPr>
              <w:t>Withdrawal</w:t>
            </w:r>
            <w:r w:rsidRPr="00632363">
              <w:t>”,</w:t>
            </w:r>
            <w:r w:rsidR="00DC529C" w:rsidRPr="00632363">
              <w:t xml:space="preserve"> "</w:t>
            </w:r>
            <w:r w:rsidRPr="00632363">
              <w:rPr>
                <w:smallCaps/>
                <w:spacing w:val="-4"/>
              </w:rPr>
              <w:t>Substitute</w:t>
            </w:r>
            <w:r w:rsidRPr="00632363">
              <w:rPr>
                <w:spacing w:val="-4"/>
              </w:rPr>
              <w:t>”</w:t>
            </w:r>
            <w:r w:rsidR="00DC529C" w:rsidRPr="00632363">
              <w:rPr>
                <w:spacing w:val="-4"/>
              </w:rPr>
              <w:t xml:space="preserve"> </w:t>
            </w:r>
            <w:r w:rsidRPr="00632363">
              <w:rPr>
                <w:spacing w:val="-4"/>
              </w:rPr>
              <w:t>or</w:t>
            </w:r>
            <w:r w:rsidRPr="00632363">
              <w:t xml:space="preserve"> “</w:t>
            </w:r>
            <w:r w:rsidR="00DC529C" w:rsidRPr="00632363">
              <w:rPr>
                <w:smallCaps/>
                <w:spacing w:val="-4"/>
              </w:rPr>
              <w:t>Modification</w:t>
            </w:r>
            <w:r w:rsidRPr="00632363">
              <w:rPr>
                <w:smallCaps/>
                <w:spacing w:val="-4"/>
              </w:rPr>
              <w:t>”,</w:t>
            </w:r>
            <w:r w:rsidRPr="00632363">
              <w:t xml:space="preserve"> </w:t>
            </w:r>
            <w:r w:rsidR="00DC529C" w:rsidRPr="00632363">
              <w:t>and</w:t>
            </w:r>
          </w:p>
          <w:p w14:paraId="41B64E46" w14:textId="5C9ABD26" w:rsidR="008F4F95" w:rsidRPr="00632363" w:rsidRDefault="008F4F95" w:rsidP="005350A2">
            <w:pPr>
              <w:pStyle w:val="P3Header1-Clauses"/>
              <w:numPr>
                <w:ilvl w:val="2"/>
                <w:numId w:val="0"/>
              </w:numPr>
              <w:ind w:left="1247" w:hanging="567"/>
              <w:rPr>
                <w:spacing w:val="-4"/>
                <w:szCs w:val="24"/>
              </w:rPr>
            </w:pPr>
            <w:r w:rsidRPr="00632363">
              <w:t>(b)</w:t>
            </w:r>
            <w:r w:rsidRPr="00632363">
              <w:rPr>
                <w:szCs w:val="24"/>
              </w:rPr>
              <w:tab/>
            </w:r>
            <w:r w:rsidR="00DC529C" w:rsidRPr="00632363">
              <w:rPr>
                <w:szCs w:val="24"/>
              </w:rPr>
              <w:t>received by the Employer prior to the deadline prescribed for submission of Bids, in accordance with ITB 22</w:t>
            </w:r>
            <w:r w:rsidRPr="00632363">
              <w:t>.</w:t>
            </w:r>
          </w:p>
        </w:tc>
      </w:tr>
      <w:tr w:rsidR="008F4F95" w:rsidRPr="00632363" w14:paraId="439C5A30"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A8E493D" w14:textId="18527253" w:rsidR="008F4F95" w:rsidRPr="00632363" w:rsidRDefault="008F4F95" w:rsidP="008F4F95">
            <w:pPr>
              <w:pStyle w:val="Header1-Clauses"/>
              <w:numPr>
                <w:ilvl w:val="0"/>
                <w:numId w:val="0"/>
              </w:numPr>
              <w:spacing w:after="240"/>
              <w:jc w:val="both"/>
              <w:rPr>
                <w:rFonts w:ascii="Times New Roman" w:hAnsi="Times New Roman"/>
                <w:sz w:val="24"/>
                <w:szCs w:val="24"/>
              </w:rPr>
            </w:pPr>
            <w:r w:rsidRPr="00632363">
              <w:rPr>
                <w:rFonts w:ascii="Times New Roman" w:hAnsi="Times New Roman"/>
                <w:sz w:val="24"/>
                <w:szCs w:val="24"/>
              </w:rPr>
              <w:t xml:space="preserve"> </w:t>
            </w:r>
          </w:p>
        </w:tc>
        <w:tc>
          <w:tcPr>
            <w:tcW w:w="7097" w:type="dxa"/>
            <w:tcBorders>
              <w:top w:val="nil"/>
              <w:left w:val="nil"/>
              <w:bottom w:val="nil"/>
              <w:right w:val="nil"/>
            </w:tcBorders>
          </w:tcPr>
          <w:p w14:paraId="4F9C8B64" w14:textId="36CB4C54" w:rsidR="008F4F95" w:rsidRPr="00632363" w:rsidRDefault="004A49F4" w:rsidP="008F4F95">
            <w:pPr>
              <w:pStyle w:val="Header2-SubClauses"/>
              <w:ind w:left="620" w:hanging="634"/>
              <w:rPr>
                <w:rFonts w:cs="Times New Roman"/>
              </w:rPr>
            </w:pPr>
            <w:r w:rsidRPr="00632363">
              <w:rPr>
                <w:rFonts w:cs="Times New Roman"/>
              </w:rPr>
              <w:t>Bids requested to be withdrawn in accordance with ITB 24.1 shall be returned unopened to the Bidders.</w:t>
            </w:r>
          </w:p>
        </w:tc>
      </w:tr>
      <w:tr w:rsidR="00DC529C" w:rsidRPr="00632363" w14:paraId="19D4CFBC"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4382BD8" w14:textId="77777777" w:rsidR="00DC529C" w:rsidRPr="00632363" w:rsidRDefault="00DC529C" w:rsidP="008F4F95">
            <w:pPr>
              <w:pStyle w:val="Header1-Clauses"/>
              <w:numPr>
                <w:ilvl w:val="0"/>
                <w:numId w:val="0"/>
              </w:numPr>
              <w:spacing w:after="240"/>
              <w:jc w:val="both"/>
              <w:rPr>
                <w:rFonts w:ascii="Times New Roman" w:hAnsi="Times New Roman"/>
                <w:sz w:val="24"/>
                <w:szCs w:val="24"/>
              </w:rPr>
            </w:pPr>
          </w:p>
        </w:tc>
        <w:tc>
          <w:tcPr>
            <w:tcW w:w="7097" w:type="dxa"/>
            <w:tcBorders>
              <w:top w:val="nil"/>
              <w:left w:val="nil"/>
              <w:bottom w:val="nil"/>
              <w:right w:val="nil"/>
            </w:tcBorders>
          </w:tcPr>
          <w:p w14:paraId="49F6BD9B" w14:textId="7009F080" w:rsidR="00DC529C" w:rsidRPr="00632363" w:rsidRDefault="00DC529C" w:rsidP="008F4F95">
            <w:pPr>
              <w:pStyle w:val="Header2-SubClauses"/>
              <w:ind w:left="620" w:hanging="634"/>
              <w:rPr>
                <w:rFonts w:cs="Times New Roman"/>
              </w:rPr>
            </w:pPr>
            <w:r w:rsidRPr="00632363">
              <w:rPr>
                <w:rFonts w:cs="Times New Roman"/>
              </w:rPr>
              <w:t>No Bid may be withdrawn, substituted, or modified in the interval between the deadline for submission of Bids and the expiration of the period of Bid validity specified by the Bidder on the Letter of Bid or any extension thereof.</w:t>
            </w:r>
          </w:p>
        </w:tc>
      </w:tr>
      <w:tr w:rsidR="008F4F95" w:rsidRPr="00632363" w14:paraId="5E2E7B0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14F6E150" w14:textId="74577DAD" w:rsidR="008F4F95" w:rsidRPr="00632363" w:rsidRDefault="008F4F95" w:rsidP="00450F4F">
            <w:pPr>
              <w:pStyle w:val="Aheader1DCIAO"/>
              <w:numPr>
                <w:ilvl w:val="0"/>
                <w:numId w:val="100"/>
              </w:numPr>
              <w:rPr>
                <w:lang w:val="en-US"/>
              </w:rPr>
            </w:pPr>
            <w:bookmarkStart w:id="229" w:name="_Toc454982019"/>
            <w:bookmarkStart w:id="230" w:name="_Toc365026604"/>
            <w:bookmarkStart w:id="231" w:name="_Toc516209992"/>
            <w:r w:rsidRPr="00632363">
              <w:rPr>
                <w:lang w:val="en-US"/>
              </w:rPr>
              <w:t>Public Opening of the Technical Parts</w:t>
            </w:r>
            <w:bookmarkEnd w:id="229"/>
            <w:bookmarkEnd w:id="230"/>
            <w:r w:rsidR="00DF44AA" w:rsidRPr="00632363">
              <w:rPr>
                <w:lang w:val="en-US"/>
              </w:rPr>
              <w:t xml:space="preserve"> of Bids</w:t>
            </w:r>
            <w:bookmarkEnd w:id="231"/>
          </w:p>
        </w:tc>
      </w:tr>
      <w:tr w:rsidR="008F4F95" w:rsidRPr="00632363" w14:paraId="050F93CC"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8328187" w14:textId="0E8F801D" w:rsidR="008F4F95" w:rsidRPr="00632363" w:rsidRDefault="004A49F4" w:rsidP="00A62241">
            <w:pPr>
              <w:pStyle w:val="Aheader2DCIAO"/>
            </w:pPr>
            <w:bookmarkStart w:id="232" w:name="_Toc438438849"/>
            <w:bookmarkStart w:id="233" w:name="_Toc438532623"/>
            <w:bookmarkStart w:id="234" w:name="_Toc438733993"/>
            <w:bookmarkStart w:id="235" w:name="_Toc438907031"/>
            <w:bookmarkStart w:id="236" w:name="_Toc438907230"/>
            <w:bookmarkStart w:id="237" w:name="_Toc97371029"/>
            <w:bookmarkStart w:id="238" w:name="_Toc139863127"/>
            <w:bookmarkStart w:id="239" w:name="_Toc325723944"/>
            <w:bookmarkStart w:id="240" w:name="_Toc494466758"/>
            <w:bookmarkStart w:id="241" w:name="_Toc516209993"/>
            <w:r w:rsidRPr="00632363">
              <w:t>Public Opening</w:t>
            </w:r>
            <w:bookmarkEnd w:id="232"/>
            <w:bookmarkEnd w:id="233"/>
            <w:bookmarkEnd w:id="234"/>
            <w:bookmarkEnd w:id="235"/>
            <w:bookmarkEnd w:id="236"/>
            <w:bookmarkEnd w:id="237"/>
            <w:bookmarkEnd w:id="238"/>
            <w:bookmarkEnd w:id="239"/>
            <w:r w:rsidRPr="00632363">
              <w:t xml:space="preserve"> of Technical Parts of Bids</w:t>
            </w:r>
            <w:bookmarkEnd w:id="240"/>
            <w:bookmarkEnd w:id="241"/>
          </w:p>
        </w:tc>
        <w:tc>
          <w:tcPr>
            <w:tcW w:w="7097" w:type="dxa"/>
            <w:tcBorders>
              <w:top w:val="nil"/>
              <w:left w:val="nil"/>
              <w:bottom w:val="nil"/>
              <w:right w:val="nil"/>
            </w:tcBorders>
          </w:tcPr>
          <w:p w14:paraId="049FE48C" w14:textId="7B438B01" w:rsidR="008F4F95" w:rsidRPr="00632363" w:rsidRDefault="00DF44AA" w:rsidP="008F4F95">
            <w:pPr>
              <w:pStyle w:val="Header2-SubClauses"/>
              <w:ind w:left="620" w:hanging="634"/>
              <w:rPr>
                <w:rFonts w:cs="Times New Roman"/>
              </w:rPr>
            </w:pPr>
            <w:r w:rsidRPr="00632363">
              <w:rPr>
                <w:rFonts w:cs="Times New Roman"/>
              </w:rPr>
              <w:t>Except in the cases specified in ITB 23 and ITB 24.2, the Employer shall publicly open and read out all Bids received by the deadline, at the date, time and place specified</w:t>
            </w:r>
            <w:r w:rsidRPr="00632363">
              <w:rPr>
                <w:rFonts w:cs="Times New Roman"/>
                <w:b/>
              </w:rPr>
              <w:t xml:space="preserve"> in the BDS</w:t>
            </w:r>
            <w:r w:rsidRPr="00632363">
              <w:rPr>
                <w:rFonts w:cs="Times New Roman"/>
              </w:rPr>
              <w:t xml:space="preserve">, in the presence of Bidders` designated representatives and anyone who chooses to attend. All Bidders, or their representatives and any interested party may attend a public opening. Any specific electronic Bid opening procedures required if electronic bidding is permitted in accordance with ITB 22.1, shall be </w:t>
            </w:r>
            <w:r w:rsidRPr="00632363">
              <w:rPr>
                <w:rStyle w:val="StyleHeader2-SubClausesBoldChar"/>
                <w:rFonts w:cs="Times New Roman"/>
                <w:b w:val="0"/>
                <w:lang w:val="en-US"/>
              </w:rPr>
              <w:t>as</w:t>
            </w:r>
            <w:r w:rsidRPr="00632363">
              <w:rPr>
                <w:rFonts w:cs="Times New Roman"/>
              </w:rPr>
              <w:t xml:space="preserve"> </w:t>
            </w:r>
            <w:r w:rsidRPr="00632363">
              <w:rPr>
                <w:rStyle w:val="StyleHeader2-SubClausesBoldChar"/>
                <w:rFonts w:cs="Times New Roman"/>
                <w:b w:val="0"/>
                <w:lang w:val="en-US"/>
              </w:rPr>
              <w:t>specified</w:t>
            </w:r>
            <w:r w:rsidRPr="00632363">
              <w:rPr>
                <w:rStyle w:val="StyleHeader2-SubClausesBoldChar"/>
                <w:rFonts w:cs="Times New Roman"/>
                <w:lang w:val="en-US"/>
              </w:rPr>
              <w:t xml:space="preserve"> in the BDS</w:t>
            </w:r>
            <w:r w:rsidR="008F4F95" w:rsidRPr="00632363">
              <w:rPr>
                <w:rFonts w:cs="Times New Roman"/>
                <w:b/>
                <w:bCs/>
              </w:rPr>
              <w:t>.</w:t>
            </w:r>
          </w:p>
        </w:tc>
      </w:tr>
      <w:tr w:rsidR="008F4F95" w:rsidRPr="00632363" w14:paraId="41F5ABD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1A5B0C8" w14:textId="77777777" w:rsidR="008F4F95" w:rsidRPr="00632363" w:rsidRDefault="008F4F95" w:rsidP="008F4F95">
            <w:pPr>
              <w:pStyle w:val="Header"/>
              <w:pBdr>
                <w:bottom w:val="none" w:sz="0" w:space="0" w:color="auto"/>
              </w:pBdr>
              <w:tabs>
                <w:tab w:val="clear" w:pos="9000"/>
              </w:tabs>
              <w:spacing w:before="100" w:after="120"/>
              <w:rPr>
                <w:rFonts w:ascii="Times New Roman" w:hAnsi="Times New Roman"/>
                <w:sz w:val="24"/>
                <w:szCs w:val="24"/>
              </w:rPr>
            </w:pPr>
          </w:p>
        </w:tc>
        <w:tc>
          <w:tcPr>
            <w:tcW w:w="7097" w:type="dxa"/>
            <w:tcBorders>
              <w:top w:val="nil"/>
              <w:left w:val="nil"/>
              <w:bottom w:val="nil"/>
              <w:right w:val="nil"/>
            </w:tcBorders>
          </w:tcPr>
          <w:p w14:paraId="7FBE5069" w14:textId="77777777" w:rsidR="004A49F4" w:rsidRPr="00632363" w:rsidRDefault="008F4F95" w:rsidP="004A49F4">
            <w:pPr>
              <w:pStyle w:val="Header2-SubClauses"/>
              <w:tabs>
                <w:tab w:val="clear" w:pos="2394"/>
                <w:tab w:val="num" w:pos="954"/>
                <w:tab w:val="num" w:pos="2844"/>
              </w:tabs>
              <w:ind w:left="620" w:hanging="634"/>
              <w:rPr>
                <w:rFonts w:cs="Times New Roman"/>
              </w:rPr>
            </w:pPr>
            <w:r w:rsidRPr="00632363">
              <w:rPr>
                <w:rFonts w:cs="Times New Roman"/>
              </w:rPr>
              <w:t xml:space="preserve"> </w:t>
            </w:r>
            <w:r w:rsidR="004A49F4" w:rsidRPr="00632363">
              <w:rPr>
                <w:rFonts w:cs="Times New Roman"/>
              </w:rPr>
              <w:t>First, the written notice of withdrawal in the envelopes marked “</w:t>
            </w:r>
            <w:r w:rsidR="004A49F4" w:rsidRPr="00632363">
              <w:rPr>
                <w:rFonts w:cs="Times New Roman"/>
                <w:smallCaps/>
              </w:rPr>
              <w:t>Withdrawal</w:t>
            </w:r>
            <w:r w:rsidR="004A49F4" w:rsidRPr="00632363">
              <w:rPr>
                <w:rFonts w:cs="Times New Roman"/>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14:paraId="273857C7" w14:textId="2DC7AD86" w:rsidR="008F4F95" w:rsidRPr="00632363" w:rsidRDefault="004A49F4" w:rsidP="008F4F95">
            <w:pPr>
              <w:pStyle w:val="Header2-SubClauses"/>
              <w:tabs>
                <w:tab w:val="num" w:pos="2844"/>
              </w:tabs>
              <w:ind w:left="620" w:hanging="634"/>
              <w:rPr>
                <w:rFonts w:cs="Times New Roman"/>
              </w:rPr>
            </w:pPr>
            <w:r w:rsidRPr="00632363">
              <w:rPr>
                <w:rFonts w:cs="Times New Roman"/>
              </w:rPr>
              <w:t>Next, envelopes marked “</w:t>
            </w:r>
            <w:r w:rsidR="003E6CED" w:rsidRPr="00632363">
              <w:rPr>
                <w:rFonts w:cs="Times New Roman"/>
                <w:sz w:val="20"/>
              </w:rPr>
              <w:t>SUBSTITUTION</w:t>
            </w:r>
            <w:r w:rsidR="003E6CED" w:rsidRPr="00632363">
              <w:rPr>
                <w:rFonts w:cs="Times New Roman"/>
              </w:rPr>
              <w:t xml:space="preserve">” </w:t>
            </w:r>
            <w:r w:rsidRPr="00632363">
              <w:rPr>
                <w:rFonts w:cs="Times New Roman"/>
              </w:rPr>
              <w:t>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w:t>
            </w:r>
            <w:r w:rsidR="008F4F95" w:rsidRPr="00632363">
              <w:rPr>
                <w:rFonts w:cs="Times New Roman"/>
              </w:rPr>
              <w:t xml:space="preserve">. </w:t>
            </w:r>
          </w:p>
          <w:p w14:paraId="0D9255E3" w14:textId="35DA00DE" w:rsidR="008F4F95" w:rsidRPr="00632363" w:rsidRDefault="008F4F95" w:rsidP="008F4F95">
            <w:pPr>
              <w:pStyle w:val="Header2-SubClauses"/>
              <w:ind w:left="620" w:hanging="634"/>
              <w:rPr>
                <w:rFonts w:cs="Times New Roman"/>
              </w:rPr>
            </w:pPr>
            <w:r w:rsidRPr="00632363">
              <w:rPr>
                <w:rFonts w:cs="Times New Roman"/>
              </w:rPr>
              <w:t xml:space="preserve"> </w:t>
            </w:r>
            <w:r w:rsidR="00B53178" w:rsidRPr="00632363">
              <w:rPr>
                <w:rFonts w:cs="Times New Roman"/>
              </w:rPr>
              <w:t>Next, envelopes marked “</w:t>
            </w:r>
            <w:r w:rsidR="00B53178" w:rsidRPr="00632363">
              <w:rPr>
                <w:rFonts w:cs="Times New Roman"/>
                <w:smallCaps/>
              </w:rPr>
              <w:t>Modification</w:t>
            </w:r>
            <w:r w:rsidR="00B53178" w:rsidRPr="00632363">
              <w:rPr>
                <w:rFonts w:cs="Times New Roman"/>
              </w:rPr>
              <w:t>” shall be opened and read out with the corresponding Bid. No Bid modification shall be permitted unless the corresponding modification notice contains a valid authorization to request the modification and is read out at Bid opening</w:t>
            </w:r>
            <w:r w:rsidRPr="00632363">
              <w:rPr>
                <w:rFonts w:cs="Times New Roman"/>
              </w:rPr>
              <w:t xml:space="preserve">. </w:t>
            </w:r>
          </w:p>
        </w:tc>
      </w:tr>
      <w:tr w:rsidR="008F4F95" w:rsidRPr="00632363" w14:paraId="2665AAD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08CD9DA4" w14:textId="77777777" w:rsidR="008F4F95" w:rsidRPr="00632363" w:rsidRDefault="008F4F95" w:rsidP="008F4F95">
            <w:pPr>
              <w:spacing w:before="100" w:after="120"/>
              <w:jc w:val="both"/>
            </w:pPr>
          </w:p>
        </w:tc>
        <w:tc>
          <w:tcPr>
            <w:tcW w:w="7097" w:type="dxa"/>
            <w:tcBorders>
              <w:top w:val="nil"/>
              <w:left w:val="nil"/>
              <w:bottom w:val="nil"/>
              <w:right w:val="nil"/>
            </w:tcBorders>
          </w:tcPr>
          <w:p w14:paraId="19BECE2A" w14:textId="6770AF18" w:rsidR="00B53178" w:rsidRPr="00632363" w:rsidRDefault="00B53178" w:rsidP="00B53178">
            <w:pPr>
              <w:pStyle w:val="Header2-SubClauses"/>
              <w:tabs>
                <w:tab w:val="clear" w:pos="2394"/>
                <w:tab w:val="num" w:pos="954"/>
              </w:tabs>
              <w:ind w:left="620" w:hanging="634"/>
              <w:rPr>
                <w:rFonts w:cs="Times New Roman"/>
              </w:rPr>
            </w:pPr>
            <w:r w:rsidRPr="00632363">
              <w:rPr>
                <w:rFonts w:cs="Times New Roman"/>
              </w:rPr>
              <w:t xml:space="preserve">Next, all other envelopes marked “Technical Part” shall be opened one at a time. All envelopes marked “Second Envelope: Financial Part” shall remain sealed, and kept by the Employer in safe custody until they are opened, at a later public opening, following the evaluation of the Technical Part parts of the Bids. On opening the envelopes marked “Technical Part” the Employer shall read out: the name of the Bidder, the presence or the absence of a Bid Security, or Bid-Securing Declaration, if required, and whether there is a modification; and Alternative Bid - Technical Part; and any other details as the Employer may consider appropriate. </w:t>
            </w:r>
          </w:p>
          <w:p w14:paraId="317713C6" w14:textId="77777777" w:rsidR="00B53178" w:rsidRPr="00632363" w:rsidRDefault="00B53178" w:rsidP="00B53178">
            <w:pPr>
              <w:pStyle w:val="Header2-SubClauses"/>
              <w:tabs>
                <w:tab w:val="clear" w:pos="2394"/>
                <w:tab w:val="num" w:pos="954"/>
              </w:tabs>
              <w:ind w:left="620" w:hanging="634"/>
              <w:rPr>
                <w:rFonts w:cs="Times New Roman"/>
              </w:rPr>
            </w:pPr>
            <w:r w:rsidRPr="00632363">
              <w:rPr>
                <w:rFonts w:cs="Times New Roman"/>
              </w:rPr>
              <w:t>Only Technical Parts of Bids and Alternative Bid - Technical Parts that are read out at Bid opening shall be considered further for evaluation. The Letter of Bid- Technical Part and the separate sealed envelope marked “</w:t>
            </w:r>
            <w:r w:rsidRPr="00632363">
              <w:rPr>
                <w:rFonts w:cs="Times New Roman"/>
                <w:smallCaps/>
              </w:rPr>
              <w:t>Second Envelope: Financial Part</w:t>
            </w:r>
            <w:r w:rsidRPr="00632363">
              <w:rPr>
                <w:rFonts w:cs="Times New Roman"/>
              </w:rPr>
              <w:t>” are to be initialed by representatives of the Employer attending Bid opening in the manner specified</w:t>
            </w:r>
            <w:r w:rsidRPr="00632363">
              <w:rPr>
                <w:rFonts w:cs="Times New Roman"/>
                <w:b/>
              </w:rPr>
              <w:t xml:space="preserve"> in the BDS</w:t>
            </w:r>
            <w:r w:rsidRPr="00632363">
              <w:rPr>
                <w:rFonts w:cs="Times New Roman"/>
              </w:rPr>
              <w:t xml:space="preserve">. </w:t>
            </w:r>
            <w:r w:rsidR="008F4F95" w:rsidRPr="00632363">
              <w:rPr>
                <w:rFonts w:cs="Times New Roman"/>
              </w:rPr>
              <w:t xml:space="preserve"> </w:t>
            </w:r>
          </w:p>
          <w:p w14:paraId="532543D7" w14:textId="3AF2CDDD" w:rsidR="008F4F95" w:rsidRPr="00632363" w:rsidRDefault="009E1E9E" w:rsidP="00B53178">
            <w:pPr>
              <w:pStyle w:val="Header2-SubClauses"/>
              <w:tabs>
                <w:tab w:val="clear" w:pos="2394"/>
                <w:tab w:val="num" w:pos="954"/>
              </w:tabs>
              <w:ind w:left="620" w:hanging="634"/>
              <w:rPr>
                <w:rFonts w:cs="Times New Roman"/>
              </w:rPr>
            </w:pPr>
            <w:r w:rsidRPr="00632363">
              <w:rPr>
                <w:rFonts w:cs="Times New Roman"/>
              </w:rPr>
              <w:t>At the Bid opening the Employer shall neither discuss the merits of any Bid nor reject any Bid (except for late Bids, in accordance with ITB 23.1).</w:t>
            </w:r>
          </w:p>
          <w:p w14:paraId="4327DC6F" w14:textId="77777777" w:rsidR="00B53178" w:rsidRPr="00632363" w:rsidRDefault="00B53178" w:rsidP="00B53178">
            <w:pPr>
              <w:pStyle w:val="Header2-SubClauses"/>
              <w:tabs>
                <w:tab w:val="clear" w:pos="2394"/>
                <w:tab w:val="num" w:pos="954"/>
              </w:tabs>
              <w:ind w:left="620" w:hanging="634"/>
              <w:rPr>
                <w:rFonts w:cs="Times New Roman"/>
              </w:rPr>
            </w:pPr>
            <w:r w:rsidRPr="00632363">
              <w:rPr>
                <w:rFonts w:cs="Times New Roman"/>
              </w:rPr>
              <w:t>The Employer shall prepare a record of the Technical Parts of Bid opening that shall include, as a minimum:</w:t>
            </w:r>
          </w:p>
          <w:p w14:paraId="6C2E22B9" w14:textId="6791ECED" w:rsidR="009E1E9E" w:rsidRPr="00632363" w:rsidRDefault="009E1E9E" w:rsidP="009E1E9E">
            <w:pPr>
              <w:pStyle w:val="P3Header1-Clauses"/>
              <w:ind w:left="1152" w:hanging="576"/>
            </w:pPr>
            <w:r w:rsidRPr="00632363">
              <w:t>the name of the Bidder and whether there is a withdrawal, substitution, or modification;</w:t>
            </w:r>
          </w:p>
          <w:p w14:paraId="40F6F9A2" w14:textId="77777777" w:rsidR="009E1E9E" w:rsidRPr="00632363" w:rsidRDefault="009E1E9E" w:rsidP="009E1E9E">
            <w:pPr>
              <w:pStyle w:val="P3Header1-Clauses"/>
              <w:tabs>
                <w:tab w:val="num" w:pos="1656"/>
              </w:tabs>
              <w:ind w:left="1152" w:hanging="576"/>
            </w:pPr>
            <w:r w:rsidRPr="00632363">
              <w:t>the receipt of envelopes marked “</w:t>
            </w:r>
            <w:r w:rsidRPr="00632363">
              <w:rPr>
                <w:smallCaps/>
              </w:rPr>
              <w:t xml:space="preserve">Second Envelope: </w:t>
            </w:r>
            <w:r w:rsidRPr="00632363">
              <w:rPr>
                <w:smallCaps/>
                <w:szCs w:val="24"/>
              </w:rPr>
              <w:t>Financial Part</w:t>
            </w:r>
            <w:r w:rsidRPr="00632363">
              <w:t>”;</w:t>
            </w:r>
          </w:p>
          <w:p w14:paraId="1CA91836" w14:textId="77777777" w:rsidR="009E1E9E" w:rsidRPr="00632363" w:rsidRDefault="009E1E9E" w:rsidP="009E1E9E">
            <w:pPr>
              <w:pStyle w:val="P3Header1-Clauses"/>
              <w:tabs>
                <w:tab w:val="num" w:pos="1656"/>
              </w:tabs>
              <w:ind w:left="1152" w:hanging="576"/>
            </w:pPr>
            <w:r w:rsidRPr="00632363">
              <w:t>the presence or absence of a Bid Security or Bid-Securing Declaration, if one was required; and</w:t>
            </w:r>
          </w:p>
          <w:p w14:paraId="27A54FB1" w14:textId="058A1089" w:rsidR="009E1E9E" w:rsidRPr="00632363" w:rsidRDefault="009E1E9E" w:rsidP="009E1E9E">
            <w:pPr>
              <w:pStyle w:val="P3Header1-Clauses"/>
              <w:tabs>
                <w:tab w:val="num" w:pos="1656"/>
              </w:tabs>
              <w:ind w:left="1152" w:hanging="576"/>
            </w:pPr>
            <w:r w:rsidRPr="00632363">
              <w:t>if applicable, any Alternative Bid – Technical Part</w:t>
            </w:r>
          </w:p>
          <w:p w14:paraId="73D751AF" w14:textId="69388E7C" w:rsidR="008F4F95" w:rsidRPr="00632363" w:rsidRDefault="009E1E9E" w:rsidP="00026E43">
            <w:pPr>
              <w:pStyle w:val="Header2-SubClauses"/>
              <w:tabs>
                <w:tab w:val="clear" w:pos="2394"/>
                <w:tab w:val="num" w:pos="954"/>
              </w:tabs>
              <w:ind w:left="620" w:hanging="634"/>
              <w:rPr>
                <w:rFonts w:cs="Times New Roman"/>
              </w:rPr>
            </w:pPr>
            <w:r w:rsidRPr="00632363">
              <w:rPr>
                <w:rFonts w:cs="Times New Roman"/>
              </w:rPr>
              <w:t>The Bidders’ representatives who are present shall be requested to sign the record. The omission of a Bidder’s signature on the record shall not invalidate the contents and effect of the record. A copy of the record shall be distributed to all Bidders</w:t>
            </w:r>
            <w:r w:rsidR="008F4F95" w:rsidRPr="00632363">
              <w:rPr>
                <w:rFonts w:cs="Times New Roman"/>
              </w:rPr>
              <w:t xml:space="preserve">. </w:t>
            </w:r>
          </w:p>
        </w:tc>
      </w:tr>
      <w:tr w:rsidR="008F4F95" w:rsidRPr="00632363" w14:paraId="488F19F8"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0D9281ED" w14:textId="33129B68" w:rsidR="008F4F95" w:rsidRPr="00632363" w:rsidRDefault="008F4F95" w:rsidP="00450F4F">
            <w:pPr>
              <w:pStyle w:val="Aheader1DCIAO"/>
              <w:numPr>
                <w:ilvl w:val="0"/>
                <w:numId w:val="100"/>
              </w:numPr>
              <w:rPr>
                <w:lang w:val="en-US"/>
              </w:rPr>
            </w:pPr>
            <w:bookmarkStart w:id="242" w:name="_Toc515868129"/>
            <w:bookmarkStart w:id="243" w:name="_Toc515895864"/>
            <w:bookmarkStart w:id="244" w:name="_Toc516209994"/>
            <w:bookmarkStart w:id="245" w:name="_Toc438438850"/>
            <w:bookmarkStart w:id="246" w:name="_Toc438532629"/>
            <w:bookmarkStart w:id="247" w:name="_Toc438733994"/>
            <w:bookmarkStart w:id="248" w:name="_Toc438962076"/>
            <w:bookmarkStart w:id="249" w:name="_Toc461939620"/>
            <w:bookmarkStart w:id="250" w:name="_Toc97371030"/>
            <w:bookmarkStart w:id="251" w:name="_Toc325723945"/>
            <w:bookmarkStart w:id="252" w:name="_Toc440526038"/>
            <w:bookmarkStart w:id="253" w:name="_Toc435624839"/>
            <w:bookmarkStart w:id="254" w:name="_Toc365026606"/>
            <w:bookmarkEnd w:id="242"/>
            <w:bookmarkEnd w:id="243"/>
            <w:bookmarkEnd w:id="244"/>
            <w:r w:rsidRPr="00632363">
              <w:rPr>
                <w:lang w:val="en-US"/>
              </w:rPr>
              <w:t xml:space="preserve"> </w:t>
            </w:r>
            <w:bookmarkStart w:id="255" w:name="_Toc516209998"/>
            <w:r w:rsidRPr="00632363">
              <w:rPr>
                <w:lang w:val="en-US"/>
              </w:rPr>
              <w:t>Evaluation</w:t>
            </w:r>
            <w:r w:rsidR="00F1493B" w:rsidRPr="00632363">
              <w:rPr>
                <w:lang w:val="en-US"/>
              </w:rPr>
              <w:t xml:space="preserve"> of Bids</w:t>
            </w:r>
            <w:r w:rsidR="007B4783" w:rsidRPr="00632363">
              <w:rPr>
                <w:lang w:val="en-US"/>
              </w:rPr>
              <w:t xml:space="preserve"> </w:t>
            </w:r>
            <w:r w:rsidR="009E1E9E" w:rsidRPr="00632363">
              <w:rPr>
                <w:lang w:val="en-US"/>
              </w:rPr>
              <w:t>-</w:t>
            </w:r>
            <w:r w:rsidRPr="00632363">
              <w:rPr>
                <w:lang w:val="en-US"/>
              </w:rPr>
              <w:t xml:space="preserve"> General Provisions</w:t>
            </w:r>
            <w:bookmarkEnd w:id="245"/>
            <w:bookmarkEnd w:id="246"/>
            <w:bookmarkEnd w:id="247"/>
            <w:bookmarkEnd w:id="248"/>
            <w:bookmarkEnd w:id="249"/>
            <w:bookmarkEnd w:id="250"/>
            <w:bookmarkEnd w:id="251"/>
            <w:bookmarkEnd w:id="252"/>
            <w:bookmarkEnd w:id="253"/>
            <w:bookmarkEnd w:id="254"/>
            <w:bookmarkEnd w:id="255"/>
          </w:p>
        </w:tc>
      </w:tr>
      <w:tr w:rsidR="008F4F95" w:rsidRPr="00632363" w14:paraId="4FAB0912"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4E413C4" w14:textId="48F41A5A" w:rsidR="008F4F95" w:rsidRPr="00632363" w:rsidRDefault="008F4F95" w:rsidP="00A62241">
            <w:pPr>
              <w:pStyle w:val="Aheader2DCIAO"/>
            </w:pPr>
            <w:bookmarkStart w:id="256" w:name="_Toc516209999"/>
            <w:bookmarkStart w:id="257" w:name="_Toc438438851"/>
            <w:bookmarkStart w:id="258" w:name="_Toc438532630"/>
            <w:bookmarkStart w:id="259" w:name="_Toc438733995"/>
            <w:bookmarkStart w:id="260" w:name="_Toc438907032"/>
            <w:bookmarkStart w:id="261" w:name="_Toc438907231"/>
            <w:bookmarkStart w:id="262" w:name="_Toc97371031"/>
            <w:bookmarkStart w:id="263" w:name="_Toc139863128"/>
            <w:bookmarkStart w:id="264" w:name="_Toc325723946"/>
            <w:bookmarkStart w:id="265" w:name="_Toc440526039"/>
            <w:bookmarkStart w:id="266" w:name="_Toc435624840"/>
            <w:bookmarkStart w:id="267" w:name="_Toc455487619"/>
            <w:bookmarkStart w:id="268" w:name="_Toc497906685"/>
            <w:r w:rsidRPr="00632363">
              <w:t>Confidentiality</w:t>
            </w:r>
            <w:bookmarkEnd w:id="256"/>
            <w:r w:rsidRPr="00632363">
              <w:t xml:space="preserve"> </w:t>
            </w:r>
            <w:bookmarkEnd w:id="257"/>
            <w:bookmarkEnd w:id="258"/>
            <w:bookmarkEnd w:id="259"/>
            <w:bookmarkEnd w:id="260"/>
            <w:bookmarkEnd w:id="261"/>
            <w:bookmarkEnd w:id="262"/>
            <w:bookmarkEnd w:id="263"/>
            <w:bookmarkEnd w:id="264"/>
            <w:bookmarkEnd w:id="265"/>
            <w:bookmarkEnd w:id="266"/>
            <w:bookmarkEnd w:id="267"/>
            <w:bookmarkEnd w:id="268"/>
          </w:p>
        </w:tc>
        <w:tc>
          <w:tcPr>
            <w:tcW w:w="7097" w:type="dxa"/>
            <w:tcBorders>
              <w:top w:val="nil"/>
              <w:left w:val="nil"/>
              <w:bottom w:val="nil"/>
              <w:right w:val="nil"/>
            </w:tcBorders>
          </w:tcPr>
          <w:p w14:paraId="2CD7036C" w14:textId="2925CFE7" w:rsidR="008F4F95" w:rsidRPr="00632363" w:rsidRDefault="009E1E9E" w:rsidP="008F4F95">
            <w:pPr>
              <w:pStyle w:val="Header2-SubClauses"/>
              <w:ind w:left="620" w:hanging="634"/>
              <w:rPr>
                <w:rFonts w:cs="Times New Roman"/>
              </w:rPr>
            </w:pPr>
            <w:r w:rsidRPr="00632363">
              <w:rPr>
                <w:rFonts w:cs="Times New Roman"/>
              </w:rPr>
              <w:t xml:space="preserve">Information relating to the evaluation of Bids and recommendation of contract award, shall not be disclosed to Bidders or any other persons not officially concerned with the </w:t>
            </w:r>
            <w:r w:rsidR="00F2418D" w:rsidRPr="00632363">
              <w:rPr>
                <w:rFonts w:cs="Times New Roman"/>
              </w:rPr>
              <w:t xml:space="preserve">bidding </w:t>
            </w:r>
            <w:r w:rsidRPr="00632363">
              <w:rPr>
                <w:rFonts w:cs="Times New Roman"/>
              </w:rPr>
              <w:t xml:space="preserve">process until </w:t>
            </w:r>
            <w:r w:rsidRPr="00632363">
              <w:rPr>
                <w:rFonts w:cs="Times New Roman"/>
                <w:color w:val="000000" w:themeColor="text1"/>
              </w:rPr>
              <w:t xml:space="preserve">information on </w:t>
            </w:r>
            <w:r w:rsidR="003E6CED" w:rsidRPr="00632363">
              <w:rPr>
                <w:rFonts w:cs="Times New Roman"/>
                <w:color w:val="000000" w:themeColor="text1"/>
              </w:rPr>
              <w:t>the</w:t>
            </w:r>
            <w:r w:rsidRPr="00632363">
              <w:rPr>
                <w:rFonts w:cs="Times New Roman"/>
                <w:color w:val="000000" w:themeColor="text1"/>
              </w:rPr>
              <w:t xml:space="preserve"> Award the Contract is transmitted</w:t>
            </w:r>
            <w:r w:rsidRPr="00632363">
              <w:rPr>
                <w:rFonts w:cs="Times New Roman"/>
              </w:rPr>
              <w:t xml:space="preserve"> to all Bidders in accordance with ITB 45.2.</w:t>
            </w:r>
          </w:p>
        </w:tc>
      </w:tr>
      <w:tr w:rsidR="008F4F95" w:rsidRPr="00632363" w14:paraId="74B885DE"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F87D246" w14:textId="77777777" w:rsidR="008F4F95" w:rsidRPr="00632363" w:rsidRDefault="008F4F95" w:rsidP="008F4F95">
            <w:pPr>
              <w:spacing w:before="120" w:after="120"/>
              <w:jc w:val="both"/>
            </w:pPr>
          </w:p>
        </w:tc>
        <w:tc>
          <w:tcPr>
            <w:tcW w:w="7097" w:type="dxa"/>
            <w:tcBorders>
              <w:top w:val="nil"/>
              <w:left w:val="nil"/>
              <w:bottom w:val="nil"/>
              <w:right w:val="nil"/>
            </w:tcBorders>
          </w:tcPr>
          <w:p w14:paraId="489AC65C" w14:textId="750ECAD8" w:rsidR="008F4F95" w:rsidRPr="00632363" w:rsidRDefault="009E1E9E" w:rsidP="008F4F95">
            <w:pPr>
              <w:pStyle w:val="Header2-SubClauses"/>
              <w:ind w:left="620" w:hanging="634"/>
              <w:rPr>
                <w:rFonts w:cs="Times New Roman"/>
              </w:rPr>
            </w:pPr>
            <w:r w:rsidRPr="00632363">
              <w:rPr>
                <w:rFonts w:cs="Times New Roman"/>
              </w:rPr>
              <w:t xml:space="preserve">Any effort by a Bidder to influence the Employer in the evaluation of the Bids or Contract award decisions may result in the rejection of its Bid.  </w:t>
            </w:r>
            <w:r w:rsidR="008F4F95" w:rsidRPr="00632363">
              <w:rPr>
                <w:rFonts w:cs="Times New Roman"/>
              </w:rPr>
              <w:t xml:space="preserve">  </w:t>
            </w:r>
          </w:p>
        </w:tc>
      </w:tr>
      <w:tr w:rsidR="009E1E9E" w:rsidRPr="00632363" w14:paraId="38338AD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5F49CAB" w14:textId="77777777" w:rsidR="009E1E9E" w:rsidRPr="00632363" w:rsidRDefault="009E1E9E" w:rsidP="009E1E9E">
            <w:pPr>
              <w:spacing w:before="120" w:after="120"/>
              <w:jc w:val="both"/>
            </w:pPr>
          </w:p>
        </w:tc>
        <w:tc>
          <w:tcPr>
            <w:tcW w:w="7097" w:type="dxa"/>
            <w:tcBorders>
              <w:top w:val="nil"/>
              <w:left w:val="nil"/>
              <w:bottom w:val="nil"/>
              <w:right w:val="nil"/>
            </w:tcBorders>
          </w:tcPr>
          <w:p w14:paraId="742B323F" w14:textId="5388A9F8" w:rsidR="009E1E9E" w:rsidRPr="00632363" w:rsidRDefault="009E1E9E" w:rsidP="009E1E9E">
            <w:pPr>
              <w:pStyle w:val="Header2-SubClauses"/>
              <w:ind w:left="620" w:hanging="634"/>
              <w:rPr>
                <w:rFonts w:cs="Times New Roman"/>
              </w:rPr>
            </w:pPr>
            <w:r w:rsidRPr="00632363">
              <w:rPr>
                <w:rFonts w:cs="Times New Roman"/>
              </w:rPr>
              <w:t xml:space="preserve">Notwithstanding ITB 26.2, from the time of Bid opening to the time of Contract award, if a Bidder wishes to contact the </w:t>
            </w:r>
            <w:r w:rsidRPr="00632363">
              <w:rPr>
                <w:rStyle w:val="StyleHeader2-SubClausesItalicChar"/>
                <w:rFonts w:cs="Times New Roman"/>
                <w:i w:val="0"/>
              </w:rPr>
              <w:t>Employer</w:t>
            </w:r>
            <w:r w:rsidRPr="00632363">
              <w:rPr>
                <w:rFonts w:cs="Times New Roman"/>
              </w:rPr>
              <w:t xml:space="preserve"> on any matter related to the </w:t>
            </w:r>
            <w:r w:rsidR="00F2418D" w:rsidRPr="00632363">
              <w:rPr>
                <w:rFonts w:cs="Times New Roman"/>
              </w:rPr>
              <w:t xml:space="preserve">bidding </w:t>
            </w:r>
            <w:r w:rsidRPr="00632363">
              <w:rPr>
                <w:rFonts w:cs="Times New Roman"/>
              </w:rPr>
              <w:t>process, it shall do so in writing.</w:t>
            </w:r>
          </w:p>
        </w:tc>
      </w:tr>
      <w:tr w:rsidR="009E1E9E" w:rsidRPr="00632363" w14:paraId="447E3EC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F584A66" w14:textId="3CED5F58" w:rsidR="009E1E9E" w:rsidRPr="00632363" w:rsidRDefault="009E1E9E" w:rsidP="00A62241">
            <w:pPr>
              <w:pStyle w:val="Aheader2DCIAO"/>
            </w:pPr>
            <w:bookmarkStart w:id="269" w:name="_Toc516210000"/>
            <w:bookmarkStart w:id="270" w:name="_Toc424009129"/>
            <w:bookmarkStart w:id="271" w:name="_Toc438438852"/>
            <w:bookmarkStart w:id="272" w:name="_Toc438532631"/>
            <w:bookmarkStart w:id="273" w:name="_Toc438733996"/>
            <w:bookmarkStart w:id="274" w:name="_Toc438907033"/>
            <w:bookmarkStart w:id="275" w:name="_Toc438907232"/>
            <w:bookmarkStart w:id="276" w:name="_Toc97371032"/>
            <w:bookmarkStart w:id="277" w:name="_Toc139863129"/>
            <w:bookmarkStart w:id="278" w:name="_Toc325723947"/>
            <w:bookmarkStart w:id="279" w:name="_Toc440526040"/>
            <w:bookmarkStart w:id="280" w:name="_Toc435624841"/>
            <w:bookmarkStart w:id="281" w:name="_Toc455487620"/>
            <w:bookmarkStart w:id="282" w:name="_Toc365026608"/>
            <w:r w:rsidRPr="00632363">
              <w:t>Clarification of Bids</w:t>
            </w:r>
            <w:bookmarkEnd w:id="269"/>
            <w:r w:rsidRPr="00632363">
              <w:t xml:space="preserve"> </w:t>
            </w:r>
            <w:bookmarkEnd w:id="270"/>
            <w:bookmarkEnd w:id="271"/>
            <w:bookmarkEnd w:id="272"/>
            <w:bookmarkEnd w:id="273"/>
            <w:bookmarkEnd w:id="274"/>
            <w:bookmarkEnd w:id="275"/>
            <w:bookmarkEnd w:id="276"/>
            <w:bookmarkEnd w:id="277"/>
            <w:bookmarkEnd w:id="278"/>
            <w:bookmarkEnd w:id="279"/>
            <w:bookmarkEnd w:id="280"/>
            <w:bookmarkEnd w:id="281"/>
            <w:bookmarkEnd w:id="282"/>
          </w:p>
        </w:tc>
        <w:tc>
          <w:tcPr>
            <w:tcW w:w="7097" w:type="dxa"/>
            <w:tcBorders>
              <w:top w:val="nil"/>
              <w:left w:val="nil"/>
              <w:bottom w:val="nil"/>
              <w:right w:val="nil"/>
            </w:tcBorders>
          </w:tcPr>
          <w:p w14:paraId="392B12D5" w14:textId="576849E2" w:rsidR="009E1E9E" w:rsidRPr="00632363" w:rsidRDefault="009E1E9E" w:rsidP="009E1E9E">
            <w:pPr>
              <w:pStyle w:val="Header2-SubClauses"/>
              <w:ind w:left="620" w:hanging="634"/>
              <w:rPr>
                <w:rFonts w:cs="Times New Roman"/>
              </w:rPr>
            </w:pPr>
            <w:r w:rsidRPr="00632363">
              <w:rPr>
                <w:rFonts w:cs="Times New Roman"/>
              </w:rPr>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36.</w:t>
            </w:r>
          </w:p>
        </w:tc>
      </w:tr>
      <w:tr w:rsidR="009E1E9E" w:rsidRPr="00632363" w14:paraId="7367EB49"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A3C6557" w14:textId="77777777" w:rsidR="009E1E9E" w:rsidRPr="00632363" w:rsidRDefault="009E1E9E" w:rsidP="009E1E9E">
            <w:pPr>
              <w:pStyle w:val="Header1-Clauses"/>
              <w:numPr>
                <w:ilvl w:val="0"/>
                <w:numId w:val="0"/>
              </w:numPr>
              <w:spacing w:after="120"/>
              <w:jc w:val="both"/>
              <w:rPr>
                <w:rFonts w:ascii="Times New Roman" w:hAnsi="Times New Roman"/>
                <w:sz w:val="24"/>
                <w:szCs w:val="24"/>
              </w:rPr>
            </w:pPr>
          </w:p>
        </w:tc>
        <w:tc>
          <w:tcPr>
            <w:tcW w:w="7097" w:type="dxa"/>
            <w:tcBorders>
              <w:top w:val="nil"/>
              <w:left w:val="nil"/>
              <w:bottom w:val="nil"/>
              <w:right w:val="nil"/>
            </w:tcBorders>
          </w:tcPr>
          <w:p w14:paraId="3A0881CA" w14:textId="55CE84DF" w:rsidR="009E1E9E" w:rsidRPr="00632363" w:rsidRDefault="009E1E9E" w:rsidP="009E1E9E">
            <w:pPr>
              <w:pStyle w:val="Header2-SubClauses"/>
              <w:ind w:left="620" w:hanging="634"/>
              <w:rPr>
                <w:rFonts w:cs="Times New Roman"/>
              </w:rPr>
            </w:pPr>
            <w:r w:rsidRPr="00632363">
              <w:rPr>
                <w:rFonts w:cs="Times New Roman"/>
              </w:rPr>
              <w:t xml:space="preserve">If a Bidder does not provide clarifications of its Bid by the date and time set in the </w:t>
            </w:r>
            <w:r w:rsidRPr="00632363">
              <w:rPr>
                <w:rStyle w:val="StyleHeader2-SubClausesItalicChar"/>
                <w:rFonts w:cs="Times New Roman"/>
                <w:i w:val="0"/>
              </w:rPr>
              <w:t>Employer</w:t>
            </w:r>
            <w:r w:rsidRPr="00632363">
              <w:rPr>
                <w:rFonts w:cs="Times New Roman"/>
              </w:rPr>
              <w:t xml:space="preserve">’s request for clarification, its Bid may be rejected. </w:t>
            </w:r>
          </w:p>
        </w:tc>
      </w:tr>
      <w:tr w:rsidR="009E1E9E" w:rsidRPr="00632363" w14:paraId="3E8666D9"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058"/>
          <w:jc w:val="center"/>
        </w:trPr>
        <w:tc>
          <w:tcPr>
            <w:tcW w:w="3251" w:type="dxa"/>
            <w:tcBorders>
              <w:top w:val="nil"/>
              <w:left w:val="nil"/>
              <w:bottom w:val="nil"/>
              <w:right w:val="nil"/>
            </w:tcBorders>
          </w:tcPr>
          <w:p w14:paraId="74BA459B" w14:textId="776355CD" w:rsidR="009E1E9E" w:rsidRPr="00632363" w:rsidRDefault="009E1E9E" w:rsidP="00A62241">
            <w:pPr>
              <w:pStyle w:val="Aheader2DCIAO"/>
            </w:pPr>
            <w:bookmarkStart w:id="283" w:name="_Toc516210001"/>
            <w:bookmarkStart w:id="284" w:name="_Toc455487621"/>
            <w:bookmarkStart w:id="285" w:name="_Toc365026609"/>
            <w:r w:rsidRPr="00632363">
              <w:t>Deviations, Reservations and Omissions</w:t>
            </w:r>
            <w:bookmarkEnd w:id="283"/>
            <w:r w:rsidRPr="00632363">
              <w:t xml:space="preserve"> </w:t>
            </w:r>
            <w:bookmarkEnd w:id="284"/>
            <w:bookmarkEnd w:id="285"/>
          </w:p>
        </w:tc>
        <w:tc>
          <w:tcPr>
            <w:tcW w:w="7097" w:type="dxa"/>
            <w:tcBorders>
              <w:top w:val="nil"/>
              <w:left w:val="nil"/>
              <w:bottom w:val="nil"/>
              <w:right w:val="nil"/>
            </w:tcBorders>
          </w:tcPr>
          <w:p w14:paraId="4D9F784E" w14:textId="77777777" w:rsidR="009E1E9E" w:rsidRPr="00632363" w:rsidRDefault="009E1E9E" w:rsidP="00026E43">
            <w:pPr>
              <w:pStyle w:val="Header2-SubClauses"/>
              <w:tabs>
                <w:tab w:val="clear" w:pos="2394"/>
              </w:tabs>
              <w:ind w:left="634" w:hanging="708"/>
              <w:rPr>
                <w:rFonts w:cs="Times New Roman"/>
              </w:rPr>
            </w:pPr>
            <w:r w:rsidRPr="00632363">
              <w:rPr>
                <w:rFonts w:cs="Times New Roman"/>
              </w:rPr>
              <w:t>During the evaluation of Bids, the following definitions apply:</w:t>
            </w:r>
          </w:p>
          <w:p w14:paraId="79D72F95" w14:textId="02B0A52C" w:rsidR="009E1E9E" w:rsidRPr="00632363" w:rsidRDefault="009E1E9E" w:rsidP="00450F4F">
            <w:pPr>
              <w:pStyle w:val="P3Header1-Clauses"/>
              <w:numPr>
                <w:ilvl w:val="0"/>
                <w:numId w:val="123"/>
              </w:numPr>
            </w:pPr>
            <w:r w:rsidRPr="00632363">
              <w:t>“</w:t>
            </w:r>
            <w:r w:rsidRPr="00632363">
              <w:rPr>
                <w:i/>
              </w:rPr>
              <w:t>Deviation</w:t>
            </w:r>
            <w:r w:rsidRPr="00632363">
              <w:t>” is a departure from the requirements specified in the bidding document;</w:t>
            </w:r>
          </w:p>
          <w:p w14:paraId="4F4972DF" w14:textId="4DBD4394" w:rsidR="009E1E9E" w:rsidRPr="00632363" w:rsidRDefault="009E1E9E" w:rsidP="00450F4F">
            <w:pPr>
              <w:pStyle w:val="P3Header1-Clauses"/>
              <w:numPr>
                <w:ilvl w:val="0"/>
                <w:numId w:val="123"/>
              </w:numPr>
            </w:pPr>
            <w:r w:rsidRPr="00632363">
              <w:t>“</w:t>
            </w:r>
            <w:r w:rsidRPr="00632363">
              <w:rPr>
                <w:i/>
              </w:rPr>
              <w:t>Reservation</w:t>
            </w:r>
            <w:r w:rsidRPr="00632363">
              <w:t>” is the setting of limiting conditions or withholding from complete acceptance of the requirements specified in the bidding document; and</w:t>
            </w:r>
          </w:p>
          <w:p w14:paraId="7D97AAF5" w14:textId="6B378623" w:rsidR="009E1E9E" w:rsidRPr="00632363" w:rsidRDefault="009E1E9E" w:rsidP="00450F4F">
            <w:pPr>
              <w:pStyle w:val="ListParagraph"/>
              <w:numPr>
                <w:ilvl w:val="0"/>
                <w:numId w:val="123"/>
              </w:numPr>
              <w:rPr>
                <w:i/>
                <w:iCs/>
              </w:rPr>
            </w:pPr>
            <w:r w:rsidRPr="00632363">
              <w:t>“</w:t>
            </w:r>
            <w:r w:rsidRPr="00632363">
              <w:rPr>
                <w:i/>
              </w:rPr>
              <w:t>Omission</w:t>
            </w:r>
            <w:r w:rsidRPr="00632363">
              <w:t>” is the failure to submit part or all of the information or documentation required in the bidding document.</w:t>
            </w:r>
          </w:p>
        </w:tc>
      </w:tr>
      <w:tr w:rsidR="009E1E9E" w:rsidRPr="00632363" w14:paraId="0134ED2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455CF82" w14:textId="3AFDF19A" w:rsidR="009E1E9E" w:rsidRPr="00632363" w:rsidRDefault="009E1E9E" w:rsidP="00A62241">
            <w:pPr>
              <w:pStyle w:val="Aheader2DCIAO"/>
            </w:pPr>
            <w:bookmarkStart w:id="286" w:name="_Toc516210002"/>
            <w:r w:rsidRPr="00632363">
              <w:t>Nonmaterial  Nonconformities</w:t>
            </w:r>
            <w:bookmarkEnd w:id="286"/>
            <w:r w:rsidRPr="00632363">
              <w:t xml:space="preserve">   </w:t>
            </w:r>
          </w:p>
        </w:tc>
        <w:tc>
          <w:tcPr>
            <w:tcW w:w="7097" w:type="dxa"/>
            <w:tcBorders>
              <w:top w:val="nil"/>
              <w:left w:val="nil"/>
              <w:bottom w:val="nil"/>
              <w:right w:val="nil"/>
            </w:tcBorders>
          </w:tcPr>
          <w:p w14:paraId="45A9EF22" w14:textId="500C0897" w:rsidR="002C1AEA" w:rsidRPr="00632363" w:rsidRDefault="00BE3FC2" w:rsidP="00026E43">
            <w:pPr>
              <w:pStyle w:val="Header2-SubClauses"/>
              <w:ind w:left="620" w:right="187" w:hanging="634"/>
              <w:rPr>
                <w:rFonts w:cs="Times New Roman"/>
              </w:rPr>
            </w:pPr>
            <w:r w:rsidRPr="00632363">
              <w:rPr>
                <w:rFonts w:cs="Times New Roman"/>
              </w:rPr>
              <w:t xml:space="preserve">Provided that a Bid is substantially responsive, the Employer may waive any nonconformities in the Bid </w:t>
            </w:r>
            <w:r w:rsidR="009E1E9E" w:rsidRPr="00632363">
              <w:rPr>
                <w:rFonts w:cs="Times New Roman"/>
              </w:rPr>
              <w:t>that is not a significant deviation, reservation or omission.</w:t>
            </w:r>
          </w:p>
          <w:p w14:paraId="3B06714A" w14:textId="7C438547" w:rsidR="009E1E9E" w:rsidRPr="00632363" w:rsidRDefault="00BE3FC2" w:rsidP="00026E43">
            <w:pPr>
              <w:pStyle w:val="Header2-SubClauses"/>
              <w:ind w:left="620" w:right="187" w:hanging="634"/>
              <w:rPr>
                <w:rFonts w:cs="Times New Roman"/>
              </w:rPr>
            </w:pPr>
            <w:r w:rsidRPr="00632363">
              <w:rPr>
                <w:rFonts w:cs="Times New Roman"/>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r w:rsidR="003D6A5D" w:rsidRPr="00632363">
              <w:rPr>
                <w:rFonts w:cs="Times New Roman"/>
              </w:rPr>
              <w:t>.</w:t>
            </w:r>
          </w:p>
        </w:tc>
      </w:tr>
      <w:tr w:rsidR="009E1E9E" w:rsidRPr="00632363" w14:paraId="251717B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643D7750" w14:textId="455CEDBA" w:rsidR="009E1E9E" w:rsidRPr="00632363" w:rsidRDefault="00BE3FC2" w:rsidP="00450F4F">
            <w:pPr>
              <w:pStyle w:val="Aheader1DCIAO"/>
              <w:numPr>
                <w:ilvl w:val="0"/>
                <w:numId w:val="100"/>
              </w:numPr>
              <w:rPr>
                <w:lang w:val="en-US"/>
              </w:rPr>
            </w:pPr>
            <w:bookmarkStart w:id="287" w:name="_Toc365026611"/>
            <w:bookmarkStart w:id="288" w:name="_Toc454706807"/>
            <w:bookmarkStart w:id="289" w:name="_Toc494466764"/>
            <w:r w:rsidRPr="00632363">
              <w:rPr>
                <w:lang w:val="en-US"/>
              </w:rPr>
              <w:t xml:space="preserve"> </w:t>
            </w:r>
            <w:bookmarkStart w:id="290" w:name="_Toc516210003"/>
            <w:r w:rsidRPr="00632363">
              <w:rPr>
                <w:lang w:val="en-US"/>
              </w:rPr>
              <w:t>Evaluation of Technical Parts of Bids</w:t>
            </w:r>
            <w:bookmarkEnd w:id="287"/>
            <w:bookmarkEnd w:id="288"/>
            <w:bookmarkEnd w:id="289"/>
            <w:bookmarkEnd w:id="290"/>
          </w:p>
        </w:tc>
      </w:tr>
      <w:tr w:rsidR="009E1E9E" w:rsidRPr="00632363" w14:paraId="47E8A811"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FA9FC21" w14:textId="7F229EF5" w:rsidR="009E1E9E" w:rsidRPr="00632363" w:rsidRDefault="00BE3FC2" w:rsidP="00A62241">
            <w:pPr>
              <w:pStyle w:val="Aheader2DCIAO"/>
            </w:pPr>
            <w:bookmarkStart w:id="291" w:name="_Toc325723951"/>
            <w:bookmarkStart w:id="292" w:name="_Toc494466765"/>
            <w:bookmarkStart w:id="293" w:name="_Toc516210004"/>
            <w:r w:rsidRPr="00632363">
              <w:t xml:space="preserve">Evaluation of </w:t>
            </w:r>
            <w:bookmarkEnd w:id="291"/>
            <w:r w:rsidRPr="00632363">
              <w:t>Technical Parts</w:t>
            </w:r>
            <w:bookmarkEnd w:id="292"/>
            <w:bookmarkEnd w:id="293"/>
          </w:p>
        </w:tc>
        <w:tc>
          <w:tcPr>
            <w:tcW w:w="7097" w:type="dxa"/>
            <w:tcBorders>
              <w:top w:val="nil"/>
              <w:left w:val="nil"/>
              <w:bottom w:val="nil"/>
              <w:right w:val="nil"/>
            </w:tcBorders>
          </w:tcPr>
          <w:p w14:paraId="600562A1" w14:textId="77777777" w:rsidR="00BE3FC2" w:rsidRPr="00632363" w:rsidRDefault="00BE3FC2" w:rsidP="009E1E9E">
            <w:pPr>
              <w:pStyle w:val="Header2-SubClauses"/>
              <w:ind w:left="620" w:hanging="634"/>
              <w:rPr>
                <w:rFonts w:cs="Times New Roman"/>
              </w:rPr>
            </w:pPr>
            <w:r w:rsidRPr="00632363">
              <w:rPr>
                <w:rFonts w:cs="Times New Roman"/>
              </w:rPr>
              <w:t>In evaluating the Technical Parts of each Bid, the Employer shall use the criteria and methodologies listed in this ITB and Section III, Evaluation and Qualification Criteria. No other evaluation criteria or methodologies shall be permitted</w:t>
            </w:r>
          </w:p>
          <w:p w14:paraId="673A7007" w14:textId="1FFB0BDF" w:rsidR="009E1E9E" w:rsidRPr="00632363" w:rsidRDefault="009E1E9E" w:rsidP="00026E43">
            <w:pPr>
              <w:pStyle w:val="Header2-SubClauses"/>
              <w:ind w:left="620" w:hanging="634"/>
              <w:rPr>
                <w:rFonts w:cs="Times New Roman"/>
              </w:rPr>
            </w:pPr>
            <w:r w:rsidRPr="00632363">
              <w:rPr>
                <w:rFonts w:cs="Times New Roman"/>
                <w:b/>
                <w:bCs/>
              </w:rPr>
              <w:t xml:space="preserve">The BDS </w:t>
            </w:r>
            <w:r w:rsidR="007B4783" w:rsidRPr="00632363">
              <w:rPr>
                <w:rFonts w:cs="Times New Roman"/>
              </w:rPr>
              <w:t>specifies</w:t>
            </w:r>
            <w:r w:rsidRPr="00632363">
              <w:rPr>
                <w:rFonts w:cs="Times New Roman"/>
              </w:rPr>
              <w:t xml:space="preserve"> whether </w:t>
            </w:r>
            <w:r w:rsidR="007B4783" w:rsidRPr="00632363">
              <w:rPr>
                <w:rFonts w:cs="Times New Roman"/>
              </w:rPr>
              <w:t xml:space="preserve">or not a </w:t>
            </w:r>
            <w:r w:rsidRPr="00632363">
              <w:rPr>
                <w:rFonts w:cs="Times New Roman"/>
              </w:rPr>
              <w:t xml:space="preserve">technical evaluation </w:t>
            </w:r>
            <w:r w:rsidR="00541B3F" w:rsidRPr="00632363">
              <w:rPr>
                <w:rFonts w:cs="Times New Roman"/>
              </w:rPr>
              <w:t>shall</w:t>
            </w:r>
            <w:r w:rsidR="007B4783" w:rsidRPr="00632363">
              <w:rPr>
                <w:rFonts w:cs="Times New Roman"/>
              </w:rPr>
              <w:t xml:space="preserve"> be made </w:t>
            </w:r>
            <w:r w:rsidRPr="00632363">
              <w:rPr>
                <w:rFonts w:cs="Times New Roman"/>
              </w:rPr>
              <w:t xml:space="preserve">with </w:t>
            </w:r>
            <w:r w:rsidR="007B4783" w:rsidRPr="00632363">
              <w:rPr>
                <w:rFonts w:cs="Times New Roman"/>
              </w:rPr>
              <w:t xml:space="preserve">a </w:t>
            </w:r>
            <w:r w:rsidRPr="00632363">
              <w:rPr>
                <w:rFonts w:cs="Times New Roman"/>
              </w:rPr>
              <w:t>score and weighting factors, in accordance with the methodology specified in Section III, “Evaluation and Qualification Criteria”.</w:t>
            </w:r>
            <w:r w:rsidR="002C1AEA" w:rsidRPr="00632363" w:rsidDel="002C1AEA">
              <w:rPr>
                <w:rFonts w:cs="Times New Roman"/>
              </w:rPr>
              <w:t xml:space="preserve"> </w:t>
            </w:r>
          </w:p>
        </w:tc>
      </w:tr>
      <w:tr w:rsidR="009E1E9E" w:rsidRPr="00632363" w14:paraId="34B213B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087"/>
          <w:jc w:val="center"/>
        </w:trPr>
        <w:tc>
          <w:tcPr>
            <w:tcW w:w="3251" w:type="dxa"/>
            <w:tcBorders>
              <w:top w:val="nil"/>
              <w:left w:val="nil"/>
              <w:bottom w:val="nil"/>
              <w:right w:val="nil"/>
            </w:tcBorders>
          </w:tcPr>
          <w:p w14:paraId="452477C3" w14:textId="5A350AE6" w:rsidR="009E1E9E" w:rsidRPr="00632363" w:rsidRDefault="00BE3FC2" w:rsidP="00A62241">
            <w:pPr>
              <w:pStyle w:val="Aheader2DCIAO"/>
            </w:pPr>
            <w:bookmarkStart w:id="294" w:name="_Toc97371034"/>
            <w:bookmarkStart w:id="295" w:name="_Toc139863131"/>
            <w:bookmarkStart w:id="296" w:name="_Toc325723949"/>
            <w:bookmarkStart w:id="297" w:name="_Toc440526042"/>
            <w:bookmarkStart w:id="298" w:name="_Toc435624843"/>
            <w:bookmarkStart w:id="299" w:name="_Toc438438854"/>
            <w:bookmarkStart w:id="300" w:name="_Toc438532636"/>
            <w:bookmarkStart w:id="301" w:name="_Toc438733998"/>
            <w:bookmarkStart w:id="302" w:name="_Toc438907035"/>
            <w:bookmarkStart w:id="303" w:name="_Toc438907234"/>
            <w:bookmarkStart w:id="304" w:name="_Toc455487624"/>
            <w:bookmarkStart w:id="305" w:name="_Toc365026613"/>
            <w:bookmarkStart w:id="306" w:name="_Toc494466766"/>
            <w:bookmarkStart w:id="307" w:name="_Toc97371036"/>
            <w:bookmarkStart w:id="308" w:name="_Toc139863133"/>
            <w:bookmarkStart w:id="309" w:name="_Toc516210005"/>
            <w:r w:rsidRPr="00632363">
              <w:t>Determination of Responsiveness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tc>
        <w:tc>
          <w:tcPr>
            <w:tcW w:w="7097" w:type="dxa"/>
            <w:tcBorders>
              <w:top w:val="nil"/>
              <w:left w:val="nil"/>
              <w:bottom w:val="nil"/>
              <w:right w:val="nil"/>
            </w:tcBorders>
          </w:tcPr>
          <w:p w14:paraId="61EB25DC" w14:textId="7E3A0FDC" w:rsidR="009E1E9E" w:rsidRPr="00632363" w:rsidRDefault="009E1E9E" w:rsidP="00C433F6">
            <w:pPr>
              <w:pStyle w:val="Header2-SubClauses"/>
              <w:ind w:left="620" w:hanging="634"/>
              <w:rPr>
                <w:rFonts w:cs="Times New Roman"/>
                <w:i/>
                <w:iCs/>
              </w:rPr>
            </w:pPr>
            <w:r w:rsidRPr="00632363">
              <w:rPr>
                <w:rFonts w:cs="Times New Roman"/>
              </w:rPr>
              <w:t xml:space="preserve">The </w:t>
            </w:r>
            <w:r w:rsidR="00BE3FC2" w:rsidRPr="00632363">
              <w:rPr>
                <w:rFonts w:cs="Times New Roman"/>
              </w:rPr>
              <w:t xml:space="preserve"> </w:t>
            </w:r>
            <w:r w:rsidR="00BE3FC2" w:rsidRPr="00632363">
              <w:rPr>
                <w:rStyle w:val="StyleHeader2-SubClausesItalicChar"/>
                <w:rFonts w:cs="Times New Roman"/>
                <w:i w:val="0"/>
              </w:rPr>
              <w:t>Employer</w:t>
            </w:r>
            <w:r w:rsidR="00BE3FC2" w:rsidRPr="00632363">
              <w:rPr>
                <w:rFonts w:cs="Times New Roman"/>
              </w:rPr>
              <w:t>’s determination of a Bid’s responsiveness is to be based on the contents of the Bid itself, as defined in ITB 11</w:t>
            </w:r>
            <w:r w:rsidRPr="00632363">
              <w:rPr>
                <w:rFonts w:cs="Times New Roman"/>
              </w:rPr>
              <w:t>.</w:t>
            </w:r>
          </w:p>
          <w:p w14:paraId="6BC7E96F" w14:textId="77777777" w:rsidR="00BE3FC2" w:rsidRPr="00632363" w:rsidRDefault="00BE3FC2" w:rsidP="00C433F6">
            <w:pPr>
              <w:pStyle w:val="Header2-SubClauses"/>
              <w:tabs>
                <w:tab w:val="clear" w:pos="2394"/>
                <w:tab w:val="num" w:pos="954"/>
              </w:tabs>
              <w:ind w:left="620" w:hanging="634"/>
              <w:rPr>
                <w:rFonts w:cs="Times New Roman"/>
              </w:rPr>
            </w:pPr>
            <w:r w:rsidRPr="00632363">
              <w:rPr>
                <w:rFonts w:cs="Times New Roman"/>
              </w:rPr>
              <w:t>A substantially responsive Bid is one that meets the requirements of the bidding document without material deviation, reservation, or omission. A material deviation, reservation, or omission is one that:</w:t>
            </w:r>
          </w:p>
          <w:p w14:paraId="3BB331E0" w14:textId="7E60201D" w:rsidR="009E1E9E" w:rsidRPr="00632363" w:rsidRDefault="00E3533C" w:rsidP="00450F4F">
            <w:pPr>
              <w:numPr>
                <w:ilvl w:val="2"/>
                <w:numId w:val="103"/>
              </w:numPr>
              <w:ind w:left="972" w:hanging="270"/>
              <w:jc w:val="both"/>
              <w:rPr>
                <w:bCs/>
                <w:szCs w:val="20"/>
              </w:rPr>
            </w:pPr>
            <w:r w:rsidRPr="00632363">
              <w:rPr>
                <w:szCs w:val="20"/>
              </w:rPr>
              <w:t xml:space="preserve">   </w:t>
            </w:r>
            <w:r w:rsidR="009E1E9E" w:rsidRPr="00632363">
              <w:rPr>
                <w:szCs w:val="20"/>
              </w:rPr>
              <w:t>if accepted, would:</w:t>
            </w:r>
          </w:p>
          <w:p w14:paraId="7FD608E3" w14:textId="77777777" w:rsidR="00E3533C" w:rsidRPr="00632363" w:rsidRDefault="00E3533C" w:rsidP="00C433F6">
            <w:pPr>
              <w:tabs>
                <w:tab w:val="num" w:pos="972"/>
              </w:tabs>
              <w:ind w:left="702"/>
              <w:jc w:val="both"/>
              <w:rPr>
                <w:bCs/>
                <w:szCs w:val="20"/>
              </w:rPr>
            </w:pPr>
          </w:p>
          <w:p w14:paraId="648D4374" w14:textId="147F5D57" w:rsidR="009E1E9E" w:rsidRPr="00632363" w:rsidRDefault="009E1E9E" w:rsidP="00450F4F">
            <w:pPr>
              <w:pStyle w:val="Heading4"/>
              <w:numPr>
                <w:ilvl w:val="0"/>
                <w:numId w:val="127"/>
              </w:numPr>
              <w:spacing w:before="0" w:after="200"/>
              <w:rPr>
                <w:rFonts w:ascii="Times New Roman" w:hAnsi="Times New Roman" w:cs="Times New Roman"/>
                <w:i/>
              </w:rPr>
            </w:pPr>
            <w:r w:rsidRPr="00632363">
              <w:rPr>
                <w:rFonts w:ascii="Times New Roman" w:hAnsi="Times New Roman" w:cs="Times New Roman"/>
                <w:sz w:val="24"/>
                <w:szCs w:val="24"/>
              </w:rPr>
              <w:t>affect in any substantial way the scope, quality, or performance of the Works specified in the Contract; or,</w:t>
            </w:r>
          </w:p>
          <w:p w14:paraId="08F453AC" w14:textId="33034543" w:rsidR="00E3533C" w:rsidRPr="00632363" w:rsidRDefault="006E6E43" w:rsidP="00450F4F">
            <w:pPr>
              <w:pStyle w:val="Heading4"/>
              <w:numPr>
                <w:ilvl w:val="0"/>
                <w:numId w:val="127"/>
              </w:numPr>
              <w:spacing w:before="0" w:after="200"/>
              <w:rPr>
                <w:rFonts w:ascii="Times New Roman" w:hAnsi="Times New Roman" w:cs="Times New Roman"/>
              </w:rPr>
            </w:pPr>
            <w:r w:rsidRPr="00632363">
              <w:rPr>
                <w:rFonts w:ascii="Times New Roman" w:hAnsi="Times New Roman" w:cs="Times New Roman"/>
                <w:sz w:val="24"/>
                <w:szCs w:val="24"/>
              </w:rPr>
              <w:t>limit</w:t>
            </w:r>
            <w:r w:rsidR="009E1E9E" w:rsidRPr="00632363">
              <w:rPr>
                <w:rFonts w:ascii="Times New Roman" w:hAnsi="Times New Roman" w:cs="Times New Roman"/>
                <w:sz w:val="24"/>
                <w:szCs w:val="24"/>
              </w:rPr>
              <w:t xml:space="preserve"> in any substantial way, inconsistent with the </w:t>
            </w:r>
            <w:r w:rsidR="00F2418D" w:rsidRPr="00632363">
              <w:rPr>
                <w:rFonts w:ascii="Times New Roman" w:hAnsi="Times New Roman" w:cs="Times New Roman"/>
                <w:sz w:val="24"/>
                <w:szCs w:val="24"/>
              </w:rPr>
              <w:t>b</w:t>
            </w:r>
            <w:r w:rsidR="009E1E9E" w:rsidRPr="00632363">
              <w:rPr>
                <w:rFonts w:ascii="Times New Roman" w:hAnsi="Times New Roman" w:cs="Times New Roman"/>
                <w:sz w:val="24"/>
                <w:szCs w:val="24"/>
              </w:rPr>
              <w:t xml:space="preserve">idding </w:t>
            </w:r>
            <w:r w:rsidR="00F2418D" w:rsidRPr="00632363">
              <w:rPr>
                <w:rFonts w:ascii="Times New Roman" w:hAnsi="Times New Roman" w:cs="Times New Roman"/>
                <w:sz w:val="24"/>
                <w:szCs w:val="24"/>
              </w:rPr>
              <w:t>d</w:t>
            </w:r>
            <w:r w:rsidR="009E1E9E" w:rsidRPr="00632363">
              <w:rPr>
                <w:rFonts w:ascii="Times New Roman" w:hAnsi="Times New Roman" w:cs="Times New Roman"/>
                <w:sz w:val="24"/>
                <w:szCs w:val="24"/>
              </w:rPr>
              <w:t xml:space="preserve">ocument, the Employer’s rights or the Bidder’s obligations under the Contract; or, </w:t>
            </w:r>
          </w:p>
          <w:p w14:paraId="55FC076F" w14:textId="77777777" w:rsidR="009E1E9E" w:rsidRPr="00632363" w:rsidRDefault="009E1E9E" w:rsidP="00450F4F">
            <w:pPr>
              <w:numPr>
                <w:ilvl w:val="2"/>
                <w:numId w:val="103"/>
              </w:numPr>
              <w:ind w:left="1300" w:hanging="567"/>
              <w:jc w:val="both"/>
            </w:pPr>
            <w:r w:rsidRPr="00632363">
              <w:rPr>
                <w:szCs w:val="20"/>
              </w:rPr>
              <w:t>if rectified, would unfairly affect the competitive position of other Bidders presenting substantially responsive bids.</w:t>
            </w:r>
          </w:p>
          <w:p w14:paraId="23134105" w14:textId="41758F02" w:rsidR="00390F31" w:rsidRPr="00632363" w:rsidRDefault="00390F31" w:rsidP="005350A2">
            <w:pPr>
              <w:ind w:left="733"/>
              <w:jc w:val="both"/>
            </w:pPr>
          </w:p>
        </w:tc>
      </w:tr>
      <w:tr w:rsidR="009E1E9E" w:rsidRPr="00632363" w14:paraId="44E3BB0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EAC18F8" w14:textId="77777777" w:rsidR="009E1E9E" w:rsidRPr="00632363" w:rsidRDefault="009E1E9E" w:rsidP="009E1E9E">
            <w:pPr>
              <w:pStyle w:val="explanatorynotes"/>
              <w:suppressAutoHyphens w:val="0"/>
              <w:spacing w:before="120" w:after="120" w:line="240" w:lineRule="auto"/>
              <w:rPr>
                <w:rFonts w:ascii="Times New Roman" w:hAnsi="Times New Roman"/>
                <w:sz w:val="24"/>
                <w:szCs w:val="24"/>
              </w:rPr>
            </w:pPr>
          </w:p>
        </w:tc>
        <w:tc>
          <w:tcPr>
            <w:tcW w:w="7097" w:type="dxa"/>
            <w:tcBorders>
              <w:top w:val="nil"/>
              <w:left w:val="nil"/>
              <w:bottom w:val="nil"/>
              <w:right w:val="nil"/>
            </w:tcBorders>
          </w:tcPr>
          <w:p w14:paraId="572516AC" w14:textId="7A23E9A3" w:rsidR="009E1E9E" w:rsidRPr="00632363" w:rsidRDefault="0068404F" w:rsidP="00C433F6">
            <w:pPr>
              <w:pStyle w:val="Header2-SubClauses"/>
              <w:ind w:left="620" w:hanging="634"/>
              <w:rPr>
                <w:rFonts w:cs="Times New Roman"/>
              </w:rPr>
            </w:pPr>
            <w:r w:rsidRPr="00632363">
              <w:rPr>
                <w:rFonts w:cs="Times New Roman"/>
              </w:rPr>
              <w:t>The Employer shall examine the technical aspects of the Bid submitted in accordance with ITB 16, in particular, to confirm that all requirements of Section VII, Works’ Requirements have been met without any material deviation, reservation or omission</w:t>
            </w:r>
            <w:r w:rsidR="006E6E43" w:rsidRPr="00632363">
              <w:rPr>
                <w:rFonts w:cs="Times New Roman"/>
              </w:rPr>
              <w:t>.</w:t>
            </w:r>
          </w:p>
        </w:tc>
      </w:tr>
      <w:tr w:rsidR="00710787" w:rsidRPr="00632363" w14:paraId="53E528E1"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80"/>
          <w:jc w:val="center"/>
        </w:trPr>
        <w:tc>
          <w:tcPr>
            <w:tcW w:w="3251" w:type="dxa"/>
            <w:tcBorders>
              <w:top w:val="nil"/>
              <w:left w:val="nil"/>
              <w:bottom w:val="nil"/>
              <w:right w:val="nil"/>
            </w:tcBorders>
          </w:tcPr>
          <w:p w14:paraId="6F8A964A" w14:textId="77777777" w:rsidR="00710787" w:rsidRPr="00632363" w:rsidRDefault="00710787" w:rsidP="00710787">
            <w:pPr>
              <w:spacing w:before="120" w:after="120"/>
              <w:jc w:val="both"/>
            </w:pPr>
          </w:p>
        </w:tc>
        <w:tc>
          <w:tcPr>
            <w:tcW w:w="7097" w:type="dxa"/>
            <w:tcBorders>
              <w:top w:val="nil"/>
              <w:left w:val="nil"/>
              <w:bottom w:val="nil"/>
              <w:right w:val="nil"/>
            </w:tcBorders>
          </w:tcPr>
          <w:p w14:paraId="32B48F2B" w14:textId="61CC671C" w:rsidR="00710787" w:rsidRPr="00632363" w:rsidRDefault="00710787" w:rsidP="00710787">
            <w:pPr>
              <w:pStyle w:val="Header2-SubClauses"/>
              <w:ind w:left="620" w:hanging="634"/>
              <w:rPr>
                <w:rFonts w:cs="Times New Roman"/>
              </w:rPr>
            </w:pPr>
            <w:r w:rsidRPr="00632363">
              <w:rPr>
                <w:rFonts w:cs="Times New Roman"/>
              </w:rPr>
              <w:t>If a Bid is not substantially responsive to the requirements of the bidding document, it shall be rejected by the Employer and may not subsequently be made responsive by correction of the material deviation, reservation, or omission.</w:t>
            </w:r>
          </w:p>
        </w:tc>
      </w:tr>
      <w:tr w:rsidR="00710787" w:rsidRPr="00632363" w14:paraId="23EBD570"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93"/>
          <w:jc w:val="center"/>
        </w:trPr>
        <w:tc>
          <w:tcPr>
            <w:tcW w:w="3251" w:type="dxa"/>
            <w:tcBorders>
              <w:top w:val="nil"/>
              <w:left w:val="nil"/>
              <w:bottom w:val="nil"/>
              <w:right w:val="nil"/>
            </w:tcBorders>
          </w:tcPr>
          <w:p w14:paraId="7F6B7CC2" w14:textId="6E1279D5" w:rsidR="00710787" w:rsidRPr="00632363" w:rsidRDefault="00710787" w:rsidP="00A62241">
            <w:pPr>
              <w:pStyle w:val="Aheader2DCIAO"/>
            </w:pPr>
            <w:bookmarkStart w:id="310" w:name="_Toc515868141"/>
            <w:bookmarkStart w:id="311" w:name="_Toc515895876"/>
            <w:bookmarkStart w:id="312" w:name="_Toc516210006"/>
            <w:bookmarkStart w:id="313" w:name="_Hlt438533232"/>
            <w:bookmarkStart w:id="314" w:name="_Toc494466767"/>
            <w:bookmarkStart w:id="315" w:name="_Toc516210009"/>
            <w:bookmarkEnd w:id="310"/>
            <w:bookmarkEnd w:id="311"/>
            <w:bookmarkEnd w:id="312"/>
            <w:bookmarkEnd w:id="313"/>
            <w:r w:rsidRPr="00632363">
              <w:t>Qualification of the Bidder</w:t>
            </w:r>
            <w:bookmarkEnd w:id="314"/>
            <w:bookmarkEnd w:id="315"/>
          </w:p>
        </w:tc>
        <w:tc>
          <w:tcPr>
            <w:tcW w:w="7097" w:type="dxa"/>
            <w:tcBorders>
              <w:top w:val="nil"/>
              <w:left w:val="nil"/>
              <w:bottom w:val="nil"/>
              <w:right w:val="nil"/>
            </w:tcBorders>
          </w:tcPr>
          <w:p w14:paraId="599E2B31" w14:textId="0CD50B02" w:rsidR="00710787" w:rsidRPr="00632363" w:rsidRDefault="00D25164" w:rsidP="00710787">
            <w:pPr>
              <w:pStyle w:val="Header2-SubClauses"/>
              <w:ind w:left="620" w:hanging="634"/>
              <w:rPr>
                <w:rFonts w:cs="Times New Roman"/>
              </w:rPr>
            </w:pPr>
            <w:r w:rsidRPr="00632363">
              <w:rPr>
                <w:rFonts w:cs="Times New Roman"/>
              </w:rPr>
              <w:t xml:space="preserve">The </w:t>
            </w:r>
            <w:r w:rsidRPr="00632363">
              <w:rPr>
                <w:rStyle w:val="StyleHeader2-SubClausesItalicChar"/>
                <w:rFonts w:cs="Times New Roman"/>
                <w:i w:val="0"/>
              </w:rPr>
              <w:t>Employer</w:t>
            </w:r>
            <w:r w:rsidRPr="00632363">
              <w:rPr>
                <w:rFonts w:cs="Times New Roman"/>
              </w:rPr>
              <w:t xml:space="preserve"> shall determine to its satisfaction whether the eligible Bidders that have submitted substantially responsive Bid - Technical Parts </w:t>
            </w:r>
            <w:r w:rsidR="00710787" w:rsidRPr="00632363">
              <w:rPr>
                <w:rFonts w:cs="Times New Roman"/>
              </w:rPr>
              <w:t>continue to be eligible and continue to meet the qualification requirements.</w:t>
            </w:r>
          </w:p>
        </w:tc>
      </w:tr>
      <w:tr w:rsidR="00710787" w:rsidRPr="00632363" w14:paraId="3F087BC8"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967ECFA" w14:textId="77777777" w:rsidR="00710787" w:rsidRPr="00632363" w:rsidRDefault="00710787" w:rsidP="00710787">
            <w:pPr>
              <w:pStyle w:val="explanatorynotes"/>
              <w:suppressAutoHyphens w:val="0"/>
              <w:spacing w:before="100" w:after="100" w:line="240" w:lineRule="auto"/>
              <w:rPr>
                <w:rFonts w:ascii="Times New Roman" w:hAnsi="Times New Roman"/>
                <w:sz w:val="24"/>
                <w:szCs w:val="24"/>
              </w:rPr>
            </w:pPr>
          </w:p>
        </w:tc>
        <w:tc>
          <w:tcPr>
            <w:tcW w:w="7097" w:type="dxa"/>
            <w:tcBorders>
              <w:top w:val="nil"/>
              <w:left w:val="nil"/>
              <w:bottom w:val="nil"/>
              <w:right w:val="nil"/>
            </w:tcBorders>
          </w:tcPr>
          <w:p w14:paraId="12FAEAA5" w14:textId="3482348C" w:rsidR="00710787" w:rsidRPr="00632363" w:rsidRDefault="00710787" w:rsidP="00710787">
            <w:pPr>
              <w:pStyle w:val="Header2-SubClauses"/>
              <w:ind w:left="620" w:hanging="634"/>
              <w:rPr>
                <w:rFonts w:cs="Times New Roman"/>
              </w:rPr>
            </w:pPr>
            <w:r w:rsidRPr="00632363">
              <w:rPr>
                <w:rFonts w:cs="Times New Roman"/>
              </w:rPr>
              <w:t xml:space="preserve">The determination shall be based upon an examination of the documentary evidence of the Bidder’s qualifications submitted by the Bidder, pursuant to ITB 17. </w:t>
            </w:r>
          </w:p>
        </w:tc>
      </w:tr>
      <w:tr w:rsidR="00710787" w:rsidRPr="00632363" w14:paraId="21C3B22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30"/>
          <w:jc w:val="center"/>
        </w:trPr>
        <w:tc>
          <w:tcPr>
            <w:tcW w:w="3251" w:type="dxa"/>
            <w:tcBorders>
              <w:top w:val="nil"/>
              <w:left w:val="nil"/>
              <w:bottom w:val="nil"/>
              <w:right w:val="nil"/>
            </w:tcBorders>
          </w:tcPr>
          <w:p w14:paraId="43817834" w14:textId="77777777" w:rsidR="00710787" w:rsidRPr="00632363" w:rsidRDefault="00710787" w:rsidP="00710787">
            <w:pPr>
              <w:spacing w:before="100" w:after="100"/>
              <w:jc w:val="both"/>
            </w:pPr>
          </w:p>
        </w:tc>
        <w:tc>
          <w:tcPr>
            <w:tcW w:w="7097" w:type="dxa"/>
            <w:tcBorders>
              <w:top w:val="nil"/>
              <w:left w:val="nil"/>
              <w:bottom w:val="nil"/>
              <w:right w:val="nil"/>
            </w:tcBorders>
          </w:tcPr>
          <w:p w14:paraId="74D47B69" w14:textId="73118933" w:rsidR="00710787" w:rsidRPr="00632363" w:rsidRDefault="00710787" w:rsidP="00710787">
            <w:pPr>
              <w:pStyle w:val="Header2-SubClauses"/>
              <w:ind w:left="620" w:hanging="634"/>
              <w:rPr>
                <w:rFonts w:cs="Times New Roman"/>
              </w:rPr>
            </w:pPr>
            <w:r w:rsidRPr="00632363">
              <w:rPr>
                <w:rFonts w:cs="Times New Roman"/>
                <w:spacing w:val="-4"/>
              </w:rPr>
              <w:t xml:space="preserve">An affirmative decision </w:t>
            </w:r>
            <w:r w:rsidR="00D25164" w:rsidRPr="00632363">
              <w:rPr>
                <w:rFonts w:cs="Times New Roman"/>
                <w:spacing w:val="-4"/>
              </w:rPr>
              <w:t>shall be a prerequisite</w:t>
            </w:r>
            <w:r w:rsidRPr="00632363">
              <w:rPr>
                <w:rFonts w:cs="Times New Roman"/>
                <w:spacing w:val="-4"/>
              </w:rPr>
              <w:t xml:space="preserve"> </w:t>
            </w:r>
            <w:r w:rsidR="00D25164" w:rsidRPr="00632363">
              <w:rPr>
                <w:rFonts w:cs="Times New Roman"/>
                <w:spacing w:val="-4"/>
              </w:rPr>
              <w:t xml:space="preserve">for </w:t>
            </w:r>
            <w:r w:rsidRPr="00632363">
              <w:rPr>
                <w:rFonts w:cs="Times New Roman"/>
                <w:spacing w:val="-4"/>
              </w:rPr>
              <w:t xml:space="preserve">award </w:t>
            </w:r>
            <w:r w:rsidR="00D25164" w:rsidRPr="00632363">
              <w:rPr>
                <w:rFonts w:cs="Times New Roman"/>
                <w:spacing w:val="-4"/>
              </w:rPr>
              <w:t xml:space="preserve">of </w:t>
            </w:r>
            <w:r w:rsidRPr="00632363">
              <w:rPr>
                <w:rFonts w:cs="Times New Roman"/>
                <w:spacing w:val="-4"/>
              </w:rPr>
              <w:t xml:space="preserve">the Contract to the Bidder.  A negative decision </w:t>
            </w:r>
            <w:r w:rsidR="008E4021" w:rsidRPr="00632363">
              <w:rPr>
                <w:rFonts w:cs="Times New Roman"/>
                <w:spacing w:val="-4"/>
              </w:rPr>
              <w:t xml:space="preserve">shall </w:t>
            </w:r>
            <w:r w:rsidRPr="00632363">
              <w:rPr>
                <w:rFonts w:cs="Times New Roman"/>
                <w:spacing w:val="-4"/>
              </w:rPr>
              <w:t>result in a rejection of the  Bid</w:t>
            </w:r>
            <w:r w:rsidR="00D25164" w:rsidRPr="00632363">
              <w:rPr>
                <w:rFonts w:cs="Times New Roman"/>
                <w:spacing w:val="-4"/>
              </w:rPr>
              <w:t>.</w:t>
            </w:r>
            <w:r w:rsidRPr="00632363">
              <w:rPr>
                <w:rFonts w:cs="Times New Roman"/>
                <w:spacing w:val="-4"/>
              </w:rPr>
              <w:t xml:space="preserve"> </w:t>
            </w:r>
          </w:p>
          <w:p w14:paraId="58ED46D8" w14:textId="54AC52E3" w:rsidR="00710787" w:rsidRPr="00632363" w:rsidRDefault="00D25164" w:rsidP="00710787">
            <w:pPr>
              <w:pStyle w:val="Header2-SubClauses"/>
              <w:ind w:left="620" w:hanging="634"/>
              <w:rPr>
                <w:rFonts w:cs="Times New Roman"/>
              </w:rPr>
            </w:pPr>
            <w:r w:rsidRPr="00632363">
              <w:rPr>
                <w:rFonts w:cs="Times New Roman"/>
              </w:rPr>
              <w:t>Only Bids that are both substantially responsive to the bidding document, and meet all Qualification Criteria shall have their envelopes marked “</w:t>
            </w:r>
            <w:r w:rsidRPr="00632363">
              <w:rPr>
                <w:rFonts w:cs="Times New Roman"/>
                <w:smallCaps/>
              </w:rPr>
              <w:t>Second Envelope: Financial Part</w:t>
            </w:r>
            <w:r w:rsidRPr="00632363">
              <w:rPr>
                <w:rFonts w:cs="Times New Roman"/>
              </w:rPr>
              <w:t>” opened at the second public opening.</w:t>
            </w:r>
            <w:r w:rsidR="00710787" w:rsidRPr="00632363">
              <w:rPr>
                <w:rFonts w:cs="Times New Roman"/>
                <w:spacing w:val="-4"/>
              </w:rPr>
              <w:t xml:space="preserve"> </w:t>
            </w:r>
          </w:p>
        </w:tc>
      </w:tr>
      <w:tr w:rsidR="00710787" w:rsidRPr="00632363" w14:paraId="0E19E629"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849"/>
          <w:jc w:val="center"/>
        </w:trPr>
        <w:tc>
          <w:tcPr>
            <w:tcW w:w="3251" w:type="dxa"/>
            <w:tcBorders>
              <w:top w:val="nil"/>
              <w:left w:val="nil"/>
              <w:bottom w:val="nil"/>
              <w:right w:val="nil"/>
            </w:tcBorders>
          </w:tcPr>
          <w:p w14:paraId="0A2CBBA5" w14:textId="2AA5A344" w:rsidR="00710787" w:rsidRPr="00632363" w:rsidRDefault="00710787" w:rsidP="00A62241">
            <w:pPr>
              <w:pStyle w:val="Aheader2DCIAO"/>
            </w:pPr>
            <w:bookmarkStart w:id="316" w:name="_Toc516210010"/>
            <w:bookmarkStart w:id="317" w:name="_Toc455487626"/>
            <w:bookmarkStart w:id="318" w:name="_Toc497906693"/>
            <w:r w:rsidRPr="00632363">
              <w:t>Subcontractors</w:t>
            </w:r>
            <w:bookmarkEnd w:id="316"/>
            <w:r w:rsidRPr="00632363">
              <w:t xml:space="preserve"> </w:t>
            </w:r>
            <w:bookmarkEnd w:id="317"/>
            <w:bookmarkEnd w:id="318"/>
          </w:p>
        </w:tc>
        <w:tc>
          <w:tcPr>
            <w:tcW w:w="7097" w:type="dxa"/>
            <w:tcBorders>
              <w:top w:val="nil"/>
              <w:left w:val="nil"/>
              <w:bottom w:val="nil"/>
              <w:right w:val="nil"/>
            </w:tcBorders>
          </w:tcPr>
          <w:p w14:paraId="69062743" w14:textId="77777777" w:rsidR="00A91A7E" w:rsidRPr="00632363" w:rsidRDefault="00A91A7E" w:rsidP="00A91A7E">
            <w:pPr>
              <w:pStyle w:val="Header2-SubClauses"/>
              <w:ind w:left="620" w:hanging="634"/>
              <w:rPr>
                <w:rFonts w:cs="Times New Roman"/>
                <w:spacing w:val="-2"/>
              </w:rPr>
            </w:pPr>
            <w:r w:rsidRPr="00632363">
              <w:rPr>
                <w:rFonts w:cs="Times New Roman"/>
                <w:spacing w:val="-2"/>
              </w:rPr>
              <w:t xml:space="preserve">Unless otherwise stated </w:t>
            </w:r>
            <w:r w:rsidRPr="00632363">
              <w:rPr>
                <w:rFonts w:cs="Times New Roman"/>
                <w:b/>
                <w:spacing w:val="-2"/>
              </w:rPr>
              <w:t>in the BDS</w:t>
            </w:r>
            <w:r w:rsidRPr="00632363">
              <w:rPr>
                <w:rFonts w:cs="Times New Roman"/>
                <w:spacing w:val="-2"/>
              </w:rPr>
              <w:t>, the Employer does not intend to execute any specific elements of the Works by subcontractors selected in advance by the Employer.</w:t>
            </w:r>
          </w:p>
          <w:p w14:paraId="71275CA4" w14:textId="2C1D13E7" w:rsidR="00710787" w:rsidRPr="00632363" w:rsidRDefault="00A91A7E" w:rsidP="00A91A7E">
            <w:pPr>
              <w:pStyle w:val="Header2-SubClauses"/>
              <w:ind w:left="620" w:hanging="634"/>
              <w:rPr>
                <w:rFonts w:cs="Times New Roman"/>
                <w:spacing w:val="-2"/>
              </w:rPr>
            </w:pPr>
            <w:r w:rsidRPr="00632363">
              <w:rPr>
                <w:rFonts w:cs="Times New Roman"/>
                <w:spacing w:val="-2"/>
              </w:rPr>
              <w:t xml:space="preserve">Bidders may propose subcontracting up to the percentage of total value of contracts as specified </w:t>
            </w:r>
            <w:r w:rsidRPr="00632363">
              <w:rPr>
                <w:rFonts w:cs="Times New Roman"/>
                <w:b/>
                <w:spacing w:val="-2"/>
              </w:rPr>
              <w:t>in the BDS</w:t>
            </w:r>
            <w:r w:rsidRPr="00632363">
              <w:rPr>
                <w:rFonts w:cs="Times New Roman"/>
                <w:spacing w:val="-2"/>
              </w:rPr>
              <w:t>. Subcontractors proposed by the Bidder shall be fully qualified for their parts of the Works.</w:t>
            </w:r>
          </w:p>
        </w:tc>
      </w:tr>
      <w:tr w:rsidR="00BC3DE0" w:rsidRPr="00632363" w14:paraId="2FD645A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0C478C19" w14:textId="7603D150" w:rsidR="00BC3DE0" w:rsidRPr="00632363" w:rsidRDefault="00BC3DE0" w:rsidP="00450F4F">
            <w:pPr>
              <w:pStyle w:val="Aheader1DCIAO"/>
              <w:numPr>
                <w:ilvl w:val="0"/>
                <w:numId w:val="100"/>
              </w:numPr>
              <w:rPr>
                <w:lang w:val="en-US"/>
              </w:rPr>
            </w:pPr>
            <w:bookmarkStart w:id="319" w:name="_Toc516210011"/>
            <w:bookmarkStart w:id="320" w:name="_Toc454982030"/>
            <w:bookmarkStart w:id="321" w:name="_Toc497906694"/>
            <w:bookmarkStart w:id="322" w:name="_Toc365026616"/>
            <w:r w:rsidRPr="00632363">
              <w:rPr>
                <w:lang w:val="en-US"/>
              </w:rPr>
              <w:t>Public Opening of the Financial Part</w:t>
            </w:r>
            <w:r w:rsidR="00D25164" w:rsidRPr="00632363">
              <w:rPr>
                <w:lang w:val="en-US"/>
              </w:rPr>
              <w:t xml:space="preserve"> of Bids</w:t>
            </w:r>
            <w:bookmarkEnd w:id="319"/>
            <w:bookmarkEnd w:id="320"/>
            <w:bookmarkEnd w:id="321"/>
            <w:bookmarkEnd w:id="322"/>
          </w:p>
        </w:tc>
      </w:tr>
      <w:tr w:rsidR="00710787" w:rsidRPr="00632363" w14:paraId="082D1E3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0509D80F" w14:textId="1055D7DA" w:rsidR="00710787" w:rsidRPr="00632363" w:rsidRDefault="00BC3DE0" w:rsidP="00A62241">
            <w:pPr>
              <w:pStyle w:val="Aheader2DCIAO"/>
            </w:pPr>
            <w:bookmarkStart w:id="323" w:name="_Toc494466770"/>
            <w:bookmarkStart w:id="324" w:name="_Toc516210012"/>
            <w:r w:rsidRPr="00632363">
              <w:t>Public Opening of Financial Parts</w:t>
            </w:r>
            <w:bookmarkEnd w:id="323"/>
            <w:bookmarkEnd w:id="324"/>
          </w:p>
        </w:tc>
        <w:tc>
          <w:tcPr>
            <w:tcW w:w="7097" w:type="dxa"/>
            <w:tcBorders>
              <w:top w:val="nil"/>
              <w:left w:val="nil"/>
              <w:bottom w:val="nil"/>
              <w:right w:val="nil"/>
            </w:tcBorders>
          </w:tcPr>
          <w:p w14:paraId="155319F2" w14:textId="416BF949" w:rsidR="00710787" w:rsidRPr="00632363" w:rsidRDefault="00BC3DE0" w:rsidP="00BC3DE0">
            <w:pPr>
              <w:pStyle w:val="Header2-SubClauses"/>
              <w:tabs>
                <w:tab w:val="num" w:pos="2844"/>
              </w:tabs>
              <w:ind w:left="620" w:hanging="634"/>
              <w:rPr>
                <w:rFonts w:cs="Times New Roman"/>
              </w:rPr>
            </w:pPr>
            <w:r w:rsidRPr="00632363">
              <w:rPr>
                <w:rFonts w:cs="Times New Roman"/>
              </w:rPr>
              <w:t>Following the completion of the evaluation of the Technical Parts of the Bids, and the Bank has issued its no objection (if applicable), the Employer shall notify in writing those Bidders whose Bids were considered non-responsive to the bidding document or failed to meet the Qualification Criteria, advising them of the following information:</w:t>
            </w:r>
            <w:r w:rsidRPr="00632363" w:rsidDel="00BC6E06">
              <w:rPr>
                <w:rFonts w:cs="Times New Roman"/>
              </w:rPr>
              <w:t xml:space="preserve"> </w:t>
            </w:r>
          </w:p>
          <w:p w14:paraId="7E27869C" w14:textId="77777777" w:rsidR="00BC3DE0" w:rsidRPr="00632363" w:rsidRDefault="00BC3DE0" w:rsidP="00BC3DE0">
            <w:pPr>
              <w:pStyle w:val="P3Header1-Clauses"/>
              <w:ind w:left="1152" w:hanging="576"/>
            </w:pPr>
            <w:r w:rsidRPr="00632363">
              <w:rPr>
                <w:color w:val="000000" w:themeColor="text1"/>
              </w:rPr>
              <w:t xml:space="preserve">the grounds on which </w:t>
            </w:r>
            <w:r w:rsidRPr="00632363">
              <w:t>their Technical Part of Bid failed to meet the requirements of the bidding document;</w:t>
            </w:r>
          </w:p>
          <w:p w14:paraId="4D640B94" w14:textId="7FA56701" w:rsidR="00BC3DE0" w:rsidRPr="00632363" w:rsidRDefault="00BC3DE0" w:rsidP="00BC3DE0">
            <w:pPr>
              <w:pStyle w:val="P3Header1-Clauses"/>
              <w:ind w:left="1152" w:hanging="576"/>
            </w:pPr>
            <w:r w:rsidRPr="00632363">
              <w:t>their envelopes marked “</w:t>
            </w:r>
            <w:r w:rsidRPr="00632363">
              <w:rPr>
                <w:smallCaps/>
              </w:rPr>
              <w:t>Second Envelope: Financial Part</w:t>
            </w:r>
            <w:r w:rsidRPr="00632363">
              <w:t xml:space="preserve">” </w:t>
            </w:r>
            <w:r w:rsidR="00541B3F" w:rsidRPr="00632363">
              <w:t>shall</w:t>
            </w:r>
            <w:r w:rsidRPr="00632363">
              <w:t xml:space="preserve"> be returned to them unopened after the completion of the selection process and the signing of the Contract; and </w:t>
            </w:r>
          </w:p>
          <w:p w14:paraId="7B6BDD85" w14:textId="77777777" w:rsidR="00BC3DE0" w:rsidRPr="00632363" w:rsidRDefault="00BC3DE0" w:rsidP="00BC3DE0">
            <w:pPr>
              <w:pStyle w:val="P3Header1-Clauses"/>
              <w:ind w:left="1152" w:hanging="576"/>
            </w:pPr>
            <w:r w:rsidRPr="00632363">
              <w:t>notify them of the date, time and location of the public opening of the envelopes marked “</w:t>
            </w:r>
            <w:r w:rsidRPr="00632363">
              <w:rPr>
                <w:smallCaps/>
              </w:rPr>
              <w:t>Second Envelope: Financial Part</w:t>
            </w:r>
            <w:r w:rsidRPr="00632363">
              <w:t>”.</w:t>
            </w:r>
          </w:p>
          <w:p w14:paraId="4DCC4D27" w14:textId="77777777" w:rsidR="00BC3DE0" w:rsidRPr="00632363" w:rsidRDefault="00BC3DE0" w:rsidP="00BC3DE0">
            <w:pPr>
              <w:pStyle w:val="Header2-SubClauses"/>
              <w:tabs>
                <w:tab w:val="clear" w:pos="2394"/>
                <w:tab w:val="num" w:pos="765"/>
                <w:tab w:val="num" w:pos="954"/>
              </w:tabs>
              <w:ind w:left="576" w:hanging="576"/>
              <w:rPr>
                <w:rFonts w:cs="Times New Roman"/>
              </w:rPr>
            </w:pPr>
            <w:r w:rsidRPr="00632363">
              <w:rPr>
                <w:rFonts w:cs="Times New Roman"/>
              </w:rPr>
              <w:t>The Employer shall, simultaneously, notify in writing those Bidders whose Technical Part have been evaluated as substantially responsive to the bidding document and met all Qualifying Criteria, advising them of the following information:</w:t>
            </w:r>
          </w:p>
          <w:p w14:paraId="31B8A5FD" w14:textId="77777777" w:rsidR="00BC3DE0" w:rsidRPr="00632363" w:rsidRDefault="00BC3DE0" w:rsidP="00BC3DE0">
            <w:pPr>
              <w:pStyle w:val="P3Header1-Clauses"/>
              <w:ind w:left="1152" w:hanging="576"/>
            </w:pPr>
            <w:r w:rsidRPr="00632363">
              <w:t>their Bid has been evaluated as substantially responsive to the bidding document and met the Qualification Criteria;</w:t>
            </w:r>
          </w:p>
          <w:p w14:paraId="13C4A611" w14:textId="10D540AB" w:rsidR="00BC3DE0" w:rsidRPr="00632363" w:rsidRDefault="00BC3DE0" w:rsidP="00BC3DE0">
            <w:pPr>
              <w:pStyle w:val="P3Header1-Clauses"/>
              <w:ind w:left="1152" w:hanging="576"/>
            </w:pPr>
            <w:r w:rsidRPr="00632363">
              <w:t>their envelope marked “</w:t>
            </w:r>
            <w:r w:rsidRPr="00632363">
              <w:rPr>
                <w:smallCaps/>
              </w:rPr>
              <w:t>Second Envelope: Financial Part</w:t>
            </w:r>
            <w:r w:rsidRPr="00632363">
              <w:t xml:space="preserve">” </w:t>
            </w:r>
            <w:r w:rsidR="00541B3F" w:rsidRPr="00632363">
              <w:t>shall</w:t>
            </w:r>
            <w:r w:rsidRPr="00632363">
              <w:t xml:space="preserve"> be opened at the public opening of the Financial Parts; and</w:t>
            </w:r>
          </w:p>
          <w:p w14:paraId="65F6F2C5" w14:textId="7A2394C4" w:rsidR="00BC3DE0" w:rsidRPr="00632363" w:rsidRDefault="00BC3DE0" w:rsidP="00BC3DE0">
            <w:pPr>
              <w:pStyle w:val="P3Header1-Clauses"/>
              <w:ind w:left="1152" w:hanging="576"/>
            </w:pPr>
            <w:r w:rsidRPr="00632363">
              <w:t>notify them of the date, time and location of the second public opening of the envelopes marked “</w:t>
            </w:r>
            <w:r w:rsidRPr="00632363">
              <w:rPr>
                <w:smallCaps/>
              </w:rPr>
              <w:t>Second Envelope: Financial Part</w:t>
            </w:r>
            <w:r w:rsidRPr="00632363">
              <w:t>” as specified</w:t>
            </w:r>
            <w:r w:rsidRPr="00632363">
              <w:rPr>
                <w:b/>
              </w:rPr>
              <w:t xml:space="preserve"> in the BDS</w:t>
            </w:r>
          </w:p>
          <w:p w14:paraId="638110FD" w14:textId="76AFA0AC" w:rsidR="00710787" w:rsidRPr="00632363" w:rsidRDefault="00BC3DE0" w:rsidP="00710787">
            <w:pPr>
              <w:pStyle w:val="Header2-SubClauses"/>
              <w:tabs>
                <w:tab w:val="num" w:pos="2844"/>
              </w:tabs>
              <w:ind w:left="620" w:hanging="634"/>
              <w:rPr>
                <w:rFonts w:cs="Times New Roman"/>
              </w:rPr>
            </w:pPr>
            <w:r w:rsidRPr="00632363">
              <w:rPr>
                <w:rFonts w:cs="Times New Roman"/>
              </w:rPr>
              <w:t>The opening date should allow Bidders sufficient time to make arrangements for attending the opening. The Financial Part of the Bid shall be opened publicly in the presence of Bidders’ designated representatives and anyone who chooses to attend</w:t>
            </w:r>
            <w:r w:rsidR="00710787" w:rsidRPr="00632363">
              <w:rPr>
                <w:rFonts w:cs="Times New Roman"/>
              </w:rPr>
              <w:t xml:space="preserve">.  </w:t>
            </w:r>
          </w:p>
          <w:p w14:paraId="2DA2F0D5" w14:textId="268268DA" w:rsidR="00710787" w:rsidRPr="00632363" w:rsidRDefault="00BC3DE0" w:rsidP="00710787">
            <w:pPr>
              <w:pStyle w:val="Header2-SubClauses"/>
              <w:ind w:left="620" w:hanging="634"/>
              <w:rPr>
                <w:rFonts w:cs="Times New Roman"/>
              </w:rPr>
            </w:pPr>
            <w:r w:rsidRPr="00632363">
              <w:rPr>
                <w:rFonts w:cs="Times New Roman"/>
              </w:rPr>
              <w:t xml:space="preserve">At this public opening the Financial Parts </w:t>
            </w:r>
            <w:r w:rsidR="00541B3F" w:rsidRPr="00632363">
              <w:rPr>
                <w:rFonts w:cs="Times New Roman"/>
              </w:rPr>
              <w:t>shall</w:t>
            </w:r>
            <w:r w:rsidRPr="00632363">
              <w:rPr>
                <w:rFonts w:cs="Times New Roman"/>
              </w:rPr>
              <w:t xml:space="preserve"> be opened by the Employer in the presence of Bidders, or their designated representatives and anyone else who chooses to attend. Bidders who met the Qualification Criteria and whose bids were evaluated as substantially responsive </w:t>
            </w:r>
            <w:r w:rsidR="00541B3F" w:rsidRPr="00632363">
              <w:rPr>
                <w:rFonts w:cs="Times New Roman"/>
              </w:rPr>
              <w:t>shall</w:t>
            </w:r>
            <w:r w:rsidRPr="00632363">
              <w:rPr>
                <w:rFonts w:cs="Times New Roman"/>
              </w:rPr>
              <w:t xml:space="preserve"> have their envelopes marked “</w:t>
            </w:r>
            <w:r w:rsidRPr="00632363">
              <w:rPr>
                <w:rFonts w:cs="Times New Roman"/>
                <w:smallCaps/>
              </w:rPr>
              <w:t xml:space="preserve">Second Envelope: </w:t>
            </w:r>
            <w:r w:rsidRPr="00632363">
              <w:rPr>
                <w:rFonts w:cs="Times New Roman"/>
                <w:smallCaps/>
                <w:szCs w:val="20"/>
              </w:rPr>
              <w:t>Financial Part</w:t>
            </w:r>
            <w:r w:rsidRPr="00632363">
              <w:rPr>
                <w:rFonts w:cs="Times New Roman"/>
              </w:rPr>
              <w:t>” opened at the second public opening. Each of these envelopes marked “</w:t>
            </w:r>
            <w:r w:rsidRPr="00632363">
              <w:rPr>
                <w:rFonts w:cs="Times New Roman"/>
                <w:smallCaps/>
              </w:rPr>
              <w:t xml:space="preserve">Second Envelope: </w:t>
            </w:r>
            <w:r w:rsidRPr="00632363">
              <w:rPr>
                <w:rFonts w:cs="Times New Roman"/>
                <w:smallCaps/>
                <w:szCs w:val="20"/>
              </w:rPr>
              <w:t>Financial Part</w:t>
            </w:r>
            <w:r w:rsidRPr="00632363">
              <w:rPr>
                <w:rFonts w:cs="Times New Roman"/>
              </w:rPr>
              <w:t>” shall be inspected to confirm that they have remained sealed and unopened. These envelopes shall then be opened by the Employer. The Employer shall read out the names of each Bidder, and the total Bid prices, per lot (contract) if applicable, including any discounts and Alternative Bid - Financial Part, and any other details as the Employer may consider appropriate</w:t>
            </w:r>
            <w:r w:rsidR="00710787" w:rsidRPr="00632363">
              <w:rPr>
                <w:rFonts w:cs="Times New Roman"/>
              </w:rPr>
              <w:t>.</w:t>
            </w:r>
          </w:p>
          <w:p w14:paraId="5EFDD645" w14:textId="5F94A9F3" w:rsidR="00710787" w:rsidRPr="00632363" w:rsidRDefault="00BC3DE0" w:rsidP="00710787">
            <w:pPr>
              <w:pStyle w:val="Header2-SubClauses"/>
              <w:ind w:left="620" w:hanging="634"/>
              <w:rPr>
                <w:rFonts w:cs="Times New Roman"/>
              </w:rPr>
            </w:pPr>
            <w:r w:rsidRPr="00632363">
              <w:rPr>
                <w:rFonts w:cs="Times New Roman"/>
              </w:rPr>
              <w:t xml:space="preserve">Only envelopes of Financial Part of Bids, Financial Parts of Alternative Bids and discounts that are opened and read out at Bid opening shall be considered further for evaluation. The Letter of Bid – Financial Part and the Priced Activity Schedules are to be initialed by a representative of the Employer attending the Bid opening in the manner specified </w:t>
            </w:r>
            <w:r w:rsidRPr="00632363">
              <w:rPr>
                <w:rFonts w:cs="Times New Roman"/>
                <w:b/>
              </w:rPr>
              <w:t>in the BDS</w:t>
            </w:r>
            <w:r w:rsidR="00710787" w:rsidRPr="00632363">
              <w:rPr>
                <w:rFonts w:cs="Times New Roman"/>
              </w:rPr>
              <w:t>.</w:t>
            </w:r>
          </w:p>
          <w:p w14:paraId="78D1BE42" w14:textId="77777777" w:rsidR="00BC3DE0" w:rsidRPr="00632363" w:rsidRDefault="00BC3DE0" w:rsidP="00710787">
            <w:pPr>
              <w:pStyle w:val="Header2-SubClauses"/>
              <w:tabs>
                <w:tab w:val="num" w:pos="2844"/>
              </w:tabs>
              <w:ind w:left="620" w:hanging="634"/>
              <w:rPr>
                <w:rFonts w:cs="Times New Roman"/>
              </w:rPr>
            </w:pPr>
            <w:r w:rsidRPr="00632363">
              <w:rPr>
                <w:rFonts w:cs="Times New Roman"/>
              </w:rPr>
              <w:t>The Employer shall neither discuss the merits of any Bid nor reject any envelopes marked “</w:t>
            </w:r>
            <w:r w:rsidRPr="00632363">
              <w:rPr>
                <w:rFonts w:cs="Times New Roman"/>
                <w:smallCaps/>
              </w:rPr>
              <w:t xml:space="preserve">Second Envelope: </w:t>
            </w:r>
            <w:r w:rsidRPr="00632363">
              <w:rPr>
                <w:rFonts w:cs="Times New Roman"/>
                <w:smallCaps/>
                <w:szCs w:val="20"/>
              </w:rPr>
              <w:t>Financial Part</w:t>
            </w:r>
            <w:r w:rsidRPr="00632363">
              <w:rPr>
                <w:rFonts w:cs="Times New Roman"/>
              </w:rPr>
              <w:t xml:space="preserve">”. </w:t>
            </w:r>
          </w:p>
          <w:p w14:paraId="5F9F0E3E" w14:textId="77777777" w:rsidR="00BC3DE0" w:rsidRPr="00632363" w:rsidRDefault="00BC3DE0" w:rsidP="00BC3DE0">
            <w:pPr>
              <w:pStyle w:val="Header2-SubClauses"/>
              <w:tabs>
                <w:tab w:val="clear" w:pos="2394"/>
                <w:tab w:val="num" w:pos="765"/>
                <w:tab w:val="num" w:pos="954"/>
                <w:tab w:val="num" w:pos="2844"/>
              </w:tabs>
              <w:ind w:left="620" w:hanging="634"/>
              <w:rPr>
                <w:rFonts w:cs="Times New Roman"/>
              </w:rPr>
            </w:pPr>
            <w:r w:rsidRPr="00632363">
              <w:rPr>
                <w:rFonts w:cs="Times New Roman"/>
              </w:rPr>
              <w:t>The Employer shall prepare a record of the Financial Part of the Bid opening that shall include, as a minimum:</w:t>
            </w:r>
          </w:p>
          <w:p w14:paraId="3B443179" w14:textId="77777777" w:rsidR="00BC3DE0" w:rsidRPr="00632363" w:rsidRDefault="00BC3DE0" w:rsidP="00450F4F">
            <w:pPr>
              <w:pStyle w:val="Sub-ClauseText"/>
              <w:numPr>
                <w:ilvl w:val="0"/>
                <w:numId w:val="105"/>
              </w:numPr>
              <w:spacing w:before="0" w:after="200"/>
              <w:ind w:left="1152" w:hanging="576"/>
              <w:rPr>
                <w:spacing w:val="0"/>
              </w:rPr>
            </w:pPr>
            <w:r w:rsidRPr="00632363">
              <w:rPr>
                <w:spacing w:val="0"/>
              </w:rPr>
              <w:t xml:space="preserve">the name of the Bidder whose </w:t>
            </w:r>
            <w:r w:rsidRPr="00632363">
              <w:t>Financial Part was opened</w:t>
            </w:r>
            <w:r w:rsidRPr="00632363">
              <w:rPr>
                <w:spacing w:val="0"/>
              </w:rPr>
              <w:t xml:space="preserve">; </w:t>
            </w:r>
          </w:p>
          <w:p w14:paraId="422AB04B" w14:textId="77777777" w:rsidR="00BC3DE0" w:rsidRPr="00632363" w:rsidRDefault="00BC3DE0" w:rsidP="00450F4F">
            <w:pPr>
              <w:pStyle w:val="Sub-ClauseText"/>
              <w:numPr>
                <w:ilvl w:val="0"/>
                <w:numId w:val="105"/>
              </w:numPr>
              <w:spacing w:before="0" w:after="200"/>
              <w:ind w:left="1152" w:hanging="576"/>
              <w:rPr>
                <w:spacing w:val="0"/>
              </w:rPr>
            </w:pPr>
            <w:r w:rsidRPr="00632363">
              <w:rPr>
                <w:spacing w:val="0"/>
              </w:rPr>
              <w:t>the Bid price, per lot (contract) if applicable, including any discounts; and</w:t>
            </w:r>
          </w:p>
          <w:p w14:paraId="25B9C747" w14:textId="7ABA1611" w:rsidR="00710787" w:rsidRPr="00632363" w:rsidRDefault="00BC3DE0" w:rsidP="00450F4F">
            <w:pPr>
              <w:pStyle w:val="Sub-ClauseText"/>
              <w:numPr>
                <w:ilvl w:val="0"/>
                <w:numId w:val="105"/>
              </w:numPr>
              <w:spacing w:before="0" w:after="200"/>
              <w:ind w:left="1152" w:hanging="576"/>
              <w:rPr>
                <w:spacing w:val="0"/>
              </w:rPr>
            </w:pPr>
            <w:r w:rsidRPr="00632363">
              <w:rPr>
                <w:spacing w:val="0"/>
              </w:rPr>
              <w:t>if applicable, any Alternative Bid – Financial Part</w:t>
            </w:r>
            <w:r w:rsidR="00710787" w:rsidRPr="00632363">
              <w:rPr>
                <w:spacing w:val="0"/>
              </w:rPr>
              <w:t xml:space="preserve">  </w:t>
            </w:r>
          </w:p>
          <w:p w14:paraId="65B2672D" w14:textId="6548BFBE" w:rsidR="00710787" w:rsidRPr="00632363" w:rsidRDefault="00BC3DE0" w:rsidP="00026E43">
            <w:pPr>
              <w:pStyle w:val="Header2-SubClauses"/>
              <w:ind w:left="620" w:hanging="634"/>
              <w:rPr>
                <w:rFonts w:cs="Times New Roman"/>
              </w:rPr>
            </w:pPr>
            <w:r w:rsidRPr="00632363">
              <w:rPr>
                <w:rFonts w:cs="Times New Roman"/>
              </w:rPr>
              <w:t>The Bidders whose envelopes marked “</w:t>
            </w:r>
            <w:r w:rsidRPr="00632363">
              <w:rPr>
                <w:rFonts w:cs="Times New Roman"/>
                <w:smallCaps/>
              </w:rPr>
              <w:t xml:space="preserve">Second Envelope: </w:t>
            </w:r>
            <w:r w:rsidRPr="00632363">
              <w:rPr>
                <w:rFonts w:cs="Times New Roman"/>
                <w:smallCaps/>
                <w:szCs w:val="20"/>
              </w:rPr>
              <w:t>Financial Part</w:t>
            </w:r>
            <w:r w:rsidRPr="00632363">
              <w:rPr>
                <w:rFonts w:cs="Times New Roman"/>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B6471B" w:rsidRPr="00632363" w:rsidDel="00BA49E8">
              <w:rPr>
                <w:rFonts w:cs="Times New Roman"/>
              </w:rPr>
              <w:t xml:space="preserve"> </w:t>
            </w:r>
          </w:p>
        </w:tc>
      </w:tr>
      <w:tr w:rsidR="00710787" w:rsidRPr="00632363" w14:paraId="170AE227"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2625E690" w14:textId="65BC5A8D" w:rsidR="00710787" w:rsidRPr="00632363" w:rsidRDefault="00710787" w:rsidP="00450F4F">
            <w:pPr>
              <w:pStyle w:val="Aheader1DCIAO"/>
              <w:numPr>
                <w:ilvl w:val="0"/>
                <w:numId w:val="100"/>
              </w:numPr>
              <w:rPr>
                <w:lang w:val="en-US"/>
              </w:rPr>
            </w:pPr>
            <w:bookmarkStart w:id="325" w:name="_Toc516210013"/>
            <w:bookmarkStart w:id="326" w:name="_Toc454982032"/>
            <w:bookmarkStart w:id="327" w:name="_Toc497906696"/>
            <w:r w:rsidRPr="00632363">
              <w:rPr>
                <w:lang w:val="en-US"/>
              </w:rPr>
              <w:t xml:space="preserve">Evaluation of </w:t>
            </w:r>
            <w:r w:rsidR="00413681" w:rsidRPr="00632363">
              <w:rPr>
                <w:lang w:val="en-US"/>
              </w:rPr>
              <w:t xml:space="preserve"> Financial Parts of Bids</w:t>
            </w:r>
            <w:bookmarkEnd w:id="325"/>
            <w:r w:rsidRPr="00632363">
              <w:rPr>
                <w:lang w:val="en-US"/>
              </w:rPr>
              <w:t xml:space="preserve">    </w:t>
            </w:r>
            <w:bookmarkEnd w:id="326"/>
            <w:bookmarkEnd w:id="327"/>
          </w:p>
        </w:tc>
      </w:tr>
      <w:tr w:rsidR="00710787" w:rsidRPr="00632363" w14:paraId="696FF19C"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4AC754E" w14:textId="5C73C18D" w:rsidR="00710787" w:rsidRPr="00632363" w:rsidRDefault="00710787" w:rsidP="00A62241">
            <w:pPr>
              <w:pStyle w:val="Aheader2DCIAO"/>
            </w:pPr>
            <w:bookmarkStart w:id="328" w:name="_Toc516210014"/>
            <w:bookmarkStart w:id="329" w:name="_Toc455487628"/>
            <w:bookmarkStart w:id="330" w:name="_Toc365026619"/>
            <w:r w:rsidRPr="00632363">
              <w:t>Evaluation of Financial Parts</w:t>
            </w:r>
            <w:bookmarkEnd w:id="328"/>
            <w:r w:rsidRPr="00632363">
              <w:t xml:space="preserve"> </w:t>
            </w:r>
            <w:bookmarkEnd w:id="329"/>
            <w:bookmarkEnd w:id="330"/>
          </w:p>
        </w:tc>
        <w:tc>
          <w:tcPr>
            <w:tcW w:w="7097" w:type="dxa"/>
            <w:tcBorders>
              <w:top w:val="nil"/>
              <w:left w:val="nil"/>
              <w:bottom w:val="nil"/>
              <w:right w:val="nil"/>
            </w:tcBorders>
          </w:tcPr>
          <w:p w14:paraId="19EE0234" w14:textId="09724D4C" w:rsidR="00710787" w:rsidRPr="00632363" w:rsidRDefault="00710787" w:rsidP="00710787">
            <w:pPr>
              <w:pStyle w:val="Header2-SubClauses"/>
              <w:ind w:left="620" w:hanging="634"/>
              <w:rPr>
                <w:rFonts w:cs="Times New Roman"/>
              </w:rPr>
            </w:pPr>
            <w:r w:rsidRPr="00632363">
              <w:rPr>
                <w:rFonts w:cs="Times New Roman"/>
              </w:rPr>
              <w:t xml:space="preserve"> </w:t>
            </w:r>
            <w:r w:rsidR="000165FE" w:rsidRPr="00632363">
              <w:rPr>
                <w:rFonts w:cs="Times New Roman"/>
              </w:rPr>
              <w:t>To evaluate the Financial Part, the Employer shall consider the following</w:t>
            </w:r>
            <w:r w:rsidRPr="00632363">
              <w:rPr>
                <w:rFonts w:cs="Times New Roman"/>
              </w:rPr>
              <w:t xml:space="preserve">:  </w:t>
            </w:r>
          </w:p>
          <w:p w14:paraId="7A5FD5E8" w14:textId="0760CAF8" w:rsidR="00710787" w:rsidRPr="00632363" w:rsidRDefault="000165FE" w:rsidP="00450F4F">
            <w:pPr>
              <w:numPr>
                <w:ilvl w:val="0"/>
                <w:numId w:val="36"/>
              </w:numPr>
              <w:spacing w:after="200"/>
              <w:jc w:val="both"/>
              <w:rPr>
                <w:i/>
                <w:iCs/>
              </w:rPr>
            </w:pPr>
            <w:r w:rsidRPr="00632363">
              <w:t xml:space="preserve">the Bid price, excluding Provisional Sums and the provision, if any, for contingencies in </w:t>
            </w:r>
            <w:r w:rsidR="006E6E43" w:rsidRPr="00632363">
              <w:t xml:space="preserve">the </w:t>
            </w:r>
            <w:r w:rsidRPr="00632363">
              <w:t xml:space="preserve">Activities </w:t>
            </w:r>
            <w:r w:rsidR="006E6E43" w:rsidRPr="00632363">
              <w:t>Schedule</w:t>
            </w:r>
            <w:r w:rsidR="00710787" w:rsidRPr="00632363">
              <w:t>;</w:t>
            </w:r>
          </w:p>
          <w:p w14:paraId="5A794A75" w14:textId="564CE32D" w:rsidR="00710787" w:rsidRPr="00632363" w:rsidRDefault="000165FE" w:rsidP="00450F4F">
            <w:pPr>
              <w:numPr>
                <w:ilvl w:val="0"/>
                <w:numId w:val="36"/>
              </w:numPr>
              <w:spacing w:after="200"/>
              <w:jc w:val="both"/>
              <w:rPr>
                <w:i/>
                <w:iCs/>
              </w:rPr>
            </w:pPr>
            <w:r w:rsidRPr="00632363">
              <w:t>price adjustment for correction of arithmetic errors in accordance with ITB 36.1</w:t>
            </w:r>
            <w:r w:rsidR="00710787" w:rsidRPr="00632363">
              <w:t>;</w:t>
            </w:r>
          </w:p>
          <w:p w14:paraId="08DB3EC7" w14:textId="331D782F" w:rsidR="00710787" w:rsidRPr="00632363" w:rsidRDefault="000165FE" w:rsidP="00450F4F">
            <w:pPr>
              <w:numPr>
                <w:ilvl w:val="0"/>
                <w:numId w:val="36"/>
              </w:numPr>
              <w:spacing w:after="200"/>
              <w:jc w:val="both"/>
              <w:rPr>
                <w:i/>
                <w:iCs/>
              </w:rPr>
            </w:pPr>
            <w:r w:rsidRPr="00632363">
              <w:t>price adjustment due to discounts offered in accordance with ITB 14.4</w:t>
            </w:r>
            <w:r w:rsidR="00710787" w:rsidRPr="00632363">
              <w:t>;</w:t>
            </w:r>
          </w:p>
          <w:p w14:paraId="2965C562" w14:textId="7BC642D9" w:rsidR="00710787" w:rsidRPr="00632363" w:rsidRDefault="000165FE" w:rsidP="00450F4F">
            <w:pPr>
              <w:pStyle w:val="ListParagraph"/>
              <w:numPr>
                <w:ilvl w:val="0"/>
                <w:numId w:val="36"/>
              </w:numPr>
              <w:spacing w:after="200"/>
              <w:jc w:val="both"/>
            </w:pPr>
            <w:r w:rsidRPr="00632363">
              <w:t>converting the amount resulting from applying (a) to (</w:t>
            </w:r>
            <w:r w:rsidRPr="00632363">
              <w:rPr>
                <w:spacing w:val="-4"/>
              </w:rPr>
              <w:t>c</w:t>
            </w:r>
            <w:r w:rsidRPr="00632363">
              <w:t>) above, if relevant, to a single currency in accordance with ITB 37</w:t>
            </w:r>
            <w:r w:rsidR="00710787" w:rsidRPr="00632363">
              <w:t>; and</w:t>
            </w:r>
          </w:p>
          <w:p w14:paraId="76FC33D3" w14:textId="77777777" w:rsidR="00710787" w:rsidRPr="00632363" w:rsidRDefault="00710787" w:rsidP="00450F4F">
            <w:pPr>
              <w:numPr>
                <w:ilvl w:val="0"/>
                <w:numId w:val="36"/>
              </w:numPr>
              <w:spacing w:after="200"/>
              <w:jc w:val="both"/>
              <w:rPr>
                <w:i/>
                <w:iCs/>
              </w:rPr>
            </w:pPr>
            <w:r w:rsidRPr="00632363">
              <w:t>the additional evaluation factors as shown in Section III, “Evaluation and Qualification Criteria”.</w:t>
            </w:r>
          </w:p>
          <w:p w14:paraId="51F16A31" w14:textId="275749E9" w:rsidR="00710787" w:rsidRPr="00632363" w:rsidRDefault="000165FE" w:rsidP="00710787">
            <w:pPr>
              <w:pStyle w:val="Header2-SubClauses"/>
              <w:ind w:left="620" w:hanging="634"/>
              <w:rPr>
                <w:rFonts w:cs="Times New Roman"/>
              </w:rPr>
            </w:pPr>
            <w:r w:rsidRPr="00632363">
              <w:rPr>
                <w:rFonts w:cs="Times New Roman"/>
              </w:rPr>
              <w:t xml:space="preserve">The estimated effect of the price adjustment provisions of the Conditions of Contract, applied over the period of execution of the Contract, shall not be taken into account in </w:t>
            </w:r>
            <w:r w:rsidR="006E6E43" w:rsidRPr="00632363">
              <w:rPr>
                <w:rFonts w:cs="Times New Roman"/>
              </w:rPr>
              <w:t xml:space="preserve">bid </w:t>
            </w:r>
            <w:r w:rsidRPr="00632363">
              <w:rPr>
                <w:rFonts w:cs="Times New Roman"/>
              </w:rPr>
              <w:t>evaluation</w:t>
            </w:r>
            <w:r w:rsidR="00710787" w:rsidRPr="00632363">
              <w:rPr>
                <w:rFonts w:cs="Times New Roman"/>
              </w:rPr>
              <w:t>.</w:t>
            </w:r>
          </w:p>
          <w:p w14:paraId="371CDDA6" w14:textId="40BD7196" w:rsidR="00710787" w:rsidRPr="00632363" w:rsidRDefault="00C52109" w:rsidP="00710787">
            <w:pPr>
              <w:pStyle w:val="Header2-SubClauses"/>
              <w:ind w:left="620" w:hanging="634"/>
              <w:rPr>
                <w:rFonts w:cs="Times New Roman"/>
              </w:rPr>
            </w:pPr>
            <w:r w:rsidRPr="00632363">
              <w:rPr>
                <w:rFonts w:cs="Times New Roman"/>
              </w:rPr>
              <w:t>If this bidding document allows Bidders to quote separate prices for different lots (contracts), the methodology to determine the lowest evaluated cost of the contract combinations, including any discounts offered in the Letter of Bid – Financial Part, is specified in Section III, Evaluation and Qualification Criteria</w:t>
            </w:r>
            <w:r w:rsidR="00BA49E8" w:rsidRPr="00632363">
              <w:rPr>
                <w:rFonts w:cs="Times New Roman"/>
              </w:rPr>
              <w:t>.</w:t>
            </w:r>
          </w:p>
        </w:tc>
      </w:tr>
      <w:tr w:rsidR="00710787" w:rsidRPr="00632363" w14:paraId="327AC87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B9621EF" w14:textId="00ED7E50" w:rsidR="00710787" w:rsidRPr="00632363" w:rsidRDefault="00C52109" w:rsidP="00A62241">
            <w:pPr>
              <w:pStyle w:val="Aheader2DCIAO"/>
            </w:pPr>
            <w:bookmarkStart w:id="331" w:name="_Toc494466773"/>
            <w:bookmarkStart w:id="332" w:name="_Toc516210015"/>
            <w:r w:rsidRPr="00632363">
              <w:t>Correction of Arithmetical Errors</w:t>
            </w:r>
            <w:bookmarkEnd w:id="331"/>
            <w:bookmarkEnd w:id="332"/>
          </w:p>
        </w:tc>
        <w:tc>
          <w:tcPr>
            <w:tcW w:w="7097" w:type="dxa"/>
            <w:tcBorders>
              <w:top w:val="nil"/>
              <w:left w:val="nil"/>
              <w:bottom w:val="nil"/>
              <w:right w:val="nil"/>
            </w:tcBorders>
          </w:tcPr>
          <w:p w14:paraId="270E73E8" w14:textId="16080FB3" w:rsidR="00710787" w:rsidRPr="00632363" w:rsidRDefault="00D25164" w:rsidP="00710787">
            <w:pPr>
              <w:pStyle w:val="Header2-SubClauses"/>
              <w:tabs>
                <w:tab w:val="num" w:pos="2844"/>
              </w:tabs>
              <w:ind w:left="620" w:hanging="634"/>
              <w:rPr>
                <w:rFonts w:cs="Times New Roman"/>
              </w:rPr>
            </w:pPr>
            <w:r w:rsidRPr="00632363">
              <w:rPr>
                <w:rFonts w:cs="Times New Roman"/>
              </w:rPr>
              <w:t>In evaluating the Financial Part of each Bid, the Employer shall correct arithmetical errors on the following basis</w:t>
            </w:r>
            <w:r w:rsidR="00710787" w:rsidRPr="00632363">
              <w:rPr>
                <w:rFonts w:cs="Times New Roman"/>
              </w:rPr>
              <w:t xml:space="preserve">:  </w:t>
            </w:r>
          </w:p>
          <w:p w14:paraId="1467BDE4" w14:textId="40511772" w:rsidR="00710787" w:rsidRPr="00632363" w:rsidRDefault="00710787" w:rsidP="00450F4F">
            <w:pPr>
              <w:numPr>
                <w:ilvl w:val="0"/>
                <w:numId w:val="125"/>
              </w:numPr>
              <w:spacing w:after="200"/>
              <w:jc w:val="both"/>
            </w:pPr>
            <w:r w:rsidRPr="00632363">
              <w:rPr>
                <w:b/>
              </w:rPr>
              <w:t>Sub-Activity List with Prices</w:t>
            </w:r>
            <w:r w:rsidRPr="00632363">
              <w:t xml:space="preserve">: </w:t>
            </w:r>
            <w:r w:rsidR="00D25164" w:rsidRPr="00632363">
              <w:t xml:space="preserve">should </w:t>
            </w:r>
            <w:r w:rsidRPr="00632363">
              <w:t xml:space="preserve">there be errors between the total </w:t>
            </w:r>
            <w:r w:rsidR="00C97068" w:rsidRPr="00632363">
              <w:t>quantities</w:t>
            </w:r>
            <w:r w:rsidRPr="00632363">
              <w:t xml:space="preserve"> seen in the column for Sub-Activity Price and the amount shown in the Sub-activity total, the first one </w:t>
            </w:r>
            <w:r w:rsidR="008E4021" w:rsidRPr="00632363">
              <w:t xml:space="preserve">shall </w:t>
            </w:r>
            <w:r w:rsidRPr="00632363">
              <w:t xml:space="preserve">prevail, and consequently, </w:t>
            </w:r>
            <w:r w:rsidR="00D25164" w:rsidRPr="00632363">
              <w:t xml:space="preserve">the </w:t>
            </w:r>
            <w:r w:rsidRPr="00632363">
              <w:t xml:space="preserve">latter </w:t>
            </w:r>
            <w:r w:rsidR="008E4021" w:rsidRPr="00632363">
              <w:t>shall</w:t>
            </w:r>
            <w:r w:rsidR="00D25164" w:rsidRPr="00632363">
              <w:t xml:space="preserve"> be </w:t>
            </w:r>
            <w:r w:rsidRPr="00632363">
              <w:t>corrected;</w:t>
            </w:r>
          </w:p>
          <w:p w14:paraId="6AEC855A" w14:textId="6B72C42A" w:rsidR="00710787" w:rsidRPr="00632363" w:rsidRDefault="00710787" w:rsidP="00450F4F">
            <w:pPr>
              <w:numPr>
                <w:ilvl w:val="0"/>
                <w:numId w:val="125"/>
              </w:numPr>
              <w:spacing w:after="200"/>
              <w:jc w:val="both"/>
            </w:pPr>
            <w:r w:rsidRPr="00632363">
              <w:rPr>
                <w:b/>
              </w:rPr>
              <w:t>Activity List with Prices</w:t>
            </w:r>
            <w:r w:rsidRPr="00632363">
              <w:t xml:space="preserve">: should there be errors between the total prices shown in the column for Activity Price and  the amount shown under Activities total Price, the first one </w:t>
            </w:r>
            <w:r w:rsidR="008E4021" w:rsidRPr="00632363">
              <w:t xml:space="preserve">shall </w:t>
            </w:r>
            <w:r w:rsidRPr="00632363">
              <w:t xml:space="preserve">prevail, and as a result, this one </w:t>
            </w:r>
            <w:r w:rsidR="008E4021" w:rsidRPr="00632363">
              <w:t xml:space="preserve">shall </w:t>
            </w:r>
            <w:r w:rsidRPr="00632363">
              <w:t xml:space="preserve">be corrected;  and,  should there be an error between the total </w:t>
            </w:r>
            <w:r w:rsidR="00C97068" w:rsidRPr="00632363">
              <w:t>quantities</w:t>
            </w:r>
            <w:r w:rsidRPr="00632363">
              <w:t xml:space="preserve"> in the Sub-Activity List with Prices and the matching amount in the  Activity with Prices Schedule, the first one </w:t>
            </w:r>
            <w:r w:rsidR="008E4021" w:rsidRPr="00632363">
              <w:t xml:space="preserve">shall </w:t>
            </w:r>
            <w:r w:rsidRPr="00632363">
              <w:t xml:space="preserve">prevail and consequently, the second one </w:t>
            </w:r>
            <w:r w:rsidR="008E4021" w:rsidRPr="00632363">
              <w:t xml:space="preserve">shall </w:t>
            </w:r>
            <w:r w:rsidRPr="00632363">
              <w:t>be corrected;</w:t>
            </w:r>
          </w:p>
          <w:p w14:paraId="378ED98F" w14:textId="55705734" w:rsidR="00710787" w:rsidRPr="00632363" w:rsidRDefault="00710787" w:rsidP="00450F4F">
            <w:pPr>
              <w:numPr>
                <w:ilvl w:val="0"/>
                <w:numId w:val="125"/>
              </w:numPr>
              <w:spacing w:after="200"/>
              <w:jc w:val="both"/>
            </w:pPr>
            <w:r w:rsidRPr="00632363">
              <w:rPr>
                <w:b/>
              </w:rPr>
              <w:t>Overall/Global Summary</w:t>
            </w:r>
            <w:r w:rsidRPr="00632363">
              <w:t xml:space="preserve">: In the event of errors between  the total activities price shown in the activities calendar with prices, and the amount indicated in the </w:t>
            </w:r>
            <w:r w:rsidR="00D25164" w:rsidRPr="00632363">
              <w:t>Price</w:t>
            </w:r>
            <w:r w:rsidRPr="00632363">
              <w:t xml:space="preserve"> Summary, the first one </w:t>
            </w:r>
            <w:r w:rsidR="008E4021" w:rsidRPr="00632363">
              <w:t xml:space="preserve">shall </w:t>
            </w:r>
            <w:r w:rsidRPr="00632363">
              <w:t xml:space="preserve">prevail and consequently, this one </w:t>
            </w:r>
            <w:r w:rsidR="008E4021" w:rsidRPr="00632363">
              <w:t xml:space="preserve">shall </w:t>
            </w:r>
            <w:r w:rsidRPr="00632363">
              <w:t xml:space="preserve">be corrected; and </w:t>
            </w:r>
          </w:p>
          <w:p w14:paraId="03B78520" w14:textId="167F3403" w:rsidR="00710787" w:rsidRPr="00632363" w:rsidRDefault="00D25164" w:rsidP="00450F4F">
            <w:pPr>
              <w:numPr>
                <w:ilvl w:val="0"/>
                <w:numId w:val="125"/>
              </w:numPr>
              <w:spacing w:after="200"/>
              <w:jc w:val="both"/>
            </w:pPr>
            <w:r w:rsidRPr="00632363">
              <w:t>if there is a discrepancy between words and figures, the amount in words shall prevail, unless the amount expressed in words is related to an arithmetic error, in which case the amount in figures shall prevail subject to (a) to (c) above.</w:t>
            </w:r>
            <w:r w:rsidR="00710787" w:rsidRPr="00632363">
              <w:t xml:space="preserve">  </w:t>
            </w:r>
          </w:p>
        </w:tc>
      </w:tr>
      <w:tr w:rsidR="00710787" w:rsidRPr="00632363" w14:paraId="322DA76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B69144F" w14:textId="77777777" w:rsidR="00710787" w:rsidRPr="00632363" w:rsidRDefault="00710787" w:rsidP="00710787">
            <w:pPr>
              <w:pStyle w:val="Header1-Clauses"/>
              <w:numPr>
                <w:ilvl w:val="0"/>
                <w:numId w:val="0"/>
              </w:numPr>
              <w:spacing w:before="100" w:after="100"/>
              <w:jc w:val="both"/>
              <w:rPr>
                <w:rFonts w:ascii="Times New Roman" w:hAnsi="Times New Roman"/>
                <w:sz w:val="24"/>
                <w:szCs w:val="24"/>
              </w:rPr>
            </w:pPr>
          </w:p>
        </w:tc>
        <w:tc>
          <w:tcPr>
            <w:tcW w:w="7097" w:type="dxa"/>
            <w:tcBorders>
              <w:top w:val="nil"/>
              <w:left w:val="nil"/>
              <w:bottom w:val="nil"/>
              <w:right w:val="nil"/>
            </w:tcBorders>
          </w:tcPr>
          <w:p w14:paraId="793CF270" w14:textId="3EB51746" w:rsidR="00710787" w:rsidRPr="00632363" w:rsidRDefault="00710787" w:rsidP="00710787">
            <w:pPr>
              <w:pStyle w:val="Header2-SubClauses"/>
              <w:ind w:left="620" w:hanging="634"/>
              <w:rPr>
                <w:rFonts w:cs="Times New Roman"/>
              </w:rPr>
            </w:pPr>
            <w:r w:rsidRPr="00632363">
              <w:rPr>
                <w:rFonts w:cs="Times New Roman"/>
                <w:color w:val="000000" w:themeColor="text1"/>
              </w:rPr>
              <w:t>Before a combined technical and financial evaluation takes place according to ITB 27.1</w:t>
            </w:r>
            <w:r w:rsidR="00B6471B" w:rsidRPr="00632363">
              <w:rPr>
                <w:rFonts w:cs="Times New Roman"/>
                <w:color w:val="000000" w:themeColor="text1"/>
              </w:rPr>
              <w:t>,</w:t>
            </w:r>
            <w:r w:rsidR="001B273B" w:rsidRPr="00632363">
              <w:rPr>
                <w:rFonts w:cs="Times New Roman"/>
                <w:color w:val="000000" w:themeColor="text1"/>
              </w:rPr>
              <w:t xml:space="preserve"> </w:t>
            </w:r>
            <w:r w:rsidR="00B6471B" w:rsidRPr="00632363">
              <w:rPr>
                <w:rFonts w:cs="Times New Roman"/>
              </w:rPr>
              <w:t xml:space="preserve">Bidders </w:t>
            </w:r>
            <w:r w:rsidR="001B273B" w:rsidRPr="00632363">
              <w:rPr>
                <w:rFonts w:cs="Times New Roman"/>
              </w:rPr>
              <w:t xml:space="preserve">shall be </w:t>
            </w:r>
            <w:r w:rsidR="00871F19" w:rsidRPr="00632363">
              <w:rPr>
                <w:rFonts w:cs="Times New Roman"/>
              </w:rPr>
              <w:t xml:space="preserve">asked </w:t>
            </w:r>
            <w:r w:rsidR="001B273B" w:rsidRPr="00632363">
              <w:rPr>
                <w:rFonts w:cs="Times New Roman"/>
              </w:rPr>
              <w:t>to accept correction of arithmetical errors. Failure to accept the correction in accordance with ITB 36.1, shall result in the rejection of the Bid</w:t>
            </w:r>
            <w:r w:rsidR="008E4021" w:rsidRPr="00632363">
              <w:rPr>
                <w:rFonts w:cs="Times New Roman"/>
              </w:rPr>
              <w:t>.</w:t>
            </w:r>
          </w:p>
        </w:tc>
      </w:tr>
      <w:tr w:rsidR="00710787" w:rsidRPr="00632363" w14:paraId="0AB0BED1"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C7CDA70" w14:textId="3D698388" w:rsidR="00710787" w:rsidRPr="00632363" w:rsidRDefault="00710787" w:rsidP="00A62241">
            <w:pPr>
              <w:pStyle w:val="Aheader2DCIAO"/>
            </w:pPr>
            <w:bookmarkStart w:id="333" w:name="_Toc516210016"/>
            <w:r w:rsidRPr="00632363">
              <w:t xml:space="preserve">Conversion to a </w:t>
            </w:r>
            <w:r w:rsidR="006F359E" w:rsidRPr="00632363">
              <w:t xml:space="preserve">Single </w:t>
            </w:r>
            <w:bookmarkEnd w:id="333"/>
            <w:r w:rsidR="006F359E" w:rsidRPr="00632363">
              <w:t>Currency</w:t>
            </w:r>
          </w:p>
        </w:tc>
        <w:tc>
          <w:tcPr>
            <w:tcW w:w="7097" w:type="dxa"/>
            <w:tcBorders>
              <w:top w:val="nil"/>
              <w:left w:val="nil"/>
              <w:bottom w:val="nil"/>
              <w:right w:val="nil"/>
            </w:tcBorders>
          </w:tcPr>
          <w:p w14:paraId="7CD4CC5B" w14:textId="390F411E" w:rsidR="00710787" w:rsidRPr="00632363" w:rsidRDefault="001B273B" w:rsidP="00710787">
            <w:pPr>
              <w:pStyle w:val="Header2-SubClauses"/>
              <w:tabs>
                <w:tab w:val="num" w:pos="1440"/>
              </w:tabs>
              <w:ind w:left="620" w:hanging="634"/>
              <w:rPr>
                <w:rFonts w:cs="Times New Roman"/>
              </w:rPr>
            </w:pPr>
            <w:r w:rsidRPr="00632363">
              <w:rPr>
                <w:rFonts w:cs="Times New Roman"/>
              </w:rPr>
              <w:t xml:space="preserve">For evaluation and comparison purposes, the currency(ies) of the Bids shall be converted in a single currency as </w:t>
            </w:r>
            <w:r w:rsidRPr="00632363">
              <w:rPr>
                <w:rFonts w:cs="Times New Roman"/>
                <w:bCs/>
              </w:rPr>
              <w:t>specified</w:t>
            </w:r>
            <w:r w:rsidRPr="00632363">
              <w:rPr>
                <w:rFonts w:cs="Times New Roman"/>
                <w:b/>
                <w:bCs/>
              </w:rPr>
              <w:t xml:space="preserve"> in the BDS</w:t>
            </w:r>
            <w:r w:rsidR="00710787" w:rsidRPr="00632363">
              <w:rPr>
                <w:rFonts w:cs="Times New Roman"/>
                <w:b/>
                <w:bCs/>
              </w:rPr>
              <w:t>.</w:t>
            </w:r>
            <w:r w:rsidR="00710787" w:rsidRPr="00632363">
              <w:rPr>
                <w:rFonts w:cs="Times New Roman"/>
              </w:rPr>
              <w:t xml:space="preserve"> </w:t>
            </w:r>
          </w:p>
        </w:tc>
      </w:tr>
      <w:tr w:rsidR="00710787" w:rsidRPr="00632363" w14:paraId="43C2D89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994FFDD" w14:textId="6C05341F" w:rsidR="00710787" w:rsidRPr="00632363" w:rsidRDefault="00710787" w:rsidP="00A62241">
            <w:pPr>
              <w:pStyle w:val="Aheader2DCIAO"/>
            </w:pPr>
            <w:bookmarkStart w:id="334" w:name="_Toc455487631"/>
            <w:bookmarkStart w:id="335" w:name="_Toc497906700"/>
            <w:bookmarkStart w:id="336" w:name="_Toc516210017"/>
            <w:r w:rsidRPr="00632363">
              <w:t>Margin of  Preference</w:t>
            </w:r>
            <w:bookmarkEnd w:id="334"/>
            <w:bookmarkEnd w:id="335"/>
            <w:bookmarkEnd w:id="336"/>
          </w:p>
        </w:tc>
        <w:tc>
          <w:tcPr>
            <w:tcW w:w="7097" w:type="dxa"/>
            <w:tcBorders>
              <w:top w:val="nil"/>
              <w:left w:val="nil"/>
              <w:bottom w:val="nil"/>
              <w:right w:val="nil"/>
            </w:tcBorders>
          </w:tcPr>
          <w:p w14:paraId="24289402" w14:textId="5A921B13" w:rsidR="00710787" w:rsidRPr="00632363" w:rsidRDefault="006E6E43" w:rsidP="00710787">
            <w:pPr>
              <w:pStyle w:val="Header2-SubClauses"/>
              <w:ind w:left="620" w:hanging="634"/>
              <w:rPr>
                <w:rFonts w:cs="Times New Roman"/>
              </w:rPr>
            </w:pPr>
            <w:r w:rsidRPr="00632363">
              <w:rPr>
                <w:rFonts w:cs="Times New Roman"/>
                <w:spacing w:val="-2"/>
              </w:rPr>
              <w:t>A margin of preference for domestic Bidders shall not apply</w:t>
            </w:r>
            <w:r w:rsidRPr="00632363">
              <w:rPr>
                <w:rFonts w:cs="Times New Roman"/>
              </w:rPr>
              <w:t>.</w:t>
            </w:r>
          </w:p>
        </w:tc>
      </w:tr>
      <w:tr w:rsidR="00710787" w:rsidRPr="00632363" w14:paraId="65A41E82"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7E50A363" w14:textId="6BA95F69" w:rsidR="00710787" w:rsidRPr="00632363" w:rsidRDefault="00710787" w:rsidP="00A62241">
            <w:pPr>
              <w:pStyle w:val="Aheader2DCIAO"/>
            </w:pPr>
            <w:bookmarkStart w:id="337" w:name="_Toc432229696"/>
            <w:bookmarkStart w:id="338" w:name="_Toc432663303"/>
            <w:bookmarkStart w:id="339" w:name="_Toc432663499"/>
            <w:bookmarkStart w:id="340" w:name="_Toc432663694"/>
            <w:bookmarkStart w:id="341" w:name="_Toc433224112"/>
            <w:bookmarkStart w:id="342" w:name="_Toc435519216"/>
            <w:bookmarkStart w:id="343" w:name="_Toc435624850"/>
            <w:bookmarkStart w:id="344" w:name="_Toc516210018"/>
            <w:bookmarkStart w:id="345" w:name="_Toc440526049"/>
            <w:bookmarkStart w:id="346" w:name="_Toc435624853"/>
            <w:bookmarkStart w:id="347" w:name="_Toc455487632"/>
            <w:bookmarkStart w:id="348" w:name="_Toc497906701"/>
            <w:bookmarkEnd w:id="337"/>
            <w:bookmarkEnd w:id="338"/>
            <w:bookmarkEnd w:id="339"/>
            <w:bookmarkEnd w:id="340"/>
            <w:bookmarkEnd w:id="341"/>
            <w:bookmarkEnd w:id="342"/>
            <w:bookmarkEnd w:id="343"/>
            <w:r w:rsidRPr="00632363">
              <w:t>Comparison of the Financial Parts</w:t>
            </w:r>
            <w:bookmarkEnd w:id="344"/>
            <w:r w:rsidRPr="00632363">
              <w:t xml:space="preserve"> </w:t>
            </w:r>
            <w:bookmarkEnd w:id="345"/>
            <w:bookmarkEnd w:id="346"/>
            <w:bookmarkEnd w:id="347"/>
            <w:bookmarkEnd w:id="348"/>
          </w:p>
        </w:tc>
        <w:tc>
          <w:tcPr>
            <w:tcW w:w="7097" w:type="dxa"/>
            <w:tcBorders>
              <w:top w:val="nil"/>
              <w:left w:val="nil"/>
              <w:bottom w:val="nil"/>
              <w:right w:val="nil"/>
            </w:tcBorders>
          </w:tcPr>
          <w:p w14:paraId="7698F962" w14:textId="5BECCFDB" w:rsidR="00710787" w:rsidRPr="00632363" w:rsidRDefault="000F38C2" w:rsidP="00710787">
            <w:pPr>
              <w:pStyle w:val="Header2-SubClauses"/>
              <w:ind w:left="620" w:hanging="634"/>
              <w:rPr>
                <w:rFonts w:cs="Times New Roman"/>
              </w:rPr>
            </w:pPr>
            <w:r w:rsidRPr="00632363">
              <w:rPr>
                <w:rFonts w:cs="Times New Roman"/>
              </w:rPr>
              <w:t>The Employer shall compare the evaluated costs of all responsive and qualified Bids to determine the Bid that has the lowest evaluated cost</w:t>
            </w:r>
            <w:r w:rsidR="00710787" w:rsidRPr="00632363">
              <w:rPr>
                <w:rFonts w:cs="Times New Roman"/>
              </w:rPr>
              <w:t>.</w:t>
            </w:r>
          </w:p>
        </w:tc>
      </w:tr>
      <w:tr w:rsidR="00710787" w:rsidRPr="00632363" w14:paraId="187032F2"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3251" w:type="dxa"/>
            <w:tcBorders>
              <w:top w:val="nil"/>
              <w:left w:val="nil"/>
              <w:bottom w:val="nil"/>
              <w:right w:val="nil"/>
            </w:tcBorders>
          </w:tcPr>
          <w:p w14:paraId="64334F72" w14:textId="2909B207" w:rsidR="00710787" w:rsidRPr="00632363" w:rsidRDefault="00871F19" w:rsidP="00A62241">
            <w:pPr>
              <w:pStyle w:val="Aheader2DCIAO"/>
            </w:pPr>
            <w:bookmarkStart w:id="349" w:name="_Toc433224119"/>
            <w:bookmarkStart w:id="350" w:name="_Toc435519223"/>
            <w:bookmarkStart w:id="351" w:name="_Toc435624857"/>
            <w:bookmarkStart w:id="352" w:name="_Toc433224124"/>
            <w:bookmarkStart w:id="353" w:name="_Toc435519228"/>
            <w:bookmarkStart w:id="354" w:name="_Toc435624862"/>
            <w:bookmarkStart w:id="355" w:name="_Toc516210019"/>
            <w:bookmarkStart w:id="356" w:name="_Toc440526050"/>
            <w:bookmarkStart w:id="357" w:name="_Toc435624865"/>
            <w:bookmarkStart w:id="358" w:name="_Toc455487633"/>
            <w:bookmarkStart w:id="359" w:name="_Toc497906702"/>
            <w:bookmarkEnd w:id="349"/>
            <w:bookmarkEnd w:id="350"/>
            <w:bookmarkEnd w:id="351"/>
            <w:bookmarkEnd w:id="352"/>
            <w:bookmarkEnd w:id="353"/>
            <w:bookmarkEnd w:id="354"/>
            <w:r w:rsidRPr="00632363">
              <w:t xml:space="preserve">Abnormally </w:t>
            </w:r>
            <w:r w:rsidR="00710787" w:rsidRPr="00632363">
              <w:t>Low Bids</w:t>
            </w:r>
            <w:bookmarkEnd w:id="355"/>
            <w:r w:rsidR="00710787" w:rsidRPr="00632363">
              <w:t xml:space="preserve"> </w:t>
            </w:r>
            <w:bookmarkEnd w:id="356"/>
            <w:bookmarkEnd w:id="357"/>
            <w:bookmarkEnd w:id="358"/>
            <w:bookmarkEnd w:id="359"/>
          </w:p>
        </w:tc>
        <w:tc>
          <w:tcPr>
            <w:tcW w:w="7097" w:type="dxa"/>
            <w:tcBorders>
              <w:top w:val="nil"/>
              <w:left w:val="nil"/>
              <w:bottom w:val="nil"/>
              <w:right w:val="nil"/>
            </w:tcBorders>
          </w:tcPr>
          <w:p w14:paraId="4D6AE216" w14:textId="0D646918" w:rsidR="00710787" w:rsidRPr="00632363" w:rsidRDefault="00710787" w:rsidP="00710787">
            <w:pPr>
              <w:pStyle w:val="Header2-SubClauses"/>
              <w:ind w:left="620" w:hanging="634"/>
              <w:rPr>
                <w:rFonts w:cs="Times New Roman"/>
              </w:rPr>
            </w:pPr>
            <w:r w:rsidRPr="00632363">
              <w:rPr>
                <w:rFonts w:cs="Times New Roman"/>
                <w:spacing w:val="-4"/>
              </w:rPr>
              <w:t xml:space="preserve">An </w:t>
            </w:r>
            <w:r w:rsidR="00871F19" w:rsidRPr="00632363">
              <w:rPr>
                <w:rFonts w:cs="Times New Roman"/>
                <w:spacing w:val="-4"/>
              </w:rPr>
              <w:t xml:space="preserve">Abnormally Low </w:t>
            </w:r>
            <w:r w:rsidRPr="00632363">
              <w:rPr>
                <w:rFonts w:cs="Times New Roman"/>
                <w:spacing w:val="-4"/>
              </w:rPr>
              <w:t xml:space="preserve">Bid </w:t>
            </w:r>
            <w:r w:rsidR="000F38C2" w:rsidRPr="00632363">
              <w:rPr>
                <w:rFonts w:cs="Times New Roman"/>
              </w:rPr>
              <w:t>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710787" w:rsidRPr="00632363" w14:paraId="5B10536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73"/>
          <w:jc w:val="center"/>
        </w:trPr>
        <w:tc>
          <w:tcPr>
            <w:tcW w:w="3251" w:type="dxa"/>
            <w:tcBorders>
              <w:top w:val="nil"/>
              <w:left w:val="nil"/>
              <w:bottom w:val="nil"/>
              <w:right w:val="nil"/>
            </w:tcBorders>
          </w:tcPr>
          <w:p w14:paraId="59AA8463" w14:textId="77777777" w:rsidR="00710787" w:rsidRPr="00632363" w:rsidRDefault="00710787" w:rsidP="004B60B2">
            <w:pPr>
              <w:pStyle w:val="Aheader2DCIAO"/>
              <w:numPr>
                <w:ilvl w:val="0"/>
                <w:numId w:val="0"/>
              </w:numPr>
            </w:pPr>
          </w:p>
        </w:tc>
        <w:tc>
          <w:tcPr>
            <w:tcW w:w="7097" w:type="dxa"/>
            <w:tcBorders>
              <w:top w:val="nil"/>
              <w:left w:val="nil"/>
              <w:bottom w:val="nil"/>
              <w:right w:val="nil"/>
            </w:tcBorders>
          </w:tcPr>
          <w:p w14:paraId="7DA5C1FF" w14:textId="57641FAE" w:rsidR="00710787" w:rsidRPr="00632363" w:rsidRDefault="000F38C2" w:rsidP="00026E43">
            <w:pPr>
              <w:pStyle w:val="Header2-SubClauses"/>
              <w:tabs>
                <w:tab w:val="clear" w:pos="2394"/>
                <w:tab w:val="num" w:pos="765"/>
                <w:tab w:val="num" w:pos="954"/>
              </w:tabs>
              <w:ind w:left="620" w:hanging="620"/>
              <w:rPr>
                <w:rFonts w:cs="Times New Roman"/>
              </w:rPr>
            </w:pPr>
            <w:r w:rsidRPr="00632363">
              <w:rPr>
                <w:rFonts w:cs="Times New Roman"/>
              </w:rPr>
              <w:t xml:space="preserve">In the event of identification of a potentially </w:t>
            </w:r>
            <w:r w:rsidR="00871F19" w:rsidRPr="00632363">
              <w:rPr>
                <w:rFonts w:cs="Times New Roman"/>
              </w:rPr>
              <w:t xml:space="preserve">Abnormally </w:t>
            </w:r>
            <w:r w:rsidRPr="00632363">
              <w:rPr>
                <w:rFonts w:cs="Times New Roman"/>
              </w:rPr>
              <w:t>low Bid, the Employer shall seek written clarifications from the Bidder, including detailed price analyses of its Bid price in correlation to the subject matter of the contract, scope, proposed methodology, schedule, allocation of risks and responsibilities and any other requirements of the bidding document.</w:t>
            </w:r>
            <w:r w:rsidR="00871F19" w:rsidRPr="00632363" w:rsidDel="00871F19">
              <w:rPr>
                <w:rFonts w:cs="Times New Roman"/>
                <w:szCs w:val="20"/>
              </w:rPr>
              <w:t xml:space="preserve"> </w:t>
            </w:r>
          </w:p>
        </w:tc>
      </w:tr>
      <w:tr w:rsidR="00710787" w:rsidRPr="00632363" w14:paraId="458BF10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3251" w:type="dxa"/>
            <w:tcBorders>
              <w:top w:val="nil"/>
              <w:left w:val="nil"/>
              <w:bottom w:val="nil"/>
              <w:right w:val="nil"/>
            </w:tcBorders>
          </w:tcPr>
          <w:p w14:paraId="27351AB5" w14:textId="77777777" w:rsidR="00710787" w:rsidRPr="00632363" w:rsidRDefault="00710787" w:rsidP="004B60B2">
            <w:pPr>
              <w:pStyle w:val="Aheader2DCIAO"/>
              <w:numPr>
                <w:ilvl w:val="0"/>
                <w:numId w:val="0"/>
              </w:numPr>
            </w:pPr>
          </w:p>
        </w:tc>
        <w:tc>
          <w:tcPr>
            <w:tcW w:w="7097" w:type="dxa"/>
            <w:tcBorders>
              <w:top w:val="nil"/>
              <w:left w:val="nil"/>
              <w:bottom w:val="nil"/>
              <w:right w:val="nil"/>
            </w:tcBorders>
          </w:tcPr>
          <w:p w14:paraId="3B4E4A7A" w14:textId="4D2FE9A0" w:rsidR="00710787" w:rsidRPr="00632363" w:rsidRDefault="000F38C2" w:rsidP="00710787">
            <w:pPr>
              <w:pStyle w:val="Header2-SubClauses"/>
              <w:ind w:left="620" w:hanging="634"/>
              <w:rPr>
                <w:rFonts w:cs="Times New Roman"/>
              </w:rPr>
            </w:pPr>
            <w:r w:rsidRPr="00632363">
              <w:rPr>
                <w:rFonts w:cs="Times New Roman"/>
              </w:rPr>
              <w:t>After evaluation of the price analyses, in the event that the Employer determines that the Bidder has failed to demonstrate its capability to deliver the contract for the offered tender price, the Employer shall reject the Bid</w:t>
            </w:r>
            <w:r w:rsidR="00710787" w:rsidRPr="00632363">
              <w:rPr>
                <w:rFonts w:cs="Times New Roman"/>
                <w:spacing w:val="-4"/>
              </w:rPr>
              <w:t>.</w:t>
            </w:r>
          </w:p>
        </w:tc>
      </w:tr>
      <w:tr w:rsidR="00710787" w:rsidRPr="00632363" w14:paraId="3C63C492"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10348" w:type="dxa"/>
            <w:gridSpan w:val="2"/>
            <w:tcBorders>
              <w:top w:val="nil"/>
              <w:left w:val="nil"/>
              <w:bottom w:val="nil"/>
              <w:right w:val="nil"/>
            </w:tcBorders>
            <w:shd w:val="clear" w:color="auto" w:fill="auto"/>
          </w:tcPr>
          <w:p w14:paraId="172332E2" w14:textId="37203D8A" w:rsidR="00710787" w:rsidRPr="00632363" w:rsidRDefault="00710787" w:rsidP="00450F4F">
            <w:pPr>
              <w:pStyle w:val="Aheader1DCIAO"/>
              <w:numPr>
                <w:ilvl w:val="0"/>
                <w:numId w:val="100"/>
              </w:numPr>
              <w:ind w:left="2219" w:hanging="425"/>
              <w:rPr>
                <w:lang w:val="en-US"/>
              </w:rPr>
            </w:pPr>
            <w:bookmarkStart w:id="360" w:name="_Toc516210020"/>
            <w:bookmarkStart w:id="361" w:name="_Toc497906703"/>
            <w:r w:rsidRPr="00632363">
              <w:rPr>
                <w:lang w:val="en-US"/>
              </w:rPr>
              <w:t>Combined Evaluation of the Technical and Financial Bids</w:t>
            </w:r>
            <w:bookmarkEnd w:id="360"/>
            <w:r w:rsidRPr="00632363">
              <w:rPr>
                <w:lang w:val="en-US"/>
              </w:rPr>
              <w:t xml:space="preserve"> </w:t>
            </w:r>
            <w:bookmarkEnd w:id="361"/>
          </w:p>
        </w:tc>
      </w:tr>
      <w:tr w:rsidR="00710787" w:rsidRPr="00632363" w14:paraId="5370B4A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177"/>
          <w:jc w:val="center"/>
        </w:trPr>
        <w:tc>
          <w:tcPr>
            <w:tcW w:w="3251" w:type="dxa"/>
            <w:tcBorders>
              <w:top w:val="nil"/>
              <w:left w:val="nil"/>
              <w:bottom w:val="nil"/>
              <w:right w:val="nil"/>
            </w:tcBorders>
          </w:tcPr>
          <w:p w14:paraId="2E456E3B" w14:textId="1971E5F7" w:rsidR="00710787" w:rsidRPr="00632363" w:rsidRDefault="00710787" w:rsidP="00A62241">
            <w:pPr>
              <w:pStyle w:val="Aheader2DCIAO"/>
            </w:pPr>
            <w:bookmarkStart w:id="362" w:name="_Toc516210021"/>
            <w:bookmarkStart w:id="363" w:name="_Toc497906704"/>
            <w:r w:rsidRPr="00632363">
              <w:t>Combined Technical and Financial Evaluation when applicable</w:t>
            </w:r>
            <w:bookmarkEnd w:id="362"/>
            <w:r w:rsidRPr="00632363">
              <w:t xml:space="preserve"> </w:t>
            </w:r>
            <w:bookmarkEnd w:id="363"/>
          </w:p>
        </w:tc>
        <w:tc>
          <w:tcPr>
            <w:tcW w:w="7097" w:type="dxa"/>
            <w:tcBorders>
              <w:top w:val="nil"/>
              <w:left w:val="nil"/>
              <w:bottom w:val="nil"/>
              <w:right w:val="nil"/>
            </w:tcBorders>
          </w:tcPr>
          <w:p w14:paraId="3021DD80" w14:textId="54528B85" w:rsidR="00BC6736" w:rsidRPr="00632363" w:rsidRDefault="00871F19" w:rsidP="00BC6736">
            <w:pPr>
              <w:pStyle w:val="Header2-SubClauses"/>
              <w:ind w:left="620" w:hanging="634"/>
              <w:rPr>
                <w:rFonts w:cs="Times New Roman"/>
              </w:rPr>
            </w:pPr>
            <w:r w:rsidRPr="00632363">
              <w:rPr>
                <w:rFonts w:cs="Times New Roman"/>
              </w:rPr>
              <w:t xml:space="preserve">Where </w:t>
            </w:r>
            <w:r w:rsidR="00BC6736" w:rsidRPr="00632363">
              <w:rPr>
                <w:rFonts w:cs="Times New Roman"/>
              </w:rPr>
              <w:t xml:space="preserve">according to BDS </w:t>
            </w:r>
            <w:r w:rsidR="002573F2" w:rsidRPr="00632363">
              <w:rPr>
                <w:rFonts w:cs="Times New Roman"/>
              </w:rPr>
              <w:t>ITB</w:t>
            </w:r>
            <w:r w:rsidR="008C69CD" w:rsidRPr="00632363">
              <w:rPr>
                <w:rFonts w:cs="Times New Roman"/>
              </w:rPr>
              <w:t xml:space="preserve"> </w:t>
            </w:r>
            <w:r w:rsidR="00BC6736" w:rsidRPr="00632363">
              <w:rPr>
                <w:rFonts w:cs="Times New Roman"/>
              </w:rPr>
              <w:t xml:space="preserve">30.2 the technical evaluation </w:t>
            </w:r>
            <w:r w:rsidR="00541B3F" w:rsidRPr="00632363">
              <w:rPr>
                <w:rFonts w:cs="Times New Roman"/>
              </w:rPr>
              <w:t>shall</w:t>
            </w:r>
            <w:r w:rsidR="00BC6736" w:rsidRPr="00632363">
              <w:rPr>
                <w:rFonts w:cs="Times New Roman"/>
              </w:rPr>
              <w:t xml:space="preserve"> be carried out using scores and weighting factors, the Employer evaluation of bids must take into account technical factors, in addition to cost factors in accordance with Section III, Qualification Evaluation Criteria. The weight assigned to factors and costs is set forth </w:t>
            </w:r>
            <w:r w:rsidR="00BC6736" w:rsidRPr="00632363">
              <w:rPr>
                <w:rFonts w:cs="Times New Roman"/>
                <w:b/>
              </w:rPr>
              <w:t>in the BDS</w:t>
            </w:r>
            <w:r w:rsidR="00BC6736" w:rsidRPr="00632363">
              <w:rPr>
                <w:rFonts w:cs="Times New Roman"/>
              </w:rPr>
              <w:t xml:space="preserve">. The Employer </w:t>
            </w:r>
            <w:r w:rsidR="00541B3F" w:rsidRPr="00632363">
              <w:rPr>
                <w:rFonts w:cs="Times New Roman"/>
              </w:rPr>
              <w:t>shall</w:t>
            </w:r>
            <w:r w:rsidR="00BC6736" w:rsidRPr="00632363">
              <w:rPr>
                <w:rFonts w:cs="Times New Roman"/>
              </w:rPr>
              <w:t xml:space="preserve"> classify the Bids based on the scores of the evaluated Bid.</w:t>
            </w:r>
          </w:p>
          <w:p w14:paraId="38A2AA6C" w14:textId="31DF6FC0" w:rsidR="00710787" w:rsidRPr="00632363" w:rsidRDefault="00710787" w:rsidP="00026E43">
            <w:pPr>
              <w:pStyle w:val="Header2-SubClauses"/>
              <w:ind w:left="620" w:hanging="634"/>
              <w:rPr>
                <w:rFonts w:cs="Times New Roman"/>
              </w:rPr>
            </w:pPr>
            <w:r w:rsidRPr="00632363">
              <w:rPr>
                <w:rFonts w:cs="Times New Roman"/>
              </w:rPr>
              <w:t xml:space="preserve">When </w:t>
            </w:r>
            <w:r w:rsidR="00E53683" w:rsidRPr="00632363">
              <w:rPr>
                <w:rFonts w:cs="Times New Roman"/>
              </w:rPr>
              <w:t xml:space="preserve">according to </w:t>
            </w:r>
            <w:r w:rsidRPr="00632363">
              <w:rPr>
                <w:rFonts w:cs="Times New Roman"/>
                <w:bCs/>
              </w:rPr>
              <w:t xml:space="preserve">BDS </w:t>
            </w:r>
            <w:r w:rsidR="008C69CD" w:rsidRPr="00632363">
              <w:rPr>
                <w:rFonts w:cs="Times New Roman"/>
                <w:bCs/>
              </w:rPr>
              <w:t xml:space="preserve">ITB </w:t>
            </w:r>
            <w:r w:rsidRPr="00632363">
              <w:rPr>
                <w:rFonts w:cs="Times New Roman"/>
                <w:bCs/>
              </w:rPr>
              <w:t>30.2</w:t>
            </w:r>
            <w:r w:rsidRPr="00632363">
              <w:rPr>
                <w:rFonts w:cs="Times New Roman"/>
              </w:rPr>
              <w:t xml:space="preserve">,  the technical evaluation with scores </w:t>
            </w:r>
            <w:r w:rsidR="00541B3F" w:rsidRPr="00632363">
              <w:rPr>
                <w:rFonts w:cs="Times New Roman"/>
              </w:rPr>
              <w:t>shall</w:t>
            </w:r>
            <w:r w:rsidRPr="00632363">
              <w:rPr>
                <w:rFonts w:cs="Times New Roman"/>
              </w:rPr>
              <w:t xml:space="preserve"> only determine whether the Technical Bid reaches a</w:t>
            </w:r>
            <w:r w:rsidR="00E53683" w:rsidRPr="00632363">
              <w:rPr>
                <w:rFonts w:cs="Times New Roman"/>
              </w:rPr>
              <w:t>n acceptable</w:t>
            </w:r>
            <w:r w:rsidRPr="00632363">
              <w:rPr>
                <w:rFonts w:cs="Times New Roman"/>
              </w:rPr>
              <w:t xml:space="preserve"> minimum score, </w:t>
            </w:r>
            <w:r w:rsidR="00E53683" w:rsidRPr="00632363">
              <w:rPr>
                <w:rFonts w:cs="Times New Roman"/>
              </w:rPr>
              <w:t xml:space="preserve">then </w:t>
            </w:r>
            <w:r w:rsidRPr="00632363">
              <w:rPr>
                <w:rFonts w:cs="Times New Roman"/>
              </w:rPr>
              <w:t xml:space="preserve">the combined evaluation does not apply. </w:t>
            </w:r>
          </w:p>
        </w:tc>
      </w:tr>
      <w:tr w:rsidR="00710787" w:rsidRPr="00632363" w14:paraId="47DF7669"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251" w:type="dxa"/>
            <w:tcBorders>
              <w:top w:val="nil"/>
              <w:left w:val="nil"/>
              <w:bottom w:val="nil"/>
              <w:right w:val="nil"/>
            </w:tcBorders>
          </w:tcPr>
          <w:p w14:paraId="3DE5AD98" w14:textId="6C00025C" w:rsidR="00710787" w:rsidRPr="00632363" w:rsidRDefault="00710787" w:rsidP="00A62241">
            <w:pPr>
              <w:pStyle w:val="Aheader2DCIAO"/>
            </w:pPr>
            <w:bookmarkStart w:id="364" w:name="_Toc516210022"/>
            <w:bookmarkStart w:id="365" w:name="_Toc455487635"/>
            <w:bookmarkStart w:id="366" w:name="_Toc497906705"/>
            <w:bookmarkStart w:id="367" w:name="_Toc438438862"/>
            <w:bookmarkStart w:id="368" w:name="_Toc438532656"/>
            <w:bookmarkStart w:id="369" w:name="_Toc438734006"/>
            <w:bookmarkStart w:id="370" w:name="_Toc438907043"/>
            <w:bookmarkStart w:id="371" w:name="_Toc438907242"/>
            <w:bookmarkStart w:id="372" w:name="_Toc97371042"/>
            <w:bookmarkStart w:id="373" w:name="_Toc139863139"/>
            <w:bookmarkStart w:id="374" w:name="_Toc325723958"/>
            <w:r w:rsidRPr="00632363">
              <w:t>Most Advantageous Bid</w:t>
            </w:r>
            <w:bookmarkEnd w:id="364"/>
            <w:r w:rsidRPr="00632363">
              <w:t xml:space="preserve">   </w:t>
            </w:r>
            <w:bookmarkEnd w:id="365"/>
            <w:bookmarkEnd w:id="366"/>
          </w:p>
        </w:tc>
        <w:tc>
          <w:tcPr>
            <w:tcW w:w="7097" w:type="dxa"/>
            <w:tcBorders>
              <w:top w:val="nil"/>
              <w:left w:val="nil"/>
              <w:bottom w:val="nil"/>
              <w:right w:val="nil"/>
            </w:tcBorders>
          </w:tcPr>
          <w:p w14:paraId="09DAB10D" w14:textId="0D4A8A26" w:rsidR="00E53683" w:rsidRPr="00632363" w:rsidRDefault="00E53683" w:rsidP="00E53683">
            <w:pPr>
              <w:pStyle w:val="Header2-SubClauses"/>
              <w:tabs>
                <w:tab w:val="clear" w:pos="2394"/>
                <w:tab w:val="num" w:pos="784"/>
                <w:tab w:val="num" w:pos="954"/>
              </w:tabs>
              <w:ind w:left="576" w:hanging="576"/>
              <w:rPr>
                <w:rFonts w:cs="Times New Roman"/>
              </w:rPr>
            </w:pPr>
            <w:r w:rsidRPr="00632363">
              <w:rPr>
                <w:rFonts w:cs="Times New Roman"/>
              </w:rPr>
              <w:t>Having compared the evaluated costs of Bids, the Employer shall determine the Most Advantageous Bid, which is the Bid of the Bidder that meets the Qualification Criteria and whose Bid has been determined to be:</w:t>
            </w:r>
          </w:p>
          <w:p w14:paraId="47B4C3D8" w14:textId="77777777" w:rsidR="00871F19" w:rsidRPr="00632363" w:rsidRDefault="00710787" w:rsidP="00450F4F">
            <w:pPr>
              <w:pStyle w:val="ListParagraph"/>
              <w:numPr>
                <w:ilvl w:val="2"/>
                <w:numId w:val="26"/>
              </w:numPr>
            </w:pPr>
            <w:r w:rsidRPr="00632363">
              <w:t xml:space="preserve">substantially </w:t>
            </w:r>
            <w:r w:rsidR="00516C26" w:rsidRPr="00632363">
              <w:t>responsive to the bidding document;</w:t>
            </w:r>
            <w:r w:rsidR="00871F19" w:rsidRPr="00632363">
              <w:t xml:space="preserve"> and </w:t>
            </w:r>
          </w:p>
          <w:p w14:paraId="25E26858" w14:textId="6D99FE11" w:rsidR="00710787" w:rsidRPr="00632363" w:rsidRDefault="00516C26" w:rsidP="00026E43">
            <w:pPr>
              <w:ind w:left="504"/>
            </w:pPr>
            <w:r w:rsidRPr="00632363">
              <w:t xml:space="preserve"> </w:t>
            </w:r>
          </w:p>
          <w:p w14:paraId="1471243A" w14:textId="14A7E341" w:rsidR="00710787" w:rsidRPr="00632363" w:rsidRDefault="00516C26" w:rsidP="00450F4F">
            <w:pPr>
              <w:pStyle w:val="Header2-SubClauses"/>
              <w:numPr>
                <w:ilvl w:val="2"/>
                <w:numId w:val="26"/>
              </w:numPr>
              <w:rPr>
                <w:rFonts w:cs="Times New Roman"/>
                <w:b/>
                <w:bCs/>
                <w:i/>
                <w:iCs/>
              </w:rPr>
            </w:pPr>
            <w:r w:rsidRPr="00632363">
              <w:rPr>
                <w:rFonts w:cs="Times New Roman"/>
              </w:rPr>
              <w:t>has</w:t>
            </w:r>
            <w:r w:rsidR="00710787" w:rsidRPr="00632363">
              <w:rPr>
                <w:rFonts w:cs="Times New Roman"/>
              </w:rPr>
              <w:t xml:space="preserve"> the highest combined score when </w:t>
            </w:r>
            <w:r w:rsidRPr="00632363">
              <w:rPr>
                <w:rFonts w:cs="Times New Roman"/>
              </w:rPr>
              <w:t xml:space="preserve">according to  </w:t>
            </w:r>
            <w:r w:rsidRPr="00632363">
              <w:rPr>
                <w:rFonts w:cs="Times New Roman"/>
                <w:b/>
              </w:rPr>
              <w:t xml:space="preserve">BDS </w:t>
            </w:r>
            <w:r w:rsidR="00710787" w:rsidRPr="00632363">
              <w:rPr>
                <w:rFonts w:cs="Times New Roman"/>
                <w:b/>
                <w:bCs/>
              </w:rPr>
              <w:t xml:space="preserve"> </w:t>
            </w:r>
            <w:r w:rsidR="002573F2" w:rsidRPr="00632363">
              <w:rPr>
                <w:rFonts w:cs="Times New Roman"/>
                <w:b/>
                <w:bCs/>
              </w:rPr>
              <w:t xml:space="preserve">ITB </w:t>
            </w:r>
            <w:r w:rsidR="00710787" w:rsidRPr="00632363">
              <w:rPr>
                <w:rFonts w:cs="Times New Roman"/>
                <w:b/>
                <w:bCs/>
              </w:rPr>
              <w:t>30.2</w:t>
            </w:r>
            <w:r w:rsidR="00AA12E9" w:rsidRPr="00632363">
              <w:rPr>
                <w:rFonts w:cs="Times New Roman"/>
                <w:b/>
                <w:bCs/>
              </w:rPr>
              <w:t>,</w:t>
            </w:r>
            <w:r w:rsidR="00710787" w:rsidRPr="00632363">
              <w:rPr>
                <w:rFonts w:cs="Times New Roman"/>
                <w:b/>
                <w:bCs/>
              </w:rPr>
              <w:t xml:space="preserve"> </w:t>
            </w:r>
            <w:r w:rsidR="00871F19" w:rsidRPr="00632363">
              <w:rPr>
                <w:rFonts w:cs="Times New Roman"/>
                <w:bCs/>
              </w:rPr>
              <w:t xml:space="preserve">where </w:t>
            </w:r>
            <w:r w:rsidR="00710787" w:rsidRPr="00632363">
              <w:rPr>
                <w:rFonts w:cs="Times New Roman"/>
              </w:rPr>
              <w:t xml:space="preserve">scores and weight factors </w:t>
            </w:r>
            <w:r w:rsidR="00541B3F" w:rsidRPr="00632363">
              <w:rPr>
                <w:rFonts w:cs="Times New Roman"/>
              </w:rPr>
              <w:t>shall</w:t>
            </w:r>
            <w:r w:rsidR="00710787" w:rsidRPr="00632363">
              <w:rPr>
                <w:rFonts w:cs="Times New Roman"/>
              </w:rPr>
              <w:t xml:space="preserve"> be used in </w:t>
            </w:r>
            <w:r w:rsidRPr="00632363">
              <w:rPr>
                <w:rFonts w:cs="Times New Roman"/>
              </w:rPr>
              <w:t>the</w:t>
            </w:r>
            <w:r w:rsidR="00710787" w:rsidRPr="00632363">
              <w:rPr>
                <w:rFonts w:cs="Times New Roman"/>
              </w:rPr>
              <w:t xml:space="preserve"> technical and financial </w:t>
            </w:r>
            <w:r w:rsidRPr="00632363">
              <w:rPr>
                <w:rFonts w:cs="Times New Roman"/>
              </w:rPr>
              <w:t>evaluation</w:t>
            </w:r>
            <w:r w:rsidR="00871F19" w:rsidRPr="00632363">
              <w:rPr>
                <w:rFonts w:cs="Times New Roman"/>
              </w:rPr>
              <w:t>; or</w:t>
            </w:r>
          </w:p>
          <w:p w14:paraId="0F8DA429" w14:textId="51B2A601" w:rsidR="00710787" w:rsidRPr="00632363" w:rsidRDefault="00516C26" w:rsidP="00450F4F">
            <w:pPr>
              <w:pStyle w:val="Header2-SubClauses"/>
              <w:numPr>
                <w:ilvl w:val="2"/>
                <w:numId w:val="26"/>
              </w:numPr>
              <w:rPr>
                <w:rFonts w:cs="Times New Roman"/>
              </w:rPr>
            </w:pPr>
            <w:r w:rsidRPr="00632363">
              <w:rPr>
                <w:rFonts w:cs="Times New Roman"/>
              </w:rPr>
              <w:t>has</w:t>
            </w:r>
            <w:r w:rsidR="00710787" w:rsidRPr="00632363">
              <w:rPr>
                <w:rFonts w:cs="Times New Roman"/>
              </w:rPr>
              <w:t xml:space="preserve"> the lowest evaluated </w:t>
            </w:r>
            <w:r w:rsidRPr="00632363">
              <w:rPr>
                <w:rFonts w:cs="Times New Roman"/>
              </w:rPr>
              <w:t>cost as</w:t>
            </w:r>
            <w:r w:rsidR="00710787" w:rsidRPr="00632363">
              <w:rPr>
                <w:rFonts w:cs="Times New Roman"/>
              </w:rPr>
              <w:t xml:space="preserve"> stated in </w:t>
            </w:r>
            <w:r w:rsidR="006F359E" w:rsidRPr="00632363">
              <w:rPr>
                <w:rFonts w:cs="Times New Roman"/>
                <w:b/>
              </w:rPr>
              <w:t xml:space="preserve">BDS </w:t>
            </w:r>
            <w:r w:rsidR="00710787" w:rsidRPr="00632363">
              <w:rPr>
                <w:rFonts w:cs="Times New Roman"/>
                <w:b/>
                <w:bCs/>
              </w:rPr>
              <w:t>ITB 30.2</w:t>
            </w:r>
            <w:r w:rsidR="00710787" w:rsidRPr="00632363">
              <w:rPr>
                <w:rFonts w:cs="Times New Roman"/>
                <w:bCs/>
              </w:rPr>
              <w:t xml:space="preserve"> </w:t>
            </w:r>
            <w:r w:rsidR="00871F19" w:rsidRPr="00632363">
              <w:rPr>
                <w:rFonts w:cs="Times New Roman"/>
              </w:rPr>
              <w:t xml:space="preserve">where </w:t>
            </w:r>
            <w:r w:rsidR="00710787" w:rsidRPr="00632363">
              <w:rPr>
                <w:rFonts w:cs="Times New Roman"/>
                <w:i/>
                <w:iCs/>
              </w:rPr>
              <w:t>no</w:t>
            </w:r>
            <w:r w:rsidR="00710787" w:rsidRPr="00632363">
              <w:rPr>
                <w:rFonts w:cs="Times New Roman"/>
              </w:rPr>
              <w:t xml:space="preserve"> scores and weight factors </w:t>
            </w:r>
            <w:r w:rsidR="00541B3F" w:rsidRPr="00632363">
              <w:rPr>
                <w:rFonts w:cs="Times New Roman"/>
              </w:rPr>
              <w:t>shall</w:t>
            </w:r>
            <w:r w:rsidR="00710787" w:rsidRPr="00632363">
              <w:rPr>
                <w:rFonts w:cs="Times New Roman"/>
              </w:rPr>
              <w:t xml:space="preserve"> be used in </w:t>
            </w:r>
            <w:r w:rsidR="00AA12E9" w:rsidRPr="00632363">
              <w:rPr>
                <w:rFonts w:cs="Times New Roman"/>
              </w:rPr>
              <w:t>the evaluation.</w:t>
            </w:r>
            <w:r w:rsidR="00710787" w:rsidRPr="00632363">
              <w:rPr>
                <w:rFonts w:cs="Times New Roman"/>
              </w:rPr>
              <w:t xml:space="preserve"> </w:t>
            </w:r>
          </w:p>
        </w:tc>
      </w:tr>
      <w:tr w:rsidR="00710787" w:rsidRPr="00632363" w14:paraId="4A738CA0"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3251" w:type="dxa"/>
            <w:tcBorders>
              <w:top w:val="nil"/>
              <w:left w:val="nil"/>
              <w:bottom w:val="nil"/>
              <w:right w:val="nil"/>
            </w:tcBorders>
          </w:tcPr>
          <w:p w14:paraId="62CE78DA" w14:textId="0172CBC8" w:rsidR="00710787" w:rsidRPr="00632363" w:rsidRDefault="00710787" w:rsidP="00A62241">
            <w:pPr>
              <w:pStyle w:val="Aheader2DCIAO"/>
            </w:pPr>
            <w:bookmarkStart w:id="375" w:name="_Toc516210023"/>
            <w:bookmarkStart w:id="376" w:name="_Toc455487636"/>
            <w:bookmarkStart w:id="377" w:name="_Toc497906706"/>
            <w:r w:rsidRPr="00632363">
              <w:t xml:space="preserve">Employer’s </w:t>
            </w:r>
            <w:r w:rsidR="00B6471B" w:rsidRPr="00632363">
              <w:t xml:space="preserve">Right </w:t>
            </w:r>
            <w:r w:rsidRPr="00632363">
              <w:t>to Accept any Bid and to Reject Any or  all  Bids</w:t>
            </w:r>
            <w:bookmarkEnd w:id="375"/>
            <w:r w:rsidRPr="00632363">
              <w:t xml:space="preserve"> </w:t>
            </w:r>
            <w:bookmarkEnd w:id="367"/>
            <w:bookmarkEnd w:id="368"/>
            <w:bookmarkEnd w:id="369"/>
            <w:bookmarkEnd w:id="370"/>
            <w:bookmarkEnd w:id="371"/>
            <w:bookmarkEnd w:id="372"/>
            <w:bookmarkEnd w:id="373"/>
            <w:bookmarkEnd w:id="374"/>
            <w:bookmarkEnd w:id="376"/>
            <w:bookmarkEnd w:id="377"/>
          </w:p>
        </w:tc>
        <w:tc>
          <w:tcPr>
            <w:tcW w:w="7097" w:type="dxa"/>
            <w:tcBorders>
              <w:top w:val="nil"/>
              <w:left w:val="nil"/>
              <w:bottom w:val="nil"/>
              <w:right w:val="nil"/>
            </w:tcBorders>
          </w:tcPr>
          <w:p w14:paraId="25FF33D0" w14:textId="47597D45" w:rsidR="00710787" w:rsidRPr="00632363" w:rsidRDefault="00710787" w:rsidP="00710787">
            <w:pPr>
              <w:pStyle w:val="Header2-SubClauses"/>
              <w:ind w:left="620" w:hanging="634"/>
              <w:rPr>
                <w:rFonts w:cs="Times New Roman"/>
              </w:rPr>
            </w:pPr>
            <w:r w:rsidRPr="00632363">
              <w:rPr>
                <w:rFonts w:cs="Times New Roman"/>
                <w:szCs w:val="20"/>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r w:rsidRPr="00632363">
              <w:rPr>
                <w:rFonts w:cs="Times New Roman"/>
              </w:rPr>
              <w:t xml:space="preserve"> </w:t>
            </w:r>
          </w:p>
        </w:tc>
      </w:tr>
      <w:tr w:rsidR="00710787" w:rsidRPr="00632363" w14:paraId="08232AF4"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63608034" w14:textId="4F27A8AA" w:rsidR="00710787" w:rsidRPr="00632363" w:rsidRDefault="00710787" w:rsidP="00450F4F">
            <w:pPr>
              <w:pStyle w:val="Aheader1DCIAO"/>
              <w:numPr>
                <w:ilvl w:val="0"/>
                <w:numId w:val="100"/>
              </w:numPr>
              <w:rPr>
                <w:lang w:val="en-US"/>
              </w:rPr>
            </w:pPr>
            <w:bookmarkStart w:id="378" w:name="_Toc516210024"/>
            <w:bookmarkStart w:id="379" w:name="_Toc497906707"/>
            <w:r w:rsidRPr="00632363">
              <w:rPr>
                <w:lang w:val="en-US"/>
              </w:rPr>
              <w:t>Award of Contract</w:t>
            </w:r>
            <w:bookmarkEnd w:id="378"/>
            <w:r w:rsidRPr="00632363">
              <w:rPr>
                <w:lang w:val="en-US"/>
              </w:rPr>
              <w:t xml:space="preserve"> </w:t>
            </w:r>
            <w:bookmarkEnd w:id="379"/>
          </w:p>
        </w:tc>
      </w:tr>
      <w:tr w:rsidR="00AA12E9" w:rsidRPr="00632363" w14:paraId="0F6E0C1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83380DF" w14:textId="12AB9B0E" w:rsidR="00AA12E9" w:rsidRPr="00632363" w:rsidRDefault="00AA12E9" w:rsidP="00A62241">
            <w:pPr>
              <w:pStyle w:val="Aheader2DCIAO"/>
            </w:pPr>
            <w:bookmarkStart w:id="380" w:name="_Toc438438864"/>
            <w:bookmarkStart w:id="381" w:name="_Toc438532658"/>
            <w:bookmarkStart w:id="382" w:name="_Toc438734008"/>
            <w:bookmarkStart w:id="383" w:name="_Toc438907044"/>
            <w:bookmarkStart w:id="384" w:name="_Toc438907243"/>
            <w:bookmarkStart w:id="385" w:name="_Toc266443168"/>
            <w:bookmarkStart w:id="386" w:name="_Toc455487638"/>
            <w:bookmarkStart w:id="387" w:name="_Toc516210025"/>
            <w:r w:rsidRPr="00632363">
              <w:t>Award Criteria</w:t>
            </w:r>
            <w:bookmarkEnd w:id="380"/>
            <w:bookmarkEnd w:id="381"/>
            <w:bookmarkEnd w:id="382"/>
            <w:bookmarkEnd w:id="383"/>
            <w:bookmarkEnd w:id="384"/>
            <w:bookmarkEnd w:id="385"/>
            <w:bookmarkEnd w:id="386"/>
            <w:bookmarkEnd w:id="387"/>
          </w:p>
        </w:tc>
        <w:tc>
          <w:tcPr>
            <w:tcW w:w="7097" w:type="dxa"/>
            <w:tcBorders>
              <w:top w:val="nil"/>
              <w:left w:val="nil"/>
              <w:bottom w:val="nil"/>
              <w:right w:val="nil"/>
            </w:tcBorders>
          </w:tcPr>
          <w:p w14:paraId="7AE3C79F" w14:textId="0AFFC607" w:rsidR="00AA12E9" w:rsidRPr="00632363" w:rsidRDefault="00AA12E9" w:rsidP="00AA12E9">
            <w:pPr>
              <w:pStyle w:val="Header2-SubClauses"/>
              <w:ind w:left="620" w:hanging="634"/>
              <w:rPr>
                <w:rFonts w:cs="Times New Roman"/>
                <w:i/>
                <w:iCs/>
              </w:rPr>
            </w:pPr>
            <w:r w:rsidRPr="00632363">
              <w:rPr>
                <w:rFonts w:cs="Times New Roman"/>
              </w:rPr>
              <w:t xml:space="preserve">Subject to ITB 42.1 the Employer shall award the Contract to the successful Bidder. This is the Bidder whose Bid has been determined to be the Most Advantageous Bid as specified in ITB </w:t>
            </w:r>
            <w:r w:rsidR="00B6471B" w:rsidRPr="00632363">
              <w:rPr>
                <w:rFonts w:cs="Times New Roman"/>
              </w:rPr>
              <w:t>41</w:t>
            </w:r>
            <w:r w:rsidRPr="00632363">
              <w:rPr>
                <w:rFonts w:cs="Times New Roman"/>
              </w:rPr>
              <w:t>.</w:t>
            </w:r>
          </w:p>
        </w:tc>
      </w:tr>
      <w:tr w:rsidR="00710787" w:rsidRPr="00632363" w14:paraId="392AA21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251" w:type="dxa"/>
            <w:tcBorders>
              <w:top w:val="nil"/>
              <w:left w:val="nil"/>
              <w:bottom w:val="nil"/>
              <w:right w:val="nil"/>
            </w:tcBorders>
          </w:tcPr>
          <w:p w14:paraId="0BD25C12" w14:textId="115CA5DB" w:rsidR="00710787" w:rsidRPr="00632363" w:rsidRDefault="00710787" w:rsidP="00A62241">
            <w:pPr>
              <w:pStyle w:val="Aheader2DCIAO"/>
            </w:pPr>
            <w:bookmarkStart w:id="388" w:name="_Toc516210026"/>
            <w:bookmarkStart w:id="389" w:name="_Toc438438866"/>
            <w:bookmarkStart w:id="390" w:name="_Toc438532660"/>
            <w:bookmarkStart w:id="391" w:name="_Toc438734010"/>
            <w:bookmarkStart w:id="392" w:name="_Toc438907046"/>
            <w:bookmarkStart w:id="393" w:name="_Toc438907245"/>
            <w:bookmarkStart w:id="394" w:name="_Toc266443169"/>
            <w:bookmarkStart w:id="395" w:name="_Toc455487639"/>
            <w:bookmarkStart w:id="396" w:name="_Toc497906708"/>
            <w:r w:rsidRPr="00632363">
              <w:t>Notification of Award</w:t>
            </w:r>
            <w:bookmarkEnd w:id="388"/>
            <w:r w:rsidRPr="00632363">
              <w:t xml:space="preserve"> </w:t>
            </w:r>
            <w:bookmarkEnd w:id="389"/>
            <w:bookmarkEnd w:id="390"/>
            <w:bookmarkEnd w:id="391"/>
            <w:bookmarkEnd w:id="392"/>
            <w:bookmarkEnd w:id="393"/>
            <w:bookmarkEnd w:id="394"/>
            <w:bookmarkEnd w:id="395"/>
            <w:bookmarkEnd w:id="396"/>
          </w:p>
        </w:tc>
        <w:tc>
          <w:tcPr>
            <w:tcW w:w="7097" w:type="dxa"/>
            <w:tcBorders>
              <w:top w:val="nil"/>
              <w:left w:val="nil"/>
              <w:bottom w:val="nil"/>
              <w:right w:val="nil"/>
            </w:tcBorders>
          </w:tcPr>
          <w:p w14:paraId="022CA785" w14:textId="15D5F7EA" w:rsidR="00AA12E9" w:rsidRPr="00632363" w:rsidRDefault="00AA12E9" w:rsidP="00AA12E9">
            <w:pPr>
              <w:pStyle w:val="Header2-SubClauses"/>
              <w:tabs>
                <w:tab w:val="clear" w:pos="2394"/>
                <w:tab w:val="num" w:pos="765"/>
                <w:tab w:val="num" w:pos="954"/>
              </w:tabs>
              <w:ind w:left="576" w:hanging="576"/>
              <w:rPr>
                <w:rFonts w:cs="Times New Roman"/>
              </w:rPr>
            </w:pPr>
            <w:r w:rsidRPr="00632363">
              <w:rPr>
                <w:rFonts w:cs="Times New Roman"/>
              </w:rPr>
              <w:t xml:space="preserve">Prior to the expiration of the Bid Validity Period or any extension thereof, the Employer shall </w:t>
            </w:r>
            <w:r w:rsidRPr="00632363">
              <w:rPr>
                <w:rFonts w:cs="Times New Roman"/>
                <w:color w:val="000000" w:themeColor="text1"/>
              </w:rPr>
              <w:t>notify the successful Bidder, in writing, that its Bid has been accepted. The notification of award (</w:t>
            </w:r>
            <w:r w:rsidRPr="00632363">
              <w:rPr>
                <w:rFonts w:cs="Times New Roman"/>
              </w:rPr>
              <w:t>hereinafter</w:t>
            </w:r>
            <w:r w:rsidRPr="00632363">
              <w:rPr>
                <w:rFonts w:cs="Times New Roman"/>
                <w:color w:val="000000" w:themeColor="text1"/>
              </w:rPr>
              <w:t xml:space="preserve"> and in the Conditions of Contract and Contract Forms called the “Letter of Acceptance”) </w:t>
            </w:r>
            <w:r w:rsidRPr="00632363">
              <w:rPr>
                <w:rFonts w:cs="Times New Roman"/>
              </w:rPr>
              <w:t xml:space="preserve">shall specify the sum that the Employer </w:t>
            </w:r>
            <w:r w:rsidR="00541B3F" w:rsidRPr="00632363">
              <w:rPr>
                <w:rFonts w:cs="Times New Roman"/>
              </w:rPr>
              <w:t>shall</w:t>
            </w:r>
            <w:r w:rsidRPr="00632363">
              <w:rPr>
                <w:rFonts w:cs="Times New Roman"/>
              </w:rPr>
              <w:t xml:space="preserve"> pay the Contractor in consideration of the execution of the contract (hereinafter, and in the Conditions of Contract and Contract Forms, called “the Contract Price”). </w:t>
            </w:r>
          </w:p>
          <w:p w14:paraId="7222B946" w14:textId="5FD5E62D" w:rsidR="00710787" w:rsidRPr="00632363" w:rsidRDefault="00CA563D" w:rsidP="00710787">
            <w:pPr>
              <w:pStyle w:val="Header2-SubClauses"/>
              <w:ind w:left="620" w:hanging="634"/>
              <w:rPr>
                <w:rFonts w:cs="Times New Roman"/>
              </w:rPr>
            </w:pPr>
            <w:r w:rsidRPr="00632363">
              <w:rPr>
                <w:rFonts w:cs="Times New Roman"/>
              </w:rPr>
              <w:t xml:space="preserve">The </w:t>
            </w:r>
            <w:r w:rsidR="00E86001" w:rsidRPr="00632363">
              <w:rPr>
                <w:rFonts w:cs="Times New Roman"/>
              </w:rPr>
              <w:t>Notification of Award</w:t>
            </w:r>
            <w:r w:rsidRPr="00632363">
              <w:rPr>
                <w:rFonts w:cs="Times New Roman"/>
              </w:rPr>
              <w:t xml:space="preserve"> shall be published on the Employer’s website with free access if available, or in at least one newspaper of national circulation in the Employer’s country, or in the official gazette. </w:t>
            </w:r>
            <w:r w:rsidR="003D1CFC">
              <w:rPr>
                <w:rFonts w:cs="Times New Roman"/>
              </w:rPr>
              <w:t xml:space="preserve">The Notification of Award shall include the Beneficial Ownership Disclosure Form of the successful Bidder if so required in DDL </w:t>
            </w:r>
            <w:r w:rsidR="006279EC">
              <w:rPr>
                <w:rFonts w:cs="Times New Roman"/>
              </w:rPr>
              <w:t>ITB</w:t>
            </w:r>
            <w:r w:rsidR="003D1CFC">
              <w:rPr>
                <w:rFonts w:cs="Times New Roman"/>
              </w:rPr>
              <w:t xml:space="preserve"> 46.1. </w:t>
            </w:r>
            <w:r w:rsidRPr="00632363">
              <w:rPr>
                <w:rFonts w:cs="Times New Roman"/>
              </w:rPr>
              <w:t>The Employer shall also publish the contract award notice in UNDB online.</w:t>
            </w:r>
          </w:p>
        </w:tc>
      </w:tr>
      <w:tr w:rsidR="00710787" w:rsidRPr="00632363" w14:paraId="26C2DFBC"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3987F41" w14:textId="58F6DC68" w:rsidR="00710787" w:rsidRPr="00632363" w:rsidRDefault="00710787" w:rsidP="00710787">
            <w:pPr>
              <w:pStyle w:val="Header1-Clauses"/>
              <w:numPr>
                <w:ilvl w:val="0"/>
                <w:numId w:val="0"/>
              </w:numPr>
              <w:spacing w:after="120"/>
              <w:jc w:val="both"/>
              <w:rPr>
                <w:rFonts w:ascii="Times New Roman" w:hAnsi="Times New Roman"/>
                <w:sz w:val="24"/>
                <w:szCs w:val="24"/>
              </w:rPr>
            </w:pPr>
          </w:p>
        </w:tc>
        <w:tc>
          <w:tcPr>
            <w:tcW w:w="7097" w:type="dxa"/>
            <w:tcBorders>
              <w:top w:val="nil"/>
              <w:left w:val="nil"/>
              <w:bottom w:val="nil"/>
              <w:right w:val="nil"/>
            </w:tcBorders>
          </w:tcPr>
          <w:p w14:paraId="7C56BDF8" w14:textId="6626C4AF" w:rsidR="00710787" w:rsidRPr="00632363" w:rsidRDefault="00710787" w:rsidP="00710787">
            <w:pPr>
              <w:pStyle w:val="Header2-SubClauses"/>
              <w:ind w:left="620" w:hanging="634"/>
              <w:rPr>
                <w:rFonts w:cs="Times New Roman"/>
              </w:rPr>
            </w:pPr>
            <w:r w:rsidRPr="00632363">
              <w:rPr>
                <w:rFonts w:cs="Times New Roman"/>
              </w:rPr>
              <w:t xml:space="preserve">Until a formal Contract is prepared and executed, the Letter of </w:t>
            </w:r>
            <w:r w:rsidR="00E86001" w:rsidRPr="00632363">
              <w:rPr>
                <w:rFonts w:cs="Times New Roman"/>
              </w:rPr>
              <w:t>Acceptance</w:t>
            </w:r>
            <w:r w:rsidRPr="00632363">
              <w:rPr>
                <w:rFonts w:cs="Times New Roman"/>
              </w:rPr>
              <w:t xml:space="preserve"> </w:t>
            </w:r>
            <w:r w:rsidR="00CA563D" w:rsidRPr="00632363">
              <w:rPr>
                <w:rFonts w:cs="Times New Roman"/>
              </w:rPr>
              <w:t xml:space="preserve">shall constitute </w:t>
            </w:r>
            <w:r w:rsidRPr="00632363">
              <w:rPr>
                <w:rFonts w:cs="Times New Roman"/>
              </w:rPr>
              <w:t>a binding Contract.</w:t>
            </w:r>
          </w:p>
        </w:tc>
      </w:tr>
      <w:tr w:rsidR="00710787" w:rsidRPr="00632363" w14:paraId="5AC2A3D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259E817" w14:textId="5852307E" w:rsidR="00710787" w:rsidRPr="00632363" w:rsidRDefault="00710787" w:rsidP="00A62241">
            <w:pPr>
              <w:pStyle w:val="Aheader2DCIAO"/>
            </w:pPr>
            <w:bookmarkStart w:id="397" w:name="_Toc516210027"/>
            <w:r w:rsidRPr="00632363">
              <w:t>Signing of Contract</w:t>
            </w:r>
            <w:bookmarkEnd w:id="397"/>
            <w:r w:rsidRPr="00632363">
              <w:t xml:space="preserve"> </w:t>
            </w:r>
          </w:p>
        </w:tc>
        <w:tc>
          <w:tcPr>
            <w:tcW w:w="7097" w:type="dxa"/>
            <w:tcBorders>
              <w:top w:val="nil"/>
              <w:left w:val="nil"/>
              <w:bottom w:val="nil"/>
              <w:right w:val="nil"/>
            </w:tcBorders>
          </w:tcPr>
          <w:p w14:paraId="3E298AE7" w14:textId="12E423C5" w:rsidR="00710787" w:rsidRPr="00632363" w:rsidRDefault="00B05F80" w:rsidP="00710787">
            <w:pPr>
              <w:pStyle w:val="Header2-SubClauses"/>
              <w:ind w:left="620" w:hanging="634"/>
              <w:rPr>
                <w:rFonts w:cs="Times New Roman"/>
              </w:rPr>
            </w:pPr>
            <w:r w:rsidRPr="00632363">
              <w:rPr>
                <w:rFonts w:cs="Times New Roman"/>
              </w:rPr>
              <w:t xml:space="preserve">The Employer shall send to the successful Bidder the Letter of Acceptance including the Contract Agreement, and, if specified </w:t>
            </w:r>
            <w:r w:rsidRPr="00632363">
              <w:rPr>
                <w:rFonts w:cs="Times New Roman"/>
                <w:b/>
              </w:rPr>
              <w:t>in the BDS</w:t>
            </w:r>
            <w:r w:rsidRPr="00632363">
              <w:rPr>
                <w:rFonts w:cs="Times New Roman"/>
              </w:rPr>
              <w:t>, a request to submit the Beneficial Ownership Disclosure Form providing additional information on its beneficial ownership. The Beneficial Ownership Disclosure Form, if so requested, shall be submitted within eight (8) Business Days of receiving this request</w:t>
            </w:r>
            <w:r w:rsidR="00710787" w:rsidRPr="00632363">
              <w:rPr>
                <w:rFonts w:cs="Times New Roman"/>
              </w:rPr>
              <w:t>.</w:t>
            </w:r>
          </w:p>
        </w:tc>
      </w:tr>
      <w:tr w:rsidR="00710787" w:rsidRPr="00632363" w14:paraId="343E17C4"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781587B0" w14:textId="77777777" w:rsidR="00710787" w:rsidRPr="00632363" w:rsidRDefault="00710787" w:rsidP="00710787">
            <w:pPr>
              <w:pStyle w:val="S1-Header2"/>
              <w:numPr>
                <w:ilvl w:val="0"/>
                <w:numId w:val="0"/>
              </w:numPr>
              <w:ind w:left="432"/>
              <w:jc w:val="both"/>
            </w:pPr>
          </w:p>
        </w:tc>
        <w:tc>
          <w:tcPr>
            <w:tcW w:w="7097" w:type="dxa"/>
            <w:tcBorders>
              <w:top w:val="nil"/>
              <w:left w:val="nil"/>
              <w:bottom w:val="nil"/>
              <w:right w:val="nil"/>
            </w:tcBorders>
          </w:tcPr>
          <w:p w14:paraId="6D03576E" w14:textId="0049AAA6" w:rsidR="00710787" w:rsidRPr="00632363" w:rsidRDefault="00710787" w:rsidP="00710787">
            <w:pPr>
              <w:pStyle w:val="Header2-SubClauses"/>
              <w:ind w:left="620" w:hanging="634"/>
              <w:rPr>
                <w:rFonts w:cs="Times New Roman"/>
              </w:rPr>
            </w:pPr>
            <w:r w:rsidRPr="00632363">
              <w:rPr>
                <w:rFonts w:cs="Times New Roman"/>
              </w:rPr>
              <w:t xml:space="preserve">The </w:t>
            </w:r>
            <w:r w:rsidR="0089614F" w:rsidRPr="00632363">
              <w:rPr>
                <w:rFonts w:cs="Times New Roman"/>
              </w:rPr>
              <w:t>s</w:t>
            </w:r>
            <w:r w:rsidRPr="00632363">
              <w:rPr>
                <w:rFonts w:cs="Times New Roman"/>
              </w:rPr>
              <w:t xml:space="preserve">uccessful Bidder must sign, date and return the Agreement to the Employer within </w:t>
            </w:r>
            <w:r w:rsidR="00A33E25" w:rsidRPr="00632363">
              <w:rPr>
                <w:rFonts w:cs="Times New Roman"/>
              </w:rPr>
              <w:t>twenty-eight</w:t>
            </w:r>
            <w:r w:rsidRPr="00632363">
              <w:rPr>
                <w:rFonts w:cs="Times New Roman"/>
              </w:rPr>
              <w:t xml:space="preserve"> (28) days following its receipt</w:t>
            </w:r>
            <w:r w:rsidR="008C69CD" w:rsidRPr="00632363">
              <w:rPr>
                <w:rFonts w:cs="Times New Roman"/>
              </w:rPr>
              <w:t>.</w:t>
            </w:r>
            <w:r w:rsidRPr="00632363">
              <w:rPr>
                <w:rFonts w:cs="Times New Roman"/>
              </w:rPr>
              <w:t xml:space="preserve">   </w:t>
            </w:r>
          </w:p>
        </w:tc>
      </w:tr>
      <w:tr w:rsidR="00CA563D" w:rsidRPr="00632363" w14:paraId="75C36AEE"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D2276F8" w14:textId="14DE55F2" w:rsidR="00CA563D" w:rsidRPr="00632363" w:rsidRDefault="00CA563D" w:rsidP="00A62241">
            <w:pPr>
              <w:pStyle w:val="Aheader2DCIAO"/>
            </w:pPr>
            <w:bookmarkStart w:id="398" w:name="_Toc432229716"/>
            <w:bookmarkStart w:id="399" w:name="_Toc432663323"/>
            <w:bookmarkStart w:id="400" w:name="_Toc432663519"/>
            <w:bookmarkStart w:id="401" w:name="_Toc432663714"/>
            <w:bookmarkStart w:id="402" w:name="_Toc433224145"/>
            <w:bookmarkStart w:id="403" w:name="_Toc435519249"/>
            <w:bookmarkStart w:id="404" w:name="_Toc435624883"/>
            <w:bookmarkStart w:id="405" w:name="_Toc455487642"/>
            <w:bookmarkStart w:id="406" w:name="_Toc497906710"/>
            <w:bookmarkStart w:id="407" w:name="_Toc516210028"/>
            <w:bookmarkEnd w:id="398"/>
            <w:bookmarkEnd w:id="399"/>
            <w:bookmarkEnd w:id="400"/>
            <w:bookmarkEnd w:id="401"/>
            <w:bookmarkEnd w:id="402"/>
            <w:bookmarkEnd w:id="403"/>
            <w:bookmarkEnd w:id="404"/>
            <w:r w:rsidRPr="00632363">
              <w:t xml:space="preserve">Performance </w:t>
            </w:r>
            <w:bookmarkEnd w:id="405"/>
            <w:bookmarkEnd w:id="406"/>
            <w:r w:rsidRPr="00632363">
              <w:t>Security</w:t>
            </w:r>
            <w:bookmarkEnd w:id="407"/>
            <w:r w:rsidRPr="00632363">
              <w:t xml:space="preserve">  </w:t>
            </w:r>
          </w:p>
        </w:tc>
        <w:tc>
          <w:tcPr>
            <w:tcW w:w="7097" w:type="dxa"/>
            <w:tcBorders>
              <w:top w:val="nil"/>
              <w:left w:val="nil"/>
              <w:bottom w:val="nil"/>
              <w:right w:val="nil"/>
            </w:tcBorders>
          </w:tcPr>
          <w:p w14:paraId="3E3AEDD9" w14:textId="335160F5" w:rsidR="00CA563D" w:rsidRPr="00632363" w:rsidRDefault="00CA563D" w:rsidP="00CA563D">
            <w:pPr>
              <w:pStyle w:val="Header2-SubClauses"/>
              <w:ind w:left="620" w:hanging="634"/>
              <w:rPr>
                <w:rFonts w:cs="Times New Roman"/>
              </w:rPr>
            </w:pPr>
            <w:r w:rsidRPr="00632363">
              <w:rPr>
                <w:rFonts w:cs="Times New Roman"/>
              </w:rPr>
              <w:t xml:space="preserve">Within twenty-eight (28) days of the receipt of the Letter of Acceptance from the Employer, the successful Bidder shall furnish the Performance Security </w:t>
            </w:r>
            <w:r w:rsidRPr="00632363">
              <w:rPr>
                <w:rFonts w:cs="Times New Roman"/>
                <w:color w:val="000000" w:themeColor="text1"/>
              </w:rPr>
              <w:t xml:space="preserve">and, if required </w:t>
            </w:r>
            <w:r w:rsidRPr="00632363">
              <w:rPr>
                <w:rFonts w:cs="Times New Roman"/>
                <w:b/>
                <w:color w:val="000000" w:themeColor="text1"/>
              </w:rPr>
              <w:t>in the BDS</w:t>
            </w:r>
            <w:r w:rsidRPr="00632363">
              <w:rPr>
                <w:rFonts w:cs="Times New Roman"/>
                <w:color w:val="000000" w:themeColor="text1"/>
              </w:rPr>
              <w:t xml:space="preserve">, the Environmental, Social, Health and Safety Performance Security </w:t>
            </w:r>
            <w:r w:rsidRPr="00632363">
              <w:rPr>
                <w:rFonts w:cs="Times New Roman"/>
              </w:rPr>
              <w:t xml:space="preserve">in accordance with the General Conditions of Contract, using for that purpose the Performance Security </w:t>
            </w:r>
            <w:r w:rsidRPr="00632363">
              <w:rPr>
                <w:rFonts w:cs="Times New Roman"/>
                <w:color w:val="000000" w:themeColor="text1"/>
              </w:rPr>
              <w:t xml:space="preserve">and </w:t>
            </w:r>
            <w:r w:rsidR="008E4021" w:rsidRPr="00632363">
              <w:rPr>
                <w:rFonts w:cs="Times New Roman"/>
                <w:color w:val="000000" w:themeColor="text1"/>
              </w:rPr>
              <w:t xml:space="preserve">ESHS </w:t>
            </w:r>
            <w:r w:rsidRPr="00632363">
              <w:rPr>
                <w:rFonts w:cs="Times New Roman"/>
                <w:color w:val="000000" w:themeColor="text1"/>
              </w:rPr>
              <w:t>Performance Security Forms</w:t>
            </w:r>
            <w:r w:rsidRPr="00632363">
              <w:rPr>
                <w:rFonts w:cs="Times New Roman"/>
              </w:rPr>
              <w:t xml:space="preserve"> included in Section X, Contract Forms</w:t>
            </w:r>
            <w:bookmarkStart w:id="408" w:name="_Hlt363824370"/>
            <w:bookmarkEnd w:id="408"/>
            <w:r w:rsidRPr="00632363">
              <w:rPr>
                <w:rFonts w:cs="Times New Roman"/>
              </w:rPr>
              <w:t>,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tc>
      </w:tr>
      <w:tr w:rsidR="00CA563D" w:rsidRPr="00632363" w14:paraId="5A93AF7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4EA2924" w14:textId="77777777" w:rsidR="00CA563D" w:rsidRPr="00632363" w:rsidRDefault="00CA563D" w:rsidP="00CA563D">
            <w:pPr>
              <w:spacing w:before="120"/>
              <w:jc w:val="both"/>
            </w:pPr>
          </w:p>
        </w:tc>
        <w:tc>
          <w:tcPr>
            <w:tcW w:w="7097" w:type="dxa"/>
            <w:tcBorders>
              <w:top w:val="nil"/>
              <w:left w:val="nil"/>
              <w:bottom w:val="nil"/>
              <w:right w:val="nil"/>
            </w:tcBorders>
          </w:tcPr>
          <w:p w14:paraId="06392D83" w14:textId="2C7FDEAC" w:rsidR="00CA563D" w:rsidRPr="00632363" w:rsidRDefault="00946C1E" w:rsidP="00CA563D">
            <w:pPr>
              <w:pStyle w:val="Header2-SubClauses"/>
              <w:ind w:left="620" w:hanging="634"/>
              <w:rPr>
                <w:rFonts w:cs="Times New Roman"/>
              </w:rPr>
            </w:pPr>
            <w:r w:rsidRPr="00632363">
              <w:rPr>
                <w:rFonts w:cs="Times New Roman"/>
              </w:rPr>
              <w:t xml:space="preserve">Failure of the successful Bidder to submit the above-mentioned Performance Security or to sign the Contract Agreement shall constitute sufficient </w:t>
            </w:r>
            <w:r w:rsidRPr="00632363">
              <w:rPr>
                <w:rStyle w:val="StyleHeader2-SubClausesItalicChar"/>
                <w:rFonts w:cs="Times New Roman"/>
                <w:i w:val="0"/>
              </w:rPr>
              <w:t>grounds</w:t>
            </w:r>
            <w:r w:rsidRPr="00632363">
              <w:rPr>
                <w:rFonts w:cs="Times New Roman"/>
              </w:rPr>
              <w:t xml:space="preserve"> for the annulment of the award and forfeiture of the Bid Security. In that event the Employer may award the Contract to the Bidder offering the next Most Advantageous Bid</w:t>
            </w:r>
            <w:r w:rsidR="006E6E43" w:rsidRPr="00632363">
              <w:rPr>
                <w:rFonts w:cs="Times New Roman"/>
              </w:rPr>
              <w:t>.</w:t>
            </w:r>
          </w:p>
        </w:tc>
      </w:tr>
    </w:tbl>
    <w:p w14:paraId="1F11DA96" w14:textId="410858E4" w:rsidR="007B586E" w:rsidRPr="00632363" w:rsidRDefault="007B586E">
      <w:pPr>
        <w:pStyle w:val="BodyText"/>
        <w:rPr>
          <w:rFonts w:ascii="Times New Roman" w:hAnsi="Times New Roman" w:cs="Times New Roman"/>
        </w:rPr>
        <w:sectPr w:rsidR="007B586E" w:rsidRPr="00632363" w:rsidSect="00330F12">
          <w:headerReference w:type="default" r:id="rId25"/>
          <w:footnotePr>
            <w:numRestart w:val="eachSect"/>
          </w:footnotePr>
          <w:pgSz w:w="12240" w:h="15840" w:code="1"/>
          <w:pgMar w:top="1440" w:right="1440" w:bottom="1440" w:left="1440" w:header="720" w:footer="720" w:gutter="0"/>
          <w:paperSrc w:first="15" w:other="15"/>
          <w:cols w:space="720"/>
        </w:sectPr>
      </w:pPr>
      <w:bookmarkStart w:id="409" w:name="_Toc438532584"/>
      <w:bookmarkStart w:id="410" w:name="_Toc438532601"/>
      <w:bookmarkStart w:id="411" w:name="_Toc438532602"/>
      <w:bookmarkStart w:id="412" w:name="_Toc438532639"/>
      <w:bookmarkStart w:id="413" w:name="_Toc438532651"/>
      <w:bookmarkStart w:id="414" w:name="_Toc438532652"/>
      <w:bookmarkStart w:id="415" w:name="_Toc438532653"/>
      <w:bookmarkEnd w:id="409"/>
      <w:bookmarkEnd w:id="410"/>
      <w:bookmarkEnd w:id="411"/>
      <w:bookmarkEnd w:id="412"/>
      <w:bookmarkEnd w:id="413"/>
      <w:bookmarkEnd w:id="414"/>
      <w:bookmarkEnd w:id="415"/>
    </w:p>
    <w:p w14:paraId="0AFB5D20" w14:textId="77777777" w:rsidR="007B586E" w:rsidRPr="00632363" w:rsidRDefault="007B586E">
      <w:pPr>
        <w:tabs>
          <w:tab w:val="left" w:pos="180"/>
        </w:tabs>
        <w:ind w:left="720" w:right="288" w:hanging="360"/>
        <w:jc w:val="both"/>
        <w:rPr>
          <w:iCs/>
          <w:spacing w:val="-2"/>
          <w:sz w:val="20"/>
        </w:rPr>
      </w:pPr>
    </w:p>
    <w:p w14:paraId="683043AE" w14:textId="552ACD76" w:rsidR="007B586E" w:rsidRPr="00632363" w:rsidRDefault="6DB0EBCF" w:rsidP="002A55B8">
      <w:pPr>
        <w:pStyle w:val="Subseccion"/>
        <w:outlineLvl w:val="1"/>
      </w:pPr>
      <w:bookmarkStart w:id="416" w:name="_Toc450041027"/>
      <w:bookmarkStart w:id="417" w:name="_Toc497746765"/>
      <w:bookmarkStart w:id="418" w:name="_Toc438366665"/>
      <w:bookmarkStart w:id="419" w:name="_Toc41971239"/>
      <w:r w:rsidRPr="00632363">
        <w:t xml:space="preserve">   </w:t>
      </w:r>
      <w:bookmarkStart w:id="420" w:name="_Toc7296407"/>
      <w:r w:rsidRPr="00632363">
        <w:t xml:space="preserve">Section II. </w:t>
      </w:r>
      <w:r w:rsidR="00FE1F8A" w:rsidRPr="00632363">
        <w:t>B</w:t>
      </w:r>
      <w:r w:rsidR="00D13943" w:rsidRPr="00632363">
        <w:t>id Data Sheet</w:t>
      </w:r>
      <w:r w:rsidRPr="00632363">
        <w:t xml:space="preserve"> (</w:t>
      </w:r>
      <w:r w:rsidR="00FE1F8A" w:rsidRPr="00632363">
        <w:t>BDS</w:t>
      </w:r>
      <w:r w:rsidRPr="00632363">
        <w:t>)</w:t>
      </w:r>
      <w:bookmarkEnd w:id="416"/>
      <w:bookmarkEnd w:id="417"/>
      <w:bookmarkEnd w:id="420"/>
    </w:p>
    <w:p w14:paraId="530361CD" w14:textId="77777777" w:rsidR="006E6E43" w:rsidRPr="00632363" w:rsidRDefault="006E6E43" w:rsidP="006E6E43">
      <w:pPr>
        <w:spacing w:after="120"/>
        <w:jc w:val="both"/>
      </w:pPr>
      <w:bookmarkStart w:id="421" w:name="_Toc435536130"/>
      <w:r w:rsidRPr="00632363">
        <w:t xml:space="preserve">The following specific data for the Works to be procured shall complement, supplement, or amend the provisions in the Instructions to Bidders (ITB). </w:t>
      </w:r>
    </w:p>
    <w:p w14:paraId="0E7EE947" w14:textId="04C40DC4" w:rsidR="006E6E43" w:rsidRPr="00632363" w:rsidRDefault="006E6E43" w:rsidP="006E6E43">
      <w:pPr>
        <w:spacing w:after="120"/>
        <w:jc w:val="both"/>
      </w:pPr>
      <w:r w:rsidRPr="00632363">
        <w:t>Whenever there is a conflict, the provisions herein shall prevail over those in ITB.</w:t>
      </w:r>
      <w:bookmarkEnd w:id="421"/>
    </w:p>
    <w:p w14:paraId="6A590917" w14:textId="77777777" w:rsidR="005A1C79" w:rsidRPr="00632363" w:rsidRDefault="005A1C79" w:rsidP="005A1C79">
      <w:pPr>
        <w:suppressAutoHyphens/>
        <w:jc w:val="both"/>
        <w:rPr>
          <w:i/>
          <w:color w:val="000000" w:themeColor="text1"/>
          <w:szCs w:val="20"/>
        </w:rPr>
      </w:pPr>
    </w:p>
    <w:p w14:paraId="74BEA2A6" w14:textId="46853D6E" w:rsidR="005A1C79" w:rsidRPr="00632363" w:rsidRDefault="6DB0EBCF" w:rsidP="6DB0EBCF">
      <w:pPr>
        <w:suppressAutoHyphens/>
        <w:jc w:val="both"/>
        <w:rPr>
          <w:i/>
          <w:iCs/>
          <w:color w:val="000000" w:themeColor="text1"/>
        </w:rPr>
      </w:pPr>
      <w:r w:rsidRPr="00632363">
        <w:rPr>
          <w:i/>
          <w:iCs/>
          <w:color w:val="000000" w:themeColor="text1"/>
        </w:rPr>
        <w:t>[</w:t>
      </w:r>
      <w:r w:rsidR="006E6E43" w:rsidRPr="00632363">
        <w:rPr>
          <w:i/>
          <w:iCs/>
          <w:color w:val="000000" w:themeColor="text1"/>
        </w:rPr>
        <w:t xml:space="preserve">Where </w:t>
      </w:r>
      <w:r w:rsidRPr="00632363">
        <w:rPr>
          <w:i/>
          <w:iCs/>
          <w:color w:val="000000" w:themeColor="text1"/>
        </w:rPr>
        <w:t xml:space="preserve">an electronic procurement system is used, modify the relevant </w:t>
      </w:r>
      <w:r w:rsidR="006E6E43" w:rsidRPr="00632363">
        <w:rPr>
          <w:i/>
          <w:iCs/>
          <w:color w:val="000000" w:themeColor="text1"/>
        </w:rPr>
        <w:t>parts of BDS accordingly to reflect the</w:t>
      </w:r>
      <w:r w:rsidRPr="00632363">
        <w:rPr>
          <w:i/>
          <w:iCs/>
          <w:color w:val="000000" w:themeColor="text1"/>
        </w:rPr>
        <w:t xml:space="preserve"> electronic procurement process]. </w:t>
      </w:r>
    </w:p>
    <w:p w14:paraId="5072BEB4" w14:textId="77777777" w:rsidR="005A1C79" w:rsidRPr="00632363" w:rsidRDefault="005A1C79" w:rsidP="005A1C79">
      <w:pPr>
        <w:jc w:val="both"/>
        <w:rPr>
          <w:i/>
        </w:rPr>
      </w:pPr>
    </w:p>
    <w:p w14:paraId="6B9DECFA" w14:textId="77777777" w:rsidR="006E6E43" w:rsidRPr="00632363" w:rsidRDefault="006E6E43" w:rsidP="006E6E43">
      <w:pPr>
        <w:spacing w:after="120"/>
        <w:jc w:val="both"/>
        <w:rPr>
          <w:i/>
        </w:rPr>
      </w:pPr>
      <w:bookmarkStart w:id="422" w:name="_Toc435536131"/>
      <w:r w:rsidRPr="00632363">
        <w:rPr>
          <w:i/>
        </w:rPr>
        <w:t>[Instructions for completing the Bid Data Sheet are provided, as needed, in the notes in italics mentioned for the relevant ITB.]</w:t>
      </w:r>
      <w:bookmarkEnd w:id="422"/>
    </w:p>
    <w:bookmarkEnd w:id="418"/>
    <w:bookmarkEnd w:id="419"/>
    <w:p w14:paraId="15EFFF28" w14:textId="6FEE1C9F" w:rsidR="007B586E" w:rsidRPr="00632363" w:rsidRDefault="007B586E" w:rsidP="007A67B9">
      <w:pPr>
        <w:pStyle w:val="Caption"/>
        <w:tabs>
          <w:tab w:val="clear" w:pos="7254"/>
          <w:tab w:val="right" w:pos="7434"/>
        </w:tabs>
        <w:rPr>
          <w:rFonts w:ascii="Times New Roman" w:hAnsi="Times New Roman" w:cs="Times New Roman"/>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115"/>
      </w:tblGrid>
      <w:tr w:rsidR="005A1C79" w:rsidRPr="00632363" w14:paraId="641913FC" w14:textId="77777777" w:rsidTr="6DB0EBCF">
        <w:trPr>
          <w:jc w:val="center"/>
        </w:trPr>
        <w:tc>
          <w:tcPr>
            <w:tcW w:w="8732" w:type="dxa"/>
            <w:gridSpan w:val="2"/>
            <w:tcBorders>
              <w:top w:val="double" w:sz="4" w:space="0" w:color="auto"/>
              <w:left w:val="double" w:sz="4" w:space="0" w:color="auto"/>
              <w:bottom w:val="single" w:sz="2" w:space="0" w:color="000000" w:themeColor="text1"/>
              <w:right w:val="double" w:sz="4" w:space="0" w:color="auto"/>
            </w:tcBorders>
            <w:shd w:val="clear" w:color="auto" w:fill="F2F2F2" w:themeFill="background1" w:themeFillShade="F2"/>
          </w:tcPr>
          <w:p w14:paraId="2F3D775E" w14:textId="0D520FA0" w:rsidR="005A1C79" w:rsidRPr="00632363" w:rsidRDefault="6DB0EBCF" w:rsidP="6DB0EBCF">
            <w:pPr>
              <w:spacing w:before="60" w:after="60"/>
              <w:jc w:val="center"/>
            </w:pPr>
            <w:r w:rsidRPr="00632363">
              <w:rPr>
                <w:b/>
                <w:bCs/>
                <w:sz w:val="28"/>
                <w:szCs w:val="28"/>
              </w:rPr>
              <w:t xml:space="preserve">A. General </w:t>
            </w:r>
          </w:p>
        </w:tc>
      </w:tr>
      <w:tr w:rsidR="005A1C79" w:rsidRPr="00632363" w14:paraId="3CC45B89"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31208549" w14:textId="77777777" w:rsidR="005A1C79" w:rsidRPr="00632363" w:rsidRDefault="6DB0EBCF" w:rsidP="6DB0EBCF">
            <w:pPr>
              <w:spacing w:before="160" w:after="160"/>
              <w:rPr>
                <w:b/>
                <w:bCs/>
              </w:rPr>
            </w:pPr>
            <w:r w:rsidRPr="00632363">
              <w:rPr>
                <w:b/>
                <w:bCs/>
              </w:rPr>
              <w:t>ITB 1.1</w:t>
            </w:r>
          </w:p>
        </w:tc>
        <w:tc>
          <w:tcPr>
            <w:tcW w:w="7115" w:type="dxa"/>
            <w:tcBorders>
              <w:top w:val="single" w:sz="2" w:space="0" w:color="000000" w:themeColor="text1"/>
              <w:left w:val="nil"/>
              <w:bottom w:val="single" w:sz="2" w:space="0" w:color="000000" w:themeColor="text1"/>
              <w:right w:val="double" w:sz="4" w:space="0" w:color="auto"/>
            </w:tcBorders>
          </w:tcPr>
          <w:p w14:paraId="47A61A16" w14:textId="25D0782B" w:rsidR="005A1C79" w:rsidRPr="00632363" w:rsidRDefault="005A1C79" w:rsidP="6DB0EBCF">
            <w:pPr>
              <w:tabs>
                <w:tab w:val="right" w:pos="7272"/>
              </w:tabs>
              <w:spacing w:before="160" w:after="160"/>
              <w:rPr>
                <w:i/>
                <w:iCs/>
              </w:rPr>
            </w:pPr>
            <w:r w:rsidRPr="00632363">
              <w:t>Bid reference number is:</w:t>
            </w:r>
            <w:r w:rsidRPr="00632363">
              <w:rPr>
                <w:b/>
                <w:bCs/>
                <w:i/>
                <w:iCs/>
              </w:rPr>
              <w:t xml:space="preserve"> [indicate the </w:t>
            </w:r>
            <w:r w:rsidR="00F2418D" w:rsidRPr="00632363">
              <w:rPr>
                <w:b/>
                <w:bCs/>
                <w:i/>
                <w:iCs/>
              </w:rPr>
              <w:t xml:space="preserve">bidding </w:t>
            </w:r>
            <w:r w:rsidR="00153372" w:rsidRPr="00632363">
              <w:rPr>
                <w:b/>
                <w:bCs/>
                <w:i/>
                <w:iCs/>
              </w:rPr>
              <w:t xml:space="preserve">process </w:t>
            </w:r>
            <w:r w:rsidRPr="00632363">
              <w:rPr>
                <w:b/>
                <w:bCs/>
                <w:i/>
                <w:iCs/>
              </w:rPr>
              <w:t>reference number]</w:t>
            </w:r>
            <w:r w:rsidRPr="00632363">
              <w:rPr>
                <w:u w:val="single"/>
              </w:rPr>
              <w:t xml:space="preserve"> </w:t>
            </w:r>
            <w:r w:rsidRPr="00632363">
              <w:rPr>
                <w:u w:val="single"/>
              </w:rPr>
              <w:tab/>
            </w:r>
          </w:p>
          <w:p w14:paraId="4A438C4B" w14:textId="7344474A" w:rsidR="005A1C79" w:rsidRPr="00632363" w:rsidRDefault="006E6E43" w:rsidP="6DB0EBCF">
            <w:pPr>
              <w:tabs>
                <w:tab w:val="right" w:pos="7272"/>
              </w:tabs>
              <w:spacing w:before="160" w:after="160"/>
              <w:rPr>
                <w:u w:val="single"/>
              </w:rPr>
            </w:pPr>
            <w:r w:rsidRPr="00632363">
              <w:t xml:space="preserve">The </w:t>
            </w:r>
            <w:r w:rsidR="00B51CA7" w:rsidRPr="00632363">
              <w:t>Employer</w:t>
            </w:r>
            <w:r w:rsidRPr="00632363">
              <w:t xml:space="preserve"> is</w:t>
            </w:r>
            <w:r w:rsidR="005A1C79" w:rsidRPr="00632363">
              <w:t xml:space="preserve">: </w:t>
            </w:r>
            <w:r w:rsidR="005A1C79" w:rsidRPr="00632363">
              <w:rPr>
                <w:b/>
                <w:bCs/>
                <w:i/>
                <w:iCs/>
              </w:rPr>
              <w:t>[</w:t>
            </w:r>
            <w:r w:rsidRPr="00632363">
              <w:rPr>
                <w:b/>
                <w:bCs/>
                <w:i/>
                <w:iCs/>
              </w:rPr>
              <w:t xml:space="preserve">insert </w:t>
            </w:r>
            <w:r w:rsidR="005A1C79" w:rsidRPr="00632363">
              <w:rPr>
                <w:b/>
                <w:bCs/>
                <w:i/>
                <w:iCs/>
              </w:rPr>
              <w:t xml:space="preserve">name </w:t>
            </w:r>
            <w:r w:rsidRPr="00632363">
              <w:rPr>
                <w:b/>
                <w:bCs/>
                <w:i/>
                <w:iCs/>
              </w:rPr>
              <w:t xml:space="preserve">of the </w:t>
            </w:r>
            <w:r w:rsidR="00B51CA7" w:rsidRPr="00632363">
              <w:rPr>
                <w:b/>
                <w:bCs/>
                <w:i/>
                <w:iCs/>
              </w:rPr>
              <w:t>Employer</w:t>
            </w:r>
            <w:r w:rsidR="005A1C79" w:rsidRPr="00632363">
              <w:rPr>
                <w:b/>
                <w:bCs/>
                <w:i/>
                <w:iCs/>
              </w:rPr>
              <w:t>]</w:t>
            </w:r>
            <w:r w:rsidR="005A1C79" w:rsidRPr="00632363">
              <w:rPr>
                <w:u w:val="single"/>
              </w:rPr>
              <w:t xml:space="preserve"> </w:t>
            </w:r>
            <w:r w:rsidR="005A1C79" w:rsidRPr="00632363">
              <w:rPr>
                <w:u w:val="single"/>
              </w:rPr>
              <w:tab/>
            </w:r>
          </w:p>
          <w:p w14:paraId="1C69EBF8" w14:textId="075BA8A1" w:rsidR="005A1C79" w:rsidRPr="00632363" w:rsidRDefault="006E6E43" w:rsidP="6DB0EBCF">
            <w:pPr>
              <w:tabs>
                <w:tab w:val="right" w:pos="7272"/>
              </w:tabs>
              <w:spacing w:before="160" w:after="160"/>
              <w:rPr>
                <w:u w:val="single"/>
              </w:rPr>
            </w:pPr>
            <w:r w:rsidRPr="00632363">
              <w:t>The name of the bidding is</w:t>
            </w:r>
            <w:r w:rsidR="005A1C79" w:rsidRPr="00632363">
              <w:t xml:space="preserve">: </w:t>
            </w:r>
            <w:r w:rsidR="005A1C79" w:rsidRPr="00632363">
              <w:rPr>
                <w:b/>
                <w:bCs/>
                <w:i/>
                <w:iCs/>
              </w:rPr>
              <w:t>[</w:t>
            </w:r>
            <w:r w:rsidRPr="00632363">
              <w:rPr>
                <w:b/>
                <w:bCs/>
                <w:i/>
                <w:iCs/>
              </w:rPr>
              <w:t>insert name of the bidding</w:t>
            </w:r>
            <w:r w:rsidR="00153372" w:rsidRPr="00632363">
              <w:rPr>
                <w:b/>
                <w:bCs/>
                <w:i/>
                <w:iCs/>
              </w:rPr>
              <w:t xml:space="preserve"> process</w:t>
            </w:r>
            <w:r w:rsidR="005A1C79" w:rsidRPr="00632363">
              <w:rPr>
                <w:b/>
                <w:bCs/>
                <w:i/>
                <w:iCs/>
              </w:rPr>
              <w:t>]</w:t>
            </w:r>
            <w:r w:rsidR="005A1C79" w:rsidRPr="00632363">
              <w:rPr>
                <w:u w:val="single"/>
              </w:rPr>
              <w:t xml:space="preserve"> </w:t>
            </w:r>
            <w:r w:rsidR="005A1C79" w:rsidRPr="00632363">
              <w:rPr>
                <w:u w:val="single"/>
              </w:rPr>
              <w:tab/>
            </w:r>
          </w:p>
          <w:p w14:paraId="268E50F4" w14:textId="7F505347" w:rsidR="005A1C79" w:rsidRPr="00632363" w:rsidRDefault="6DB0EBCF" w:rsidP="6DB0EBCF">
            <w:pPr>
              <w:tabs>
                <w:tab w:val="right" w:pos="7272"/>
              </w:tabs>
              <w:spacing w:before="160" w:after="160"/>
              <w:rPr>
                <w:b/>
                <w:bCs/>
                <w:i/>
                <w:iCs/>
              </w:rPr>
            </w:pPr>
            <w:r w:rsidRPr="00632363">
              <w:t xml:space="preserve">Operation and Maintenance </w:t>
            </w:r>
            <w:r w:rsidR="008C69CD" w:rsidRPr="00632363">
              <w:t xml:space="preserve">of the Works </w:t>
            </w:r>
            <w:r w:rsidRPr="00632363">
              <w:rPr>
                <w:b/>
                <w:bCs/>
                <w:i/>
                <w:iCs/>
              </w:rPr>
              <w:t>[</w:t>
            </w:r>
            <w:r w:rsidR="006E6E43" w:rsidRPr="00632363">
              <w:rPr>
                <w:b/>
                <w:bCs/>
                <w:i/>
                <w:iCs/>
              </w:rPr>
              <w:t xml:space="preserve">insert  </w:t>
            </w:r>
            <w:r w:rsidRPr="00632363">
              <w:rPr>
                <w:b/>
                <w:bCs/>
                <w:i/>
                <w:iCs/>
              </w:rPr>
              <w:t>"is" or "is not"]</w:t>
            </w:r>
            <w:r w:rsidR="00CF6C49" w:rsidRPr="00632363">
              <w:rPr>
                <w:bCs/>
                <w:i/>
                <w:iCs/>
              </w:rPr>
              <w:t xml:space="preserve"> ____</w:t>
            </w:r>
            <w:r w:rsidRPr="00632363">
              <w:t xml:space="preserve">a contract </w:t>
            </w:r>
            <w:r w:rsidR="00CF6C49" w:rsidRPr="00632363">
              <w:t>r</w:t>
            </w:r>
            <w:r w:rsidR="008C69CD" w:rsidRPr="00632363">
              <w:t>equirement</w:t>
            </w:r>
            <w:r w:rsidR="00CF6C49" w:rsidRPr="00632363">
              <w:t>.</w:t>
            </w:r>
          </w:p>
        </w:tc>
      </w:tr>
      <w:tr w:rsidR="00CC221C" w:rsidRPr="00632363" w14:paraId="6AF75442"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53F867C4" w14:textId="77777777" w:rsidR="00CC221C" w:rsidRPr="00632363" w:rsidRDefault="00CC221C" w:rsidP="00CC221C">
            <w:pPr>
              <w:spacing w:before="160" w:after="160"/>
              <w:rPr>
                <w:b/>
                <w:bCs/>
              </w:rPr>
            </w:pPr>
            <w:r w:rsidRPr="00632363">
              <w:rPr>
                <w:b/>
                <w:bCs/>
              </w:rPr>
              <w:t>ITB 1.1</w:t>
            </w:r>
          </w:p>
        </w:tc>
        <w:tc>
          <w:tcPr>
            <w:tcW w:w="7115" w:type="dxa"/>
            <w:tcBorders>
              <w:top w:val="single" w:sz="2" w:space="0" w:color="000000" w:themeColor="text1"/>
              <w:left w:val="nil"/>
              <w:bottom w:val="single" w:sz="2" w:space="0" w:color="000000" w:themeColor="text1"/>
              <w:right w:val="double" w:sz="4" w:space="0" w:color="auto"/>
            </w:tcBorders>
          </w:tcPr>
          <w:p w14:paraId="7BB1B19A" w14:textId="0A00232A" w:rsidR="00CC221C" w:rsidRPr="00632363" w:rsidRDefault="00CC221C" w:rsidP="00CC221C">
            <w:pPr>
              <w:tabs>
                <w:tab w:val="right" w:pos="7272"/>
              </w:tabs>
              <w:spacing w:before="160" w:after="160"/>
            </w:pPr>
            <w:r w:rsidRPr="00632363">
              <w:rPr>
                <w:szCs w:val="20"/>
              </w:rPr>
              <w:t xml:space="preserve">The number and identification of lots (contracts) comprising this bidding process is: </w:t>
            </w:r>
            <w:r w:rsidRPr="00632363">
              <w:rPr>
                <w:b/>
                <w:i/>
                <w:szCs w:val="20"/>
              </w:rPr>
              <w:t>[insert number and identification of lots (contracts)]</w:t>
            </w:r>
            <w:r w:rsidRPr="00632363">
              <w:rPr>
                <w:szCs w:val="20"/>
              </w:rPr>
              <w:t xml:space="preserve"> </w:t>
            </w:r>
            <w:r w:rsidR="00CF6C49" w:rsidRPr="00632363">
              <w:rPr>
                <w:szCs w:val="20"/>
              </w:rPr>
              <w:t>_____.</w:t>
            </w:r>
            <w:r w:rsidRPr="00632363">
              <w:rPr>
                <w:szCs w:val="20"/>
              </w:rPr>
              <w:tab/>
            </w:r>
          </w:p>
        </w:tc>
      </w:tr>
      <w:tr w:rsidR="00446BA0" w:rsidRPr="00632363" w14:paraId="416B7483"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FDC93D7" w14:textId="15BFD19A" w:rsidR="00446BA0" w:rsidRPr="00632363" w:rsidRDefault="00446BA0" w:rsidP="00446BA0">
            <w:pPr>
              <w:spacing w:before="160" w:after="160"/>
              <w:rPr>
                <w:b/>
                <w:bCs/>
              </w:rPr>
            </w:pPr>
            <w:r w:rsidRPr="00632363">
              <w:rPr>
                <w:b/>
                <w:bCs/>
              </w:rPr>
              <w:t>ITB 1.2 (a)</w:t>
            </w:r>
          </w:p>
        </w:tc>
        <w:tc>
          <w:tcPr>
            <w:tcW w:w="7115" w:type="dxa"/>
            <w:tcBorders>
              <w:top w:val="single" w:sz="2" w:space="0" w:color="000000" w:themeColor="text1"/>
              <w:left w:val="nil"/>
              <w:bottom w:val="single" w:sz="2" w:space="0" w:color="000000" w:themeColor="text1"/>
              <w:right w:val="double" w:sz="4" w:space="0" w:color="auto"/>
            </w:tcBorders>
          </w:tcPr>
          <w:p w14:paraId="3C206264" w14:textId="4569D0CA" w:rsidR="00446BA0" w:rsidRPr="00632363" w:rsidRDefault="00446BA0" w:rsidP="00446BA0">
            <w:pPr>
              <w:tabs>
                <w:tab w:val="right" w:pos="7272"/>
              </w:tabs>
              <w:spacing w:before="160" w:after="160"/>
              <w:rPr>
                <w:szCs w:val="20"/>
              </w:rPr>
            </w:pPr>
            <w:r w:rsidRPr="00632363">
              <w:t xml:space="preserve">The Employer </w:t>
            </w:r>
            <w:r w:rsidRPr="00632363">
              <w:rPr>
                <w:b/>
                <w:i/>
              </w:rPr>
              <w:t>[shall] or [shall not</w:t>
            </w:r>
            <w:r w:rsidRPr="00632363">
              <w:rPr>
                <w:b/>
              </w:rPr>
              <w:t>]</w:t>
            </w:r>
            <w:r w:rsidRPr="00632363">
              <w:t xml:space="preserve"> use an electronic procurement system if specified in BDS I</w:t>
            </w:r>
            <w:r w:rsidR="005521A9" w:rsidRPr="00632363">
              <w:t>TB</w:t>
            </w:r>
            <w:r w:rsidRPr="00632363">
              <w:t xml:space="preserve"> 1.3</w:t>
            </w:r>
          </w:p>
        </w:tc>
      </w:tr>
      <w:tr w:rsidR="005A1C79" w:rsidRPr="00632363" w14:paraId="3586F553" w14:textId="77777777" w:rsidTr="00026E43">
        <w:trPr>
          <w:trHeight w:val="3628"/>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D6856CC" w14:textId="605E6DDB" w:rsidR="005A1C79" w:rsidRPr="00632363" w:rsidRDefault="6DB0EBCF" w:rsidP="6DB0EBCF">
            <w:pPr>
              <w:spacing w:before="160" w:after="160"/>
              <w:rPr>
                <w:b/>
                <w:bCs/>
              </w:rPr>
            </w:pPr>
            <w:r w:rsidRPr="00632363">
              <w:rPr>
                <w:b/>
                <w:bCs/>
              </w:rPr>
              <w:t>ITB 1.</w:t>
            </w:r>
            <w:r w:rsidR="00446BA0" w:rsidRPr="00632363">
              <w:rPr>
                <w:b/>
                <w:bCs/>
              </w:rPr>
              <w:t>3</w:t>
            </w:r>
          </w:p>
        </w:tc>
        <w:tc>
          <w:tcPr>
            <w:tcW w:w="7115" w:type="dxa"/>
            <w:tcBorders>
              <w:top w:val="single" w:sz="2" w:space="0" w:color="000000" w:themeColor="text1"/>
              <w:left w:val="nil"/>
              <w:bottom w:val="single" w:sz="2" w:space="0" w:color="000000" w:themeColor="text1"/>
              <w:right w:val="double" w:sz="4" w:space="0" w:color="auto"/>
            </w:tcBorders>
          </w:tcPr>
          <w:p w14:paraId="16D69C77" w14:textId="69A35945" w:rsidR="005A1C79" w:rsidRPr="00632363" w:rsidRDefault="6DB0EBCF" w:rsidP="6DB0EBCF">
            <w:pPr>
              <w:tabs>
                <w:tab w:val="right" w:pos="7272"/>
              </w:tabs>
              <w:spacing w:before="60" w:after="60"/>
              <w:rPr>
                <w:b/>
                <w:bCs/>
              </w:rPr>
            </w:pPr>
            <w:r w:rsidRPr="00632363">
              <w:rPr>
                <w:b/>
                <w:bCs/>
                <w:i/>
              </w:rPr>
              <w:t>[</w:t>
            </w:r>
            <w:r w:rsidRPr="00632363">
              <w:rPr>
                <w:b/>
                <w:bCs/>
                <w:i/>
                <w:iCs/>
              </w:rPr>
              <w:t>Delete if not applicable</w:t>
            </w:r>
            <w:r w:rsidR="005B1E74">
              <w:rPr>
                <w:b/>
                <w:bCs/>
                <w:i/>
                <w:iCs/>
              </w:rPr>
              <w:t xml:space="preserve"> pursuant to BDS ITB 1.2 (a)</w:t>
            </w:r>
            <w:r w:rsidRPr="00632363">
              <w:rPr>
                <w:b/>
                <w:bCs/>
                <w:i/>
              </w:rPr>
              <w:t>]</w:t>
            </w:r>
          </w:p>
          <w:p w14:paraId="423D383A" w14:textId="77777777" w:rsidR="005A1C79" w:rsidRPr="00632363" w:rsidRDefault="6DB0EBCF" w:rsidP="6DB0EBCF">
            <w:pPr>
              <w:tabs>
                <w:tab w:val="right" w:pos="7272"/>
              </w:tabs>
              <w:spacing w:before="60" w:after="60"/>
              <w:rPr>
                <w:b/>
                <w:bCs/>
              </w:rPr>
            </w:pPr>
            <w:r w:rsidRPr="00632363">
              <w:rPr>
                <w:b/>
                <w:bCs/>
              </w:rPr>
              <w:t>Electronic procurement system</w:t>
            </w:r>
          </w:p>
          <w:p w14:paraId="41A2EF59" w14:textId="6CCD43BC" w:rsidR="005A1C79" w:rsidRPr="00632363" w:rsidRDefault="6DB0EBCF" w:rsidP="001C3E44">
            <w:pPr>
              <w:tabs>
                <w:tab w:val="right" w:pos="7272"/>
              </w:tabs>
              <w:spacing w:before="60" w:after="60"/>
            </w:pPr>
            <w:r w:rsidRPr="00632363">
              <w:t xml:space="preserve">The </w:t>
            </w:r>
            <w:r w:rsidR="00B51CA7" w:rsidRPr="00632363">
              <w:t>Employer</w:t>
            </w:r>
            <w:r w:rsidRPr="00632363">
              <w:t xml:space="preserve"> </w:t>
            </w:r>
            <w:r w:rsidR="008C69CD" w:rsidRPr="00632363">
              <w:t xml:space="preserve">shall </w:t>
            </w:r>
            <w:r w:rsidRPr="00632363">
              <w:t>use the following electronic</w:t>
            </w:r>
            <w:r w:rsidR="008C69CD" w:rsidRPr="00632363">
              <w:t>-</w:t>
            </w:r>
            <w:r w:rsidRPr="00632363">
              <w:t xml:space="preserve">procurement system in this </w:t>
            </w:r>
            <w:r w:rsidR="00F2418D" w:rsidRPr="00632363">
              <w:t>bidding process</w:t>
            </w:r>
            <w:r w:rsidRPr="00632363">
              <w:t>:</w:t>
            </w:r>
          </w:p>
          <w:p w14:paraId="22C500DA" w14:textId="77777777" w:rsidR="005A1C79" w:rsidRPr="00632363" w:rsidRDefault="6DB0EBCF" w:rsidP="005350A2">
            <w:pPr>
              <w:tabs>
                <w:tab w:val="right" w:pos="7272"/>
              </w:tabs>
              <w:spacing w:before="60" w:after="60"/>
              <w:jc w:val="both"/>
              <w:outlineLvl w:val="3"/>
              <w:rPr>
                <w:b/>
              </w:rPr>
            </w:pPr>
            <w:r w:rsidRPr="00632363">
              <w:rPr>
                <w:b/>
              </w:rPr>
              <w:t>[</w:t>
            </w:r>
            <w:r w:rsidRPr="00632363">
              <w:rPr>
                <w:b/>
                <w:i/>
                <w:iCs/>
              </w:rPr>
              <w:t>indicate the name of the electronic system and the URL address or link</w:t>
            </w:r>
            <w:r w:rsidRPr="00632363">
              <w:rPr>
                <w:b/>
              </w:rPr>
              <w:t>]</w:t>
            </w:r>
          </w:p>
          <w:p w14:paraId="7ABE64A9" w14:textId="7966F8A5" w:rsidR="005A1C79" w:rsidRPr="00632363" w:rsidRDefault="6DB0EBCF" w:rsidP="00026E43">
            <w:pPr>
              <w:tabs>
                <w:tab w:val="right" w:pos="7272"/>
              </w:tabs>
              <w:spacing w:before="60" w:after="60"/>
              <w:jc w:val="both"/>
            </w:pPr>
            <w:r w:rsidRPr="00632363">
              <w:t xml:space="preserve">The electronic procurement system </w:t>
            </w:r>
            <w:r w:rsidR="00541B3F" w:rsidRPr="00632363">
              <w:t>shall</w:t>
            </w:r>
            <w:r w:rsidRPr="00632363">
              <w:t xml:space="preserve"> be used to manage the following aspects of the bidding process:</w:t>
            </w:r>
          </w:p>
          <w:p w14:paraId="7528B3CF" w14:textId="06DC5E41" w:rsidR="005A1C79" w:rsidRPr="00632363" w:rsidRDefault="006E6E43" w:rsidP="00026E43">
            <w:pPr>
              <w:tabs>
                <w:tab w:val="right" w:pos="7272"/>
              </w:tabs>
              <w:spacing w:before="60" w:after="60"/>
              <w:jc w:val="both"/>
              <w:rPr>
                <w:i/>
                <w:iCs/>
              </w:rPr>
            </w:pPr>
            <w:r w:rsidRPr="00632363">
              <w:rPr>
                <w:b/>
                <w:i/>
                <w:szCs w:val="20"/>
              </w:rPr>
              <w:t>[list aspects here and modify the relevant parts of the BDS accordingly e.g., issuing bidding document, submissions of Bids, opening of Bids]</w:t>
            </w:r>
          </w:p>
        </w:tc>
      </w:tr>
      <w:tr w:rsidR="005A1C79" w:rsidRPr="00632363" w14:paraId="19186C8C"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57E4500" w14:textId="77777777" w:rsidR="005A1C79" w:rsidRPr="00632363" w:rsidRDefault="6DB0EBCF" w:rsidP="00026E43">
            <w:pPr>
              <w:spacing w:before="160" w:after="160"/>
              <w:jc w:val="both"/>
              <w:rPr>
                <w:b/>
                <w:bCs/>
              </w:rPr>
            </w:pPr>
            <w:r w:rsidRPr="00632363">
              <w:rPr>
                <w:b/>
                <w:bCs/>
              </w:rPr>
              <w:t>ITB 2.1</w:t>
            </w:r>
          </w:p>
        </w:tc>
        <w:tc>
          <w:tcPr>
            <w:tcW w:w="7115" w:type="dxa"/>
            <w:tcBorders>
              <w:top w:val="single" w:sz="2" w:space="0" w:color="000000" w:themeColor="text1"/>
              <w:left w:val="nil"/>
              <w:bottom w:val="single" w:sz="2" w:space="0" w:color="000000" w:themeColor="text1"/>
              <w:right w:val="double" w:sz="4" w:space="0" w:color="auto"/>
            </w:tcBorders>
          </w:tcPr>
          <w:p w14:paraId="2829CE4B" w14:textId="4AE2A0A0" w:rsidR="005A1C79" w:rsidRPr="00632363" w:rsidRDefault="005A1C79" w:rsidP="00026E43">
            <w:pPr>
              <w:tabs>
                <w:tab w:val="right" w:pos="7272"/>
              </w:tabs>
              <w:spacing w:before="60" w:after="60"/>
              <w:jc w:val="both"/>
              <w:rPr>
                <w:u w:val="single"/>
              </w:rPr>
            </w:pPr>
            <w:r w:rsidRPr="00632363">
              <w:t xml:space="preserve">The Borrower is:  </w:t>
            </w:r>
            <w:r w:rsidR="00CF6C49" w:rsidRPr="00632363">
              <w:t xml:space="preserve">___________ </w:t>
            </w:r>
            <w:r w:rsidRPr="00632363">
              <w:rPr>
                <w:b/>
                <w:bCs/>
                <w:i/>
                <w:iCs/>
              </w:rPr>
              <w:t>[</w:t>
            </w:r>
            <w:r w:rsidR="008C69CD" w:rsidRPr="00632363">
              <w:rPr>
                <w:b/>
                <w:bCs/>
                <w:i/>
                <w:iCs/>
              </w:rPr>
              <w:t xml:space="preserve">insert </w:t>
            </w:r>
            <w:r w:rsidRPr="00632363">
              <w:rPr>
                <w:b/>
                <w:bCs/>
                <w:i/>
                <w:iCs/>
              </w:rPr>
              <w:t xml:space="preserve">name of </w:t>
            </w:r>
            <w:r w:rsidR="008C69CD" w:rsidRPr="00632363">
              <w:rPr>
                <w:b/>
                <w:bCs/>
                <w:i/>
                <w:iCs/>
              </w:rPr>
              <w:t xml:space="preserve">the </w:t>
            </w:r>
            <w:r w:rsidRPr="00632363">
              <w:rPr>
                <w:b/>
                <w:bCs/>
                <w:i/>
                <w:iCs/>
              </w:rPr>
              <w:t xml:space="preserve">Borrower </w:t>
            </w:r>
            <w:r w:rsidR="008C69CD" w:rsidRPr="00632363">
              <w:rPr>
                <w:b/>
                <w:i/>
              </w:rPr>
              <w:t>and statement of relationship with the Employer, if different from the Borrower. This insertion should correspond to the information provided in the RFB</w:t>
            </w:r>
            <w:r w:rsidRPr="00632363">
              <w:rPr>
                <w:b/>
                <w:bCs/>
                <w:i/>
                <w:iCs/>
              </w:rPr>
              <w:t xml:space="preserve">] </w:t>
            </w:r>
          </w:p>
          <w:p w14:paraId="66DBDD0C" w14:textId="7338EAAC" w:rsidR="005A1C79" w:rsidRPr="00632363" w:rsidRDefault="6DB0EBCF" w:rsidP="00026E43">
            <w:pPr>
              <w:tabs>
                <w:tab w:val="right" w:pos="7272"/>
              </w:tabs>
              <w:spacing w:before="60" w:after="60"/>
              <w:jc w:val="both"/>
            </w:pPr>
            <w:r w:rsidRPr="00632363">
              <w:t xml:space="preserve">Loan Agreement Amount or Financing: </w:t>
            </w:r>
            <w:r w:rsidRPr="00632363">
              <w:rPr>
                <w:b/>
                <w:bCs/>
                <w:i/>
                <w:iCs/>
              </w:rPr>
              <w:t xml:space="preserve"> [</w:t>
            </w:r>
            <w:r w:rsidR="006E6E43" w:rsidRPr="00632363">
              <w:rPr>
                <w:b/>
                <w:bCs/>
                <w:i/>
                <w:iCs/>
              </w:rPr>
              <w:t xml:space="preserve">insert </w:t>
            </w:r>
            <w:r w:rsidRPr="00632363">
              <w:rPr>
                <w:b/>
                <w:bCs/>
                <w:i/>
                <w:iCs/>
              </w:rPr>
              <w:t xml:space="preserve">equivalent in USD] </w:t>
            </w:r>
            <w:r w:rsidRPr="00632363">
              <w:t>____________________________</w:t>
            </w:r>
          </w:p>
          <w:p w14:paraId="1BBC1258" w14:textId="2486DE06" w:rsidR="005A1C79" w:rsidRPr="00632363" w:rsidRDefault="005A1C79" w:rsidP="00026E43">
            <w:pPr>
              <w:tabs>
                <w:tab w:val="right" w:pos="7272"/>
              </w:tabs>
              <w:spacing w:before="60" w:after="60"/>
              <w:jc w:val="both"/>
            </w:pPr>
            <w:r w:rsidRPr="00632363">
              <w:t xml:space="preserve">The Project name is: </w:t>
            </w:r>
            <w:r w:rsidRPr="00632363">
              <w:rPr>
                <w:b/>
                <w:bCs/>
                <w:i/>
                <w:iCs/>
              </w:rPr>
              <w:t>[</w:t>
            </w:r>
            <w:r w:rsidR="006E6E43" w:rsidRPr="00632363">
              <w:rPr>
                <w:b/>
                <w:bCs/>
                <w:i/>
                <w:iCs/>
              </w:rPr>
              <w:t xml:space="preserve">insert </w:t>
            </w:r>
            <w:r w:rsidRPr="00632363">
              <w:rPr>
                <w:b/>
                <w:bCs/>
                <w:i/>
                <w:iCs/>
              </w:rPr>
              <w:t xml:space="preserve">Project name ] Design and  </w:t>
            </w:r>
            <w:r w:rsidR="006E6E43" w:rsidRPr="00632363">
              <w:rPr>
                <w:b/>
                <w:bCs/>
                <w:i/>
                <w:iCs/>
              </w:rPr>
              <w:t>Build of</w:t>
            </w:r>
            <w:r w:rsidRPr="00632363">
              <w:rPr>
                <w:b/>
                <w:bCs/>
                <w:i/>
                <w:iCs/>
              </w:rPr>
              <w:t xml:space="preserve"> </w:t>
            </w:r>
            <w:r w:rsidRPr="00632363">
              <w:rPr>
                <w:u w:val="single"/>
              </w:rPr>
              <w:tab/>
            </w:r>
          </w:p>
        </w:tc>
      </w:tr>
      <w:tr w:rsidR="005A1C79" w:rsidRPr="00632363" w14:paraId="7A09DCAA"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590901A3" w14:textId="77777777" w:rsidR="005A1C79" w:rsidRPr="00632363" w:rsidRDefault="6DB0EBCF" w:rsidP="6DB0EBCF">
            <w:pPr>
              <w:spacing w:before="160" w:after="160"/>
              <w:rPr>
                <w:b/>
                <w:bCs/>
              </w:rPr>
            </w:pPr>
            <w:r w:rsidRPr="00632363">
              <w:rPr>
                <w:b/>
                <w:bCs/>
              </w:rPr>
              <w:t>ITB 4.3</w:t>
            </w:r>
          </w:p>
        </w:tc>
        <w:tc>
          <w:tcPr>
            <w:tcW w:w="7115" w:type="dxa"/>
            <w:tcBorders>
              <w:top w:val="single" w:sz="2" w:space="0" w:color="000000" w:themeColor="text1"/>
              <w:left w:val="nil"/>
              <w:bottom w:val="single" w:sz="2" w:space="0" w:color="000000" w:themeColor="text1"/>
              <w:right w:val="double" w:sz="4" w:space="0" w:color="auto"/>
            </w:tcBorders>
          </w:tcPr>
          <w:p w14:paraId="39046E57" w14:textId="54AFBA1E" w:rsidR="005A1C79" w:rsidRPr="00632363" w:rsidRDefault="00075875" w:rsidP="00026E43">
            <w:pPr>
              <w:tabs>
                <w:tab w:val="right" w:pos="7272"/>
              </w:tabs>
              <w:spacing w:before="60" w:after="60"/>
              <w:jc w:val="both"/>
            </w:pPr>
            <w:r w:rsidRPr="00632363">
              <w:rPr>
                <w:iCs/>
              </w:rPr>
              <w:t xml:space="preserve">The Bank's website </w:t>
            </w:r>
            <w:r w:rsidRPr="00632363">
              <w:rPr>
                <w:i/>
                <w:iCs/>
              </w:rPr>
              <w:t>(www.iadb.org/integri</w:t>
            </w:r>
            <w:r w:rsidR="00497487" w:rsidRPr="00632363">
              <w:rPr>
                <w:i/>
                <w:iCs/>
              </w:rPr>
              <w:t>ty</w:t>
            </w:r>
            <w:r w:rsidRPr="00632363">
              <w:rPr>
                <w:i/>
                <w:iCs/>
              </w:rPr>
              <w:t>)</w:t>
            </w:r>
            <w:r w:rsidRPr="00632363">
              <w:rPr>
                <w:iCs/>
              </w:rPr>
              <w:t xml:space="preserve"> provides information on </w:t>
            </w:r>
            <w:r w:rsidR="00497487" w:rsidRPr="00632363">
              <w:rPr>
                <w:iCs/>
              </w:rPr>
              <w:t>sanctioned firms</w:t>
            </w:r>
            <w:r w:rsidRPr="00632363">
              <w:rPr>
                <w:iCs/>
              </w:rPr>
              <w:t xml:space="preserve"> and persons</w:t>
            </w:r>
            <w:r w:rsidR="00497487" w:rsidRPr="00632363">
              <w:rPr>
                <w:iCs/>
              </w:rPr>
              <w:t>.</w:t>
            </w:r>
          </w:p>
        </w:tc>
      </w:tr>
      <w:tr w:rsidR="00E5041B" w:rsidRPr="00632363" w14:paraId="64D0059C"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3B06EEE0" w14:textId="6B7A9108" w:rsidR="00E5041B" w:rsidRPr="00632363" w:rsidRDefault="00E5041B" w:rsidP="6DB0EBCF">
            <w:pPr>
              <w:spacing w:before="160" w:after="160"/>
              <w:rPr>
                <w:b/>
                <w:bCs/>
              </w:rPr>
            </w:pPr>
            <w:r w:rsidRPr="00632363">
              <w:rPr>
                <w:b/>
                <w:bCs/>
              </w:rPr>
              <w:t>ITB 4.4</w:t>
            </w:r>
          </w:p>
        </w:tc>
        <w:tc>
          <w:tcPr>
            <w:tcW w:w="7115" w:type="dxa"/>
            <w:tcBorders>
              <w:top w:val="single" w:sz="2" w:space="0" w:color="000000" w:themeColor="text1"/>
              <w:left w:val="nil"/>
              <w:bottom w:val="single" w:sz="2" w:space="0" w:color="000000" w:themeColor="text1"/>
              <w:right w:val="double" w:sz="4" w:space="0" w:color="auto"/>
            </w:tcBorders>
          </w:tcPr>
          <w:p w14:paraId="1EB63FDB" w14:textId="1D86BF85" w:rsidR="00E5041B" w:rsidRPr="00632363" w:rsidRDefault="00E5041B" w:rsidP="00E5041B">
            <w:pPr>
              <w:tabs>
                <w:tab w:val="right" w:pos="7254"/>
              </w:tabs>
              <w:spacing w:before="60" w:after="60"/>
              <w:rPr>
                <w:b/>
                <w:bCs/>
                <w:i/>
                <w:iCs/>
              </w:rPr>
            </w:pPr>
            <w:r w:rsidRPr="00632363">
              <w:rPr>
                <w:b/>
                <w:bCs/>
                <w:i/>
              </w:rPr>
              <w:t>[</w:t>
            </w:r>
            <w:r w:rsidRPr="00632363">
              <w:rPr>
                <w:b/>
                <w:bCs/>
                <w:i/>
                <w:iCs/>
              </w:rPr>
              <w:t>Delete if not applicable or if it was already a requirement of the Prequalification</w:t>
            </w:r>
            <w:r w:rsidRPr="00632363">
              <w:rPr>
                <w:b/>
                <w:bCs/>
                <w:i/>
              </w:rPr>
              <w:t>]</w:t>
            </w:r>
          </w:p>
          <w:p w14:paraId="7FA2AC3B" w14:textId="77777777" w:rsidR="00E5041B" w:rsidRPr="00632363" w:rsidRDefault="00E5041B" w:rsidP="00026E43">
            <w:pPr>
              <w:tabs>
                <w:tab w:val="right" w:pos="7272"/>
              </w:tabs>
              <w:spacing w:before="60" w:after="60"/>
              <w:jc w:val="both"/>
              <w:rPr>
                <w:i/>
                <w:color w:val="000000" w:themeColor="text1"/>
              </w:rPr>
            </w:pPr>
          </w:p>
          <w:p w14:paraId="1406D2C2" w14:textId="56C88617" w:rsidR="00E5041B" w:rsidRPr="00632363" w:rsidRDefault="00E5041B" w:rsidP="00026E43">
            <w:pPr>
              <w:tabs>
                <w:tab w:val="right" w:pos="7272"/>
              </w:tabs>
              <w:spacing w:before="60" w:after="60"/>
              <w:jc w:val="both"/>
              <w:rPr>
                <w:i/>
                <w:iCs/>
              </w:rPr>
            </w:pPr>
            <w:r w:rsidRPr="00632363">
              <w:rPr>
                <w:i/>
                <w:color w:val="000000" w:themeColor="text1"/>
              </w:rPr>
              <w:t xml:space="preserve">There </w:t>
            </w:r>
            <w:r w:rsidRPr="00632363">
              <w:rPr>
                <w:b/>
                <w:i/>
                <w:color w:val="000000" w:themeColor="text1"/>
              </w:rPr>
              <w:t>[“is” or  “is no”]</w:t>
            </w:r>
            <w:r w:rsidRPr="00632363">
              <w:rPr>
                <w:i/>
                <w:color w:val="000000" w:themeColor="text1"/>
              </w:rPr>
              <w:t xml:space="preserve"> limit on the number of members in a JVCA: ____</w:t>
            </w:r>
          </w:p>
        </w:tc>
      </w:tr>
      <w:tr w:rsidR="005A1C79" w:rsidRPr="00632363" w14:paraId="68FB3AC1" w14:textId="77777777" w:rsidTr="6DB0EBC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67635686" w14:textId="1A3828AE" w:rsidR="005A1C79" w:rsidRPr="00632363" w:rsidRDefault="6DB0EBCF" w:rsidP="6DB0EBCF">
            <w:pPr>
              <w:tabs>
                <w:tab w:val="right" w:pos="7254"/>
              </w:tabs>
              <w:spacing w:before="120" w:after="120"/>
              <w:jc w:val="center"/>
              <w:rPr>
                <w:i/>
                <w:iCs/>
              </w:rPr>
            </w:pPr>
            <w:r w:rsidRPr="00632363">
              <w:rPr>
                <w:b/>
                <w:bCs/>
                <w:sz w:val="28"/>
                <w:szCs w:val="28"/>
              </w:rPr>
              <w:t xml:space="preserve">B. </w:t>
            </w:r>
            <w:r w:rsidR="00CC221C" w:rsidRPr="00632363">
              <w:rPr>
                <w:b/>
                <w:bCs/>
                <w:sz w:val="28"/>
                <w:szCs w:val="28"/>
              </w:rPr>
              <w:t>Contents of B</w:t>
            </w:r>
            <w:r w:rsidRPr="00632363">
              <w:rPr>
                <w:b/>
                <w:bCs/>
                <w:sz w:val="28"/>
                <w:szCs w:val="28"/>
              </w:rPr>
              <w:t xml:space="preserve">idding Document </w:t>
            </w:r>
            <w:r w:rsidR="00CC221C" w:rsidRPr="00632363">
              <w:rPr>
                <w:b/>
                <w:bCs/>
                <w:sz w:val="28"/>
                <w:szCs w:val="28"/>
              </w:rPr>
              <w:t xml:space="preserve"> </w:t>
            </w:r>
          </w:p>
        </w:tc>
      </w:tr>
      <w:tr w:rsidR="005A1C79" w:rsidRPr="00632363" w14:paraId="1ACD0264"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0909E36C" w14:textId="77777777" w:rsidR="005A1C79" w:rsidRPr="00632363" w:rsidRDefault="6DB0EBCF" w:rsidP="6DB0EBCF">
            <w:pPr>
              <w:spacing w:before="160" w:after="160"/>
              <w:rPr>
                <w:b/>
                <w:bCs/>
              </w:rPr>
            </w:pPr>
            <w:r w:rsidRPr="00632363">
              <w:rPr>
                <w:b/>
                <w:bCs/>
              </w:rPr>
              <w:t>ITB 6.2</w:t>
            </w:r>
          </w:p>
        </w:tc>
        <w:tc>
          <w:tcPr>
            <w:tcW w:w="7115" w:type="dxa"/>
            <w:tcBorders>
              <w:top w:val="single" w:sz="2" w:space="0" w:color="000000" w:themeColor="text1"/>
              <w:left w:val="nil"/>
              <w:bottom w:val="single" w:sz="2" w:space="0" w:color="000000" w:themeColor="text1"/>
              <w:right w:val="double" w:sz="4" w:space="0" w:color="auto"/>
            </w:tcBorders>
          </w:tcPr>
          <w:p w14:paraId="5B664986" w14:textId="77777777" w:rsidR="005A1C79" w:rsidRPr="00632363" w:rsidRDefault="6DB0EBCF" w:rsidP="6DB0EBCF">
            <w:pPr>
              <w:tabs>
                <w:tab w:val="right" w:pos="7254"/>
              </w:tabs>
              <w:spacing w:before="60" w:after="60"/>
              <w:rPr>
                <w:b/>
                <w:bCs/>
                <w:i/>
                <w:iCs/>
              </w:rPr>
            </w:pPr>
            <w:r w:rsidRPr="00632363">
              <w:rPr>
                <w:b/>
                <w:bCs/>
              </w:rPr>
              <w:t>[</w:t>
            </w:r>
            <w:r w:rsidRPr="00632363">
              <w:rPr>
                <w:b/>
                <w:bCs/>
                <w:i/>
                <w:iCs/>
              </w:rPr>
              <w:t>Delete if not applicable</w:t>
            </w:r>
            <w:r w:rsidRPr="00632363">
              <w:rPr>
                <w:b/>
                <w:bCs/>
              </w:rPr>
              <w:t>]</w:t>
            </w:r>
          </w:p>
          <w:p w14:paraId="7E1F88B8" w14:textId="0D8E9216" w:rsidR="005A1C79" w:rsidRPr="00632363" w:rsidRDefault="6DB0EBCF" w:rsidP="00026E43">
            <w:pPr>
              <w:tabs>
                <w:tab w:val="right" w:pos="7254"/>
              </w:tabs>
              <w:spacing w:before="120" w:after="120"/>
              <w:jc w:val="both"/>
            </w:pPr>
            <w:r w:rsidRPr="00632363">
              <w:t xml:space="preserve">Documents, </w:t>
            </w:r>
            <w:r w:rsidR="008C69CD" w:rsidRPr="00632363">
              <w:t>drawings</w:t>
            </w:r>
            <w:r w:rsidRPr="00632363">
              <w:t xml:space="preserve">, </w:t>
            </w:r>
            <w:r w:rsidR="008C69CD" w:rsidRPr="00632363">
              <w:t>calculations</w:t>
            </w:r>
            <w:r w:rsidRPr="00632363">
              <w:t xml:space="preserve">, basic studies and other materials related to the project made available for consultation by the </w:t>
            </w:r>
            <w:r w:rsidR="00B51CA7" w:rsidRPr="00632363">
              <w:t>Employer</w:t>
            </w:r>
            <w:r w:rsidRPr="00632363">
              <w:t xml:space="preserve"> to potential Contractors in the </w:t>
            </w:r>
            <w:r w:rsidRPr="00632363">
              <w:rPr>
                <w:b/>
                <w:bCs/>
                <w:i/>
                <w:iCs/>
              </w:rPr>
              <w:t xml:space="preserve">Data Room </w:t>
            </w:r>
            <w:r w:rsidRPr="00632363">
              <w:t xml:space="preserve">are not part of  the </w:t>
            </w:r>
            <w:r w:rsidR="008C69CD" w:rsidRPr="00632363">
              <w:t>bidding document</w:t>
            </w:r>
            <w:r w:rsidRPr="00632363">
              <w:t>.  Details about the</w:t>
            </w:r>
            <w:r w:rsidR="008C69CD" w:rsidRPr="00632363">
              <w:t xml:space="preserve"> location</w:t>
            </w:r>
            <w:r w:rsidRPr="00632363">
              <w:t xml:space="preserve"> </w:t>
            </w:r>
            <w:r w:rsidR="008C69CD" w:rsidRPr="00632363">
              <w:t xml:space="preserve">of the </w:t>
            </w:r>
            <w:r w:rsidR="008C69CD" w:rsidRPr="00632363">
              <w:rPr>
                <w:i/>
              </w:rPr>
              <w:t>Data Room</w:t>
            </w:r>
            <w:r w:rsidR="008C69CD" w:rsidRPr="00632363">
              <w:t xml:space="preserve"> </w:t>
            </w:r>
            <w:r w:rsidRPr="00632363">
              <w:t xml:space="preserve">and other regulations regarding the content and use of the </w:t>
            </w:r>
            <w:r w:rsidRPr="00632363">
              <w:rPr>
                <w:b/>
                <w:bCs/>
                <w:i/>
                <w:iCs/>
              </w:rPr>
              <w:t xml:space="preserve">Data Room </w:t>
            </w:r>
            <w:r w:rsidRPr="00632363">
              <w:t xml:space="preserve">are </w:t>
            </w:r>
            <w:r w:rsidR="008C69CD" w:rsidRPr="00632363">
              <w:t xml:space="preserve">available </w:t>
            </w:r>
            <w:r w:rsidRPr="00632363">
              <w:t xml:space="preserve">in </w:t>
            </w:r>
            <w:r w:rsidRPr="00632363">
              <w:rPr>
                <w:b/>
                <w:bCs/>
              </w:rPr>
              <w:t xml:space="preserve">Appendix to the </w:t>
            </w:r>
            <w:r w:rsidR="00CF6C49" w:rsidRPr="00632363">
              <w:rPr>
                <w:b/>
                <w:bCs/>
              </w:rPr>
              <w:t xml:space="preserve">Bid </w:t>
            </w:r>
            <w:r w:rsidRPr="00632363">
              <w:rPr>
                <w:b/>
                <w:bCs/>
              </w:rPr>
              <w:t>Data Sheet</w:t>
            </w:r>
            <w:r w:rsidR="008C69CD" w:rsidRPr="00632363">
              <w:rPr>
                <w:b/>
                <w:bCs/>
              </w:rPr>
              <w:t>.</w:t>
            </w:r>
            <w:r w:rsidRPr="00632363">
              <w:rPr>
                <w:b/>
                <w:bCs/>
              </w:rPr>
              <w:t xml:space="preserve"> </w:t>
            </w:r>
            <w:r w:rsidRPr="00632363">
              <w:t xml:space="preserve"> </w:t>
            </w:r>
          </w:p>
        </w:tc>
      </w:tr>
      <w:tr w:rsidR="005A1C79" w:rsidRPr="00632363" w14:paraId="28098635"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5E1806F" w14:textId="77777777" w:rsidR="005A1C79" w:rsidRPr="00632363" w:rsidRDefault="6DB0EBCF" w:rsidP="6DB0EBCF">
            <w:pPr>
              <w:spacing w:before="160" w:after="160"/>
              <w:rPr>
                <w:b/>
                <w:bCs/>
              </w:rPr>
            </w:pPr>
            <w:r w:rsidRPr="00632363">
              <w:rPr>
                <w:b/>
                <w:bCs/>
              </w:rPr>
              <w:t>ITB 7.1</w:t>
            </w:r>
          </w:p>
        </w:tc>
        <w:tc>
          <w:tcPr>
            <w:tcW w:w="7115" w:type="dxa"/>
            <w:tcBorders>
              <w:top w:val="single" w:sz="2" w:space="0" w:color="000000" w:themeColor="text1"/>
              <w:left w:val="nil"/>
              <w:bottom w:val="single" w:sz="2" w:space="0" w:color="000000" w:themeColor="text1"/>
              <w:right w:val="double" w:sz="4" w:space="0" w:color="auto"/>
            </w:tcBorders>
          </w:tcPr>
          <w:p w14:paraId="7708EE73" w14:textId="7483F05B" w:rsidR="005A1C79" w:rsidRPr="00632363" w:rsidRDefault="6DB0EBCF" w:rsidP="001C3E44">
            <w:pPr>
              <w:tabs>
                <w:tab w:val="right" w:pos="7254"/>
              </w:tabs>
              <w:spacing w:before="120" w:after="120"/>
            </w:pPr>
            <w:r w:rsidRPr="00632363">
              <w:t xml:space="preserve">For </w:t>
            </w:r>
            <w:r w:rsidRPr="00632363">
              <w:rPr>
                <w:b/>
                <w:bCs/>
                <w:u w:val="single"/>
              </w:rPr>
              <w:t xml:space="preserve">clarification </w:t>
            </w:r>
            <w:r w:rsidR="00FE17BD" w:rsidRPr="00632363">
              <w:rPr>
                <w:b/>
                <w:bCs/>
                <w:u w:val="single"/>
              </w:rPr>
              <w:t xml:space="preserve">of Bid </w:t>
            </w:r>
            <w:r w:rsidRPr="00632363">
              <w:rPr>
                <w:b/>
                <w:bCs/>
                <w:u w:val="single"/>
              </w:rPr>
              <w:t xml:space="preserve">purposes </w:t>
            </w:r>
            <w:r w:rsidRPr="00632363">
              <w:t xml:space="preserve">only,  the </w:t>
            </w:r>
            <w:r w:rsidR="00B51CA7" w:rsidRPr="00632363">
              <w:t>Employer</w:t>
            </w:r>
            <w:r w:rsidR="00FE17BD" w:rsidRPr="00632363">
              <w:t>’s</w:t>
            </w:r>
            <w:r w:rsidRPr="00632363">
              <w:t xml:space="preserve"> address is:</w:t>
            </w:r>
          </w:p>
          <w:p w14:paraId="598D1A09" w14:textId="77777777" w:rsidR="00780252" w:rsidRPr="00632363" w:rsidRDefault="00780252" w:rsidP="00780252">
            <w:pPr>
              <w:tabs>
                <w:tab w:val="right" w:pos="7254"/>
              </w:tabs>
              <w:spacing w:before="120" w:after="120"/>
              <w:rPr>
                <w:i/>
              </w:rPr>
            </w:pPr>
            <w:r w:rsidRPr="00632363">
              <w:rPr>
                <w:b/>
                <w:i/>
              </w:rPr>
              <w:t>[insert the corresponding information as required below. This address may be the same as or different from that specified under ITB 22.1 for Bid submission]</w:t>
            </w:r>
          </w:p>
          <w:p w14:paraId="0F0DD9F0" w14:textId="1E8449F3" w:rsidR="005A1C79" w:rsidRPr="00632363" w:rsidRDefault="00FE17BD" w:rsidP="6DB0EBCF">
            <w:pPr>
              <w:tabs>
                <w:tab w:val="right" w:pos="7254"/>
              </w:tabs>
              <w:spacing w:before="120" w:after="120"/>
              <w:rPr>
                <w:i/>
                <w:iCs/>
              </w:rPr>
            </w:pPr>
            <w:r w:rsidRPr="00632363">
              <w:t>Attention</w:t>
            </w:r>
            <w:r w:rsidR="6DB0EBCF" w:rsidRPr="00632363">
              <w:t xml:space="preserve">: </w:t>
            </w:r>
            <w:r w:rsidR="0051710E" w:rsidRPr="00632363">
              <w:t xml:space="preserve">________ </w:t>
            </w:r>
            <w:r w:rsidR="6DB0EBCF" w:rsidRPr="00632363">
              <w:rPr>
                <w:i/>
                <w:iCs/>
              </w:rPr>
              <w:t>[</w:t>
            </w:r>
            <w:r w:rsidR="6DB0EBCF" w:rsidRPr="00632363">
              <w:rPr>
                <w:b/>
                <w:bCs/>
                <w:i/>
                <w:iCs/>
              </w:rPr>
              <w:t>if applicable, indicate full name of person</w:t>
            </w:r>
            <w:r w:rsidR="6DB0EBCF" w:rsidRPr="00632363">
              <w:rPr>
                <w:i/>
                <w:iCs/>
              </w:rPr>
              <w:t>]</w:t>
            </w:r>
          </w:p>
          <w:p w14:paraId="216E8330" w14:textId="05DBBDF3" w:rsidR="005A1C79" w:rsidRPr="00632363" w:rsidRDefault="00FE17BD" w:rsidP="6DB0EBCF">
            <w:pPr>
              <w:tabs>
                <w:tab w:val="right" w:pos="7254"/>
              </w:tabs>
              <w:spacing w:before="120" w:after="120"/>
              <w:rPr>
                <w:i/>
                <w:iCs/>
              </w:rPr>
            </w:pPr>
            <w:r w:rsidRPr="00632363">
              <w:t>Address</w:t>
            </w:r>
            <w:r w:rsidR="6DB0EBCF" w:rsidRPr="00632363">
              <w:t xml:space="preserve">: </w:t>
            </w:r>
            <w:r w:rsidR="0051710E" w:rsidRPr="00632363">
              <w:t xml:space="preserve">_______ </w:t>
            </w:r>
            <w:r w:rsidR="6DB0EBCF" w:rsidRPr="00632363">
              <w:rPr>
                <w:i/>
                <w:iCs/>
              </w:rPr>
              <w:t>[</w:t>
            </w:r>
            <w:r w:rsidR="008C69CD" w:rsidRPr="00632363">
              <w:rPr>
                <w:b/>
                <w:bCs/>
                <w:i/>
                <w:iCs/>
              </w:rPr>
              <w:t xml:space="preserve"> </w:t>
            </w:r>
            <w:r w:rsidR="0051710E" w:rsidRPr="00632363">
              <w:rPr>
                <w:b/>
                <w:bCs/>
                <w:i/>
                <w:iCs/>
              </w:rPr>
              <w:t xml:space="preserve">insert </w:t>
            </w:r>
            <w:r w:rsidR="6DB0EBCF" w:rsidRPr="00632363">
              <w:rPr>
                <w:b/>
                <w:bCs/>
                <w:i/>
                <w:iCs/>
              </w:rPr>
              <w:t>Street and Number</w:t>
            </w:r>
            <w:r w:rsidR="6DB0EBCF" w:rsidRPr="00632363">
              <w:rPr>
                <w:i/>
                <w:iCs/>
              </w:rPr>
              <w:t>]</w:t>
            </w:r>
          </w:p>
          <w:p w14:paraId="27AB885A" w14:textId="04C8751C" w:rsidR="005A1C79" w:rsidRPr="00632363" w:rsidRDefault="6DB0EBCF" w:rsidP="6DB0EBCF">
            <w:pPr>
              <w:tabs>
                <w:tab w:val="right" w:pos="7254"/>
              </w:tabs>
              <w:spacing w:before="120" w:after="120"/>
              <w:rPr>
                <w:i/>
                <w:iCs/>
              </w:rPr>
            </w:pPr>
            <w:r w:rsidRPr="00632363">
              <w:t>Floor Number/office</w:t>
            </w:r>
            <w:r w:rsidRPr="00632363">
              <w:rPr>
                <w:i/>
                <w:iCs/>
              </w:rPr>
              <w:t>: [</w:t>
            </w:r>
            <w:r w:rsidRPr="00632363">
              <w:rPr>
                <w:b/>
                <w:bCs/>
                <w:i/>
                <w:iCs/>
              </w:rPr>
              <w:t xml:space="preserve">if applicable, </w:t>
            </w:r>
            <w:r w:rsidR="008C69CD" w:rsidRPr="00632363">
              <w:rPr>
                <w:b/>
                <w:bCs/>
                <w:i/>
                <w:iCs/>
              </w:rPr>
              <w:t xml:space="preserve">insert </w:t>
            </w:r>
            <w:r w:rsidRPr="00632363">
              <w:rPr>
                <w:b/>
                <w:bCs/>
                <w:i/>
                <w:iCs/>
              </w:rPr>
              <w:t xml:space="preserve">floor number and </w:t>
            </w:r>
            <w:r w:rsidR="008C69CD" w:rsidRPr="00632363">
              <w:rPr>
                <w:b/>
                <w:bCs/>
                <w:i/>
                <w:iCs/>
              </w:rPr>
              <w:t>room number</w:t>
            </w:r>
            <w:r w:rsidRPr="00632363">
              <w:rPr>
                <w:b/>
                <w:bCs/>
                <w:i/>
                <w:iCs/>
              </w:rPr>
              <w:t xml:space="preserve">] </w:t>
            </w:r>
          </w:p>
          <w:p w14:paraId="7A9ABC35" w14:textId="3C9E4F97" w:rsidR="005A1C79" w:rsidRPr="00632363" w:rsidRDefault="6DB0EBCF" w:rsidP="6DB0EBCF">
            <w:pPr>
              <w:tabs>
                <w:tab w:val="right" w:pos="7254"/>
              </w:tabs>
              <w:spacing w:before="120" w:after="120"/>
              <w:rPr>
                <w:i/>
                <w:iCs/>
              </w:rPr>
            </w:pPr>
            <w:r w:rsidRPr="00632363">
              <w:t>City:</w:t>
            </w:r>
            <w:r w:rsidRPr="00632363">
              <w:rPr>
                <w:i/>
                <w:iCs/>
              </w:rPr>
              <w:t xml:space="preserve"> </w:t>
            </w:r>
            <w:r w:rsidR="0051710E" w:rsidRPr="00632363">
              <w:rPr>
                <w:i/>
                <w:iCs/>
              </w:rPr>
              <w:t xml:space="preserve">________ </w:t>
            </w:r>
            <w:r w:rsidRPr="00632363">
              <w:rPr>
                <w:i/>
                <w:iCs/>
              </w:rPr>
              <w:t>[</w:t>
            </w:r>
            <w:r w:rsidR="008C69CD" w:rsidRPr="00632363">
              <w:rPr>
                <w:b/>
                <w:bCs/>
                <w:i/>
                <w:iCs/>
              </w:rPr>
              <w:t xml:space="preserve">insert </w:t>
            </w:r>
            <w:r w:rsidRPr="00632363">
              <w:rPr>
                <w:b/>
                <w:bCs/>
                <w:i/>
                <w:iCs/>
              </w:rPr>
              <w:t>city or village name</w:t>
            </w:r>
            <w:r w:rsidRPr="00632363">
              <w:rPr>
                <w:i/>
                <w:iCs/>
              </w:rPr>
              <w:t>]</w:t>
            </w:r>
          </w:p>
          <w:p w14:paraId="1D334374" w14:textId="357D795C" w:rsidR="005A1C79" w:rsidRPr="00632363" w:rsidRDefault="6DB0EBCF" w:rsidP="6DB0EBCF">
            <w:pPr>
              <w:tabs>
                <w:tab w:val="right" w:pos="7254"/>
              </w:tabs>
              <w:spacing w:before="120" w:after="120"/>
              <w:rPr>
                <w:i/>
                <w:iCs/>
              </w:rPr>
            </w:pPr>
            <w:r w:rsidRPr="00632363">
              <w:t>Zip Code:</w:t>
            </w:r>
            <w:r w:rsidRPr="00632363">
              <w:rPr>
                <w:i/>
              </w:rPr>
              <w:t xml:space="preserve"> </w:t>
            </w:r>
            <w:r w:rsidR="0051710E" w:rsidRPr="00632363">
              <w:rPr>
                <w:i/>
              </w:rPr>
              <w:t xml:space="preserve">_________ </w:t>
            </w:r>
            <w:r w:rsidRPr="00632363">
              <w:rPr>
                <w:i/>
              </w:rPr>
              <w:t>[</w:t>
            </w:r>
            <w:r w:rsidRPr="00632363">
              <w:rPr>
                <w:b/>
                <w:bCs/>
                <w:i/>
                <w:iCs/>
              </w:rPr>
              <w:t xml:space="preserve">if applicable, </w:t>
            </w:r>
            <w:r w:rsidR="008C69CD" w:rsidRPr="00632363">
              <w:rPr>
                <w:b/>
                <w:bCs/>
                <w:i/>
                <w:iCs/>
              </w:rPr>
              <w:t xml:space="preserve">insert </w:t>
            </w:r>
            <w:r w:rsidRPr="00632363">
              <w:rPr>
                <w:b/>
                <w:bCs/>
                <w:i/>
                <w:iCs/>
              </w:rPr>
              <w:t>ZIP Code]</w:t>
            </w:r>
          </w:p>
          <w:p w14:paraId="52AF78E7" w14:textId="7C58E5D3" w:rsidR="005A1C79" w:rsidRPr="00632363" w:rsidRDefault="6DB0EBCF" w:rsidP="6DB0EBCF">
            <w:pPr>
              <w:tabs>
                <w:tab w:val="right" w:pos="7254"/>
              </w:tabs>
              <w:spacing w:before="120" w:after="120"/>
              <w:rPr>
                <w:i/>
                <w:iCs/>
              </w:rPr>
            </w:pPr>
            <w:r w:rsidRPr="00632363">
              <w:t xml:space="preserve">Country: </w:t>
            </w:r>
            <w:r w:rsidR="0051710E" w:rsidRPr="00632363">
              <w:t xml:space="preserve">_________ </w:t>
            </w:r>
            <w:r w:rsidRPr="00632363">
              <w:rPr>
                <w:i/>
                <w:iCs/>
              </w:rPr>
              <w:t>[</w:t>
            </w:r>
            <w:r w:rsidR="008C69CD" w:rsidRPr="00632363">
              <w:rPr>
                <w:b/>
                <w:bCs/>
                <w:i/>
                <w:iCs/>
              </w:rPr>
              <w:t xml:space="preserve">insert </w:t>
            </w:r>
            <w:r w:rsidRPr="00632363">
              <w:rPr>
                <w:b/>
                <w:bCs/>
                <w:i/>
                <w:iCs/>
              </w:rPr>
              <w:t>country name</w:t>
            </w:r>
            <w:r w:rsidRPr="00632363">
              <w:rPr>
                <w:i/>
                <w:iCs/>
              </w:rPr>
              <w:t>]</w:t>
            </w:r>
          </w:p>
          <w:p w14:paraId="30BE25DD" w14:textId="2E713B35" w:rsidR="005A1C79" w:rsidRPr="00632363" w:rsidRDefault="6DB0EBCF" w:rsidP="001C3E44">
            <w:pPr>
              <w:tabs>
                <w:tab w:val="right" w:pos="7254"/>
              </w:tabs>
              <w:spacing w:before="120" w:after="120"/>
            </w:pPr>
            <w:r w:rsidRPr="00632363">
              <w:t xml:space="preserve">Telephone: </w:t>
            </w:r>
            <w:r w:rsidR="0051710E" w:rsidRPr="00632363">
              <w:t xml:space="preserve">________ </w:t>
            </w:r>
            <w:r w:rsidRPr="00632363">
              <w:rPr>
                <w:i/>
                <w:iCs/>
              </w:rPr>
              <w:t>[</w:t>
            </w:r>
            <w:r w:rsidR="008C69CD" w:rsidRPr="00632363">
              <w:rPr>
                <w:b/>
                <w:bCs/>
                <w:i/>
                <w:iCs/>
              </w:rPr>
              <w:t xml:space="preserve">insert </w:t>
            </w:r>
            <w:r w:rsidRPr="00632363">
              <w:rPr>
                <w:b/>
                <w:bCs/>
                <w:i/>
                <w:iCs/>
              </w:rPr>
              <w:t>telephone number, including country and city codes</w:t>
            </w:r>
            <w:r w:rsidRPr="00632363">
              <w:rPr>
                <w:i/>
                <w:iCs/>
              </w:rPr>
              <w:t>]</w:t>
            </w:r>
          </w:p>
          <w:p w14:paraId="09BF5100" w14:textId="7C889F14" w:rsidR="005A1C79" w:rsidRPr="00632363" w:rsidRDefault="004034F1" w:rsidP="001C3E44">
            <w:pPr>
              <w:tabs>
                <w:tab w:val="right" w:pos="7254"/>
              </w:tabs>
              <w:spacing w:before="120" w:after="120"/>
            </w:pPr>
            <w:r w:rsidRPr="00632363">
              <w:t>Facsimile number</w:t>
            </w:r>
            <w:r w:rsidR="6DB0EBCF" w:rsidRPr="00632363">
              <w:t xml:space="preserve">: </w:t>
            </w:r>
            <w:r w:rsidR="0051710E" w:rsidRPr="00632363">
              <w:t xml:space="preserve">_______ </w:t>
            </w:r>
            <w:r w:rsidR="6DB0EBCF" w:rsidRPr="00632363">
              <w:rPr>
                <w:i/>
                <w:iCs/>
              </w:rPr>
              <w:t>[</w:t>
            </w:r>
            <w:r w:rsidR="008C69CD" w:rsidRPr="00632363">
              <w:rPr>
                <w:b/>
                <w:bCs/>
                <w:i/>
                <w:iCs/>
              </w:rPr>
              <w:t xml:space="preserve">insert </w:t>
            </w:r>
            <w:r w:rsidR="6DB0EBCF" w:rsidRPr="00632363">
              <w:rPr>
                <w:b/>
                <w:bCs/>
                <w:i/>
                <w:iCs/>
              </w:rPr>
              <w:t>fax number, including country and city codes</w:t>
            </w:r>
            <w:r w:rsidR="6DB0EBCF" w:rsidRPr="00632363">
              <w:rPr>
                <w:i/>
                <w:iCs/>
              </w:rPr>
              <w:t>]</w:t>
            </w:r>
          </w:p>
          <w:p w14:paraId="0B932BF1" w14:textId="295B6DE2" w:rsidR="005A1C79" w:rsidRPr="00632363" w:rsidRDefault="6DB0EBCF" w:rsidP="001C3E44">
            <w:pPr>
              <w:tabs>
                <w:tab w:val="right" w:pos="7272"/>
              </w:tabs>
              <w:spacing w:before="120" w:after="120"/>
            </w:pPr>
            <w:r w:rsidRPr="00632363">
              <w:t xml:space="preserve">E-mail address: </w:t>
            </w:r>
            <w:r w:rsidR="0051710E" w:rsidRPr="00632363">
              <w:t xml:space="preserve">_______ </w:t>
            </w:r>
            <w:r w:rsidRPr="00632363">
              <w:rPr>
                <w:i/>
                <w:iCs/>
              </w:rPr>
              <w:t>[</w:t>
            </w:r>
            <w:r w:rsidRPr="00632363">
              <w:rPr>
                <w:b/>
                <w:bCs/>
                <w:i/>
                <w:iCs/>
              </w:rPr>
              <w:t xml:space="preserve">if applicable, </w:t>
            </w:r>
            <w:r w:rsidR="008C69CD" w:rsidRPr="00632363">
              <w:rPr>
                <w:b/>
                <w:bCs/>
                <w:i/>
                <w:iCs/>
              </w:rPr>
              <w:t xml:space="preserve">insert </w:t>
            </w:r>
            <w:r w:rsidRPr="00632363">
              <w:rPr>
                <w:b/>
                <w:bCs/>
                <w:i/>
                <w:iCs/>
              </w:rPr>
              <w:t>e-mail address</w:t>
            </w:r>
            <w:r w:rsidRPr="00632363">
              <w:rPr>
                <w:i/>
                <w:iCs/>
              </w:rPr>
              <w:t>]</w:t>
            </w:r>
          </w:p>
        </w:tc>
      </w:tr>
      <w:tr w:rsidR="005A1C79" w:rsidRPr="00632363" w14:paraId="72749AA2" w14:textId="77777777" w:rsidTr="005350A2">
        <w:trPr>
          <w:trHeight w:val="421"/>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06E67F0" w14:textId="77777777" w:rsidR="005A1C79" w:rsidRPr="00632363" w:rsidRDefault="6DB0EBCF" w:rsidP="6DB0EBCF">
            <w:pPr>
              <w:spacing w:before="160" w:after="160"/>
              <w:rPr>
                <w:b/>
                <w:bCs/>
              </w:rPr>
            </w:pPr>
            <w:r w:rsidRPr="00632363">
              <w:rPr>
                <w:b/>
                <w:bCs/>
              </w:rPr>
              <w:t>ITB 7.1</w:t>
            </w:r>
          </w:p>
        </w:tc>
        <w:tc>
          <w:tcPr>
            <w:tcW w:w="7115" w:type="dxa"/>
            <w:tcBorders>
              <w:top w:val="single" w:sz="2" w:space="0" w:color="000000" w:themeColor="text1"/>
              <w:left w:val="nil"/>
              <w:bottom w:val="single" w:sz="2" w:space="0" w:color="000000" w:themeColor="text1"/>
              <w:right w:val="double" w:sz="4" w:space="0" w:color="auto"/>
            </w:tcBorders>
          </w:tcPr>
          <w:p w14:paraId="09855980" w14:textId="1E75BAD3" w:rsidR="004034F1" w:rsidRPr="00632363" w:rsidRDefault="004034F1" w:rsidP="004034F1">
            <w:pPr>
              <w:tabs>
                <w:tab w:val="right" w:pos="7254"/>
              </w:tabs>
              <w:spacing w:before="120" w:after="120"/>
              <w:rPr>
                <w:bCs/>
              </w:rPr>
            </w:pPr>
            <w:r w:rsidRPr="00632363">
              <w:t xml:space="preserve">Requests for clarification should be received by the </w:t>
            </w:r>
            <w:r w:rsidRPr="00632363" w:rsidDel="00566B16">
              <w:t xml:space="preserve">Employer </w:t>
            </w:r>
            <w:r w:rsidRPr="00632363">
              <w:t xml:space="preserve">no later than: </w:t>
            </w:r>
            <w:r w:rsidR="0051710E" w:rsidRPr="00632363">
              <w:t xml:space="preserve">_________ </w:t>
            </w:r>
            <w:r w:rsidRPr="00632363">
              <w:rPr>
                <w:b/>
                <w:bCs/>
                <w:i/>
                <w:iCs/>
              </w:rPr>
              <w:t>[insert no. of days].</w:t>
            </w:r>
            <w:r w:rsidRPr="00632363" w:rsidDel="003D48B1">
              <w:rPr>
                <w:bCs/>
              </w:rPr>
              <w:t xml:space="preserve"> </w:t>
            </w:r>
          </w:p>
          <w:p w14:paraId="77E39FC1" w14:textId="65E11E18" w:rsidR="005A1C79" w:rsidRPr="00632363" w:rsidRDefault="004034F1" w:rsidP="004034F1">
            <w:pPr>
              <w:tabs>
                <w:tab w:val="right" w:pos="7254"/>
              </w:tabs>
              <w:spacing w:before="120" w:after="120"/>
            </w:pPr>
            <w:r w:rsidRPr="00632363">
              <w:rPr>
                <w:bCs/>
              </w:rPr>
              <w:t xml:space="preserve">Web page: </w:t>
            </w:r>
            <w:r w:rsidRPr="00632363">
              <w:rPr>
                <w:b/>
                <w:i/>
              </w:rPr>
              <w:t xml:space="preserve">[in case used, identify the website with free access where </w:t>
            </w:r>
            <w:r w:rsidR="00F2418D" w:rsidRPr="00632363">
              <w:rPr>
                <w:b/>
                <w:i/>
              </w:rPr>
              <w:t xml:space="preserve">bidding </w:t>
            </w:r>
            <w:r w:rsidRPr="00632363">
              <w:rPr>
                <w:b/>
                <w:i/>
              </w:rPr>
              <w:t>process information is published</w:t>
            </w:r>
            <w:r w:rsidRPr="00632363">
              <w:rPr>
                <w:bCs/>
                <w:i/>
              </w:rPr>
              <w:t>]</w:t>
            </w:r>
            <w:r w:rsidRPr="00632363">
              <w:rPr>
                <w:bCs/>
              </w:rPr>
              <w:t xml:space="preserve">  </w:t>
            </w:r>
            <w:r w:rsidR="0051710E" w:rsidRPr="00632363">
              <w:rPr>
                <w:bCs/>
              </w:rPr>
              <w:t xml:space="preserve">__________ </w:t>
            </w:r>
          </w:p>
        </w:tc>
      </w:tr>
      <w:tr w:rsidR="005A1C79" w:rsidRPr="00632363" w14:paraId="6C523801"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7E5D2BDD" w14:textId="77777777" w:rsidR="005A1C79" w:rsidRPr="00632363" w:rsidRDefault="6DB0EBCF" w:rsidP="6DB0EBCF">
            <w:pPr>
              <w:rPr>
                <w:b/>
                <w:bCs/>
              </w:rPr>
            </w:pPr>
            <w:r w:rsidRPr="00632363">
              <w:rPr>
                <w:b/>
                <w:bCs/>
              </w:rPr>
              <w:t>ITB 7.4</w:t>
            </w:r>
          </w:p>
        </w:tc>
        <w:tc>
          <w:tcPr>
            <w:tcW w:w="7115" w:type="dxa"/>
            <w:tcBorders>
              <w:top w:val="single" w:sz="2" w:space="0" w:color="000000" w:themeColor="text1"/>
              <w:left w:val="nil"/>
              <w:bottom w:val="single" w:sz="2" w:space="0" w:color="000000" w:themeColor="text1"/>
              <w:right w:val="double" w:sz="4" w:space="0" w:color="auto"/>
            </w:tcBorders>
          </w:tcPr>
          <w:p w14:paraId="5768B698" w14:textId="5747BA62" w:rsidR="005A1C79" w:rsidRPr="00632363" w:rsidRDefault="6DB0EBCF" w:rsidP="001C3E44">
            <w:r w:rsidRPr="00632363">
              <w:t xml:space="preserve">A meeting prior to the </w:t>
            </w:r>
            <w:r w:rsidR="00F2418D" w:rsidRPr="00632363">
              <w:t xml:space="preserve">bidding </w:t>
            </w:r>
            <w:r w:rsidRPr="00632363">
              <w:t>[</w:t>
            </w:r>
            <w:r w:rsidRPr="00632363">
              <w:rPr>
                <w:b/>
                <w:bCs/>
                <w:i/>
                <w:iCs/>
              </w:rPr>
              <w:t>“</w:t>
            </w:r>
            <w:r w:rsidR="008C69CD" w:rsidRPr="00632363">
              <w:rPr>
                <w:b/>
                <w:bCs/>
                <w:i/>
                <w:iCs/>
              </w:rPr>
              <w:t>shall</w:t>
            </w:r>
            <w:r w:rsidRPr="00632363">
              <w:rPr>
                <w:b/>
                <w:bCs/>
                <w:i/>
                <w:iCs/>
              </w:rPr>
              <w:t xml:space="preserve"> place” or “</w:t>
            </w:r>
            <w:r w:rsidR="008C69CD" w:rsidRPr="00632363">
              <w:rPr>
                <w:b/>
                <w:bCs/>
                <w:i/>
                <w:iCs/>
              </w:rPr>
              <w:t>shall no</w:t>
            </w:r>
            <w:r w:rsidR="00780252" w:rsidRPr="00632363">
              <w:rPr>
                <w:b/>
                <w:bCs/>
                <w:i/>
                <w:iCs/>
              </w:rPr>
              <w:t>t</w:t>
            </w:r>
            <w:r w:rsidRPr="00632363">
              <w:rPr>
                <w:b/>
                <w:bCs/>
                <w:i/>
                <w:iCs/>
              </w:rPr>
              <w:t xml:space="preserve"> take place”</w:t>
            </w:r>
            <w:r w:rsidRPr="00632363">
              <w:t xml:space="preserve">] </w:t>
            </w:r>
            <w:r w:rsidR="0051710E" w:rsidRPr="00632363">
              <w:t xml:space="preserve">____________ </w:t>
            </w:r>
            <w:r w:rsidR="008C69CD" w:rsidRPr="00632363">
              <w:t>[</w:t>
            </w:r>
            <w:r w:rsidRPr="00632363">
              <w:t>on the following date, time and place:</w:t>
            </w:r>
            <w:r w:rsidR="008C69CD" w:rsidRPr="00632363">
              <w:t>]</w:t>
            </w:r>
            <w:r w:rsidRPr="00632363">
              <w:t xml:space="preserve">   </w:t>
            </w:r>
          </w:p>
          <w:p w14:paraId="6731C20E" w14:textId="77777777" w:rsidR="005A1C79" w:rsidRPr="00632363" w:rsidRDefault="005A1C79" w:rsidP="001C3E44">
            <w:pPr>
              <w:jc w:val="both"/>
            </w:pPr>
          </w:p>
          <w:p w14:paraId="0FE55E3E" w14:textId="05A17B32" w:rsidR="00780252" w:rsidRPr="00632363" w:rsidRDefault="00780252" w:rsidP="00780252">
            <w:pPr>
              <w:tabs>
                <w:tab w:val="right" w:pos="7254"/>
              </w:tabs>
              <w:spacing w:before="120" w:after="120"/>
            </w:pPr>
            <w:r w:rsidRPr="00632363">
              <w:t>D</w:t>
            </w:r>
            <w:r w:rsidR="0051710E" w:rsidRPr="00632363">
              <w:t xml:space="preserve">ate: ______  </w:t>
            </w:r>
            <w:r w:rsidR="0051710E" w:rsidRPr="00632363">
              <w:rPr>
                <w:b/>
                <w:i/>
              </w:rPr>
              <w:t>[insert date]</w:t>
            </w:r>
          </w:p>
          <w:p w14:paraId="6D5D3887" w14:textId="1EFFE3B7" w:rsidR="00780252" w:rsidRPr="00632363" w:rsidRDefault="00780252" w:rsidP="00780252">
            <w:pPr>
              <w:tabs>
                <w:tab w:val="right" w:pos="7254"/>
              </w:tabs>
              <w:spacing w:before="120" w:after="120"/>
              <w:rPr>
                <w:i/>
              </w:rPr>
            </w:pPr>
            <w:r w:rsidRPr="00632363">
              <w:t xml:space="preserve">Time: </w:t>
            </w:r>
            <w:r w:rsidR="0051710E" w:rsidRPr="00632363">
              <w:t>_____</w:t>
            </w:r>
            <w:r w:rsidR="000A47EA" w:rsidRPr="00632363">
              <w:t xml:space="preserve">_ </w:t>
            </w:r>
            <w:r w:rsidR="0051710E" w:rsidRPr="00632363">
              <w:rPr>
                <w:b/>
                <w:i/>
              </w:rPr>
              <w:t>[insert time]</w:t>
            </w:r>
          </w:p>
          <w:p w14:paraId="3E54D993" w14:textId="0D37F729" w:rsidR="005A1C79" w:rsidRPr="00632363" w:rsidRDefault="00780252" w:rsidP="001C3E44">
            <w:pPr>
              <w:jc w:val="both"/>
              <w:rPr>
                <w:b/>
                <w:i/>
              </w:rPr>
            </w:pPr>
            <w:r w:rsidRPr="00632363">
              <w:t xml:space="preserve">Place: </w:t>
            </w:r>
            <w:r w:rsidR="00CF6C49" w:rsidRPr="00632363">
              <w:t>_____</w:t>
            </w:r>
            <w:r w:rsidR="000A47EA" w:rsidRPr="00632363">
              <w:t xml:space="preserve">_ </w:t>
            </w:r>
            <w:r w:rsidR="000A47EA" w:rsidRPr="00632363">
              <w:rPr>
                <w:b/>
                <w:i/>
              </w:rPr>
              <w:t>[insert address]</w:t>
            </w:r>
          </w:p>
          <w:p w14:paraId="70CCC728" w14:textId="77777777" w:rsidR="00780252" w:rsidRPr="00632363" w:rsidRDefault="00780252" w:rsidP="001C3E44"/>
          <w:p w14:paraId="582BB80A" w14:textId="6D603415" w:rsidR="005A1C79" w:rsidRPr="00632363" w:rsidRDefault="008C69CD" w:rsidP="001C3E44">
            <w:r w:rsidRPr="00632363">
              <w:t xml:space="preserve">A site visit conducted by the Employer </w:t>
            </w:r>
            <w:r w:rsidRPr="00632363">
              <w:rPr>
                <w:b/>
                <w:i/>
              </w:rPr>
              <w:t>[insert “shall be” or “shall not be”]</w:t>
            </w:r>
            <w:r w:rsidR="00780252" w:rsidRPr="00632363">
              <w:rPr>
                <w:b/>
                <w:i/>
              </w:rPr>
              <w:t xml:space="preserve"> </w:t>
            </w:r>
            <w:r w:rsidRPr="00632363">
              <w:t xml:space="preserve">organized </w:t>
            </w:r>
            <w:r w:rsidR="00CF6C49" w:rsidRPr="00632363">
              <w:t>[</w:t>
            </w:r>
            <w:r w:rsidR="6DB0EBCF" w:rsidRPr="00632363">
              <w:t xml:space="preserve">in the following </w:t>
            </w:r>
            <w:r w:rsidR="00CF6C49" w:rsidRPr="00632363">
              <w:t>time and date</w:t>
            </w:r>
            <w:r w:rsidR="6DB0EBCF" w:rsidRPr="00632363">
              <w:t>:</w:t>
            </w:r>
          </w:p>
          <w:p w14:paraId="20403718" w14:textId="77777777" w:rsidR="005A1C79" w:rsidRPr="00632363" w:rsidRDefault="005A1C79" w:rsidP="001C3E44"/>
          <w:p w14:paraId="5614BB8B" w14:textId="5F715E8F" w:rsidR="0051710E" w:rsidRPr="00632363" w:rsidRDefault="00CF6C49" w:rsidP="0051710E">
            <w:pPr>
              <w:tabs>
                <w:tab w:val="right" w:pos="7254"/>
              </w:tabs>
              <w:spacing w:before="120" w:after="120"/>
            </w:pPr>
            <w:r w:rsidRPr="00632363">
              <w:t>Date:</w:t>
            </w:r>
            <w:r w:rsidR="0051710E" w:rsidRPr="00632363">
              <w:t xml:space="preserve"> : ______  </w:t>
            </w:r>
            <w:r w:rsidR="0051710E" w:rsidRPr="00632363">
              <w:rPr>
                <w:b/>
                <w:i/>
              </w:rPr>
              <w:t>[insert date]</w:t>
            </w:r>
          </w:p>
          <w:p w14:paraId="7414B08B" w14:textId="34DBFE98" w:rsidR="00CF6C49" w:rsidRPr="00632363" w:rsidRDefault="0051710E" w:rsidP="00CF6C49">
            <w:pPr>
              <w:tabs>
                <w:tab w:val="right" w:pos="7254"/>
              </w:tabs>
              <w:spacing w:before="120" w:after="120"/>
              <w:rPr>
                <w:i/>
              </w:rPr>
            </w:pPr>
            <w:r w:rsidRPr="00632363">
              <w:t xml:space="preserve">Time: _______  </w:t>
            </w:r>
            <w:r w:rsidRPr="00632363">
              <w:rPr>
                <w:b/>
                <w:i/>
              </w:rPr>
              <w:t>[insert time]</w:t>
            </w:r>
          </w:p>
          <w:p w14:paraId="082B3A2D" w14:textId="76C2E8B4" w:rsidR="005A1C79" w:rsidRPr="00632363" w:rsidRDefault="6DB0EBCF" w:rsidP="001C3E44">
            <w:r w:rsidRPr="00632363">
              <w:t xml:space="preserve">Person who </w:t>
            </w:r>
            <w:r w:rsidR="00541B3F" w:rsidRPr="00632363">
              <w:t>shall</w:t>
            </w:r>
            <w:r w:rsidRPr="00632363">
              <w:t xml:space="preserve"> be guiding the visit on behalf of </w:t>
            </w:r>
            <w:r w:rsidR="00B51CA7" w:rsidRPr="00632363">
              <w:t>Employer</w:t>
            </w:r>
            <w:r w:rsidRPr="00632363">
              <w:t xml:space="preserve">: </w:t>
            </w:r>
            <w:r w:rsidR="00CF6C49" w:rsidRPr="00632363">
              <w:rPr>
                <w:b/>
                <w:i/>
              </w:rPr>
              <w:t>[insert name]</w:t>
            </w:r>
            <w:r w:rsidRPr="00632363">
              <w:t>_____________</w:t>
            </w:r>
            <w:r w:rsidR="008C69CD" w:rsidRPr="00632363">
              <w:t xml:space="preserve"> </w:t>
            </w:r>
          </w:p>
          <w:p w14:paraId="7D637A27" w14:textId="77777777" w:rsidR="005A1C79" w:rsidRPr="00632363" w:rsidRDefault="005A1C79" w:rsidP="001C3E44"/>
        </w:tc>
      </w:tr>
      <w:tr w:rsidR="005A1C79" w:rsidRPr="00632363" w14:paraId="29C0F682"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93B78B9" w14:textId="77777777" w:rsidR="005A1C79" w:rsidRPr="00632363" w:rsidRDefault="6DB0EBCF" w:rsidP="6DB0EBCF">
            <w:pPr>
              <w:rPr>
                <w:b/>
                <w:bCs/>
              </w:rPr>
            </w:pPr>
            <w:r w:rsidRPr="00632363">
              <w:rPr>
                <w:b/>
                <w:bCs/>
              </w:rPr>
              <w:t>ITB 7.6</w:t>
            </w:r>
          </w:p>
        </w:tc>
        <w:tc>
          <w:tcPr>
            <w:tcW w:w="7115" w:type="dxa"/>
            <w:tcBorders>
              <w:top w:val="single" w:sz="2" w:space="0" w:color="000000" w:themeColor="text1"/>
              <w:left w:val="nil"/>
              <w:bottom w:val="single" w:sz="2" w:space="0" w:color="000000" w:themeColor="text1"/>
              <w:right w:val="double" w:sz="4" w:space="0" w:color="auto"/>
            </w:tcBorders>
          </w:tcPr>
          <w:p w14:paraId="69931C82" w14:textId="35C0D44A" w:rsidR="005A1C79" w:rsidRPr="00632363" w:rsidRDefault="6DB0EBCF" w:rsidP="6DB0EBCF">
            <w:pPr>
              <w:rPr>
                <w:b/>
                <w:bCs/>
                <w:i/>
                <w:iCs/>
              </w:rPr>
            </w:pPr>
            <w:r w:rsidRPr="00632363">
              <w:t xml:space="preserve">The minutes of the previous meeting </w:t>
            </w:r>
            <w:r w:rsidR="00541B3F" w:rsidRPr="00632363">
              <w:t>shall</w:t>
            </w:r>
            <w:r w:rsidRPr="00632363">
              <w:t xml:space="preserve"> be available in the webpage: </w:t>
            </w:r>
            <w:r w:rsidRPr="00632363">
              <w:rPr>
                <w:b/>
                <w:bCs/>
                <w:i/>
                <w:iCs/>
              </w:rPr>
              <w:t>[</w:t>
            </w:r>
            <w:r w:rsidR="004034F1" w:rsidRPr="00632363">
              <w:rPr>
                <w:b/>
                <w:bCs/>
                <w:i/>
                <w:iCs/>
              </w:rPr>
              <w:t>if used,</w:t>
            </w:r>
            <w:r w:rsidRPr="00632363">
              <w:rPr>
                <w:b/>
                <w:bCs/>
                <w:i/>
                <w:iCs/>
              </w:rPr>
              <w:t xml:space="preserve"> identify the website where the minutes of the </w:t>
            </w:r>
            <w:r w:rsidR="00F2418D" w:rsidRPr="00632363">
              <w:rPr>
                <w:b/>
                <w:bCs/>
                <w:i/>
                <w:iCs/>
              </w:rPr>
              <w:t xml:space="preserve">pre-bid </w:t>
            </w:r>
            <w:r w:rsidRPr="00632363">
              <w:rPr>
                <w:b/>
                <w:bCs/>
                <w:i/>
                <w:iCs/>
              </w:rPr>
              <w:t>meeting are published]: ____________</w:t>
            </w:r>
          </w:p>
          <w:p w14:paraId="4BB9961F" w14:textId="77777777" w:rsidR="005A1C79" w:rsidRPr="00632363" w:rsidRDefault="005A1C79" w:rsidP="001C3E44">
            <w:pPr>
              <w:jc w:val="both"/>
            </w:pPr>
          </w:p>
        </w:tc>
      </w:tr>
      <w:tr w:rsidR="005A1C79" w:rsidRPr="00632363" w14:paraId="096911EA" w14:textId="77777777" w:rsidTr="6DB0EBC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6ABDAB7F" w14:textId="0078A048" w:rsidR="005A1C79" w:rsidRPr="00632363" w:rsidRDefault="6DB0EBCF" w:rsidP="6DB0EBCF">
            <w:pPr>
              <w:tabs>
                <w:tab w:val="right" w:pos="7254"/>
              </w:tabs>
              <w:spacing w:before="120" w:after="120"/>
              <w:jc w:val="center"/>
            </w:pPr>
            <w:r w:rsidRPr="00632363">
              <w:rPr>
                <w:b/>
                <w:bCs/>
                <w:sz w:val="28"/>
                <w:szCs w:val="28"/>
              </w:rPr>
              <w:t>C. Preparation</w:t>
            </w:r>
            <w:r w:rsidR="004034F1" w:rsidRPr="00632363">
              <w:rPr>
                <w:b/>
                <w:bCs/>
                <w:sz w:val="28"/>
                <w:szCs w:val="28"/>
              </w:rPr>
              <w:t xml:space="preserve"> of Bids</w:t>
            </w:r>
            <w:r w:rsidRPr="00632363">
              <w:rPr>
                <w:b/>
                <w:bCs/>
                <w:sz w:val="28"/>
                <w:szCs w:val="28"/>
              </w:rPr>
              <w:t xml:space="preserve"> </w:t>
            </w:r>
          </w:p>
        </w:tc>
      </w:tr>
      <w:tr w:rsidR="005A1C79" w:rsidRPr="00632363" w14:paraId="4A15C383"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EE0EB44" w14:textId="77777777" w:rsidR="005A1C79" w:rsidRPr="00632363" w:rsidRDefault="6DB0EBCF" w:rsidP="6DB0EBCF">
            <w:pPr>
              <w:pStyle w:val="Headfid1"/>
              <w:tabs>
                <w:tab w:val="right" w:pos="7434"/>
              </w:tabs>
              <w:spacing w:before="60" w:after="60"/>
              <w:rPr>
                <w:lang w:val="en-US"/>
              </w:rPr>
            </w:pPr>
            <w:r w:rsidRPr="00632363">
              <w:rPr>
                <w:lang w:val="en-US"/>
              </w:rPr>
              <w:t>ITB 10.1</w:t>
            </w:r>
          </w:p>
        </w:tc>
        <w:tc>
          <w:tcPr>
            <w:tcW w:w="7115" w:type="dxa"/>
            <w:tcBorders>
              <w:top w:val="single" w:sz="2" w:space="0" w:color="000000" w:themeColor="text1"/>
              <w:left w:val="nil"/>
              <w:bottom w:val="single" w:sz="2" w:space="0" w:color="000000" w:themeColor="text1"/>
              <w:right w:val="double" w:sz="4" w:space="0" w:color="auto"/>
            </w:tcBorders>
          </w:tcPr>
          <w:p w14:paraId="35AE5E74" w14:textId="77777777" w:rsidR="005A1C79" w:rsidRPr="00632363" w:rsidRDefault="6DB0EBCF" w:rsidP="6DB0EBCF">
            <w:pPr>
              <w:tabs>
                <w:tab w:val="right" w:pos="7254"/>
              </w:tabs>
              <w:spacing w:before="120" w:after="120"/>
              <w:rPr>
                <w:i/>
                <w:iCs/>
              </w:rPr>
            </w:pPr>
            <w:r w:rsidRPr="00632363">
              <w:t xml:space="preserve">Bidding Language is: </w:t>
            </w:r>
            <w:r w:rsidRPr="00632363">
              <w:rPr>
                <w:b/>
                <w:bCs/>
                <w:i/>
                <w:iCs/>
              </w:rPr>
              <w:t>[indicate “English”, “Spanish”, “Portuguese”, or “French”]</w:t>
            </w:r>
            <w:r w:rsidRPr="00632363">
              <w:rPr>
                <w:i/>
                <w:iCs/>
              </w:rPr>
              <w:t xml:space="preserve">. </w:t>
            </w:r>
          </w:p>
          <w:p w14:paraId="74B0D231" w14:textId="2EA99877" w:rsidR="005A1C79" w:rsidRPr="00632363" w:rsidRDefault="005A1C79" w:rsidP="001C3E44">
            <w:pPr>
              <w:spacing w:after="200"/>
              <w:rPr>
                <w:iCs/>
                <w:spacing w:val="-4"/>
              </w:rPr>
            </w:pPr>
            <w:r w:rsidRPr="00632363">
              <w:rPr>
                <w:spacing w:val="-4"/>
              </w:rPr>
              <w:t xml:space="preserve">All correspondence shall be exchanged in ____________ </w:t>
            </w:r>
            <w:r w:rsidRPr="00632363">
              <w:rPr>
                <w:b/>
                <w:bCs/>
                <w:i/>
                <w:iCs/>
                <w:spacing w:val="-4"/>
              </w:rPr>
              <w:t>[</w:t>
            </w:r>
            <w:r w:rsidR="008C69CD" w:rsidRPr="00632363">
              <w:rPr>
                <w:b/>
                <w:bCs/>
                <w:i/>
                <w:iCs/>
                <w:spacing w:val="-4"/>
              </w:rPr>
              <w:t xml:space="preserve">insert </w:t>
            </w:r>
            <w:r w:rsidRPr="00632363">
              <w:rPr>
                <w:b/>
                <w:bCs/>
                <w:i/>
                <w:iCs/>
                <w:spacing w:val="-4"/>
              </w:rPr>
              <w:t>the language]</w:t>
            </w:r>
            <w:r w:rsidRPr="00632363">
              <w:t>.</w:t>
            </w:r>
          </w:p>
          <w:p w14:paraId="3E7C8562" w14:textId="65517DE2" w:rsidR="005A1C79" w:rsidRPr="00632363" w:rsidRDefault="005A1C79" w:rsidP="001C3E44">
            <w:pPr>
              <w:tabs>
                <w:tab w:val="right" w:pos="7254"/>
              </w:tabs>
              <w:spacing w:before="60" w:after="60"/>
              <w:rPr>
                <w:iCs/>
              </w:rPr>
            </w:pPr>
            <w:r w:rsidRPr="00632363">
              <w:rPr>
                <w:spacing w:val="-4"/>
              </w:rPr>
              <w:t xml:space="preserve">The language used to translate supporting documents and all printed matters included in the </w:t>
            </w:r>
            <w:r w:rsidR="00C2580A" w:rsidRPr="00632363">
              <w:rPr>
                <w:spacing w:val="-4"/>
              </w:rPr>
              <w:t xml:space="preserve"> </w:t>
            </w:r>
            <w:r w:rsidR="00E37467" w:rsidRPr="00632363">
              <w:rPr>
                <w:spacing w:val="-4"/>
              </w:rPr>
              <w:t>Bid</w:t>
            </w:r>
            <w:r w:rsidR="00C2580A" w:rsidRPr="00632363">
              <w:rPr>
                <w:spacing w:val="-4"/>
              </w:rPr>
              <w:t xml:space="preserve"> </w:t>
            </w:r>
            <w:r w:rsidRPr="00632363">
              <w:rPr>
                <w:spacing w:val="-4"/>
              </w:rPr>
              <w:t xml:space="preserve">is </w:t>
            </w:r>
            <w:r w:rsidRPr="00632363">
              <w:t xml:space="preserve"> _________</w:t>
            </w:r>
            <w:r w:rsidR="00780252" w:rsidRPr="00632363">
              <w:t xml:space="preserve"> </w:t>
            </w:r>
            <w:r w:rsidRPr="00632363">
              <w:rPr>
                <w:b/>
                <w:bCs/>
                <w:i/>
                <w:iCs/>
                <w:spacing w:val="-4"/>
              </w:rPr>
              <w:t>[</w:t>
            </w:r>
            <w:r w:rsidR="008C69CD" w:rsidRPr="00632363">
              <w:rPr>
                <w:b/>
                <w:bCs/>
                <w:i/>
                <w:iCs/>
                <w:spacing w:val="-4"/>
              </w:rPr>
              <w:t xml:space="preserve">insert </w:t>
            </w:r>
            <w:r w:rsidRPr="00632363">
              <w:rPr>
                <w:b/>
                <w:bCs/>
                <w:i/>
                <w:iCs/>
                <w:spacing w:val="-4"/>
              </w:rPr>
              <w:t>a language]</w:t>
            </w:r>
            <w:r w:rsidRPr="00632363">
              <w:rPr>
                <w:i/>
                <w:iCs/>
                <w:color w:val="000000"/>
              </w:rPr>
              <w:t>.</w:t>
            </w:r>
          </w:p>
        </w:tc>
      </w:tr>
      <w:tr w:rsidR="00A62241" w:rsidRPr="00632363" w14:paraId="412DE9C3"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3FFA5A4C" w14:textId="77777777" w:rsidR="00A62241" w:rsidRPr="00632363" w:rsidRDefault="00A62241" w:rsidP="00A62241">
            <w:pPr>
              <w:spacing w:before="160" w:after="160"/>
              <w:rPr>
                <w:b/>
                <w:bCs/>
              </w:rPr>
            </w:pPr>
            <w:r w:rsidRPr="00632363">
              <w:rPr>
                <w:b/>
                <w:bCs/>
              </w:rPr>
              <w:t>ITB 11.2 (h)</w:t>
            </w:r>
          </w:p>
        </w:tc>
        <w:tc>
          <w:tcPr>
            <w:tcW w:w="7115" w:type="dxa"/>
            <w:tcBorders>
              <w:top w:val="single" w:sz="2" w:space="0" w:color="000000" w:themeColor="text1"/>
              <w:left w:val="nil"/>
              <w:bottom w:val="single" w:sz="2" w:space="0" w:color="000000" w:themeColor="text1"/>
              <w:right w:val="double" w:sz="4" w:space="0" w:color="auto"/>
            </w:tcBorders>
          </w:tcPr>
          <w:p w14:paraId="58FAF2F1" w14:textId="29D9996D" w:rsidR="00A62241" w:rsidRPr="00632363" w:rsidRDefault="00A62241" w:rsidP="00A62241">
            <w:pPr>
              <w:tabs>
                <w:tab w:val="right" w:pos="4860"/>
              </w:tabs>
              <w:spacing w:before="80" w:after="80"/>
              <w:rPr>
                <w:b/>
                <w:i/>
                <w:color w:val="000000" w:themeColor="text1"/>
              </w:rPr>
            </w:pPr>
            <w:r w:rsidRPr="00632363">
              <w:rPr>
                <w:color w:val="000000" w:themeColor="text1"/>
              </w:rPr>
              <w:t xml:space="preserve">In the Bid- Technical Part, the Bidder shall submit the following additional documents in its Bid: </w:t>
            </w:r>
            <w:r w:rsidRPr="00632363">
              <w:rPr>
                <w:b/>
                <w:i/>
                <w:color w:val="000000" w:themeColor="text1"/>
              </w:rPr>
              <w:t xml:space="preserve">[list any additional document not already listed in ITB 11 that must be submitted with the Bid. </w:t>
            </w:r>
          </w:p>
          <w:p w14:paraId="134BFE58" w14:textId="4F49B03D" w:rsidR="00A62241" w:rsidRPr="00632363" w:rsidRDefault="00A62241" w:rsidP="00A62241">
            <w:pPr>
              <w:tabs>
                <w:tab w:val="right" w:pos="4860"/>
              </w:tabs>
              <w:spacing w:before="80" w:after="80"/>
              <w:rPr>
                <w:b/>
                <w:color w:val="000000" w:themeColor="text1"/>
              </w:rPr>
            </w:pPr>
            <w:r w:rsidRPr="00632363">
              <w:rPr>
                <w:b/>
                <w:i/>
                <w:color w:val="000000" w:themeColor="text1"/>
              </w:rPr>
              <w:t>The list of additional documents should include  the following:]</w:t>
            </w:r>
          </w:p>
          <w:p w14:paraId="65693ECC" w14:textId="77777777" w:rsidR="00A62241" w:rsidRPr="00632363" w:rsidRDefault="00A62241" w:rsidP="00A62241">
            <w:pPr>
              <w:tabs>
                <w:tab w:val="right" w:pos="4860"/>
              </w:tabs>
              <w:spacing w:before="80" w:after="80"/>
              <w:rPr>
                <w:b/>
                <w:color w:val="000000" w:themeColor="text1"/>
              </w:rPr>
            </w:pPr>
            <w:r w:rsidRPr="00632363">
              <w:rPr>
                <w:b/>
                <w:color w:val="000000" w:themeColor="text1"/>
              </w:rPr>
              <w:t xml:space="preserve">Code of Conduct (ESHS) </w:t>
            </w:r>
          </w:p>
          <w:p w14:paraId="119B073B" w14:textId="7EF89FF2" w:rsidR="00A62241" w:rsidRPr="00632363" w:rsidRDefault="00A62241" w:rsidP="00A62241">
            <w:pPr>
              <w:tabs>
                <w:tab w:val="right" w:pos="4860"/>
              </w:tabs>
              <w:spacing w:before="80" w:after="80"/>
            </w:pPr>
            <w:r w:rsidRPr="00632363">
              <w:rPr>
                <w:color w:val="000000" w:themeColor="text1"/>
              </w:rPr>
              <w:t>The Bidder shall submit its Code of Conduct that will apply to Contractor’s Personnel to</w:t>
            </w:r>
            <w:r w:rsidRPr="00632363">
              <w:t xml:space="preserve"> ensure compliance with its Environmental, Social, Health and Safety (ESHS) obligations under the contract. </w:t>
            </w:r>
            <w:r w:rsidRPr="00632363">
              <w:rPr>
                <w:i/>
                <w:color w:val="000000" w:themeColor="text1"/>
              </w:rPr>
              <w:t xml:space="preserve">[Note: Complete and include the risks to be addressed by the Code in accordance with Section VII-Works’ Requirements, e.g. risks associated with: labor influx, spread of communicable diseases, sexual harassment, </w:t>
            </w:r>
            <w:r w:rsidR="00A33E25" w:rsidRPr="00632363">
              <w:rPr>
                <w:i/>
                <w:color w:val="000000" w:themeColor="text1"/>
              </w:rPr>
              <w:t>gender-based</w:t>
            </w:r>
            <w:r w:rsidRPr="00632363">
              <w:rPr>
                <w:i/>
                <w:color w:val="000000" w:themeColor="text1"/>
              </w:rPr>
              <w:t xml:space="preserve"> violence, sexual exploitation and abuse, illicit behavior and crime, and </w:t>
            </w:r>
            <w:r w:rsidRPr="00632363">
              <w:t>maintaining</w:t>
            </w:r>
            <w:r w:rsidRPr="00632363">
              <w:rPr>
                <w:i/>
                <w:color w:val="000000" w:themeColor="text1"/>
              </w:rPr>
              <w:t xml:space="preserve"> a safe environment etc.]</w:t>
            </w:r>
          </w:p>
          <w:p w14:paraId="0371243A" w14:textId="77777777" w:rsidR="00A62241" w:rsidRPr="00632363" w:rsidRDefault="00A62241" w:rsidP="00A62241">
            <w:pPr>
              <w:tabs>
                <w:tab w:val="right" w:pos="4860"/>
              </w:tabs>
              <w:spacing w:before="80" w:after="80"/>
            </w:pPr>
            <w:r w:rsidRPr="00632363">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2687649E" w14:textId="77777777" w:rsidR="00A62241" w:rsidRPr="00632363" w:rsidRDefault="00A62241" w:rsidP="00A62241">
            <w:pPr>
              <w:tabs>
                <w:tab w:val="right" w:pos="4860"/>
              </w:tabs>
              <w:spacing w:before="80" w:after="80"/>
            </w:pPr>
            <w:r w:rsidRPr="00632363">
              <w:t xml:space="preserve">The </w:t>
            </w:r>
            <w:r w:rsidRPr="00632363">
              <w:rPr>
                <w:color w:val="000000" w:themeColor="text1"/>
              </w:rPr>
              <w:t xml:space="preserve">Contractor </w:t>
            </w:r>
            <w:r w:rsidRPr="00632363">
              <w:t>shall be required to implement the agreed Code of Conduct.</w:t>
            </w:r>
          </w:p>
          <w:p w14:paraId="332BC6EF" w14:textId="77777777" w:rsidR="00A62241" w:rsidRPr="00632363" w:rsidRDefault="00A62241" w:rsidP="00A62241">
            <w:pPr>
              <w:tabs>
                <w:tab w:val="right" w:pos="4860"/>
              </w:tabs>
              <w:spacing w:before="80" w:after="80"/>
              <w:rPr>
                <w:b/>
                <w:color w:val="000000" w:themeColor="text1"/>
              </w:rPr>
            </w:pPr>
            <w:r w:rsidRPr="00632363">
              <w:rPr>
                <w:b/>
              </w:rPr>
              <w:t>Management Strategies and Implementation Plans (MSIP) to manage the (ESHS) risks</w:t>
            </w:r>
          </w:p>
          <w:p w14:paraId="317B87E1" w14:textId="77777777" w:rsidR="00A62241" w:rsidRPr="00632363" w:rsidRDefault="00A62241" w:rsidP="00A62241">
            <w:pPr>
              <w:tabs>
                <w:tab w:val="right" w:pos="4860"/>
              </w:tabs>
              <w:spacing w:before="80" w:after="80"/>
            </w:pPr>
            <w:r w:rsidRPr="00632363">
              <w:rPr>
                <w:color w:val="000000" w:themeColor="text1"/>
              </w:rPr>
              <w:t xml:space="preserve">The Bidder shall submit </w:t>
            </w:r>
            <w:r w:rsidRPr="00632363">
              <w:t>Management Strategies and Implementation Plans (MSIP) to manage the following key Environmental, Social, Health and Safety (ESHS) risks.</w:t>
            </w:r>
          </w:p>
          <w:p w14:paraId="6B18A065" w14:textId="77777777" w:rsidR="00A62241" w:rsidRPr="00632363" w:rsidRDefault="00A62241" w:rsidP="00A62241">
            <w:pPr>
              <w:tabs>
                <w:tab w:val="right" w:pos="4860"/>
              </w:tabs>
              <w:spacing w:before="80" w:after="80"/>
              <w:rPr>
                <w:i/>
              </w:rPr>
            </w:pPr>
            <w:r w:rsidRPr="00632363">
              <w:rPr>
                <w:b/>
                <w:i/>
                <w:color w:val="000000" w:themeColor="text1"/>
              </w:rPr>
              <w:t xml:space="preserve">[Note: </w:t>
            </w:r>
            <w:r w:rsidRPr="00632363">
              <w:rPr>
                <w:i/>
              </w:rPr>
              <w:t>insert name of plan and specific risk/s];</w:t>
            </w:r>
          </w:p>
          <w:p w14:paraId="2ACE44D8" w14:textId="77777777" w:rsidR="00A62241" w:rsidRPr="00632363" w:rsidRDefault="00A62241" w:rsidP="00450F4F">
            <w:pPr>
              <w:pStyle w:val="ListParagraph"/>
              <w:numPr>
                <w:ilvl w:val="0"/>
                <w:numId w:val="136"/>
              </w:numPr>
              <w:tabs>
                <w:tab w:val="right" w:pos="4860"/>
              </w:tabs>
              <w:spacing w:before="80" w:after="80"/>
              <w:ind w:left="482" w:hanging="241"/>
              <w:jc w:val="both"/>
            </w:pPr>
            <w:r w:rsidRPr="00632363">
              <w:t>[</w:t>
            </w:r>
            <w:r w:rsidRPr="00632363">
              <w:rPr>
                <w:i/>
              </w:rPr>
              <w:t>e.g. Traffic Management Plan to ensure safety of local communities from construction traffic</w:t>
            </w:r>
            <w:r w:rsidRPr="00632363">
              <w:t>];</w:t>
            </w:r>
          </w:p>
          <w:p w14:paraId="4633D993" w14:textId="77777777" w:rsidR="00A62241" w:rsidRPr="00632363" w:rsidRDefault="00A62241" w:rsidP="00450F4F">
            <w:pPr>
              <w:pStyle w:val="ListParagraph"/>
              <w:numPr>
                <w:ilvl w:val="0"/>
                <w:numId w:val="136"/>
              </w:numPr>
              <w:tabs>
                <w:tab w:val="right" w:pos="4860"/>
              </w:tabs>
              <w:spacing w:before="80" w:after="80"/>
              <w:ind w:left="482" w:hanging="241"/>
              <w:jc w:val="both"/>
            </w:pPr>
            <w:r w:rsidRPr="00632363">
              <w:t>[</w:t>
            </w:r>
            <w:r w:rsidRPr="00632363">
              <w:rPr>
                <w:i/>
              </w:rPr>
              <w:t>e.g. Water Resource Protection Plan to prevent contamination of drinking water</w:t>
            </w:r>
            <w:r w:rsidRPr="00632363">
              <w:t>];</w:t>
            </w:r>
          </w:p>
          <w:p w14:paraId="4E2EC4B4" w14:textId="77777777" w:rsidR="00A62241" w:rsidRPr="00632363" w:rsidRDefault="00A62241" w:rsidP="00450F4F">
            <w:pPr>
              <w:pStyle w:val="ListParagraph"/>
              <w:numPr>
                <w:ilvl w:val="0"/>
                <w:numId w:val="136"/>
              </w:numPr>
              <w:tabs>
                <w:tab w:val="right" w:pos="4860"/>
              </w:tabs>
              <w:spacing w:before="80" w:after="80"/>
              <w:ind w:left="482" w:hanging="241"/>
              <w:jc w:val="both"/>
              <w:rPr>
                <w:color w:val="000000" w:themeColor="text1"/>
              </w:rPr>
            </w:pPr>
            <w:r w:rsidRPr="00632363">
              <w:t>[</w:t>
            </w:r>
            <w:r w:rsidRPr="00632363">
              <w:rPr>
                <w:i/>
              </w:rPr>
              <w:t>e.g. Boundary Marking and Protection Strategy for mobilization and construction to prevent offsite adverse impacts</w:t>
            </w:r>
            <w:r w:rsidRPr="00632363">
              <w:t>];</w:t>
            </w:r>
          </w:p>
          <w:p w14:paraId="733D013C" w14:textId="77777777" w:rsidR="00A62241" w:rsidRPr="00632363" w:rsidRDefault="00A62241" w:rsidP="00450F4F">
            <w:pPr>
              <w:pStyle w:val="ListParagraph"/>
              <w:numPr>
                <w:ilvl w:val="0"/>
                <w:numId w:val="136"/>
              </w:numPr>
              <w:tabs>
                <w:tab w:val="right" w:pos="4860"/>
              </w:tabs>
              <w:spacing w:before="80" w:after="80"/>
              <w:ind w:left="482" w:hanging="241"/>
              <w:jc w:val="both"/>
              <w:rPr>
                <w:i/>
                <w:color w:val="000000" w:themeColor="text1"/>
              </w:rPr>
            </w:pPr>
            <w:r w:rsidRPr="00632363">
              <w:t>[</w:t>
            </w:r>
            <w:r w:rsidRPr="00632363">
              <w:rPr>
                <w:i/>
              </w:rPr>
              <w:t>e.g. Strategy for obtaining Consents/Permits prior to the start of relevant works such as opening a quarry or borrow pit];</w:t>
            </w:r>
          </w:p>
          <w:p w14:paraId="06653E75" w14:textId="77777777" w:rsidR="00A62241" w:rsidRPr="00632363" w:rsidRDefault="00A62241" w:rsidP="00450F4F">
            <w:pPr>
              <w:pStyle w:val="ListParagraph"/>
              <w:numPr>
                <w:ilvl w:val="0"/>
                <w:numId w:val="136"/>
              </w:numPr>
              <w:tabs>
                <w:tab w:val="right" w:pos="4860"/>
              </w:tabs>
              <w:spacing w:before="80" w:after="80"/>
              <w:ind w:left="482" w:hanging="241"/>
              <w:jc w:val="both"/>
              <w:rPr>
                <w:i/>
                <w:color w:val="000000" w:themeColor="text1"/>
              </w:rPr>
            </w:pPr>
            <w:r w:rsidRPr="00632363">
              <w:rPr>
                <w:i/>
              </w:rPr>
              <w:t>[e.g. Gender based violence and sexual exploitation and abuse (GBV/SEA) prevention and response action plan].</w:t>
            </w:r>
          </w:p>
          <w:p w14:paraId="7519B218" w14:textId="4BC5A6D0" w:rsidR="00A62241" w:rsidRPr="00632363" w:rsidRDefault="00A62241" w:rsidP="00A62241">
            <w:pPr>
              <w:tabs>
                <w:tab w:val="right" w:pos="4860"/>
              </w:tabs>
              <w:spacing w:before="80" w:after="80"/>
              <w:rPr>
                <w:color w:val="000000" w:themeColor="text1"/>
              </w:rPr>
            </w:pPr>
            <w:r w:rsidRPr="00632363">
              <w:t>The Contractor shall be required to submit for approval, and subsequently implement, the Contractor’s Environment and Social Management Plan (C-ESMP) that includes the agreed Management Strategies and Implementation Plans described here.</w:t>
            </w:r>
          </w:p>
          <w:p w14:paraId="0266EA0F" w14:textId="22B0243F" w:rsidR="00A62241" w:rsidRPr="00632363" w:rsidRDefault="00A62241" w:rsidP="00A62241">
            <w:pPr>
              <w:tabs>
                <w:tab w:val="right" w:pos="7254"/>
              </w:tabs>
              <w:spacing w:before="120" w:after="120"/>
            </w:pPr>
            <w:r w:rsidRPr="00632363">
              <w:rPr>
                <w:i/>
                <w:color w:val="000000" w:themeColor="text1"/>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5A1C79" w:rsidRPr="00632363" w14:paraId="6BDAFD9A"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96DAD0B" w14:textId="77777777" w:rsidR="005A1C79" w:rsidRPr="00632363" w:rsidRDefault="6DB0EBCF" w:rsidP="6DB0EBCF">
            <w:pPr>
              <w:spacing w:before="160" w:after="160"/>
              <w:rPr>
                <w:b/>
                <w:bCs/>
              </w:rPr>
            </w:pPr>
            <w:r w:rsidRPr="00632363">
              <w:rPr>
                <w:b/>
                <w:bCs/>
              </w:rPr>
              <w:t>ITB 11.3 (b)</w:t>
            </w:r>
          </w:p>
        </w:tc>
        <w:tc>
          <w:tcPr>
            <w:tcW w:w="7115" w:type="dxa"/>
            <w:tcBorders>
              <w:top w:val="single" w:sz="2" w:space="0" w:color="000000" w:themeColor="text1"/>
              <w:left w:val="nil"/>
              <w:bottom w:val="single" w:sz="2" w:space="0" w:color="000000" w:themeColor="text1"/>
              <w:right w:val="double" w:sz="4" w:space="0" w:color="auto"/>
            </w:tcBorders>
          </w:tcPr>
          <w:p w14:paraId="1F944941" w14:textId="2C362367" w:rsidR="005A1C79" w:rsidRPr="00632363" w:rsidRDefault="6DB0EBCF" w:rsidP="001C3E44">
            <w:pPr>
              <w:tabs>
                <w:tab w:val="right" w:pos="7254"/>
              </w:tabs>
              <w:spacing w:before="120" w:after="120"/>
            </w:pPr>
            <w:r w:rsidRPr="00632363">
              <w:t xml:space="preserve">The following forms </w:t>
            </w:r>
            <w:r w:rsidR="00685271" w:rsidRPr="00632363">
              <w:t xml:space="preserve">shall </w:t>
            </w:r>
            <w:r w:rsidRPr="00632363">
              <w:t xml:space="preserve">be submitted with the Bid: </w:t>
            </w:r>
          </w:p>
          <w:p w14:paraId="16CAF651" w14:textId="3C27478F" w:rsidR="005A1C79" w:rsidRPr="00632363" w:rsidRDefault="6DB0EBCF" w:rsidP="6DB0EBCF">
            <w:pPr>
              <w:tabs>
                <w:tab w:val="right" w:pos="7254"/>
              </w:tabs>
              <w:spacing w:before="120" w:after="120"/>
              <w:rPr>
                <w:b/>
                <w:bCs/>
                <w:i/>
                <w:iCs/>
              </w:rPr>
            </w:pPr>
            <w:r w:rsidRPr="00632363">
              <w:rPr>
                <w:b/>
                <w:bCs/>
                <w:i/>
                <w:iCs/>
              </w:rPr>
              <w:t xml:space="preserve">[indicate the forms that </w:t>
            </w:r>
            <w:r w:rsidR="00685271" w:rsidRPr="00632363">
              <w:rPr>
                <w:b/>
                <w:bCs/>
                <w:i/>
                <w:iCs/>
              </w:rPr>
              <w:t>shall be</w:t>
            </w:r>
            <w:r w:rsidRPr="00632363">
              <w:rPr>
                <w:b/>
                <w:bCs/>
                <w:i/>
                <w:iCs/>
              </w:rPr>
              <w:t xml:space="preserve"> submitted with the </w:t>
            </w:r>
            <w:r w:rsidR="00E37467" w:rsidRPr="00632363">
              <w:rPr>
                <w:b/>
                <w:bCs/>
                <w:i/>
                <w:iCs/>
              </w:rPr>
              <w:t>Bid</w:t>
            </w:r>
            <w:r w:rsidRPr="00632363">
              <w:rPr>
                <w:b/>
                <w:bCs/>
                <w:i/>
                <w:iCs/>
              </w:rPr>
              <w:t xml:space="preserve">, including the List of Activities] </w:t>
            </w:r>
          </w:p>
          <w:p w14:paraId="035841A5" w14:textId="639C7D0F" w:rsidR="005A1C79" w:rsidRPr="00632363" w:rsidRDefault="6DB0EBCF" w:rsidP="6DB0EBCF">
            <w:pPr>
              <w:tabs>
                <w:tab w:val="right" w:pos="7254"/>
              </w:tabs>
              <w:spacing w:before="120" w:after="120"/>
              <w:rPr>
                <w:b/>
                <w:bCs/>
                <w:i/>
                <w:iCs/>
              </w:rPr>
            </w:pPr>
            <w:r w:rsidRPr="00632363">
              <w:rPr>
                <w:b/>
                <w:bCs/>
                <w:i/>
                <w:iCs/>
              </w:rPr>
              <w:t xml:space="preserve">[Delete if not applicable: Operation and Maintenance prices are </w:t>
            </w:r>
            <w:r w:rsidR="00685271" w:rsidRPr="00632363">
              <w:rPr>
                <w:b/>
                <w:bCs/>
                <w:i/>
                <w:iCs/>
              </w:rPr>
              <w:t>"</w:t>
            </w:r>
            <w:r w:rsidRPr="00632363">
              <w:rPr>
                <w:b/>
                <w:bCs/>
                <w:i/>
                <w:iCs/>
              </w:rPr>
              <w:t>required</w:t>
            </w:r>
            <w:r w:rsidR="00685271" w:rsidRPr="00632363">
              <w:rPr>
                <w:b/>
                <w:bCs/>
                <w:i/>
                <w:iCs/>
              </w:rPr>
              <w:t>"</w:t>
            </w:r>
            <w:r w:rsidRPr="00632363">
              <w:rPr>
                <w:b/>
                <w:bCs/>
                <w:i/>
                <w:iCs/>
              </w:rPr>
              <w:t xml:space="preserve"> or </w:t>
            </w:r>
            <w:r w:rsidR="00685271" w:rsidRPr="00632363">
              <w:rPr>
                <w:b/>
                <w:bCs/>
                <w:i/>
                <w:iCs/>
              </w:rPr>
              <w:t>"</w:t>
            </w:r>
            <w:r w:rsidRPr="00632363">
              <w:rPr>
                <w:b/>
                <w:bCs/>
                <w:i/>
                <w:iCs/>
              </w:rPr>
              <w:t xml:space="preserve">not required </w:t>
            </w:r>
            <w:r w:rsidR="00685271" w:rsidRPr="00632363">
              <w:rPr>
                <w:b/>
                <w:bCs/>
                <w:i/>
                <w:iCs/>
              </w:rPr>
              <w:t>[</w:t>
            </w:r>
            <w:r w:rsidRPr="00632363">
              <w:rPr>
                <w:b/>
                <w:bCs/>
                <w:i/>
                <w:iCs/>
              </w:rPr>
              <w:t>for a period of  _______</w:t>
            </w:r>
            <w:r w:rsidR="007B7CEB" w:rsidRPr="00632363">
              <w:rPr>
                <w:b/>
                <w:bCs/>
                <w:i/>
                <w:iCs/>
              </w:rPr>
              <w:t xml:space="preserve"> </w:t>
            </w:r>
            <w:r w:rsidRPr="00632363">
              <w:rPr>
                <w:b/>
                <w:bCs/>
                <w:i/>
                <w:iCs/>
              </w:rPr>
              <w:t>[</w:t>
            </w:r>
            <w:r w:rsidR="007B7CEB" w:rsidRPr="00632363">
              <w:rPr>
                <w:b/>
                <w:bCs/>
                <w:i/>
                <w:iCs/>
              </w:rPr>
              <w:t xml:space="preserve">indicate </w:t>
            </w:r>
            <w:r w:rsidRPr="00632363">
              <w:rPr>
                <w:b/>
                <w:bCs/>
                <w:i/>
                <w:iCs/>
              </w:rPr>
              <w:t>number of years]</w:t>
            </w:r>
            <w:r w:rsidR="007B7CEB" w:rsidRPr="00632363">
              <w:rPr>
                <w:b/>
                <w:bCs/>
                <w:i/>
                <w:iCs/>
              </w:rPr>
              <w:t>]</w:t>
            </w:r>
          </w:p>
        </w:tc>
      </w:tr>
      <w:tr w:rsidR="005A1C79" w:rsidRPr="00632363" w14:paraId="77D254E2"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B3FF2A8" w14:textId="77777777" w:rsidR="005A1C79" w:rsidRPr="00632363" w:rsidRDefault="6DB0EBCF" w:rsidP="6DB0EBCF">
            <w:pPr>
              <w:spacing w:before="160" w:after="160"/>
              <w:rPr>
                <w:b/>
                <w:bCs/>
              </w:rPr>
            </w:pPr>
            <w:r w:rsidRPr="00632363">
              <w:rPr>
                <w:b/>
                <w:bCs/>
              </w:rPr>
              <w:t>ITB 11.3 (d)</w:t>
            </w:r>
          </w:p>
        </w:tc>
        <w:tc>
          <w:tcPr>
            <w:tcW w:w="7115" w:type="dxa"/>
            <w:tcBorders>
              <w:top w:val="single" w:sz="2" w:space="0" w:color="000000" w:themeColor="text1"/>
              <w:left w:val="nil"/>
              <w:bottom w:val="single" w:sz="2" w:space="0" w:color="000000" w:themeColor="text1"/>
              <w:right w:val="double" w:sz="4" w:space="0" w:color="auto"/>
            </w:tcBorders>
          </w:tcPr>
          <w:p w14:paraId="6F4CFEA8" w14:textId="69AC60AC" w:rsidR="005A1C79" w:rsidRPr="00632363" w:rsidRDefault="00685271" w:rsidP="001C3E44">
            <w:pPr>
              <w:tabs>
                <w:tab w:val="right" w:pos="7254"/>
              </w:tabs>
              <w:spacing w:before="120" w:after="120"/>
            </w:pPr>
            <w:r w:rsidRPr="00632363">
              <w:t>In the</w:t>
            </w:r>
            <w:r w:rsidR="6DB0EBCF" w:rsidRPr="00632363">
              <w:t xml:space="preserve"> </w:t>
            </w:r>
            <w:r w:rsidR="00E37467" w:rsidRPr="00632363">
              <w:t>Bid</w:t>
            </w:r>
            <w:r w:rsidR="6DB0EBCF" w:rsidRPr="00632363">
              <w:t xml:space="preserve"> – Financial Part, Bidder </w:t>
            </w:r>
            <w:r w:rsidRPr="00632363">
              <w:t xml:space="preserve">shall </w:t>
            </w:r>
            <w:r w:rsidR="6DB0EBCF" w:rsidRPr="00632363">
              <w:t xml:space="preserve">submit the </w:t>
            </w:r>
            <w:r w:rsidRPr="00632363">
              <w:t xml:space="preserve">following </w:t>
            </w:r>
            <w:r w:rsidR="6DB0EBCF" w:rsidRPr="00632363">
              <w:t xml:space="preserve">additional documents: </w:t>
            </w:r>
            <w:r w:rsidR="6DB0EBCF" w:rsidRPr="00632363">
              <w:rPr>
                <w:b/>
                <w:bCs/>
                <w:i/>
                <w:iCs/>
              </w:rPr>
              <w:t>[</w:t>
            </w:r>
            <w:r w:rsidRPr="00632363">
              <w:rPr>
                <w:b/>
                <w:bCs/>
                <w:i/>
                <w:iCs/>
              </w:rPr>
              <w:t xml:space="preserve">insert </w:t>
            </w:r>
            <w:r w:rsidR="6DB0EBCF" w:rsidRPr="00632363">
              <w:rPr>
                <w:b/>
                <w:bCs/>
                <w:i/>
                <w:iCs/>
              </w:rPr>
              <w:t xml:space="preserve">the additional documents that </w:t>
            </w:r>
            <w:r w:rsidRPr="00632363">
              <w:rPr>
                <w:b/>
                <w:bCs/>
                <w:i/>
                <w:iCs/>
              </w:rPr>
              <w:t>the Bidder shall submit</w:t>
            </w:r>
            <w:r w:rsidR="6DB0EBCF" w:rsidRPr="00632363">
              <w:rPr>
                <w:b/>
                <w:bCs/>
                <w:i/>
                <w:iCs/>
              </w:rPr>
              <w:t xml:space="preserve"> with the </w:t>
            </w:r>
            <w:r w:rsidR="00E37467" w:rsidRPr="00632363">
              <w:rPr>
                <w:b/>
                <w:bCs/>
                <w:i/>
                <w:iCs/>
              </w:rPr>
              <w:t>Bid</w:t>
            </w:r>
            <w:r w:rsidR="6DB0EBCF" w:rsidRPr="00632363">
              <w:rPr>
                <w:b/>
                <w:bCs/>
                <w:i/>
                <w:iCs/>
              </w:rPr>
              <w:t xml:space="preserve"> and </w:t>
            </w:r>
            <w:r w:rsidRPr="00632363">
              <w:rPr>
                <w:b/>
                <w:bCs/>
                <w:i/>
                <w:iCs/>
              </w:rPr>
              <w:t>not already</w:t>
            </w:r>
            <w:r w:rsidR="6DB0EBCF" w:rsidRPr="00632363">
              <w:rPr>
                <w:b/>
                <w:bCs/>
                <w:i/>
                <w:iCs/>
              </w:rPr>
              <w:t xml:space="preserve"> listed in ITB 11.3]</w:t>
            </w:r>
            <w:r w:rsidR="6DB0EBCF" w:rsidRPr="00632363">
              <w:rPr>
                <w:b/>
                <w:bCs/>
              </w:rPr>
              <w:t>.</w:t>
            </w:r>
          </w:p>
        </w:tc>
      </w:tr>
      <w:tr w:rsidR="005A1C79" w:rsidRPr="00632363" w14:paraId="3D6BD8AF"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5B0F6AFF" w14:textId="77777777" w:rsidR="005A1C79" w:rsidRPr="00632363" w:rsidRDefault="6DB0EBCF" w:rsidP="6DB0EBCF">
            <w:pPr>
              <w:spacing w:before="160" w:after="160"/>
              <w:rPr>
                <w:b/>
                <w:bCs/>
              </w:rPr>
            </w:pPr>
            <w:r w:rsidRPr="00632363">
              <w:rPr>
                <w:b/>
                <w:bCs/>
              </w:rPr>
              <w:t>ITB 13.1</w:t>
            </w:r>
          </w:p>
        </w:tc>
        <w:tc>
          <w:tcPr>
            <w:tcW w:w="7115" w:type="dxa"/>
            <w:tcBorders>
              <w:top w:val="single" w:sz="2" w:space="0" w:color="000000" w:themeColor="text1"/>
              <w:left w:val="nil"/>
              <w:bottom w:val="single" w:sz="2" w:space="0" w:color="000000" w:themeColor="text1"/>
              <w:right w:val="double" w:sz="4" w:space="0" w:color="auto"/>
            </w:tcBorders>
          </w:tcPr>
          <w:p w14:paraId="79888D14" w14:textId="39177D68" w:rsidR="005A1C79" w:rsidRPr="00632363" w:rsidRDefault="6DB0EBCF" w:rsidP="00026E43">
            <w:pPr>
              <w:tabs>
                <w:tab w:val="right" w:pos="7254"/>
              </w:tabs>
              <w:spacing w:before="120" w:after="120"/>
              <w:jc w:val="both"/>
            </w:pPr>
            <w:r w:rsidRPr="00632363">
              <w:rPr>
                <w:b/>
                <w:bCs/>
                <w:i/>
                <w:iCs/>
              </w:rPr>
              <w:t>[</w:t>
            </w:r>
            <w:r w:rsidR="00685271" w:rsidRPr="00632363">
              <w:rPr>
                <w:b/>
                <w:bCs/>
                <w:i/>
                <w:iCs/>
              </w:rPr>
              <w:t xml:space="preserve">Insert  </w:t>
            </w:r>
            <w:r w:rsidRPr="00632363">
              <w:rPr>
                <w:b/>
                <w:bCs/>
                <w:i/>
                <w:iCs/>
              </w:rPr>
              <w:t xml:space="preserve">“It </w:t>
            </w:r>
            <w:r w:rsidR="00541B3F" w:rsidRPr="00632363">
              <w:rPr>
                <w:b/>
                <w:bCs/>
                <w:i/>
                <w:iCs/>
              </w:rPr>
              <w:t>shall</w:t>
            </w:r>
            <w:r w:rsidRPr="00632363">
              <w:rPr>
                <w:b/>
                <w:bCs/>
                <w:i/>
                <w:iCs/>
              </w:rPr>
              <w:t xml:space="preserve"> be allowed” or “It </w:t>
            </w:r>
            <w:r w:rsidR="00541B3F" w:rsidRPr="00632363">
              <w:rPr>
                <w:b/>
                <w:bCs/>
                <w:i/>
                <w:iCs/>
              </w:rPr>
              <w:t>shall</w:t>
            </w:r>
            <w:r w:rsidRPr="00632363">
              <w:rPr>
                <w:b/>
                <w:bCs/>
                <w:i/>
                <w:iCs/>
              </w:rPr>
              <w:t xml:space="preserve"> not be allowed”] </w:t>
            </w:r>
            <w:r w:rsidRPr="00632363">
              <w:t xml:space="preserve">to submit </w:t>
            </w:r>
            <w:r w:rsidR="00685271" w:rsidRPr="00632363">
              <w:t xml:space="preserve">Alternative </w:t>
            </w:r>
            <w:r w:rsidRPr="00632363">
              <w:t xml:space="preserve">Bids. </w:t>
            </w:r>
          </w:p>
          <w:p w14:paraId="06992D4F" w14:textId="1596747C" w:rsidR="005A1C79" w:rsidRPr="00632363" w:rsidRDefault="00780252" w:rsidP="6DB0EBCF">
            <w:pPr>
              <w:tabs>
                <w:tab w:val="right" w:pos="7254"/>
              </w:tabs>
              <w:spacing w:before="120" w:after="120"/>
              <w:rPr>
                <w:b/>
                <w:bCs/>
                <w:i/>
                <w:iCs/>
              </w:rPr>
            </w:pPr>
            <w:r w:rsidRPr="00632363">
              <w:rPr>
                <w:b/>
                <w:i/>
              </w:rPr>
              <w:t xml:space="preserve">[If alternatives shall be considered, the methodology shall be defined in Section III, </w:t>
            </w:r>
            <w:r w:rsidR="007B7CEB" w:rsidRPr="00632363">
              <w:rPr>
                <w:b/>
                <w:i/>
              </w:rPr>
              <w:t>“</w:t>
            </w:r>
            <w:r w:rsidRPr="00632363">
              <w:rPr>
                <w:b/>
                <w:i/>
              </w:rPr>
              <w:t>Evaluation and Qualification Criteria</w:t>
            </w:r>
            <w:r w:rsidR="007B7CEB" w:rsidRPr="00632363">
              <w:rPr>
                <w:b/>
                <w:i/>
              </w:rPr>
              <w:t>”</w:t>
            </w:r>
            <w:r w:rsidRPr="00632363">
              <w:rPr>
                <w:b/>
                <w:i/>
              </w:rPr>
              <w:t>. See Section III for further details]</w:t>
            </w:r>
          </w:p>
        </w:tc>
      </w:tr>
      <w:tr w:rsidR="005A1C79" w:rsidRPr="00632363" w14:paraId="41FCF9A6"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6D64991F" w14:textId="77777777" w:rsidR="005A1C79" w:rsidRPr="00632363" w:rsidRDefault="6DB0EBCF" w:rsidP="6DB0EBCF">
            <w:pPr>
              <w:spacing w:before="160" w:after="160"/>
              <w:rPr>
                <w:b/>
                <w:bCs/>
              </w:rPr>
            </w:pPr>
            <w:r w:rsidRPr="00632363">
              <w:rPr>
                <w:b/>
                <w:bCs/>
              </w:rPr>
              <w:t>ITB 13.2</w:t>
            </w:r>
          </w:p>
        </w:tc>
        <w:tc>
          <w:tcPr>
            <w:tcW w:w="7115" w:type="dxa"/>
            <w:tcBorders>
              <w:top w:val="single" w:sz="2" w:space="0" w:color="000000" w:themeColor="text1"/>
              <w:left w:val="nil"/>
              <w:bottom w:val="single" w:sz="2" w:space="0" w:color="000000" w:themeColor="text1"/>
              <w:right w:val="double" w:sz="4" w:space="0" w:color="auto"/>
            </w:tcBorders>
          </w:tcPr>
          <w:p w14:paraId="47533B83" w14:textId="390E2704" w:rsidR="005A1C79" w:rsidRPr="00632363" w:rsidRDefault="6DB0EBCF" w:rsidP="001C3E44">
            <w:pPr>
              <w:tabs>
                <w:tab w:val="right" w:pos="7254"/>
              </w:tabs>
              <w:spacing w:before="180" w:after="180"/>
              <w:rPr>
                <w:iCs/>
              </w:rPr>
            </w:pPr>
            <w:r w:rsidRPr="00632363">
              <w:t>Alternative time</w:t>
            </w:r>
            <w:r w:rsidR="00685271" w:rsidRPr="00632363">
              <w:t>s</w:t>
            </w:r>
            <w:r w:rsidRPr="00632363">
              <w:t xml:space="preserve"> to complete Works </w:t>
            </w:r>
            <w:r w:rsidRPr="00632363">
              <w:rPr>
                <w:b/>
                <w:bCs/>
                <w:i/>
                <w:iCs/>
              </w:rPr>
              <w:t>[</w:t>
            </w:r>
            <w:r w:rsidR="00685271" w:rsidRPr="00632363">
              <w:rPr>
                <w:b/>
                <w:bCs/>
                <w:i/>
                <w:iCs/>
              </w:rPr>
              <w:t xml:space="preserve">insert </w:t>
            </w:r>
            <w:r w:rsidRPr="00632363">
              <w:rPr>
                <w:b/>
                <w:bCs/>
                <w:i/>
                <w:iCs/>
              </w:rPr>
              <w:t>“</w:t>
            </w:r>
            <w:r w:rsidR="00685271" w:rsidRPr="00632363">
              <w:rPr>
                <w:b/>
                <w:bCs/>
                <w:i/>
                <w:iCs/>
              </w:rPr>
              <w:t xml:space="preserve">shall </w:t>
            </w:r>
            <w:r w:rsidRPr="00632363">
              <w:rPr>
                <w:b/>
                <w:bCs/>
                <w:i/>
                <w:iCs/>
              </w:rPr>
              <w:t>be allowed” or “</w:t>
            </w:r>
            <w:r w:rsidR="00685271" w:rsidRPr="00632363">
              <w:rPr>
                <w:b/>
                <w:bCs/>
                <w:i/>
                <w:iCs/>
              </w:rPr>
              <w:t xml:space="preserve">shall </w:t>
            </w:r>
            <w:r w:rsidRPr="00632363">
              <w:rPr>
                <w:b/>
                <w:bCs/>
                <w:i/>
                <w:iCs/>
              </w:rPr>
              <w:t>not be allowed”]</w:t>
            </w:r>
            <w:r w:rsidRPr="00632363">
              <w:t>.</w:t>
            </w:r>
            <w:r w:rsidRPr="00632363">
              <w:rPr>
                <w:b/>
                <w:bCs/>
                <w:i/>
                <w:iCs/>
              </w:rPr>
              <w:t xml:space="preserve"> </w:t>
            </w:r>
          </w:p>
          <w:p w14:paraId="5F1EF72A" w14:textId="7E0F3967" w:rsidR="005A1C79" w:rsidRPr="00632363" w:rsidRDefault="6DB0EBCF" w:rsidP="6DB0EBCF">
            <w:pPr>
              <w:tabs>
                <w:tab w:val="right" w:pos="7254"/>
              </w:tabs>
              <w:spacing w:before="120" w:after="120"/>
              <w:rPr>
                <w:b/>
                <w:bCs/>
                <w:i/>
                <w:iCs/>
              </w:rPr>
            </w:pPr>
            <w:r w:rsidRPr="00632363">
              <w:rPr>
                <w:b/>
                <w:bCs/>
                <w:i/>
                <w:iCs/>
              </w:rPr>
              <w:t xml:space="preserve">[If alternative </w:t>
            </w:r>
            <w:r w:rsidR="00685271" w:rsidRPr="00632363">
              <w:rPr>
                <w:b/>
                <w:bCs/>
                <w:i/>
                <w:iCs/>
              </w:rPr>
              <w:t xml:space="preserve">time for completion </w:t>
            </w:r>
            <w:r w:rsidRPr="00632363">
              <w:rPr>
                <w:b/>
                <w:bCs/>
                <w:i/>
                <w:iCs/>
              </w:rPr>
              <w:t xml:space="preserve">are </w:t>
            </w:r>
            <w:r w:rsidR="00685271" w:rsidRPr="00632363">
              <w:rPr>
                <w:b/>
                <w:bCs/>
                <w:i/>
                <w:iCs/>
              </w:rPr>
              <w:t>permitted</w:t>
            </w:r>
            <w:r w:rsidRPr="00632363">
              <w:rPr>
                <w:b/>
                <w:bCs/>
                <w:i/>
                <w:iCs/>
              </w:rPr>
              <w:t xml:space="preserve">, the evaluation </w:t>
            </w:r>
            <w:r w:rsidR="00685271" w:rsidRPr="00632363">
              <w:rPr>
                <w:b/>
                <w:bCs/>
                <w:i/>
                <w:iCs/>
              </w:rPr>
              <w:t>method shall be defined</w:t>
            </w:r>
            <w:r w:rsidRPr="00632363">
              <w:rPr>
                <w:b/>
                <w:bCs/>
                <w:i/>
                <w:iCs/>
              </w:rPr>
              <w:t xml:space="preserve"> in Section III,  “Evaluation and Qualification Criteria”].</w:t>
            </w:r>
          </w:p>
        </w:tc>
      </w:tr>
      <w:tr w:rsidR="005A1C79" w:rsidRPr="00632363" w14:paraId="26263E20"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292560F" w14:textId="77777777" w:rsidR="005A1C79" w:rsidRPr="00632363" w:rsidRDefault="6DB0EBCF" w:rsidP="6DB0EBCF">
            <w:pPr>
              <w:spacing w:before="160" w:after="160"/>
              <w:rPr>
                <w:b/>
                <w:bCs/>
              </w:rPr>
            </w:pPr>
            <w:r w:rsidRPr="00632363">
              <w:rPr>
                <w:b/>
                <w:bCs/>
              </w:rPr>
              <w:t>ITB 14.3</w:t>
            </w:r>
          </w:p>
        </w:tc>
        <w:tc>
          <w:tcPr>
            <w:tcW w:w="7115" w:type="dxa"/>
            <w:tcBorders>
              <w:top w:val="single" w:sz="2" w:space="0" w:color="000000" w:themeColor="text1"/>
              <w:left w:val="nil"/>
              <w:bottom w:val="single" w:sz="2" w:space="0" w:color="000000" w:themeColor="text1"/>
              <w:right w:val="double" w:sz="4" w:space="0" w:color="auto"/>
            </w:tcBorders>
          </w:tcPr>
          <w:p w14:paraId="02FC5A70" w14:textId="386F130C" w:rsidR="005A1C79" w:rsidRPr="00632363" w:rsidRDefault="6DB0EBCF" w:rsidP="00026E43">
            <w:pPr>
              <w:tabs>
                <w:tab w:val="right" w:pos="7254"/>
              </w:tabs>
              <w:spacing w:before="180" w:after="180"/>
              <w:jc w:val="both"/>
              <w:rPr>
                <w:b/>
                <w:bCs/>
                <w:i/>
                <w:iCs/>
              </w:rPr>
            </w:pPr>
            <w:r w:rsidRPr="00632363">
              <w:t xml:space="preserve">The </w:t>
            </w:r>
            <w:r w:rsidR="00B51CA7" w:rsidRPr="00632363">
              <w:t>Employer</w:t>
            </w:r>
            <w:r w:rsidRPr="00632363">
              <w:t xml:space="preserve"> </w:t>
            </w:r>
            <w:r w:rsidRPr="00632363">
              <w:rPr>
                <w:b/>
                <w:i/>
                <w:iCs/>
              </w:rPr>
              <w:t>[indicate “</w:t>
            </w:r>
            <w:r w:rsidR="00780252" w:rsidRPr="00632363">
              <w:rPr>
                <w:b/>
                <w:i/>
                <w:iCs/>
              </w:rPr>
              <w:t>intends</w:t>
            </w:r>
            <w:r w:rsidRPr="00632363">
              <w:rPr>
                <w:b/>
                <w:i/>
                <w:iCs/>
              </w:rPr>
              <w:t xml:space="preserve">” or “does not </w:t>
            </w:r>
            <w:r w:rsidR="00780252" w:rsidRPr="00632363">
              <w:rPr>
                <w:b/>
                <w:i/>
                <w:iCs/>
              </w:rPr>
              <w:t>intend</w:t>
            </w:r>
            <w:r w:rsidRPr="00632363">
              <w:rPr>
                <w:b/>
                <w:i/>
                <w:iCs/>
              </w:rPr>
              <w:t>”</w:t>
            </w:r>
            <w:r w:rsidR="00780252" w:rsidRPr="00632363">
              <w:rPr>
                <w:b/>
                <w:i/>
                <w:iCs/>
              </w:rPr>
              <w:t>]</w:t>
            </w:r>
            <w:r w:rsidR="00780252" w:rsidRPr="00632363">
              <w:rPr>
                <w:i/>
                <w:iCs/>
              </w:rPr>
              <w:t xml:space="preserve"> </w:t>
            </w:r>
            <w:r w:rsidR="00780252" w:rsidRPr="00632363">
              <w:rPr>
                <w:iCs/>
              </w:rPr>
              <w:t xml:space="preserve">the execution of </w:t>
            </w:r>
            <w:r w:rsidRPr="00632363">
              <w:t>incidental</w:t>
            </w:r>
            <w:r w:rsidRPr="00632363">
              <w:rPr>
                <w:i/>
              </w:rPr>
              <w:t xml:space="preserve"> </w:t>
            </w:r>
            <w:r w:rsidRPr="00632363">
              <w:t xml:space="preserve">or minor </w:t>
            </w:r>
            <w:r w:rsidR="00780252" w:rsidRPr="00632363">
              <w:t>works on a daywork basis</w:t>
            </w:r>
            <w:r w:rsidRPr="00632363">
              <w:t xml:space="preserve">. In the event that </w:t>
            </w:r>
            <w:r w:rsidR="00780252" w:rsidRPr="00632363">
              <w:t>daywork</w:t>
            </w:r>
            <w:r w:rsidRPr="00632363">
              <w:t xml:space="preserve"> is required, the Bidder must quote nominal </w:t>
            </w:r>
            <w:r w:rsidR="00BE2B55" w:rsidRPr="00632363">
              <w:t xml:space="preserve">quantities as specified in section V., </w:t>
            </w:r>
            <w:r w:rsidRPr="00632363">
              <w:t xml:space="preserve"> Bidding Forms.</w:t>
            </w:r>
          </w:p>
        </w:tc>
      </w:tr>
      <w:tr w:rsidR="005A1C79" w:rsidRPr="00632363" w14:paraId="2F8C25E8"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42A1763" w14:textId="77777777" w:rsidR="005A1C79" w:rsidRPr="00632363" w:rsidRDefault="6DB0EBCF" w:rsidP="6DB0EBCF">
            <w:pPr>
              <w:spacing w:before="160" w:after="160"/>
              <w:rPr>
                <w:b/>
                <w:bCs/>
              </w:rPr>
            </w:pPr>
            <w:r w:rsidRPr="00632363">
              <w:rPr>
                <w:b/>
                <w:bCs/>
              </w:rPr>
              <w:t>ITB 14.6</w:t>
            </w:r>
          </w:p>
        </w:tc>
        <w:tc>
          <w:tcPr>
            <w:tcW w:w="7115" w:type="dxa"/>
            <w:tcBorders>
              <w:top w:val="single" w:sz="2" w:space="0" w:color="000000" w:themeColor="text1"/>
              <w:left w:val="nil"/>
              <w:bottom w:val="single" w:sz="2" w:space="0" w:color="000000" w:themeColor="text1"/>
              <w:right w:val="double" w:sz="4" w:space="0" w:color="auto"/>
            </w:tcBorders>
          </w:tcPr>
          <w:p w14:paraId="7DCFFF90" w14:textId="7205F626" w:rsidR="005A1C79" w:rsidRPr="00632363" w:rsidRDefault="6DB0EBCF" w:rsidP="00026E43">
            <w:pPr>
              <w:tabs>
                <w:tab w:val="right" w:pos="7254"/>
              </w:tabs>
              <w:spacing w:before="180" w:after="180"/>
              <w:jc w:val="both"/>
              <w:rPr>
                <w:iCs/>
              </w:rPr>
            </w:pPr>
            <w:r w:rsidRPr="00632363">
              <w:t>Prices quoted by Bidder  __________</w:t>
            </w:r>
            <w:r w:rsidRPr="00632363">
              <w:rPr>
                <w:b/>
                <w:bCs/>
                <w:i/>
                <w:iCs/>
              </w:rPr>
              <w:t xml:space="preserve"> [indicate “</w:t>
            </w:r>
            <w:r w:rsidR="00685271" w:rsidRPr="00632363">
              <w:rPr>
                <w:b/>
                <w:bCs/>
                <w:i/>
                <w:iCs/>
              </w:rPr>
              <w:t>shall</w:t>
            </w:r>
            <w:r w:rsidRPr="00632363">
              <w:rPr>
                <w:b/>
                <w:bCs/>
                <w:i/>
                <w:iCs/>
              </w:rPr>
              <w:t>” or “</w:t>
            </w:r>
            <w:r w:rsidR="00685271" w:rsidRPr="00632363">
              <w:rPr>
                <w:b/>
                <w:bCs/>
                <w:i/>
                <w:iCs/>
              </w:rPr>
              <w:t xml:space="preserve">shall </w:t>
            </w:r>
            <w:r w:rsidRPr="00632363">
              <w:rPr>
                <w:b/>
                <w:bCs/>
                <w:i/>
                <w:iCs/>
              </w:rPr>
              <w:t>not be”]</w:t>
            </w:r>
            <w:r w:rsidRPr="00632363">
              <w:t xml:space="preserve"> subject to adjustments during </w:t>
            </w:r>
            <w:r w:rsidR="00685271" w:rsidRPr="00632363">
              <w:t>the performance of the Contract</w:t>
            </w:r>
            <w:r w:rsidRPr="00632363">
              <w:t>.</w:t>
            </w:r>
          </w:p>
        </w:tc>
      </w:tr>
      <w:tr w:rsidR="00034925" w:rsidRPr="00632363" w14:paraId="103119B9"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A212097" w14:textId="413B4723" w:rsidR="00034925" w:rsidRPr="00632363" w:rsidRDefault="00034925" w:rsidP="6DB0EBCF">
            <w:pPr>
              <w:spacing w:before="160" w:after="160"/>
              <w:rPr>
                <w:b/>
                <w:bCs/>
              </w:rPr>
            </w:pPr>
            <w:r w:rsidRPr="00632363">
              <w:rPr>
                <w:b/>
                <w:bCs/>
              </w:rPr>
              <w:t>ITB 14.9</w:t>
            </w:r>
          </w:p>
        </w:tc>
        <w:tc>
          <w:tcPr>
            <w:tcW w:w="7115" w:type="dxa"/>
            <w:tcBorders>
              <w:top w:val="single" w:sz="2" w:space="0" w:color="000000" w:themeColor="text1"/>
              <w:left w:val="nil"/>
              <w:bottom w:val="single" w:sz="2" w:space="0" w:color="000000" w:themeColor="text1"/>
              <w:right w:val="double" w:sz="4" w:space="0" w:color="auto"/>
            </w:tcBorders>
          </w:tcPr>
          <w:p w14:paraId="03EC02B9" w14:textId="1F139EF2" w:rsidR="00034925" w:rsidRPr="00632363" w:rsidRDefault="00034925" w:rsidP="00026E43">
            <w:pPr>
              <w:tabs>
                <w:tab w:val="right" w:pos="7254"/>
              </w:tabs>
              <w:spacing w:before="180" w:after="180"/>
              <w:jc w:val="both"/>
            </w:pPr>
            <w:r w:rsidRPr="00632363">
              <w:rPr>
                <w:b/>
                <w:i/>
              </w:rPr>
              <w:t>[Indicate “Exist” or “Does not exist” ]</w:t>
            </w:r>
            <w:r w:rsidRPr="00632363">
              <w:t xml:space="preserve"> _____ parts of Works for which unit Price submission is required as well as </w:t>
            </w:r>
            <w:r w:rsidR="00685271" w:rsidRPr="00632363">
              <w:t>bill of quantities</w:t>
            </w:r>
            <w:r w:rsidRPr="00632363">
              <w:t xml:space="preserve"> </w:t>
            </w:r>
            <w:r w:rsidR="00780252" w:rsidRPr="00632363">
              <w:t xml:space="preserve">in accordance with </w:t>
            </w:r>
            <w:r w:rsidRPr="00632363">
              <w:t>Section V</w:t>
            </w:r>
            <w:r w:rsidR="007B7CEB" w:rsidRPr="00632363">
              <w:t>, “</w:t>
            </w:r>
            <w:r w:rsidRPr="00632363">
              <w:t>Bidding Forms</w:t>
            </w:r>
            <w:r w:rsidR="007B7CEB" w:rsidRPr="00632363">
              <w:t xml:space="preserve">” </w:t>
            </w:r>
            <w:r w:rsidRPr="00632363">
              <w:t>or Section VI</w:t>
            </w:r>
            <w:r w:rsidR="007B7CEB" w:rsidRPr="00632363">
              <w:t>, “</w:t>
            </w:r>
            <w:r w:rsidRPr="00632363">
              <w:t>Employer Requirements.</w:t>
            </w:r>
            <w:r w:rsidR="007B7CEB" w:rsidRPr="00632363">
              <w:t>”</w:t>
            </w:r>
          </w:p>
        </w:tc>
      </w:tr>
      <w:tr w:rsidR="005A1C79" w:rsidRPr="00632363" w14:paraId="58FE09D3"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E971305" w14:textId="77777777" w:rsidR="005A1C79" w:rsidRPr="00632363" w:rsidRDefault="6DB0EBCF" w:rsidP="6DB0EBCF">
            <w:pPr>
              <w:spacing w:before="160" w:after="160"/>
              <w:jc w:val="both"/>
              <w:rPr>
                <w:b/>
                <w:bCs/>
              </w:rPr>
            </w:pPr>
            <w:r w:rsidRPr="00632363">
              <w:rPr>
                <w:b/>
                <w:bCs/>
              </w:rPr>
              <w:t>ITB 15.1</w:t>
            </w:r>
          </w:p>
        </w:tc>
        <w:tc>
          <w:tcPr>
            <w:tcW w:w="7115" w:type="dxa"/>
            <w:tcBorders>
              <w:top w:val="single" w:sz="2" w:space="0" w:color="000000" w:themeColor="text1"/>
              <w:left w:val="nil"/>
              <w:bottom w:val="single" w:sz="2" w:space="0" w:color="000000" w:themeColor="text1"/>
              <w:right w:val="double" w:sz="4" w:space="0" w:color="auto"/>
            </w:tcBorders>
          </w:tcPr>
          <w:p w14:paraId="1E5FD05E" w14:textId="2ACF6024" w:rsidR="00034925" w:rsidRPr="00632363" w:rsidRDefault="00034925" w:rsidP="00034925">
            <w:pPr>
              <w:tabs>
                <w:tab w:val="right" w:pos="7254"/>
              </w:tabs>
              <w:spacing w:before="120" w:after="120"/>
            </w:pPr>
            <w:r w:rsidRPr="00632363">
              <w:t xml:space="preserve">The price shall be quoted by the Bidder in: </w:t>
            </w:r>
            <w:r w:rsidRPr="00632363">
              <w:rPr>
                <w:b/>
                <w:i/>
              </w:rPr>
              <w:t>[insert the local currency]</w:t>
            </w:r>
            <w:r w:rsidR="00D92EFE" w:rsidRPr="00632363">
              <w:rPr>
                <w:b/>
                <w:i/>
              </w:rPr>
              <w:t xml:space="preserve"> </w:t>
            </w:r>
            <w:r w:rsidRPr="00632363">
              <w:rPr>
                <w:b/>
                <w:i/>
              </w:rPr>
              <w:t>______</w:t>
            </w:r>
          </w:p>
          <w:p w14:paraId="3A07D187" w14:textId="6203FEA2" w:rsidR="005A1C79" w:rsidRPr="00632363" w:rsidRDefault="00034925" w:rsidP="00034925">
            <w:pPr>
              <w:tabs>
                <w:tab w:val="right" w:pos="7254"/>
              </w:tabs>
              <w:spacing w:before="180" w:after="180"/>
              <w:jc w:val="both"/>
              <w:rPr>
                <w:iCs/>
              </w:rPr>
            </w:pPr>
            <w:r w:rsidRPr="00632363">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form(s) included in Section V, </w:t>
            </w:r>
            <w:r w:rsidR="007B7CEB" w:rsidRPr="00632363">
              <w:t>“</w:t>
            </w:r>
            <w:r w:rsidRPr="00632363">
              <w:t>Bidding Forms.</w:t>
            </w:r>
            <w:r w:rsidR="007B7CEB" w:rsidRPr="00632363">
              <w:t>”</w:t>
            </w:r>
          </w:p>
        </w:tc>
      </w:tr>
      <w:tr w:rsidR="005A1C79" w:rsidRPr="00632363" w14:paraId="164EF352"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4CBBF11" w14:textId="77777777" w:rsidR="005A1C79" w:rsidRPr="00632363" w:rsidRDefault="6DB0EBCF" w:rsidP="6DB0EBCF">
            <w:pPr>
              <w:spacing w:before="160" w:after="160"/>
              <w:jc w:val="both"/>
              <w:rPr>
                <w:b/>
                <w:bCs/>
              </w:rPr>
            </w:pPr>
            <w:r w:rsidRPr="00632363">
              <w:rPr>
                <w:b/>
                <w:bCs/>
              </w:rPr>
              <w:t>ITB 16.2</w:t>
            </w:r>
          </w:p>
        </w:tc>
        <w:tc>
          <w:tcPr>
            <w:tcW w:w="7115" w:type="dxa"/>
            <w:tcBorders>
              <w:top w:val="single" w:sz="2" w:space="0" w:color="000000" w:themeColor="text1"/>
              <w:left w:val="nil"/>
              <w:bottom w:val="single" w:sz="2" w:space="0" w:color="000000" w:themeColor="text1"/>
              <w:right w:val="double" w:sz="4" w:space="0" w:color="auto"/>
            </w:tcBorders>
          </w:tcPr>
          <w:p w14:paraId="58596A24" w14:textId="77777777" w:rsidR="00497487" w:rsidRPr="00632363" w:rsidRDefault="6DB0EBCF" w:rsidP="6DB0EBCF">
            <w:pPr>
              <w:tabs>
                <w:tab w:val="right" w:pos="7254"/>
              </w:tabs>
              <w:spacing w:before="60" w:after="60"/>
              <w:rPr>
                <w:color w:val="000000" w:themeColor="text1"/>
              </w:rPr>
            </w:pPr>
            <w:r w:rsidRPr="00632363">
              <w:rPr>
                <w:color w:val="000000" w:themeColor="text1"/>
              </w:rPr>
              <w:t>Operati</w:t>
            </w:r>
            <w:r w:rsidR="00034925" w:rsidRPr="00632363">
              <w:rPr>
                <w:color w:val="000000" w:themeColor="text1"/>
              </w:rPr>
              <w:t>on</w:t>
            </w:r>
            <w:r w:rsidRPr="00632363">
              <w:rPr>
                <w:color w:val="000000" w:themeColor="text1"/>
              </w:rPr>
              <w:t xml:space="preserve"> and </w:t>
            </w:r>
            <w:r w:rsidR="00780252" w:rsidRPr="00632363">
              <w:rPr>
                <w:color w:val="000000" w:themeColor="text1"/>
              </w:rPr>
              <w:t xml:space="preserve">Maintenance </w:t>
            </w:r>
            <w:r w:rsidRPr="00632363">
              <w:rPr>
                <w:color w:val="000000" w:themeColor="text1"/>
              </w:rPr>
              <w:t>services________________</w:t>
            </w:r>
            <w:r w:rsidRPr="00632363">
              <w:rPr>
                <w:b/>
                <w:bCs/>
                <w:i/>
                <w:iCs/>
                <w:color w:val="000000" w:themeColor="text1"/>
              </w:rPr>
              <w:t xml:space="preserve"> </w:t>
            </w:r>
            <w:r w:rsidR="00D92EFE" w:rsidRPr="00632363">
              <w:rPr>
                <w:b/>
                <w:bCs/>
                <w:i/>
                <w:iCs/>
                <w:color w:val="000000" w:themeColor="text1"/>
              </w:rPr>
              <w:t xml:space="preserve"> </w:t>
            </w:r>
            <w:r w:rsidRPr="00632363">
              <w:rPr>
                <w:b/>
                <w:bCs/>
                <w:i/>
                <w:iCs/>
                <w:color w:val="000000" w:themeColor="text1"/>
              </w:rPr>
              <w:t>[</w:t>
            </w:r>
            <w:r w:rsidR="00685271" w:rsidRPr="00632363">
              <w:rPr>
                <w:b/>
                <w:bCs/>
                <w:i/>
                <w:iCs/>
                <w:color w:val="000000" w:themeColor="text1"/>
              </w:rPr>
              <w:t xml:space="preserve">insert </w:t>
            </w:r>
            <w:r w:rsidRPr="00632363">
              <w:rPr>
                <w:b/>
                <w:bCs/>
                <w:i/>
                <w:iCs/>
                <w:color w:val="000000" w:themeColor="text1"/>
              </w:rPr>
              <w:t xml:space="preserve">“are required” or “are not required ]. </w:t>
            </w:r>
            <w:r w:rsidRPr="00632363">
              <w:rPr>
                <w:color w:val="000000" w:themeColor="text1"/>
              </w:rPr>
              <w:t xml:space="preserve">  </w:t>
            </w:r>
          </w:p>
          <w:p w14:paraId="20FE8091" w14:textId="77777777" w:rsidR="00497487" w:rsidRPr="00632363" w:rsidRDefault="00497487" w:rsidP="6DB0EBCF">
            <w:pPr>
              <w:tabs>
                <w:tab w:val="right" w:pos="7254"/>
              </w:tabs>
              <w:spacing w:before="60" w:after="60"/>
              <w:rPr>
                <w:color w:val="000000" w:themeColor="text1"/>
              </w:rPr>
            </w:pPr>
          </w:p>
          <w:p w14:paraId="376DB9BB" w14:textId="7949D85E" w:rsidR="005A1C79" w:rsidRPr="00632363" w:rsidRDefault="6DB0EBCF" w:rsidP="6DB0EBCF">
            <w:pPr>
              <w:tabs>
                <w:tab w:val="right" w:pos="7254"/>
              </w:tabs>
              <w:spacing w:before="60" w:after="60"/>
              <w:rPr>
                <w:b/>
                <w:bCs/>
                <w:i/>
                <w:iCs/>
                <w:color w:val="000000" w:themeColor="text1"/>
              </w:rPr>
            </w:pPr>
            <w:r w:rsidRPr="00632363">
              <w:rPr>
                <w:color w:val="000000" w:themeColor="text1"/>
              </w:rPr>
              <w:t>If required, the Operation and Ma</w:t>
            </w:r>
            <w:r w:rsidR="00034925" w:rsidRPr="00632363">
              <w:rPr>
                <w:color w:val="000000" w:themeColor="text1"/>
              </w:rPr>
              <w:t>intenance</w:t>
            </w:r>
            <w:r w:rsidRPr="00632363">
              <w:rPr>
                <w:color w:val="000000" w:themeColor="text1"/>
              </w:rPr>
              <w:t xml:space="preserve"> (O&amp;M) period for the Works is: _________</w:t>
            </w:r>
            <w:r w:rsidR="00D92EFE" w:rsidRPr="00632363">
              <w:rPr>
                <w:color w:val="000000" w:themeColor="text1"/>
              </w:rPr>
              <w:t xml:space="preserve"> </w:t>
            </w:r>
            <w:r w:rsidRPr="00632363">
              <w:rPr>
                <w:b/>
                <w:bCs/>
                <w:i/>
                <w:iCs/>
                <w:color w:val="000000" w:themeColor="text1"/>
              </w:rPr>
              <w:t>[</w:t>
            </w:r>
            <w:r w:rsidR="00685271" w:rsidRPr="00632363">
              <w:rPr>
                <w:b/>
                <w:bCs/>
                <w:i/>
                <w:iCs/>
                <w:color w:val="000000" w:themeColor="text1"/>
              </w:rPr>
              <w:t xml:space="preserve">insert </w:t>
            </w:r>
            <w:r w:rsidRPr="00632363">
              <w:rPr>
                <w:b/>
                <w:bCs/>
                <w:i/>
                <w:iCs/>
                <w:color w:val="000000" w:themeColor="text1"/>
              </w:rPr>
              <w:t>the number of years]</w:t>
            </w:r>
            <w:r w:rsidR="00780252" w:rsidRPr="00632363">
              <w:rPr>
                <w:b/>
                <w:bCs/>
                <w:i/>
                <w:iCs/>
                <w:color w:val="000000" w:themeColor="text1"/>
              </w:rPr>
              <w:t xml:space="preserve"> </w:t>
            </w:r>
            <w:r w:rsidR="00780252" w:rsidRPr="00632363">
              <w:rPr>
                <w:bCs/>
                <w:iCs/>
                <w:color w:val="000000" w:themeColor="text1"/>
              </w:rPr>
              <w:t>years</w:t>
            </w:r>
            <w:r w:rsidRPr="00632363">
              <w:rPr>
                <w:bCs/>
                <w:iCs/>
                <w:color w:val="000000" w:themeColor="text1"/>
              </w:rPr>
              <w:t>.</w:t>
            </w:r>
          </w:p>
          <w:p w14:paraId="077B0A83" w14:textId="77777777" w:rsidR="005A1C79" w:rsidRPr="00632363" w:rsidRDefault="005A1C79" w:rsidP="001C3E44">
            <w:pPr>
              <w:tabs>
                <w:tab w:val="right" w:pos="7254"/>
              </w:tabs>
              <w:spacing w:before="60" w:after="60"/>
            </w:pPr>
          </w:p>
        </w:tc>
      </w:tr>
      <w:tr w:rsidR="005A1C79" w:rsidRPr="00632363" w14:paraId="40D8ACDE"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6DD95F50" w14:textId="77777777" w:rsidR="005A1C79" w:rsidRPr="00632363" w:rsidRDefault="6DB0EBCF" w:rsidP="6DB0EBCF">
            <w:pPr>
              <w:spacing w:before="160" w:after="160"/>
              <w:rPr>
                <w:b/>
                <w:bCs/>
              </w:rPr>
            </w:pPr>
            <w:r w:rsidRPr="00632363">
              <w:rPr>
                <w:b/>
                <w:bCs/>
              </w:rPr>
              <w:t>ITB 18.1</w:t>
            </w:r>
          </w:p>
        </w:tc>
        <w:tc>
          <w:tcPr>
            <w:tcW w:w="7115" w:type="dxa"/>
            <w:tcBorders>
              <w:top w:val="single" w:sz="2" w:space="0" w:color="000000" w:themeColor="text1"/>
              <w:left w:val="nil"/>
              <w:bottom w:val="single" w:sz="2" w:space="0" w:color="000000" w:themeColor="text1"/>
              <w:right w:val="double" w:sz="4" w:space="0" w:color="auto"/>
            </w:tcBorders>
          </w:tcPr>
          <w:p w14:paraId="472A67B0" w14:textId="20C2B26E" w:rsidR="005A1C79" w:rsidRPr="00632363" w:rsidRDefault="00034925" w:rsidP="001C3E44">
            <w:pPr>
              <w:tabs>
                <w:tab w:val="right" w:pos="7254"/>
              </w:tabs>
              <w:spacing w:before="120" w:after="120"/>
            </w:pPr>
            <w:r w:rsidRPr="00632363">
              <w:t xml:space="preserve">The Bid validity period shall be </w:t>
            </w:r>
            <w:r w:rsidRPr="00632363">
              <w:rPr>
                <w:b/>
                <w:i/>
              </w:rPr>
              <w:t>[insert a number of days that is a multiple of seven counting as of the deadline for Bid submission]</w:t>
            </w:r>
            <w:r w:rsidRPr="00632363">
              <w:t xml:space="preserve"> _________days.</w:t>
            </w:r>
          </w:p>
        </w:tc>
      </w:tr>
      <w:tr w:rsidR="005A1C79" w:rsidRPr="00632363" w14:paraId="2BB9C204"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536CA9FF" w14:textId="77777777" w:rsidR="005A1C79" w:rsidRPr="00632363" w:rsidRDefault="6DB0EBCF" w:rsidP="6DB0EBCF">
            <w:pPr>
              <w:spacing w:before="160" w:after="160"/>
              <w:rPr>
                <w:b/>
                <w:bCs/>
              </w:rPr>
            </w:pPr>
            <w:r w:rsidRPr="00632363">
              <w:rPr>
                <w:b/>
                <w:bCs/>
              </w:rPr>
              <w:t>ITB 18.3 (a)</w:t>
            </w:r>
          </w:p>
        </w:tc>
        <w:tc>
          <w:tcPr>
            <w:tcW w:w="7115" w:type="dxa"/>
            <w:tcBorders>
              <w:top w:val="single" w:sz="2" w:space="0" w:color="000000" w:themeColor="text1"/>
              <w:left w:val="nil"/>
              <w:bottom w:val="single" w:sz="2" w:space="0" w:color="000000" w:themeColor="text1"/>
              <w:right w:val="double" w:sz="4" w:space="0" w:color="auto"/>
            </w:tcBorders>
          </w:tcPr>
          <w:p w14:paraId="0AC28451" w14:textId="184D6494" w:rsidR="005A1C79" w:rsidRPr="00632363" w:rsidRDefault="6DB0EBCF" w:rsidP="6DB0EBCF">
            <w:pPr>
              <w:tabs>
                <w:tab w:val="right" w:pos="7254"/>
              </w:tabs>
              <w:spacing w:before="120" w:after="120"/>
              <w:rPr>
                <w:strike/>
                <w:color w:val="000000" w:themeColor="text1"/>
              </w:rPr>
            </w:pPr>
            <w:r w:rsidRPr="00632363">
              <w:rPr>
                <w:color w:val="000000" w:themeColor="text1"/>
              </w:rPr>
              <w:t xml:space="preserve">The factor is _____ </w:t>
            </w:r>
            <w:r w:rsidR="00685271" w:rsidRPr="00632363">
              <w:rPr>
                <w:b/>
                <w:bCs/>
                <w:i/>
                <w:iCs/>
                <w:color w:val="000000" w:themeColor="text1"/>
              </w:rPr>
              <w:t>[insert</w:t>
            </w:r>
            <w:r w:rsidRPr="00632363">
              <w:rPr>
                <w:b/>
                <w:bCs/>
                <w:i/>
                <w:iCs/>
                <w:color w:val="000000" w:themeColor="text1"/>
              </w:rPr>
              <w:t xml:space="preserve"> %]</w:t>
            </w:r>
            <w:r w:rsidRPr="00632363">
              <w:rPr>
                <w:color w:val="000000" w:themeColor="text1"/>
              </w:rPr>
              <w:t xml:space="preserve"> annual accrual (or monthly _______ </w:t>
            </w:r>
            <w:r w:rsidRPr="00632363">
              <w:rPr>
                <w:b/>
                <w:bCs/>
                <w:i/>
                <w:iCs/>
                <w:color w:val="000000" w:themeColor="text1"/>
              </w:rPr>
              <w:t>[</w:t>
            </w:r>
            <w:r w:rsidR="00685271" w:rsidRPr="00632363">
              <w:rPr>
                <w:b/>
                <w:bCs/>
                <w:i/>
                <w:iCs/>
                <w:color w:val="000000" w:themeColor="text1"/>
              </w:rPr>
              <w:t xml:space="preserve">insert </w:t>
            </w:r>
            <w:r w:rsidRPr="00632363">
              <w:rPr>
                <w:b/>
                <w:bCs/>
                <w:i/>
                <w:iCs/>
                <w:color w:val="000000" w:themeColor="text1"/>
              </w:rPr>
              <w:t>%]</w:t>
            </w:r>
            <w:r w:rsidRPr="00632363">
              <w:rPr>
                <w:color w:val="000000" w:themeColor="text1"/>
              </w:rPr>
              <w:t xml:space="preserve"> for national currency </w:t>
            </w:r>
            <w:r w:rsidR="00E37467" w:rsidRPr="00632363">
              <w:rPr>
                <w:color w:val="000000" w:themeColor="text1"/>
              </w:rPr>
              <w:t>Bid</w:t>
            </w:r>
            <w:r w:rsidRPr="00632363">
              <w:rPr>
                <w:color w:val="000000" w:themeColor="text1"/>
              </w:rPr>
              <w:t>s and is ________</w:t>
            </w:r>
            <w:r w:rsidRPr="00632363">
              <w:rPr>
                <w:b/>
                <w:bCs/>
                <w:i/>
                <w:iCs/>
                <w:color w:val="000000" w:themeColor="text1"/>
              </w:rPr>
              <w:t>[</w:t>
            </w:r>
            <w:r w:rsidR="00685271" w:rsidRPr="00632363">
              <w:rPr>
                <w:b/>
                <w:bCs/>
                <w:i/>
                <w:iCs/>
                <w:color w:val="000000" w:themeColor="text1"/>
              </w:rPr>
              <w:t xml:space="preserve">insert </w:t>
            </w:r>
            <w:r w:rsidRPr="00632363">
              <w:rPr>
                <w:b/>
                <w:bCs/>
                <w:i/>
                <w:iCs/>
                <w:color w:val="000000" w:themeColor="text1"/>
              </w:rPr>
              <w:t>%]</w:t>
            </w:r>
            <w:r w:rsidRPr="00632363">
              <w:rPr>
                <w:color w:val="000000" w:themeColor="text1"/>
              </w:rPr>
              <w:t xml:space="preserve"> annual accrual for parts quoted in foreign currency.   </w:t>
            </w:r>
          </w:p>
          <w:p w14:paraId="635AC162" w14:textId="1FAE1548" w:rsidR="005A1C79" w:rsidRPr="00632363" w:rsidRDefault="006841EF" w:rsidP="001C3E44">
            <w:pPr>
              <w:tabs>
                <w:tab w:val="right" w:pos="7254"/>
              </w:tabs>
              <w:spacing w:before="120" w:after="120"/>
            </w:pPr>
            <w:r w:rsidRPr="00632363">
              <w:rPr>
                <w:b/>
                <w:i/>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701EC" w:rsidRPr="00632363" w14:paraId="386AD9BE"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054DF22" w14:textId="77777777" w:rsidR="009701EC" w:rsidRPr="00632363" w:rsidRDefault="009701EC" w:rsidP="009701EC">
            <w:pPr>
              <w:spacing w:before="160" w:after="160"/>
              <w:rPr>
                <w:b/>
                <w:bCs/>
              </w:rPr>
            </w:pPr>
            <w:r w:rsidRPr="00632363">
              <w:rPr>
                <w:b/>
                <w:bCs/>
              </w:rPr>
              <w:t>ITB 19.1</w:t>
            </w:r>
          </w:p>
          <w:p w14:paraId="2300E05D" w14:textId="77777777" w:rsidR="009701EC" w:rsidRPr="00632363" w:rsidRDefault="009701EC" w:rsidP="009701EC">
            <w:pPr>
              <w:spacing w:before="160" w:after="160"/>
              <w:jc w:val="both"/>
              <w:rPr>
                <w:b/>
              </w:rPr>
            </w:pPr>
          </w:p>
        </w:tc>
        <w:tc>
          <w:tcPr>
            <w:tcW w:w="7115" w:type="dxa"/>
            <w:tcBorders>
              <w:top w:val="single" w:sz="2" w:space="0" w:color="000000" w:themeColor="text1"/>
              <w:left w:val="nil"/>
              <w:bottom w:val="single" w:sz="2" w:space="0" w:color="000000" w:themeColor="text1"/>
              <w:right w:val="double" w:sz="4" w:space="0" w:color="auto"/>
            </w:tcBorders>
          </w:tcPr>
          <w:p w14:paraId="6F7EC052" w14:textId="77777777" w:rsidR="009701EC" w:rsidRPr="00632363" w:rsidRDefault="009701EC" w:rsidP="00026E43">
            <w:pPr>
              <w:tabs>
                <w:tab w:val="right" w:pos="7254"/>
              </w:tabs>
              <w:spacing w:before="120" w:after="120"/>
              <w:jc w:val="both"/>
              <w:rPr>
                <w:b/>
                <w:i/>
                <w:szCs w:val="20"/>
              </w:rPr>
            </w:pPr>
            <w:r w:rsidRPr="00632363">
              <w:rPr>
                <w:b/>
                <w:i/>
                <w:szCs w:val="20"/>
              </w:rPr>
              <w:t>[If a Bid Security shall be required, a Bid-Securing Declaration shall not be required, and vice versa.]</w:t>
            </w:r>
          </w:p>
          <w:p w14:paraId="6CA4F083" w14:textId="6C182FEB" w:rsidR="009701EC" w:rsidRPr="00632363" w:rsidRDefault="009701EC" w:rsidP="00D92EFE">
            <w:pPr>
              <w:tabs>
                <w:tab w:val="right" w:pos="7254"/>
              </w:tabs>
              <w:spacing w:before="120" w:after="120"/>
              <w:jc w:val="both"/>
              <w:rPr>
                <w:b/>
                <w:i/>
                <w:szCs w:val="20"/>
              </w:rPr>
            </w:pPr>
            <w:r w:rsidRPr="00632363">
              <w:rPr>
                <w:b/>
                <w:i/>
                <w:szCs w:val="20"/>
              </w:rPr>
              <w:t xml:space="preserve">[Note: using this Two-envelope </w:t>
            </w:r>
            <w:r w:rsidR="00F2418D" w:rsidRPr="00632363">
              <w:rPr>
                <w:b/>
                <w:i/>
                <w:szCs w:val="20"/>
              </w:rPr>
              <w:t xml:space="preserve">bidding </w:t>
            </w:r>
            <w:r w:rsidRPr="00632363">
              <w:rPr>
                <w:b/>
                <w:i/>
                <w:szCs w:val="20"/>
              </w:rPr>
              <w:t>process requires placing the Bid Security in the first envelope – Technical Part: this is only possible if the amount of the Bid Security is a fixed amount for all participant Bidders]</w:t>
            </w:r>
          </w:p>
          <w:p w14:paraId="0EABD2FF" w14:textId="77777777" w:rsidR="009701EC" w:rsidRPr="00632363" w:rsidRDefault="009701EC" w:rsidP="00026E43">
            <w:pPr>
              <w:tabs>
                <w:tab w:val="right" w:pos="7254"/>
              </w:tabs>
              <w:spacing w:before="120" w:after="120"/>
              <w:jc w:val="both"/>
              <w:rPr>
                <w:szCs w:val="20"/>
              </w:rPr>
            </w:pPr>
            <w:r w:rsidRPr="00632363">
              <w:rPr>
                <w:szCs w:val="20"/>
              </w:rPr>
              <w:t>A Bid Security</w:t>
            </w:r>
            <w:r w:rsidRPr="00632363">
              <w:rPr>
                <w:i/>
                <w:szCs w:val="20"/>
              </w:rPr>
              <w:t xml:space="preserve"> </w:t>
            </w:r>
            <w:r w:rsidRPr="00632363">
              <w:rPr>
                <w:b/>
                <w:i/>
                <w:szCs w:val="20"/>
              </w:rPr>
              <w:t>[insert “shall be” or “shall not be”</w:t>
            </w:r>
            <w:r w:rsidRPr="00632363">
              <w:rPr>
                <w:b/>
                <w:szCs w:val="20"/>
              </w:rPr>
              <w:t>]</w:t>
            </w:r>
            <w:r w:rsidRPr="00632363">
              <w:rPr>
                <w:szCs w:val="20"/>
              </w:rPr>
              <w:t xml:space="preserve"> ________ required. </w:t>
            </w:r>
          </w:p>
          <w:p w14:paraId="70CA286C" w14:textId="77777777" w:rsidR="009701EC" w:rsidRPr="00632363" w:rsidRDefault="009701EC" w:rsidP="00026E43">
            <w:pPr>
              <w:tabs>
                <w:tab w:val="right" w:pos="7254"/>
              </w:tabs>
              <w:spacing w:before="120" w:after="120"/>
              <w:jc w:val="both"/>
              <w:rPr>
                <w:szCs w:val="20"/>
              </w:rPr>
            </w:pPr>
            <w:r w:rsidRPr="00632363">
              <w:rPr>
                <w:szCs w:val="20"/>
              </w:rPr>
              <w:t xml:space="preserve">A Bid-Securing Declaration </w:t>
            </w:r>
            <w:r w:rsidRPr="00632363">
              <w:rPr>
                <w:b/>
                <w:bCs/>
                <w:szCs w:val="20"/>
              </w:rPr>
              <w:t>[</w:t>
            </w:r>
            <w:r w:rsidRPr="00632363">
              <w:rPr>
                <w:b/>
                <w:bCs/>
                <w:i/>
                <w:szCs w:val="20"/>
              </w:rPr>
              <w:t>insert “shall be” or “shall not be</w:t>
            </w:r>
            <w:r w:rsidRPr="00632363">
              <w:rPr>
                <w:b/>
                <w:bCs/>
                <w:szCs w:val="20"/>
              </w:rPr>
              <w:t>”]</w:t>
            </w:r>
            <w:r w:rsidRPr="00632363">
              <w:rPr>
                <w:szCs w:val="20"/>
              </w:rPr>
              <w:t xml:space="preserve"> ___________required.</w:t>
            </w:r>
          </w:p>
          <w:p w14:paraId="167DA262" w14:textId="77777777" w:rsidR="009701EC" w:rsidRPr="00632363" w:rsidRDefault="009701EC" w:rsidP="00026E43">
            <w:pPr>
              <w:tabs>
                <w:tab w:val="right" w:pos="7254"/>
              </w:tabs>
              <w:spacing w:before="120" w:after="120"/>
              <w:jc w:val="both"/>
              <w:rPr>
                <w:iCs/>
                <w:szCs w:val="20"/>
                <w:u w:val="single"/>
              </w:rPr>
            </w:pPr>
            <w:r w:rsidRPr="00632363">
              <w:rPr>
                <w:iCs/>
                <w:szCs w:val="20"/>
              </w:rPr>
              <w:t xml:space="preserve">If a Bid Security shall be required, the amount and currency of the Bid Security shall be: </w:t>
            </w:r>
            <w:r w:rsidRPr="00632363">
              <w:rPr>
                <w:iCs/>
                <w:szCs w:val="20"/>
                <w:u w:val="single"/>
              </w:rPr>
              <w:tab/>
              <w:t xml:space="preserve"> </w:t>
            </w:r>
          </w:p>
          <w:p w14:paraId="6CCB59D9" w14:textId="77777777" w:rsidR="009701EC" w:rsidRPr="00632363" w:rsidRDefault="009701EC" w:rsidP="00026E43">
            <w:pPr>
              <w:tabs>
                <w:tab w:val="right" w:pos="7254"/>
              </w:tabs>
              <w:spacing w:before="120" w:after="120"/>
              <w:jc w:val="both"/>
              <w:rPr>
                <w:i/>
                <w:iCs/>
                <w:szCs w:val="20"/>
              </w:rPr>
            </w:pPr>
            <w:r w:rsidRPr="00632363">
              <w:rPr>
                <w:b/>
                <w:iCs/>
                <w:szCs w:val="20"/>
              </w:rPr>
              <w:t>[</w:t>
            </w:r>
            <w:r w:rsidRPr="00632363">
              <w:rPr>
                <w:b/>
                <w:i/>
                <w:iCs/>
                <w:szCs w:val="20"/>
              </w:rPr>
              <w:t xml:space="preserve">If a Bid Security is required, insert amount and currency of the Bid </w:t>
            </w:r>
            <w:r w:rsidRPr="00632363">
              <w:rPr>
                <w:i/>
                <w:iCs/>
                <w:szCs w:val="20"/>
              </w:rPr>
              <w:t>S</w:t>
            </w:r>
            <w:r w:rsidRPr="00632363">
              <w:rPr>
                <w:b/>
                <w:i/>
                <w:iCs/>
                <w:szCs w:val="20"/>
              </w:rPr>
              <w:t>ecurity. Otherwise, insert “Not Applicable”.]</w:t>
            </w:r>
            <w:r w:rsidRPr="00632363">
              <w:rPr>
                <w:i/>
                <w:iCs/>
                <w:szCs w:val="20"/>
              </w:rPr>
              <w:t xml:space="preserve"> </w:t>
            </w:r>
            <w:r w:rsidRPr="00632363">
              <w:rPr>
                <w:b/>
                <w:i/>
                <w:iCs/>
                <w:szCs w:val="20"/>
              </w:rPr>
              <w:t>[In case of lots, please insert amount and currency of the Bid Security for each lot]</w:t>
            </w:r>
          </w:p>
          <w:p w14:paraId="4114075A" w14:textId="1B67F508" w:rsidR="009701EC" w:rsidRPr="00632363" w:rsidRDefault="009701EC" w:rsidP="00026E43">
            <w:pPr>
              <w:tabs>
                <w:tab w:val="right" w:pos="7254"/>
              </w:tabs>
              <w:spacing w:before="120" w:after="100"/>
              <w:jc w:val="both"/>
            </w:pPr>
            <w:r w:rsidRPr="00632363">
              <w:rPr>
                <w:b/>
                <w:i/>
                <w:iCs/>
                <w:szCs w:val="20"/>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t>
            </w:r>
            <w:r w:rsidR="00541B3F" w:rsidRPr="00632363">
              <w:rPr>
                <w:b/>
                <w:i/>
                <w:iCs/>
                <w:szCs w:val="20"/>
              </w:rPr>
              <w:t>shall</w:t>
            </w:r>
            <w:r w:rsidRPr="00632363">
              <w:rPr>
                <w:b/>
                <w:i/>
                <w:iCs/>
                <w:szCs w:val="20"/>
              </w:rPr>
              <w:t xml:space="preserve"> determine for which lot or lots the Bid Security amount shall be applied.]</w:t>
            </w:r>
          </w:p>
        </w:tc>
      </w:tr>
      <w:tr w:rsidR="009701EC" w:rsidRPr="00632363" w14:paraId="2EC89875"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763023E3" w14:textId="77777777" w:rsidR="009701EC" w:rsidRPr="00632363" w:rsidRDefault="009701EC" w:rsidP="009701EC">
            <w:pPr>
              <w:spacing w:before="160" w:after="160"/>
              <w:rPr>
                <w:b/>
                <w:bCs/>
              </w:rPr>
            </w:pPr>
            <w:r w:rsidRPr="00632363">
              <w:rPr>
                <w:b/>
                <w:bCs/>
              </w:rPr>
              <w:t>ITB 19.3 (d)</w:t>
            </w:r>
          </w:p>
        </w:tc>
        <w:tc>
          <w:tcPr>
            <w:tcW w:w="7115" w:type="dxa"/>
            <w:tcBorders>
              <w:top w:val="single" w:sz="2" w:space="0" w:color="000000" w:themeColor="text1"/>
              <w:left w:val="nil"/>
              <w:bottom w:val="single" w:sz="2" w:space="0" w:color="000000" w:themeColor="text1"/>
              <w:right w:val="double" w:sz="4" w:space="0" w:color="auto"/>
            </w:tcBorders>
          </w:tcPr>
          <w:p w14:paraId="530BAE39" w14:textId="77777777" w:rsidR="009701EC" w:rsidRPr="00632363" w:rsidRDefault="009701EC" w:rsidP="00026E43">
            <w:pPr>
              <w:tabs>
                <w:tab w:val="right" w:pos="7254"/>
              </w:tabs>
              <w:spacing w:before="120" w:after="120"/>
              <w:jc w:val="both"/>
              <w:rPr>
                <w:iCs/>
              </w:rPr>
            </w:pPr>
            <w:r w:rsidRPr="00632363">
              <w:rPr>
                <w:iCs/>
              </w:rPr>
              <w:t xml:space="preserve">Other types of acceptable securities: </w:t>
            </w:r>
          </w:p>
          <w:p w14:paraId="022790E2" w14:textId="77777777" w:rsidR="009701EC" w:rsidRPr="00632363" w:rsidRDefault="009701EC" w:rsidP="00026E43">
            <w:pPr>
              <w:tabs>
                <w:tab w:val="right" w:pos="7254"/>
              </w:tabs>
              <w:spacing w:before="120" w:after="120"/>
              <w:jc w:val="both"/>
              <w:rPr>
                <w:i/>
              </w:rPr>
            </w:pPr>
            <w:r w:rsidRPr="00632363">
              <w:rPr>
                <w:i/>
                <w:u w:val="single"/>
              </w:rPr>
              <w:tab/>
            </w:r>
          </w:p>
          <w:p w14:paraId="4C9FF00A" w14:textId="42EDEF37" w:rsidR="009701EC" w:rsidRPr="00632363" w:rsidRDefault="009701EC" w:rsidP="00026E43">
            <w:pPr>
              <w:tabs>
                <w:tab w:val="right" w:pos="7254"/>
              </w:tabs>
              <w:spacing w:before="120" w:after="120"/>
              <w:jc w:val="both"/>
            </w:pPr>
            <w:r w:rsidRPr="00632363">
              <w:rPr>
                <w:b/>
                <w:i/>
              </w:rPr>
              <w:t>[Insert names of other acceptable securities. Insert “None” if no Bid security is required under provision ITB 19.1 or if Bid Security is required but no other forms of Bid securities besides those listed in ITB 19.3 (a) through (c) are acceptable</w:t>
            </w:r>
            <w:r w:rsidRPr="00632363">
              <w:rPr>
                <w:b/>
              </w:rPr>
              <w:t>.]</w:t>
            </w:r>
          </w:p>
        </w:tc>
      </w:tr>
      <w:tr w:rsidR="009701EC" w:rsidRPr="00632363" w14:paraId="2B1A5B64"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608D9EC3" w14:textId="77777777" w:rsidR="009701EC" w:rsidRPr="00632363" w:rsidRDefault="009701EC" w:rsidP="009701EC">
            <w:pPr>
              <w:spacing w:before="160" w:after="160"/>
              <w:rPr>
                <w:b/>
                <w:bCs/>
              </w:rPr>
            </w:pPr>
            <w:r w:rsidRPr="00632363">
              <w:rPr>
                <w:b/>
                <w:bCs/>
              </w:rPr>
              <w:t>ITB 19.9</w:t>
            </w:r>
          </w:p>
        </w:tc>
        <w:tc>
          <w:tcPr>
            <w:tcW w:w="7115" w:type="dxa"/>
            <w:tcBorders>
              <w:top w:val="single" w:sz="2" w:space="0" w:color="000000" w:themeColor="text1"/>
              <w:left w:val="nil"/>
              <w:bottom w:val="single" w:sz="2" w:space="0" w:color="000000" w:themeColor="text1"/>
              <w:right w:val="double" w:sz="4" w:space="0" w:color="auto"/>
            </w:tcBorders>
          </w:tcPr>
          <w:p w14:paraId="6F1D2797" w14:textId="76F34660" w:rsidR="009701EC" w:rsidRPr="00632363" w:rsidRDefault="009701EC" w:rsidP="00026E43">
            <w:pPr>
              <w:spacing w:before="120" w:after="120"/>
              <w:jc w:val="both"/>
              <w:rPr>
                <w:b/>
                <w:i/>
              </w:rPr>
            </w:pPr>
            <w:r w:rsidRPr="00632363">
              <w:rPr>
                <w:b/>
                <w:i/>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00780252" w:rsidRPr="00632363">
              <w:rPr>
                <w:b/>
                <w:i/>
              </w:rPr>
              <w:t>perform</w:t>
            </w:r>
            <w:r w:rsidRPr="00632363">
              <w:rPr>
                <w:b/>
                <w:i/>
              </w:rPr>
              <w:t xml:space="preserve"> any of the actions mentioned in provision ITB 19.9 (a) and (b). Otherwise omit.]</w:t>
            </w:r>
          </w:p>
          <w:p w14:paraId="4C84BDD2" w14:textId="77777777" w:rsidR="009701EC" w:rsidRPr="00632363" w:rsidRDefault="009701EC" w:rsidP="00026E43">
            <w:pPr>
              <w:spacing w:before="120" w:after="120"/>
              <w:jc w:val="both"/>
              <w:rPr>
                <w:b/>
                <w:i/>
              </w:rPr>
            </w:pPr>
          </w:p>
          <w:p w14:paraId="72A47B48" w14:textId="0ED50BE4" w:rsidR="009701EC" w:rsidRPr="00632363" w:rsidRDefault="009701EC" w:rsidP="00026E43">
            <w:pPr>
              <w:tabs>
                <w:tab w:val="right" w:pos="7254"/>
              </w:tabs>
              <w:spacing w:before="120" w:after="100"/>
              <w:jc w:val="both"/>
            </w:pPr>
            <w:r w:rsidRPr="00632363">
              <w:t xml:space="preserve">If the Bidder performs any of the actions prescribed in ITB 19.9 (a) or (b), the Borrower </w:t>
            </w:r>
            <w:r w:rsidR="00541B3F" w:rsidRPr="00632363">
              <w:t>shall</w:t>
            </w:r>
            <w:r w:rsidRPr="00632363">
              <w:t xml:space="preserve"> declare the Bidder ineligible to be awarded contracts by the Employer for a period of </w:t>
            </w:r>
            <w:r w:rsidRPr="00632363">
              <w:rPr>
                <w:b/>
                <w:i/>
              </w:rPr>
              <w:t>[insert number of years]</w:t>
            </w:r>
            <w:r w:rsidRPr="00632363">
              <w:t>_____ years.</w:t>
            </w:r>
          </w:p>
        </w:tc>
      </w:tr>
      <w:tr w:rsidR="009701EC" w:rsidRPr="00632363" w14:paraId="7A5E932E" w14:textId="77777777" w:rsidTr="6DB0EBCF">
        <w:trPr>
          <w:jc w:val="center"/>
        </w:trPr>
        <w:tc>
          <w:tcPr>
            <w:tcW w:w="1617" w:type="dxa"/>
            <w:tcBorders>
              <w:top w:val="single" w:sz="2" w:space="0" w:color="000000" w:themeColor="text1"/>
              <w:left w:val="double" w:sz="4" w:space="0" w:color="auto"/>
              <w:bottom w:val="single" w:sz="4" w:space="0" w:color="auto"/>
              <w:right w:val="single" w:sz="8" w:space="0" w:color="000000" w:themeColor="text1"/>
            </w:tcBorders>
          </w:tcPr>
          <w:p w14:paraId="2D30C3E7" w14:textId="77777777" w:rsidR="009701EC" w:rsidRPr="00632363" w:rsidRDefault="009701EC" w:rsidP="009701EC">
            <w:pPr>
              <w:spacing w:before="160" w:after="160"/>
              <w:rPr>
                <w:b/>
                <w:bCs/>
              </w:rPr>
            </w:pPr>
            <w:r w:rsidRPr="00632363">
              <w:rPr>
                <w:b/>
                <w:bCs/>
              </w:rPr>
              <w:t>ITB 20.3</w:t>
            </w:r>
          </w:p>
        </w:tc>
        <w:tc>
          <w:tcPr>
            <w:tcW w:w="7115" w:type="dxa"/>
            <w:tcBorders>
              <w:top w:val="single" w:sz="2" w:space="0" w:color="000000" w:themeColor="text1"/>
              <w:left w:val="nil"/>
              <w:bottom w:val="single" w:sz="4" w:space="0" w:color="auto"/>
              <w:right w:val="double" w:sz="4" w:space="0" w:color="auto"/>
            </w:tcBorders>
          </w:tcPr>
          <w:p w14:paraId="42D82DB7" w14:textId="68807090" w:rsidR="009701EC" w:rsidRPr="00632363" w:rsidRDefault="009701EC" w:rsidP="00026E43">
            <w:pPr>
              <w:tabs>
                <w:tab w:val="right" w:pos="7254"/>
              </w:tabs>
              <w:spacing w:before="120" w:after="120"/>
              <w:jc w:val="both"/>
            </w:pPr>
            <w:r w:rsidRPr="00632363">
              <w:t>The written confirmation of authorization to sign on behalf of the Bidder shall consist of:</w:t>
            </w:r>
            <w:r w:rsidR="00685271" w:rsidRPr="00632363">
              <w:t xml:space="preserve"> </w:t>
            </w:r>
            <w:r w:rsidRPr="00632363">
              <w:rPr>
                <w:b/>
                <w:i/>
              </w:rPr>
              <w:t>[insert the name and description of the documentation required to demonstrate the authority of the signatory to sign the Bid] ______________</w:t>
            </w:r>
          </w:p>
        </w:tc>
      </w:tr>
      <w:tr w:rsidR="009701EC" w:rsidRPr="00632363" w14:paraId="755E2BF7" w14:textId="77777777" w:rsidTr="6DB0EBCF">
        <w:trPr>
          <w:jc w:val="center"/>
        </w:trPr>
        <w:tc>
          <w:tcPr>
            <w:tcW w:w="8732"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1941336A" w14:textId="6DDFC264" w:rsidR="009701EC" w:rsidRPr="00632363" w:rsidRDefault="009701EC" w:rsidP="00D92EFE">
            <w:pPr>
              <w:tabs>
                <w:tab w:val="right" w:pos="7254"/>
              </w:tabs>
              <w:spacing w:before="120" w:after="120"/>
              <w:jc w:val="center"/>
            </w:pPr>
            <w:r w:rsidRPr="00632363">
              <w:rPr>
                <w:b/>
                <w:bCs/>
                <w:sz w:val="28"/>
                <w:szCs w:val="28"/>
              </w:rPr>
              <w:t>D. Submission of Bids</w:t>
            </w:r>
          </w:p>
        </w:tc>
      </w:tr>
      <w:tr w:rsidR="009701EC" w:rsidRPr="00632363" w14:paraId="6F0114D0" w14:textId="77777777" w:rsidTr="6DB0EBCF">
        <w:trPr>
          <w:jc w:val="center"/>
        </w:trPr>
        <w:tc>
          <w:tcPr>
            <w:tcW w:w="1617" w:type="dxa"/>
            <w:tcBorders>
              <w:top w:val="single" w:sz="2" w:space="0" w:color="000000" w:themeColor="text1"/>
              <w:left w:val="double" w:sz="4" w:space="0" w:color="auto"/>
              <w:bottom w:val="single" w:sz="4" w:space="0" w:color="auto"/>
              <w:right w:val="single" w:sz="8" w:space="0" w:color="000000" w:themeColor="text1"/>
            </w:tcBorders>
          </w:tcPr>
          <w:p w14:paraId="38C9A75B" w14:textId="77777777" w:rsidR="009701EC" w:rsidRPr="00632363" w:rsidRDefault="009701EC" w:rsidP="009701EC">
            <w:pPr>
              <w:spacing w:before="160" w:after="160"/>
              <w:rPr>
                <w:b/>
                <w:bCs/>
              </w:rPr>
            </w:pPr>
            <w:r w:rsidRPr="00632363">
              <w:rPr>
                <w:b/>
                <w:bCs/>
              </w:rPr>
              <w:t>ITB 21.2</w:t>
            </w:r>
          </w:p>
        </w:tc>
        <w:tc>
          <w:tcPr>
            <w:tcW w:w="7115" w:type="dxa"/>
            <w:tcBorders>
              <w:top w:val="single" w:sz="2" w:space="0" w:color="000000" w:themeColor="text1"/>
              <w:left w:val="nil"/>
              <w:bottom w:val="single" w:sz="4" w:space="0" w:color="auto"/>
              <w:right w:val="double" w:sz="4" w:space="0" w:color="auto"/>
            </w:tcBorders>
          </w:tcPr>
          <w:p w14:paraId="2B261504" w14:textId="10921D19" w:rsidR="009701EC" w:rsidRPr="00632363" w:rsidRDefault="009701EC" w:rsidP="00026E43">
            <w:pPr>
              <w:tabs>
                <w:tab w:val="right" w:pos="7254"/>
              </w:tabs>
              <w:spacing w:before="120" w:after="120"/>
              <w:jc w:val="both"/>
            </w:pPr>
            <w:r w:rsidRPr="00632363">
              <w:t>In addition to the original of the Bid, the number of copies are</w:t>
            </w:r>
            <w:r w:rsidRPr="00632363">
              <w:rPr>
                <w:b/>
                <w:bCs/>
              </w:rPr>
              <w:t xml:space="preserve">: </w:t>
            </w:r>
            <w:r w:rsidRPr="00632363">
              <w:rPr>
                <w:b/>
                <w:bCs/>
                <w:i/>
                <w:iCs/>
              </w:rPr>
              <w:t>[indicate the number of copies] _____________________.</w:t>
            </w:r>
          </w:p>
        </w:tc>
      </w:tr>
      <w:tr w:rsidR="007A0FCF" w:rsidRPr="00632363" w14:paraId="3A67D1EB" w14:textId="77777777" w:rsidTr="00026E43">
        <w:trPr>
          <w:trHeight w:val="4526"/>
          <w:jc w:val="center"/>
        </w:trPr>
        <w:tc>
          <w:tcPr>
            <w:tcW w:w="1617" w:type="dxa"/>
            <w:tcBorders>
              <w:top w:val="single" w:sz="4" w:space="0" w:color="auto"/>
              <w:left w:val="double" w:sz="4" w:space="0" w:color="auto"/>
              <w:bottom w:val="nil"/>
              <w:right w:val="single" w:sz="4" w:space="0" w:color="auto"/>
            </w:tcBorders>
          </w:tcPr>
          <w:p w14:paraId="17887204" w14:textId="77777777" w:rsidR="007A0FCF" w:rsidRPr="00632363" w:rsidRDefault="007A0FCF" w:rsidP="007A0FCF">
            <w:pPr>
              <w:spacing w:before="120"/>
              <w:rPr>
                <w:b/>
                <w:bCs/>
              </w:rPr>
            </w:pPr>
            <w:r w:rsidRPr="00632363">
              <w:rPr>
                <w:b/>
                <w:bCs/>
              </w:rPr>
              <w:t xml:space="preserve">ITB 22.1 </w:t>
            </w:r>
          </w:p>
          <w:p w14:paraId="688AC011" w14:textId="77777777" w:rsidR="007A0FCF" w:rsidRPr="00632363" w:rsidRDefault="007A0FCF" w:rsidP="007A0FCF">
            <w:pPr>
              <w:spacing w:before="160" w:after="160"/>
              <w:jc w:val="both"/>
              <w:rPr>
                <w:b/>
                <w:bCs/>
              </w:rPr>
            </w:pPr>
          </w:p>
        </w:tc>
        <w:tc>
          <w:tcPr>
            <w:tcW w:w="7115" w:type="dxa"/>
            <w:vMerge w:val="restart"/>
            <w:tcBorders>
              <w:top w:val="single" w:sz="4" w:space="0" w:color="auto"/>
              <w:left w:val="single" w:sz="4" w:space="0" w:color="auto"/>
              <w:right w:val="double" w:sz="4" w:space="0" w:color="auto"/>
            </w:tcBorders>
          </w:tcPr>
          <w:p w14:paraId="4EE0042A" w14:textId="77777777" w:rsidR="007A0FCF" w:rsidRPr="00632363" w:rsidRDefault="007A0FCF" w:rsidP="00026E43">
            <w:pPr>
              <w:tabs>
                <w:tab w:val="right" w:pos="7254"/>
              </w:tabs>
              <w:spacing w:before="120" w:after="120"/>
              <w:jc w:val="both"/>
              <w:rPr>
                <w:b/>
                <w:i/>
              </w:rPr>
            </w:pPr>
            <w:r w:rsidRPr="00632363">
              <w:t xml:space="preserve">For </w:t>
            </w:r>
            <w:r w:rsidRPr="00632363">
              <w:rPr>
                <w:b/>
                <w:u w:val="single"/>
              </w:rPr>
              <w:t>Bid submission purposes</w:t>
            </w:r>
            <w:r w:rsidRPr="00632363">
              <w:rPr>
                <w:u w:val="single"/>
              </w:rPr>
              <w:t xml:space="preserve"> </w:t>
            </w:r>
            <w:r w:rsidRPr="00632363">
              <w:t xml:space="preserve">only, the Employer’s address is: </w:t>
            </w:r>
            <w:r w:rsidRPr="00632363">
              <w:rPr>
                <w:b/>
                <w:i/>
              </w:rPr>
              <w:t>[This address may be the same as or different from that specified under provision ITB 7.1 for clarifications]</w:t>
            </w:r>
          </w:p>
          <w:p w14:paraId="030C98A7" w14:textId="4BBBB3F3" w:rsidR="007A0FCF" w:rsidRPr="00632363" w:rsidRDefault="007A0FCF" w:rsidP="00026E43">
            <w:pPr>
              <w:pStyle w:val="Footer"/>
              <w:spacing w:after="120"/>
              <w:jc w:val="both"/>
              <w:rPr>
                <w:rFonts w:ascii="Times New Roman" w:hAnsi="Times New Roman"/>
                <w:b/>
                <w:i/>
                <w:szCs w:val="24"/>
              </w:rPr>
            </w:pPr>
            <w:r w:rsidRPr="00632363">
              <w:rPr>
                <w:rFonts w:ascii="Times New Roman" w:hAnsi="Times New Roman"/>
                <w:sz w:val="24"/>
                <w:szCs w:val="24"/>
              </w:rPr>
              <w:t>Attention:</w:t>
            </w:r>
            <w:r w:rsidRPr="00632363">
              <w:rPr>
                <w:rFonts w:ascii="Times New Roman" w:hAnsi="Times New Roman"/>
                <w:szCs w:val="24"/>
              </w:rPr>
              <w:t xml:space="preserve"> </w:t>
            </w:r>
            <w:r w:rsidR="00F03388" w:rsidRPr="00632363">
              <w:rPr>
                <w:rFonts w:ascii="Times New Roman" w:hAnsi="Times New Roman"/>
                <w:szCs w:val="24"/>
              </w:rPr>
              <w:t xml:space="preserve">_______ </w:t>
            </w:r>
            <w:r w:rsidRPr="00632363">
              <w:rPr>
                <w:rFonts w:ascii="Times New Roman" w:hAnsi="Times New Roman"/>
                <w:b/>
                <w:i/>
                <w:sz w:val="24"/>
                <w:szCs w:val="24"/>
              </w:rPr>
              <w:t>[insert full name of person, if applicable]</w:t>
            </w:r>
          </w:p>
          <w:p w14:paraId="1548E688" w14:textId="33E6C258" w:rsidR="007A0FCF" w:rsidRPr="00632363" w:rsidRDefault="007A0FCF" w:rsidP="00026E43">
            <w:pPr>
              <w:spacing w:before="120" w:after="120"/>
              <w:ind w:left="963" w:hanging="963"/>
              <w:jc w:val="both"/>
            </w:pPr>
            <w:r w:rsidRPr="00632363">
              <w:t xml:space="preserve">Street Address:  </w:t>
            </w:r>
            <w:r w:rsidR="00F03388" w:rsidRPr="00632363">
              <w:t xml:space="preserve">_______ </w:t>
            </w:r>
            <w:r w:rsidRPr="00632363">
              <w:rPr>
                <w:i/>
              </w:rPr>
              <w:t>[</w:t>
            </w:r>
            <w:r w:rsidRPr="00632363">
              <w:rPr>
                <w:b/>
                <w:i/>
              </w:rPr>
              <w:t>insert street address and number</w:t>
            </w:r>
            <w:r w:rsidRPr="00632363">
              <w:rPr>
                <w:i/>
              </w:rPr>
              <w:t>]</w:t>
            </w:r>
            <w:r w:rsidRPr="00632363">
              <w:tab/>
            </w:r>
          </w:p>
          <w:p w14:paraId="28C0BB2A" w14:textId="4EC57C69" w:rsidR="007A0FCF" w:rsidRPr="00632363" w:rsidRDefault="007A0FCF" w:rsidP="00026E43">
            <w:pPr>
              <w:spacing w:before="120" w:after="120"/>
              <w:ind w:left="1053" w:hanging="1053"/>
              <w:jc w:val="both"/>
            </w:pPr>
            <w:r w:rsidRPr="00632363">
              <w:t xml:space="preserve">Floor/ Room number: </w:t>
            </w:r>
            <w:r w:rsidR="00F03388" w:rsidRPr="00632363">
              <w:t xml:space="preserve">_______ </w:t>
            </w:r>
            <w:r w:rsidRPr="00632363">
              <w:rPr>
                <w:i/>
              </w:rPr>
              <w:t>[</w:t>
            </w:r>
            <w:r w:rsidRPr="00632363">
              <w:rPr>
                <w:b/>
                <w:i/>
              </w:rPr>
              <w:t>insert floor and room number, if applicable</w:t>
            </w:r>
            <w:r w:rsidRPr="00632363">
              <w:rPr>
                <w:i/>
              </w:rPr>
              <w:t>]</w:t>
            </w:r>
            <w:r w:rsidRPr="00632363">
              <w:tab/>
            </w:r>
          </w:p>
          <w:p w14:paraId="77009085" w14:textId="0942A176" w:rsidR="00F03388" w:rsidRPr="00632363" w:rsidRDefault="007A0FCF" w:rsidP="00026E43">
            <w:pPr>
              <w:spacing w:before="120" w:after="120"/>
              <w:jc w:val="both"/>
            </w:pPr>
            <w:r w:rsidRPr="00632363">
              <w:t xml:space="preserve">City: </w:t>
            </w:r>
            <w:r w:rsidR="00F03388" w:rsidRPr="00632363">
              <w:t xml:space="preserve">_________ </w:t>
            </w:r>
            <w:r w:rsidRPr="00632363">
              <w:rPr>
                <w:i/>
              </w:rPr>
              <w:t>[</w:t>
            </w:r>
            <w:r w:rsidRPr="00632363">
              <w:rPr>
                <w:b/>
                <w:i/>
              </w:rPr>
              <w:t>insert name of city or town</w:t>
            </w:r>
            <w:r w:rsidRPr="00632363">
              <w:rPr>
                <w:i/>
              </w:rPr>
              <w:t>]</w:t>
            </w:r>
            <w:r w:rsidRPr="00632363">
              <w:tab/>
            </w:r>
          </w:p>
          <w:p w14:paraId="54C26A46" w14:textId="6A9E2254" w:rsidR="00F03388" w:rsidRPr="00632363" w:rsidRDefault="007A0FCF" w:rsidP="00026E43">
            <w:pPr>
              <w:spacing w:before="120" w:after="120"/>
              <w:jc w:val="both"/>
            </w:pPr>
            <w:r w:rsidRPr="00632363">
              <w:t>ZIP/Postal Code:</w:t>
            </w:r>
            <w:r w:rsidRPr="00632363">
              <w:rPr>
                <w:i/>
              </w:rPr>
              <w:t xml:space="preserve"> </w:t>
            </w:r>
            <w:r w:rsidR="00F03388" w:rsidRPr="00632363">
              <w:rPr>
                <w:i/>
              </w:rPr>
              <w:t xml:space="preserve">_________ </w:t>
            </w:r>
            <w:r w:rsidRPr="00632363">
              <w:rPr>
                <w:i/>
              </w:rPr>
              <w:t>[</w:t>
            </w:r>
            <w:r w:rsidRPr="00632363">
              <w:rPr>
                <w:b/>
                <w:i/>
              </w:rPr>
              <w:t xml:space="preserve">insert postal (ZIP) code, if </w:t>
            </w:r>
            <w:r w:rsidR="00A33E25" w:rsidRPr="00632363">
              <w:rPr>
                <w:b/>
                <w:i/>
              </w:rPr>
              <w:t>applicable</w:t>
            </w:r>
            <w:r w:rsidRPr="00632363">
              <w:tab/>
            </w:r>
          </w:p>
          <w:p w14:paraId="647D7824" w14:textId="3E023420" w:rsidR="007A0FCF" w:rsidRPr="00632363" w:rsidRDefault="007A0FCF" w:rsidP="00026E43">
            <w:pPr>
              <w:spacing w:before="120" w:after="120"/>
              <w:jc w:val="both"/>
            </w:pPr>
            <w:r w:rsidRPr="00632363">
              <w:t xml:space="preserve">Country:  </w:t>
            </w:r>
            <w:r w:rsidR="00F03388" w:rsidRPr="00632363">
              <w:t xml:space="preserve">_______ </w:t>
            </w:r>
            <w:r w:rsidRPr="00632363">
              <w:rPr>
                <w:i/>
              </w:rPr>
              <w:t>[</w:t>
            </w:r>
            <w:r w:rsidRPr="00632363">
              <w:rPr>
                <w:b/>
                <w:i/>
              </w:rPr>
              <w:t>insert name of country</w:t>
            </w:r>
            <w:r w:rsidRPr="00632363">
              <w:rPr>
                <w:i/>
              </w:rPr>
              <w:t>]</w:t>
            </w:r>
            <w:r w:rsidRPr="00632363">
              <w:rPr>
                <w:i/>
              </w:rPr>
              <w:tab/>
            </w:r>
          </w:p>
          <w:p w14:paraId="3C76F903" w14:textId="01C20DD3" w:rsidR="007A0FCF" w:rsidRPr="00632363" w:rsidRDefault="007A0FCF" w:rsidP="00026E43">
            <w:pPr>
              <w:tabs>
                <w:tab w:val="right" w:pos="7254"/>
              </w:tabs>
              <w:spacing w:before="120" w:after="120"/>
              <w:jc w:val="both"/>
              <w:rPr>
                <w:b/>
                <w:i/>
              </w:rPr>
            </w:pPr>
            <w:r w:rsidRPr="00632363">
              <w:rPr>
                <w:b/>
                <w:i/>
              </w:rPr>
              <w:t>[The time allowed for the preparation and submission of Bids shall be determined with due consideration to the particular circumstances of the project and the magnitude and complexity of the procurement. The period allowed shall be at least six (6) weeks, unless otherwise agreed with the Bank]</w:t>
            </w:r>
          </w:p>
          <w:p w14:paraId="3B3BAC33" w14:textId="77777777" w:rsidR="007A0FCF" w:rsidRPr="00632363" w:rsidRDefault="007A0FCF" w:rsidP="00026E43">
            <w:pPr>
              <w:tabs>
                <w:tab w:val="right" w:pos="7254"/>
              </w:tabs>
              <w:spacing w:before="120" w:after="120"/>
              <w:jc w:val="both"/>
            </w:pPr>
            <w:r w:rsidRPr="00632363">
              <w:t xml:space="preserve">The deadline for Bid submission is: </w:t>
            </w:r>
          </w:p>
          <w:p w14:paraId="7B49FEA2" w14:textId="257F4738" w:rsidR="007A0FCF" w:rsidRPr="00632363" w:rsidRDefault="007A0FCF" w:rsidP="00026E43">
            <w:pPr>
              <w:spacing w:before="120" w:after="120"/>
              <w:jc w:val="both"/>
              <w:rPr>
                <w:b/>
              </w:rPr>
            </w:pPr>
            <w:r w:rsidRPr="00632363">
              <w:t>Date:</w:t>
            </w:r>
            <w:r w:rsidRPr="00632363">
              <w:rPr>
                <w:b/>
              </w:rPr>
              <w:t xml:space="preserve"> </w:t>
            </w:r>
            <w:r w:rsidR="00F03388" w:rsidRPr="00632363">
              <w:rPr>
                <w:b/>
              </w:rPr>
              <w:t xml:space="preserve">_________ </w:t>
            </w:r>
            <w:r w:rsidRPr="00632363">
              <w:rPr>
                <w:b/>
                <w:i/>
              </w:rPr>
              <w:t xml:space="preserve">[insert day, month, and year, e.g. </w:t>
            </w:r>
            <w:r w:rsidR="00F401E2" w:rsidRPr="00632363">
              <w:rPr>
                <w:b/>
                <w:i/>
              </w:rPr>
              <w:t>December 19, 2017</w:t>
            </w:r>
            <w:r w:rsidRPr="00632363">
              <w:rPr>
                <w:b/>
                <w:i/>
              </w:rPr>
              <w:t>]</w:t>
            </w:r>
          </w:p>
          <w:p w14:paraId="60BA9272" w14:textId="1DDF1AE0" w:rsidR="007A0FCF" w:rsidRPr="00632363" w:rsidRDefault="007A0FCF" w:rsidP="00026E43">
            <w:pPr>
              <w:tabs>
                <w:tab w:val="right" w:pos="7254"/>
              </w:tabs>
              <w:spacing w:before="120" w:after="120"/>
              <w:jc w:val="both"/>
              <w:rPr>
                <w:i/>
                <w:u w:val="single"/>
              </w:rPr>
            </w:pPr>
            <w:r w:rsidRPr="00632363">
              <w:t xml:space="preserve">Time: </w:t>
            </w:r>
            <w:r w:rsidR="00F03388" w:rsidRPr="00632363">
              <w:t xml:space="preserve">_________ </w:t>
            </w:r>
            <w:r w:rsidRPr="00632363">
              <w:rPr>
                <w:i/>
              </w:rPr>
              <w:t>[</w:t>
            </w:r>
            <w:r w:rsidRPr="00632363">
              <w:rPr>
                <w:b/>
                <w:i/>
              </w:rPr>
              <w:t>insert time, and identify if a.m. or p.m., e.g. 10:30 a.m.</w:t>
            </w:r>
            <w:r w:rsidRPr="00632363">
              <w:rPr>
                <w:i/>
              </w:rPr>
              <w:t>]</w:t>
            </w:r>
          </w:p>
          <w:p w14:paraId="70911A85" w14:textId="77777777" w:rsidR="007A0FCF" w:rsidRPr="00632363" w:rsidRDefault="007A0FCF" w:rsidP="00026E43">
            <w:pPr>
              <w:suppressAutoHyphens/>
              <w:spacing w:before="120" w:after="120"/>
              <w:jc w:val="both"/>
              <w:rPr>
                <w:b/>
                <w:spacing w:val="-4"/>
              </w:rPr>
            </w:pPr>
            <w:r w:rsidRPr="00632363">
              <w:rPr>
                <w:b/>
                <w:i/>
                <w:spacing w:val="-4"/>
              </w:rPr>
              <w:t>[The date and time should be the same as those provided in the Specific Procurement Notice – Request for Bids, unless subsequently amended pursuant to ITB 22.2]</w:t>
            </w:r>
          </w:p>
          <w:p w14:paraId="09B34ADE" w14:textId="77777777" w:rsidR="007A0FCF" w:rsidRPr="00632363" w:rsidRDefault="007A0FCF" w:rsidP="00026E43">
            <w:pPr>
              <w:suppressAutoHyphens/>
              <w:spacing w:before="120" w:after="120"/>
              <w:jc w:val="both"/>
            </w:pPr>
            <w:r w:rsidRPr="00632363">
              <w:t xml:space="preserve">Bidders </w:t>
            </w:r>
            <w:r w:rsidRPr="00632363">
              <w:rPr>
                <w:b/>
                <w:iCs/>
              </w:rPr>
              <w:t>[</w:t>
            </w:r>
            <w:r w:rsidRPr="00632363">
              <w:rPr>
                <w:b/>
                <w:i/>
                <w:iCs/>
              </w:rPr>
              <w:t>insert “shall” or “shall not”</w:t>
            </w:r>
            <w:r w:rsidRPr="00632363">
              <w:rPr>
                <w:b/>
                <w:iCs/>
              </w:rPr>
              <w:t>]</w:t>
            </w:r>
            <w:r w:rsidRPr="00632363">
              <w:t xml:space="preserve"> have the option of submitting their Bids electronically.</w:t>
            </w:r>
          </w:p>
          <w:p w14:paraId="3E4BE584" w14:textId="77777777" w:rsidR="007A0FCF" w:rsidRPr="00632363" w:rsidRDefault="007A0FCF" w:rsidP="00026E43">
            <w:pPr>
              <w:tabs>
                <w:tab w:val="right" w:pos="7254"/>
              </w:tabs>
              <w:spacing w:before="120" w:after="120"/>
              <w:jc w:val="both"/>
              <w:rPr>
                <w:b/>
                <w:i/>
              </w:rPr>
            </w:pPr>
            <w:r w:rsidRPr="00632363">
              <w:rPr>
                <w:b/>
              </w:rPr>
              <w:t>[</w:t>
            </w:r>
            <w:r w:rsidRPr="00632363">
              <w:rPr>
                <w:b/>
                <w:i/>
              </w:rPr>
              <w:t xml:space="preserve">The following provision should be included and the required corresponding information inserted </w:t>
            </w:r>
            <w:r w:rsidRPr="00632363">
              <w:rPr>
                <w:b/>
                <w:i/>
                <w:u w:val="single"/>
              </w:rPr>
              <w:t>only</w:t>
            </w:r>
            <w:r w:rsidRPr="00632363">
              <w:rPr>
                <w:b/>
                <w:i/>
              </w:rPr>
              <w:t xml:space="preserve"> if Bidders have the option of submitting their Bids electronically. Otherwise omit.]</w:t>
            </w:r>
          </w:p>
          <w:p w14:paraId="205D62AB" w14:textId="5E96FC3D" w:rsidR="007A0FCF" w:rsidRPr="00632363" w:rsidRDefault="007A0FCF" w:rsidP="00D92EFE">
            <w:pPr>
              <w:tabs>
                <w:tab w:val="right" w:pos="7254"/>
              </w:tabs>
              <w:spacing w:before="60" w:after="60"/>
              <w:jc w:val="both"/>
              <w:rPr>
                <w:b/>
                <w:i/>
              </w:rPr>
            </w:pPr>
            <w:r w:rsidRPr="00632363">
              <w:t xml:space="preserve">The electronic bidding submission procedures shall be: </w:t>
            </w:r>
            <w:r w:rsidRPr="00632363">
              <w:rPr>
                <w:b/>
                <w:i/>
                <w:iCs/>
              </w:rPr>
              <w:t>[insert a description of the electronic bidding submission procedures.]</w:t>
            </w:r>
            <w:r w:rsidRPr="00632363">
              <w:rPr>
                <w:b/>
                <w:i/>
              </w:rPr>
              <w:t xml:space="preserve"> </w:t>
            </w:r>
          </w:p>
          <w:p w14:paraId="61578786" w14:textId="75F717F0" w:rsidR="00497487" w:rsidRPr="00632363" w:rsidRDefault="00497487" w:rsidP="00D92EFE">
            <w:pPr>
              <w:tabs>
                <w:tab w:val="right" w:pos="7254"/>
              </w:tabs>
              <w:spacing w:before="60" w:after="60"/>
              <w:jc w:val="both"/>
              <w:rPr>
                <w:b/>
                <w:i/>
              </w:rPr>
            </w:pPr>
          </w:p>
          <w:p w14:paraId="235E407C" w14:textId="71DC96E8" w:rsidR="00497487" w:rsidRPr="00632363" w:rsidRDefault="00497487" w:rsidP="00D92EFE">
            <w:pPr>
              <w:tabs>
                <w:tab w:val="right" w:pos="7254"/>
              </w:tabs>
              <w:spacing w:before="60" w:after="60"/>
              <w:jc w:val="both"/>
              <w:rPr>
                <w:b/>
                <w:i/>
              </w:rPr>
            </w:pPr>
          </w:p>
          <w:p w14:paraId="36963586" w14:textId="3B90173E" w:rsidR="00497487" w:rsidRPr="00632363" w:rsidRDefault="00497487" w:rsidP="00D92EFE">
            <w:pPr>
              <w:tabs>
                <w:tab w:val="right" w:pos="7254"/>
              </w:tabs>
              <w:spacing w:before="60" w:after="60"/>
              <w:jc w:val="both"/>
              <w:rPr>
                <w:b/>
                <w:i/>
              </w:rPr>
            </w:pPr>
          </w:p>
          <w:p w14:paraId="21D87CE4" w14:textId="093C08BA" w:rsidR="00497487" w:rsidRPr="00632363" w:rsidRDefault="00497487" w:rsidP="00D92EFE">
            <w:pPr>
              <w:tabs>
                <w:tab w:val="right" w:pos="7254"/>
              </w:tabs>
              <w:spacing w:before="60" w:after="60"/>
              <w:jc w:val="both"/>
              <w:rPr>
                <w:b/>
                <w:i/>
              </w:rPr>
            </w:pPr>
          </w:p>
          <w:p w14:paraId="5F278F80" w14:textId="77777777" w:rsidR="00497487" w:rsidRPr="00632363" w:rsidRDefault="00497487" w:rsidP="00D92EFE">
            <w:pPr>
              <w:tabs>
                <w:tab w:val="right" w:pos="7254"/>
              </w:tabs>
              <w:spacing w:before="60" w:after="60"/>
              <w:jc w:val="both"/>
              <w:rPr>
                <w:b/>
                <w:i/>
              </w:rPr>
            </w:pPr>
          </w:p>
          <w:p w14:paraId="116DBFE8" w14:textId="47E7BD7E" w:rsidR="00BA49E8" w:rsidRPr="00632363" w:rsidRDefault="00BA49E8" w:rsidP="00D92EFE">
            <w:pPr>
              <w:tabs>
                <w:tab w:val="right" w:pos="7254"/>
              </w:tabs>
              <w:spacing w:before="60" w:after="60"/>
              <w:jc w:val="both"/>
            </w:pPr>
          </w:p>
        </w:tc>
      </w:tr>
      <w:tr w:rsidR="009701EC" w:rsidRPr="00632363" w14:paraId="7DD51976" w14:textId="77777777" w:rsidTr="6DB0EBCF">
        <w:trPr>
          <w:jc w:val="center"/>
        </w:trPr>
        <w:tc>
          <w:tcPr>
            <w:tcW w:w="1617" w:type="dxa"/>
            <w:tcBorders>
              <w:top w:val="nil"/>
              <w:left w:val="double" w:sz="4" w:space="0" w:color="auto"/>
              <w:bottom w:val="single" w:sz="4" w:space="0" w:color="auto"/>
              <w:right w:val="single" w:sz="4" w:space="0" w:color="auto"/>
            </w:tcBorders>
          </w:tcPr>
          <w:p w14:paraId="3BECE569" w14:textId="77777777" w:rsidR="009701EC" w:rsidRPr="00632363" w:rsidRDefault="009701EC" w:rsidP="009701EC">
            <w:pPr>
              <w:spacing w:before="120"/>
              <w:jc w:val="both"/>
              <w:rPr>
                <w:b/>
                <w:bCs/>
              </w:rPr>
            </w:pPr>
          </w:p>
        </w:tc>
        <w:tc>
          <w:tcPr>
            <w:tcW w:w="7115" w:type="dxa"/>
            <w:vMerge/>
            <w:tcBorders>
              <w:left w:val="single" w:sz="4" w:space="0" w:color="auto"/>
              <w:bottom w:val="single" w:sz="2" w:space="0" w:color="000000"/>
              <w:right w:val="double" w:sz="4" w:space="0" w:color="auto"/>
            </w:tcBorders>
          </w:tcPr>
          <w:p w14:paraId="0A29BA19" w14:textId="77777777" w:rsidR="009701EC" w:rsidRPr="00632363" w:rsidRDefault="009701EC" w:rsidP="00450F4F">
            <w:pPr>
              <w:numPr>
                <w:ilvl w:val="1"/>
                <w:numId w:val="2"/>
              </w:numPr>
              <w:tabs>
                <w:tab w:val="right" w:pos="7254"/>
              </w:tabs>
              <w:spacing w:before="60" w:after="60"/>
              <w:jc w:val="both"/>
            </w:pPr>
          </w:p>
        </w:tc>
      </w:tr>
      <w:tr w:rsidR="009701EC" w:rsidRPr="00632363" w14:paraId="46E11BB9" w14:textId="77777777" w:rsidTr="6DB0EBCF">
        <w:trPr>
          <w:jc w:val="center"/>
        </w:trPr>
        <w:tc>
          <w:tcPr>
            <w:tcW w:w="8732"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33EAF89" w14:textId="4BF146F4" w:rsidR="009701EC" w:rsidRPr="00632363" w:rsidRDefault="009701EC" w:rsidP="009701EC">
            <w:pPr>
              <w:tabs>
                <w:tab w:val="right" w:pos="7254"/>
              </w:tabs>
              <w:spacing w:before="120" w:after="120"/>
              <w:jc w:val="center"/>
              <w:rPr>
                <w:b/>
                <w:bCs/>
                <w:sz w:val="28"/>
                <w:szCs w:val="28"/>
              </w:rPr>
            </w:pPr>
            <w:r w:rsidRPr="00632363">
              <w:rPr>
                <w:b/>
                <w:bCs/>
                <w:sz w:val="28"/>
                <w:szCs w:val="28"/>
              </w:rPr>
              <w:t xml:space="preserve">E.  </w:t>
            </w:r>
            <w:r w:rsidR="007A0FCF" w:rsidRPr="00632363">
              <w:rPr>
                <w:b/>
                <w:bCs/>
                <w:sz w:val="28"/>
              </w:rPr>
              <w:t xml:space="preserve"> Public Opening of Technical Parts of Bids</w:t>
            </w:r>
          </w:p>
        </w:tc>
      </w:tr>
      <w:tr w:rsidR="007A0FCF" w:rsidRPr="00632363" w14:paraId="59A7C155" w14:textId="77777777" w:rsidTr="00026E43">
        <w:trPr>
          <w:trHeight w:val="3764"/>
          <w:jc w:val="center"/>
        </w:trPr>
        <w:tc>
          <w:tcPr>
            <w:tcW w:w="1617" w:type="dxa"/>
            <w:tcBorders>
              <w:top w:val="single" w:sz="4" w:space="0" w:color="auto"/>
              <w:left w:val="double" w:sz="4" w:space="0" w:color="auto"/>
              <w:bottom w:val="single" w:sz="4" w:space="0" w:color="auto"/>
              <w:right w:val="single" w:sz="4" w:space="0" w:color="auto"/>
            </w:tcBorders>
          </w:tcPr>
          <w:p w14:paraId="44F152E9" w14:textId="77777777" w:rsidR="007A0FCF" w:rsidRPr="00632363" w:rsidRDefault="007A0FCF" w:rsidP="007A0FCF">
            <w:pPr>
              <w:spacing w:before="160" w:after="160"/>
              <w:rPr>
                <w:b/>
                <w:bCs/>
              </w:rPr>
            </w:pPr>
            <w:r w:rsidRPr="00632363">
              <w:rPr>
                <w:b/>
                <w:bCs/>
              </w:rPr>
              <w:t>ITB 25.1</w:t>
            </w:r>
          </w:p>
        </w:tc>
        <w:tc>
          <w:tcPr>
            <w:tcW w:w="7115" w:type="dxa"/>
            <w:tcBorders>
              <w:top w:val="single" w:sz="2" w:space="0" w:color="000000" w:themeColor="text1"/>
              <w:left w:val="single" w:sz="4" w:space="0" w:color="auto"/>
              <w:bottom w:val="single" w:sz="2" w:space="0" w:color="000000" w:themeColor="text1"/>
              <w:right w:val="double" w:sz="4" w:space="0" w:color="auto"/>
            </w:tcBorders>
          </w:tcPr>
          <w:p w14:paraId="3A43D607" w14:textId="77777777" w:rsidR="007A0FCF" w:rsidRPr="00632363" w:rsidRDefault="007A0FCF" w:rsidP="007A0FCF">
            <w:pPr>
              <w:tabs>
                <w:tab w:val="right" w:pos="7254"/>
              </w:tabs>
              <w:spacing w:before="120" w:after="120"/>
            </w:pPr>
            <w:r w:rsidRPr="00632363">
              <w:t xml:space="preserve">The Bid opening shall take place at: </w:t>
            </w:r>
          </w:p>
          <w:p w14:paraId="5776964B" w14:textId="6F5DEAE1" w:rsidR="007A0FCF" w:rsidRPr="00632363" w:rsidRDefault="007A0FCF" w:rsidP="007A0FCF">
            <w:pPr>
              <w:spacing w:before="120" w:after="120"/>
              <w:ind w:left="963" w:hanging="963"/>
            </w:pPr>
            <w:r w:rsidRPr="00632363">
              <w:t xml:space="preserve">Street Address: </w:t>
            </w:r>
            <w:r w:rsidR="00F03388" w:rsidRPr="00632363">
              <w:t xml:space="preserve">________ </w:t>
            </w:r>
            <w:r w:rsidRPr="00632363">
              <w:t xml:space="preserve"> </w:t>
            </w:r>
            <w:r w:rsidRPr="00632363">
              <w:rPr>
                <w:i/>
              </w:rPr>
              <w:t>[</w:t>
            </w:r>
            <w:r w:rsidRPr="00632363">
              <w:rPr>
                <w:b/>
                <w:i/>
              </w:rPr>
              <w:t>insert street address and numbe</w:t>
            </w:r>
            <w:r w:rsidRPr="00632363">
              <w:rPr>
                <w:i/>
              </w:rPr>
              <w:t>r]</w:t>
            </w:r>
            <w:r w:rsidRPr="00632363">
              <w:tab/>
            </w:r>
          </w:p>
          <w:p w14:paraId="7B70AD95" w14:textId="2E010DDA" w:rsidR="007A0FCF" w:rsidRPr="00632363" w:rsidRDefault="007A0FCF" w:rsidP="005350A2">
            <w:pPr>
              <w:spacing w:before="120" w:after="120"/>
            </w:pPr>
            <w:r w:rsidRPr="00632363">
              <w:t xml:space="preserve">Floor/ Room number: </w:t>
            </w:r>
            <w:r w:rsidR="00F03388" w:rsidRPr="00632363">
              <w:t xml:space="preserve">________ </w:t>
            </w:r>
            <w:r w:rsidRPr="00632363">
              <w:t xml:space="preserve"> </w:t>
            </w:r>
            <w:r w:rsidRPr="00632363">
              <w:rPr>
                <w:i/>
              </w:rPr>
              <w:t>[</w:t>
            </w:r>
            <w:r w:rsidRPr="00632363">
              <w:rPr>
                <w:b/>
                <w:i/>
              </w:rPr>
              <w:t>insert floor and room number, if applicable</w:t>
            </w:r>
            <w:r w:rsidRPr="00632363">
              <w:rPr>
                <w:i/>
              </w:rPr>
              <w:t>]</w:t>
            </w:r>
          </w:p>
          <w:p w14:paraId="2CC03460" w14:textId="3FB3051A" w:rsidR="007A0FCF" w:rsidRPr="00632363" w:rsidRDefault="007A0FCF" w:rsidP="007A0FCF">
            <w:pPr>
              <w:spacing w:before="120" w:after="120"/>
            </w:pPr>
            <w:r w:rsidRPr="00632363">
              <w:t xml:space="preserve">City: </w:t>
            </w:r>
            <w:r w:rsidR="00F03388" w:rsidRPr="00632363">
              <w:t xml:space="preserve">_______ </w:t>
            </w:r>
            <w:r w:rsidRPr="00632363">
              <w:rPr>
                <w:i/>
              </w:rPr>
              <w:t>[</w:t>
            </w:r>
            <w:r w:rsidRPr="00632363">
              <w:rPr>
                <w:b/>
                <w:i/>
              </w:rPr>
              <w:t>insert name of city or town</w:t>
            </w:r>
            <w:r w:rsidRPr="00632363">
              <w:rPr>
                <w:i/>
              </w:rPr>
              <w:t>]</w:t>
            </w:r>
          </w:p>
          <w:p w14:paraId="64A61B78" w14:textId="797D26F4" w:rsidR="007A0FCF" w:rsidRPr="00632363" w:rsidRDefault="007A0FCF" w:rsidP="007A0FCF">
            <w:pPr>
              <w:pStyle w:val="BodyText"/>
              <w:spacing w:before="120" w:after="120"/>
              <w:rPr>
                <w:rFonts w:ascii="Times New Roman" w:hAnsi="Times New Roman" w:cs="Times New Roman"/>
              </w:rPr>
            </w:pPr>
            <w:r w:rsidRPr="00632363">
              <w:rPr>
                <w:rFonts w:ascii="Times New Roman" w:hAnsi="Times New Roman" w:cs="Times New Roman"/>
                <w:sz w:val="24"/>
              </w:rPr>
              <w:t>Country</w:t>
            </w:r>
            <w:r w:rsidR="00F03388" w:rsidRPr="00632363">
              <w:rPr>
                <w:rFonts w:ascii="Times New Roman" w:hAnsi="Times New Roman" w:cs="Times New Roman"/>
                <w:i/>
                <w:sz w:val="24"/>
              </w:rPr>
              <w:t xml:space="preserve">: _________ </w:t>
            </w:r>
            <w:r w:rsidRPr="00632363">
              <w:rPr>
                <w:rFonts w:ascii="Times New Roman" w:hAnsi="Times New Roman" w:cs="Times New Roman"/>
                <w:b/>
                <w:i/>
                <w:sz w:val="24"/>
              </w:rPr>
              <w:t>[insert name of country]</w:t>
            </w:r>
          </w:p>
          <w:p w14:paraId="5378A734" w14:textId="4756AAA8" w:rsidR="007A0FCF" w:rsidRPr="00632363" w:rsidRDefault="007A0FCF" w:rsidP="007A0FCF">
            <w:pPr>
              <w:spacing w:before="120" w:after="120"/>
              <w:rPr>
                <w:b/>
                <w:i/>
              </w:rPr>
            </w:pPr>
            <w:r w:rsidRPr="00632363">
              <w:t>Date:</w:t>
            </w:r>
            <w:r w:rsidRPr="00632363">
              <w:rPr>
                <w:b/>
              </w:rPr>
              <w:t xml:space="preserve"> </w:t>
            </w:r>
            <w:r w:rsidR="00F03388" w:rsidRPr="00632363">
              <w:rPr>
                <w:b/>
              </w:rPr>
              <w:t xml:space="preserve">________ </w:t>
            </w:r>
            <w:r w:rsidRPr="00632363">
              <w:rPr>
                <w:b/>
                <w:i/>
              </w:rPr>
              <w:t xml:space="preserve">[insert day, month, and year, e.g. </w:t>
            </w:r>
            <w:r w:rsidR="00F401E2" w:rsidRPr="00632363">
              <w:rPr>
                <w:b/>
                <w:i/>
              </w:rPr>
              <w:t>December 19, 2017</w:t>
            </w:r>
            <w:r w:rsidRPr="00632363">
              <w:rPr>
                <w:b/>
                <w:i/>
              </w:rPr>
              <w:t>]</w:t>
            </w:r>
          </w:p>
          <w:p w14:paraId="455E9C87" w14:textId="419DC1D0" w:rsidR="007A0FCF" w:rsidRPr="00632363" w:rsidRDefault="007A0FCF" w:rsidP="007A0FCF">
            <w:pPr>
              <w:tabs>
                <w:tab w:val="right" w:pos="7254"/>
              </w:tabs>
              <w:spacing w:before="60" w:after="60"/>
            </w:pPr>
            <w:r w:rsidRPr="00632363">
              <w:t xml:space="preserve">Time: </w:t>
            </w:r>
            <w:r w:rsidR="00F03388" w:rsidRPr="00632363">
              <w:t xml:space="preserve">________ </w:t>
            </w:r>
            <w:r w:rsidRPr="00632363">
              <w:rPr>
                <w:i/>
              </w:rPr>
              <w:t>[</w:t>
            </w:r>
            <w:r w:rsidRPr="00632363">
              <w:rPr>
                <w:b/>
                <w:i/>
              </w:rPr>
              <w:t>insert time in 24h format, e.g. 16:30 a.m.</w:t>
            </w:r>
            <w:r w:rsidRPr="00632363">
              <w:rPr>
                <w:i/>
              </w:rPr>
              <w:t xml:space="preserve">] </w:t>
            </w:r>
            <w:r w:rsidRPr="00632363">
              <w:rPr>
                <w:b/>
                <w:i/>
              </w:rPr>
              <w:t>[Date and time should be the same as those given for the deadline for submission of Bids ITB 22]</w:t>
            </w:r>
            <w:r w:rsidRPr="00632363" w:rsidDel="00D911BC">
              <w:rPr>
                <w:b/>
                <w:i/>
              </w:rPr>
              <w:t xml:space="preserve"> </w:t>
            </w:r>
          </w:p>
        </w:tc>
      </w:tr>
      <w:tr w:rsidR="007A0FCF" w:rsidRPr="00632363" w14:paraId="35E8C192" w14:textId="77777777" w:rsidTr="00026E43">
        <w:trPr>
          <w:trHeight w:val="1820"/>
          <w:jc w:val="center"/>
        </w:trPr>
        <w:tc>
          <w:tcPr>
            <w:tcW w:w="1617" w:type="dxa"/>
            <w:tcBorders>
              <w:top w:val="single" w:sz="4" w:space="0" w:color="auto"/>
              <w:left w:val="double" w:sz="4" w:space="0" w:color="auto"/>
              <w:bottom w:val="single" w:sz="4" w:space="0" w:color="auto"/>
              <w:right w:val="single" w:sz="4" w:space="0" w:color="auto"/>
            </w:tcBorders>
          </w:tcPr>
          <w:p w14:paraId="13B0AF00" w14:textId="77777777" w:rsidR="007A0FCF" w:rsidRPr="00632363" w:rsidRDefault="007A0FCF" w:rsidP="007A0FCF">
            <w:pPr>
              <w:spacing w:before="160" w:after="160"/>
              <w:rPr>
                <w:b/>
                <w:bCs/>
              </w:rPr>
            </w:pPr>
            <w:r w:rsidRPr="00632363">
              <w:rPr>
                <w:b/>
                <w:bCs/>
              </w:rPr>
              <w:t>ITB 25.1</w:t>
            </w:r>
          </w:p>
        </w:tc>
        <w:tc>
          <w:tcPr>
            <w:tcW w:w="7115" w:type="dxa"/>
            <w:tcBorders>
              <w:top w:val="single" w:sz="2" w:space="0" w:color="000000" w:themeColor="text1"/>
              <w:left w:val="single" w:sz="4" w:space="0" w:color="auto"/>
              <w:bottom w:val="single" w:sz="2" w:space="0" w:color="000000" w:themeColor="text1"/>
              <w:right w:val="double" w:sz="4" w:space="0" w:color="auto"/>
            </w:tcBorders>
          </w:tcPr>
          <w:p w14:paraId="168226B8" w14:textId="77777777" w:rsidR="00B66BFC" w:rsidRPr="00632363" w:rsidRDefault="00B66BFC" w:rsidP="00B66BFC">
            <w:pPr>
              <w:widowControl w:val="0"/>
              <w:tabs>
                <w:tab w:val="right" w:pos="7254"/>
              </w:tabs>
              <w:spacing w:before="120" w:after="120"/>
              <w:jc w:val="both"/>
              <w:rPr>
                <w:color w:val="000000" w:themeColor="text1"/>
              </w:rPr>
            </w:pPr>
            <w:r w:rsidRPr="00632363">
              <w:rPr>
                <w:b/>
                <w:i/>
                <w:color w:val="000000" w:themeColor="text1"/>
              </w:rPr>
              <w:t xml:space="preserve">[The following provision should be included and the required corresponding information inserted </w:t>
            </w:r>
            <w:r w:rsidRPr="00632363">
              <w:rPr>
                <w:b/>
                <w:i/>
                <w:color w:val="000000" w:themeColor="text1"/>
                <w:u w:val="single"/>
              </w:rPr>
              <w:t>only</w:t>
            </w:r>
            <w:r w:rsidRPr="00632363">
              <w:rPr>
                <w:b/>
                <w:i/>
                <w:color w:val="000000" w:themeColor="text1"/>
              </w:rPr>
              <w:t xml:space="preserve"> if Bidders have the option of submitting their Bids electronically.</w:t>
            </w:r>
            <w:r w:rsidRPr="00632363" w:rsidDel="00B95321">
              <w:rPr>
                <w:b/>
                <w:i/>
                <w:color w:val="000000" w:themeColor="text1"/>
              </w:rPr>
              <w:t xml:space="preserve">  </w:t>
            </w:r>
            <w:r w:rsidRPr="00632363">
              <w:rPr>
                <w:b/>
                <w:i/>
                <w:color w:val="000000" w:themeColor="text1"/>
              </w:rPr>
              <w:t xml:space="preserve"> Otherwise omit.]</w:t>
            </w:r>
          </w:p>
          <w:p w14:paraId="4B34713B" w14:textId="514C58C6" w:rsidR="007A0FCF" w:rsidRPr="00632363" w:rsidRDefault="00B66BFC" w:rsidP="00B66BFC">
            <w:pPr>
              <w:tabs>
                <w:tab w:val="right" w:pos="7254"/>
              </w:tabs>
              <w:spacing w:before="60" w:after="60"/>
            </w:pPr>
            <w:r w:rsidRPr="00632363">
              <w:t xml:space="preserve">The electronic Bid opening procedures shall be: </w:t>
            </w:r>
            <w:r w:rsidR="00F03388" w:rsidRPr="00632363">
              <w:rPr>
                <w:b/>
                <w:i/>
                <w:iCs/>
              </w:rPr>
              <w:t xml:space="preserve">_______ </w:t>
            </w:r>
            <w:r w:rsidRPr="00632363">
              <w:rPr>
                <w:b/>
                <w:i/>
                <w:iCs/>
              </w:rPr>
              <w:t>insert a description of the electronic Bid opening procedures.]</w:t>
            </w:r>
          </w:p>
        </w:tc>
      </w:tr>
      <w:tr w:rsidR="005714DA" w:rsidRPr="00632363" w14:paraId="652F6BE3" w14:textId="77777777" w:rsidTr="6DB0EBCF">
        <w:trPr>
          <w:jc w:val="center"/>
        </w:trPr>
        <w:tc>
          <w:tcPr>
            <w:tcW w:w="1617" w:type="dxa"/>
            <w:tcBorders>
              <w:top w:val="single" w:sz="4" w:space="0" w:color="auto"/>
              <w:left w:val="double" w:sz="4" w:space="0" w:color="auto"/>
              <w:bottom w:val="single" w:sz="2" w:space="0" w:color="000000" w:themeColor="text1"/>
              <w:right w:val="single" w:sz="8" w:space="0" w:color="000000" w:themeColor="text1"/>
            </w:tcBorders>
          </w:tcPr>
          <w:p w14:paraId="3D56CF69" w14:textId="77777777" w:rsidR="005714DA" w:rsidRPr="00632363" w:rsidRDefault="005714DA" w:rsidP="005714DA">
            <w:pPr>
              <w:spacing w:before="160" w:after="160"/>
              <w:rPr>
                <w:b/>
                <w:bCs/>
              </w:rPr>
            </w:pPr>
            <w:r w:rsidRPr="00632363">
              <w:rPr>
                <w:b/>
                <w:bCs/>
              </w:rPr>
              <w:t>ITB 25.6</w:t>
            </w:r>
          </w:p>
        </w:tc>
        <w:tc>
          <w:tcPr>
            <w:tcW w:w="7115" w:type="dxa"/>
            <w:tcBorders>
              <w:top w:val="single" w:sz="2" w:space="0" w:color="000000" w:themeColor="text1"/>
              <w:left w:val="nil"/>
              <w:bottom w:val="single" w:sz="2" w:space="0" w:color="000000" w:themeColor="text1"/>
              <w:right w:val="double" w:sz="4" w:space="0" w:color="auto"/>
            </w:tcBorders>
          </w:tcPr>
          <w:p w14:paraId="465FD306" w14:textId="50291DA0" w:rsidR="005714DA" w:rsidRPr="00632363" w:rsidRDefault="005714DA" w:rsidP="005714DA">
            <w:pPr>
              <w:tabs>
                <w:tab w:val="right" w:pos="7254"/>
              </w:tabs>
              <w:spacing w:before="120" w:after="120"/>
              <w:jc w:val="both"/>
            </w:pPr>
            <w:r w:rsidRPr="00632363">
              <w:t>The Letter of Bid – Technical Part and the sealed envelope marked “</w:t>
            </w:r>
            <w:r w:rsidRPr="00632363">
              <w:rPr>
                <w:smallCaps/>
              </w:rPr>
              <w:t>Second Envelope: Financial Part</w:t>
            </w:r>
            <w:r w:rsidRPr="00632363">
              <w:t xml:space="preserve">” </w:t>
            </w:r>
            <w:r w:rsidRPr="00632363">
              <w:rPr>
                <w:iCs/>
              </w:rPr>
              <w:t>shall</w:t>
            </w:r>
            <w:r w:rsidRPr="00632363">
              <w:rPr>
                <w:i/>
                <w:iCs/>
              </w:rPr>
              <w:t xml:space="preserve"> </w:t>
            </w:r>
            <w:r w:rsidRPr="00632363">
              <w:t xml:space="preserve">be initialed by _______ </w:t>
            </w:r>
            <w:r w:rsidRPr="00632363">
              <w:rPr>
                <w:b/>
                <w:i/>
                <w:iCs/>
              </w:rPr>
              <w:t>[insert number]</w:t>
            </w:r>
            <w:r w:rsidRPr="00632363">
              <w:t xml:space="preserve"> representatives of the Employer conducting Bid opening</w:t>
            </w:r>
            <w:r w:rsidRPr="00632363">
              <w:rPr>
                <w:i/>
              </w:rPr>
              <w:t xml:space="preserve">. __________ </w:t>
            </w:r>
            <w:r w:rsidRPr="00632363">
              <w:rPr>
                <w:b/>
                <w:i/>
                <w:iCs/>
              </w:rPr>
              <w:t xml:space="preserve">[Insert procedure: Example: </w:t>
            </w:r>
            <w:r w:rsidRPr="00632363">
              <w:rPr>
                <w:b/>
                <w:i/>
              </w:rPr>
              <w:t>Each Bid shall be initialed by all representatives and shall be numbered, any modification to the unit or total price shall be initialed by the Representative of the Employer, etc.]</w:t>
            </w:r>
          </w:p>
        </w:tc>
      </w:tr>
      <w:tr w:rsidR="007A0FCF" w:rsidRPr="00632363" w14:paraId="3CB703B1" w14:textId="77777777" w:rsidTr="6DB0EBCF">
        <w:trPr>
          <w:trHeight w:val="525"/>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674AD414" w14:textId="1AFF6DAB" w:rsidR="007A0FCF" w:rsidRPr="00632363" w:rsidRDefault="007A0FCF" w:rsidP="007A0FCF">
            <w:pPr>
              <w:tabs>
                <w:tab w:val="right" w:pos="7254"/>
              </w:tabs>
              <w:spacing w:before="120" w:after="120"/>
              <w:jc w:val="center"/>
              <w:rPr>
                <w:b/>
                <w:bCs/>
                <w:sz w:val="28"/>
                <w:szCs w:val="28"/>
              </w:rPr>
            </w:pPr>
            <w:r w:rsidRPr="00632363">
              <w:rPr>
                <w:b/>
                <w:bCs/>
                <w:sz w:val="28"/>
                <w:szCs w:val="28"/>
              </w:rPr>
              <w:t xml:space="preserve">F. </w:t>
            </w:r>
            <w:r w:rsidR="005714DA" w:rsidRPr="00632363">
              <w:rPr>
                <w:b/>
                <w:bCs/>
                <w:sz w:val="28"/>
                <w:szCs w:val="28"/>
              </w:rPr>
              <w:t xml:space="preserve">Evaluation of </w:t>
            </w:r>
            <w:r w:rsidRPr="00632363">
              <w:rPr>
                <w:b/>
                <w:bCs/>
                <w:sz w:val="28"/>
                <w:szCs w:val="28"/>
              </w:rPr>
              <w:t>Bid</w:t>
            </w:r>
            <w:r w:rsidR="005714DA" w:rsidRPr="00632363">
              <w:rPr>
                <w:b/>
                <w:bCs/>
                <w:sz w:val="28"/>
                <w:szCs w:val="28"/>
              </w:rPr>
              <w:t>s</w:t>
            </w:r>
            <w:r w:rsidRPr="00632363">
              <w:rPr>
                <w:b/>
                <w:bCs/>
                <w:sz w:val="28"/>
                <w:szCs w:val="28"/>
              </w:rPr>
              <w:t xml:space="preserve">.  General Provisions </w:t>
            </w:r>
          </w:p>
        </w:tc>
      </w:tr>
      <w:tr w:rsidR="007A0FCF" w:rsidRPr="00632363" w14:paraId="2B1A1F6E" w14:textId="77777777" w:rsidTr="6DB0EBCF">
        <w:trPr>
          <w:trHeight w:val="610"/>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261913D2" w14:textId="186AAF76" w:rsidR="007A0FCF" w:rsidRPr="00632363" w:rsidRDefault="007A0FCF" w:rsidP="007A0FCF">
            <w:pPr>
              <w:tabs>
                <w:tab w:val="right" w:pos="7254"/>
              </w:tabs>
              <w:spacing w:before="120" w:after="120"/>
              <w:jc w:val="center"/>
              <w:rPr>
                <w:bCs/>
              </w:rPr>
            </w:pPr>
            <w:r w:rsidRPr="00632363">
              <w:rPr>
                <w:b/>
                <w:bCs/>
                <w:sz w:val="28"/>
                <w:szCs w:val="28"/>
              </w:rPr>
              <w:t xml:space="preserve">G. </w:t>
            </w:r>
            <w:r w:rsidR="008A5B22" w:rsidRPr="00632363">
              <w:rPr>
                <w:b/>
                <w:bCs/>
                <w:sz w:val="28"/>
                <w:szCs w:val="28"/>
              </w:rPr>
              <w:t>Evaluation of Bids -</w:t>
            </w:r>
            <w:r w:rsidR="00D92EFE" w:rsidRPr="00632363">
              <w:rPr>
                <w:b/>
                <w:bCs/>
                <w:sz w:val="28"/>
                <w:szCs w:val="28"/>
              </w:rPr>
              <w:t xml:space="preserve"> </w:t>
            </w:r>
            <w:r w:rsidRPr="00632363">
              <w:rPr>
                <w:b/>
                <w:bCs/>
                <w:sz w:val="28"/>
                <w:szCs w:val="28"/>
              </w:rPr>
              <w:t xml:space="preserve">Technical </w:t>
            </w:r>
            <w:r w:rsidR="008A5B22" w:rsidRPr="00632363">
              <w:rPr>
                <w:b/>
                <w:bCs/>
                <w:sz w:val="28"/>
                <w:szCs w:val="28"/>
              </w:rPr>
              <w:t>Parts</w:t>
            </w:r>
            <w:r w:rsidRPr="00632363">
              <w:rPr>
                <w:b/>
                <w:bCs/>
                <w:sz w:val="28"/>
                <w:szCs w:val="28"/>
              </w:rPr>
              <w:t xml:space="preserve"> </w:t>
            </w:r>
          </w:p>
        </w:tc>
      </w:tr>
      <w:tr w:rsidR="007A0FCF" w:rsidRPr="00632363" w14:paraId="3B016FA6" w14:textId="77777777" w:rsidTr="00026E43">
        <w:trPr>
          <w:trHeight w:val="2365"/>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4348505" w14:textId="77777777" w:rsidR="007A0FCF" w:rsidRPr="00632363" w:rsidRDefault="007A0FCF" w:rsidP="007A0FCF">
            <w:pPr>
              <w:tabs>
                <w:tab w:val="right" w:pos="7434"/>
              </w:tabs>
              <w:spacing w:before="60" w:after="60"/>
              <w:rPr>
                <w:b/>
                <w:bCs/>
              </w:rPr>
            </w:pPr>
            <w:r w:rsidRPr="00632363">
              <w:rPr>
                <w:b/>
                <w:bCs/>
              </w:rPr>
              <w:t>ITB 30.2</w:t>
            </w:r>
          </w:p>
        </w:tc>
        <w:tc>
          <w:tcPr>
            <w:tcW w:w="7115" w:type="dxa"/>
            <w:tcBorders>
              <w:top w:val="single" w:sz="2" w:space="0" w:color="000000" w:themeColor="text1"/>
              <w:left w:val="nil"/>
              <w:bottom w:val="single" w:sz="2" w:space="0" w:color="000000" w:themeColor="text1"/>
              <w:right w:val="double" w:sz="4" w:space="0" w:color="auto"/>
            </w:tcBorders>
          </w:tcPr>
          <w:p w14:paraId="0DDFE44A" w14:textId="4C1AE1CC" w:rsidR="007A0FCF" w:rsidRPr="00632363" w:rsidRDefault="007A0FCF" w:rsidP="007A0FCF">
            <w:pPr>
              <w:tabs>
                <w:tab w:val="right" w:pos="7254"/>
              </w:tabs>
              <w:spacing w:before="60" w:after="60"/>
              <w:rPr>
                <w:strike/>
              </w:rPr>
            </w:pPr>
            <w:r w:rsidRPr="00632363">
              <w:t>The evaluation  _______</w:t>
            </w:r>
            <w:r w:rsidRPr="00632363">
              <w:rPr>
                <w:b/>
                <w:bCs/>
                <w:i/>
                <w:iCs/>
              </w:rPr>
              <w:t>[</w:t>
            </w:r>
            <w:r w:rsidR="00CF7D0B" w:rsidRPr="00632363">
              <w:rPr>
                <w:b/>
                <w:bCs/>
                <w:i/>
                <w:iCs/>
              </w:rPr>
              <w:t xml:space="preserve">insert </w:t>
            </w:r>
            <w:r w:rsidRPr="00632363">
              <w:rPr>
                <w:b/>
                <w:bCs/>
                <w:i/>
                <w:iCs/>
              </w:rPr>
              <w:t xml:space="preserve">"includes" or "does not include"] </w:t>
            </w:r>
            <w:r w:rsidRPr="00632363">
              <w:t>a</w:t>
            </w:r>
            <w:r w:rsidR="008A5B22" w:rsidRPr="00632363">
              <w:t xml:space="preserve"> combined</w:t>
            </w:r>
            <w:r w:rsidRPr="00632363">
              <w:t xml:space="preserve"> evaluation with scores and weight factors</w:t>
            </w:r>
            <w:r w:rsidR="008A5B22" w:rsidRPr="00632363">
              <w:t xml:space="preserve"> for technical and financial aspects of the Bid</w:t>
            </w:r>
            <w:r w:rsidRPr="00632363">
              <w:t xml:space="preserve">. </w:t>
            </w:r>
          </w:p>
          <w:p w14:paraId="6145ABB2" w14:textId="77777777" w:rsidR="007A0FCF" w:rsidRPr="00632363" w:rsidRDefault="007A0FCF" w:rsidP="007A0FCF">
            <w:pPr>
              <w:tabs>
                <w:tab w:val="right" w:pos="7254"/>
              </w:tabs>
              <w:spacing w:before="60" w:after="60"/>
              <w:rPr>
                <w:bCs/>
              </w:rPr>
            </w:pPr>
          </w:p>
          <w:p w14:paraId="48D8AA13" w14:textId="78F680C3" w:rsidR="007A0FCF" w:rsidRPr="00632363" w:rsidRDefault="008A5B22" w:rsidP="007A0FCF">
            <w:pPr>
              <w:tabs>
                <w:tab w:val="right" w:pos="7254"/>
              </w:tabs>
              <w:spacing w:before="60" w:after="60"/>
              <w:rPr>
                <w:bCs/>
              </w:rPr>
            </w:pPr>
            <w:r w:rsidRPr="00632363">
              <w:t xml:space="preserve">If a combined evaluation with technical and financial scores </w:t>
            </w:r>
            <w:r w:rsidR="00541B3F" w:rsidRPr="00632363">
              <w:t>shall</w:t>
            </w:r>
            <w:r w:rsidRPr="00632363">
              <w:t xml:space="preserve"> apply,</w:t>
            </w:r>
            <w:r w:rsidR="007A0FCF" w:rsidRPr="00632363">
              <w:t xml:space="preserve"> the applicable </w:t>
            </w:r>
            <w:r w:rsidRPr="00632363">
              <w:t>methodology</w:t>
            </w:r>
            <w:r w:rsidR="007A0FCF" w:rsidRPr="00632363">
              <w:t xml:space="preserve"> is detailed Section III</w:t>
            </w:r>
            <w:r w:rsidR="00C433F6" w:rsidRPr="00632363">
              <w:t>, “</w:t>
            </w:r>
            <w:r w:rsidR="007A0FCF" w:rsidRPr="00632363">
              <w:t>Evaluation and Qualification Criteria.</w:t>
            </w:r>
            <w:r w:rsidR="00C433F6" w:rsidRPr="00632363">
              <w:t>”</w:t>
            </w:r>
            <w:r w:rsidR="007A0FCF" w:rsidRPr="00632363">
              <w:t xml:space="preserve">  </w:t>
            </w:r>
          </w:p>
        </w:tc>
      </w:tr>
      <w:tr w:rsidR="007A0FCF" w:rsidRPr="00632363" w14:paraId="63D9559C"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124F77D" w14:textId="77777777" w:rsidR="007A0FCF" w:rsidRPr="00632363" w:rsidRDefault="007A0FCF" w:rsidP="007A0FCF">
            <w:pPr>
              <w:rPr>
                <w:b/>
                <w:bCs/>
              </w:rPr>
            </w:pPr>
            <w:r w:rsidRPr="00632363">
              <w:rPr>
                <w:b/>
                <w:bCs/>
              </w:rPr>
              <w:t>ITB 33.1</w:t>
            </w:r>
          </w:p>
        </w:tc>
        <w:tc>
          <w:tcPr>
            <w:tcW w:w="7115" w:type="dxa"/>
            <w:tcBorders>
              <w:top w:val="single" w:sz="2" w:space="0" w:color="000000" w:themeColor="text1"/>
              <w:left w:val="nil"/>
              <w:bottom w:val="single" w:sz="2" w:space="0" w:color="000000" w:themeColor="text1"/>
              <w:right w:val="double" w:sz="4" w:space="0" w:color="auto"/>
            </w:tcBorders>
          </w:tcPr>
          <w:p w14:paraId="42375B7D" w14:textId="30947058" w:rsidR="007A0FCF" w:rsidRPr="00632363" w:rsidRDefault="007A0FCF" w:rsidP="007A0FCF">
            <w:pPr>
              <w:rPr>
                <w:bCs/>
              </w:rPr>
            </w:pPr>
            <w:r w:rsidRPr="00632363">
              <w:t xml:space="preserve">At this time the Employer    </w:t>
            </w:r>
            <w:r w:rsidRPr="00632363">
              <w:rPr>
                <w:b/>
                <w:bCs/>
                <w:i/>
                <w:iCs/>
              </w:rPr>
              <w:t>_____________</w:t>
            </w:r>
            <w:r w:rsidR="00F03388" w:rsidRPr="00632363">
              <w:rPr>
                <w:b/>
                <w:bCs/>
                <w:i/>
                <w:iCs/>
              </w:rPr>
              <w:t xml:space="preserve"> </w:t>
            </w:r>
            <w:r w:rsidRPr="00632363">
              <w:rPr>
                <w:b/>
                <w:bCs/>
                <w:i/>
                <w:iCs/>
              </w:rPr>
              <w:t>[indicate  “yes” or “no”]</w:t>
            </w:r>
            <w:r w:rsidRPr="00632363">
              <w:rPr>
                <w:i/>
                <w:iCs/>
              </w:rPr>
              <w:t xml:space="preserve"> </w:t>
            </w:r>
            <w:r w:rsidRPr="00632363">
              <w:t xml:space="preserve">has decided to execute some of the specific Works parts by subcontractors selected in advance. </w:t>
            </w:r>
          </w:p>
          <w:p w14:paraId="38F23FA8" w14:textId="77777777" w:rsidR="00780252" w:rsidRPr="00632363" w:rsidRDefault="00780252" w:rsidP="00026E43">
            <w:pPr>
              <w:rPr>
                <w:b/>
                <w:bCs/>
                <w:i/>
                <w:iCs/>
              </w:rPr>
            </w:pPr>
          </w:p>
          <w:p w14:paraId="60BDA585" w14:textId="5B0F7F3B" w:rsidR="007A0FCF" w:rsidRPr="00632363" w:rsidRDefault="007A0FCF" w:rsidP="00026E43">
            <w:pPr>
              <w:rPr>
                <w:b/>
                <w:bCs/>
                <w:i/>
                <w:iCs/>
                <w:strike/>
              </w:rPr>
            </w:pPr>
            <w:r w:rsidRPr="00632363">
              <w:rPr>
                <w:b/>
                <w:bCs/>
                <w:i/>
                <w:iCs/>
              </w:rPr>
              <w:t>[Note: In the event a Contractor has been selected by the Employer to design  /  execute some part of the Works, indicate which part and if already known, the name of the  Contractor. Otherwise, delete this paragraph.</w:t>
            </w:r>
          </w:p>
          <w:p w14:paraId="6683DAB9" w14:textId="7470880F" w:rsidR="007A0FCF" w:rsidRPr="00632363" w:rsidRDefault="007A0FCF" w:rsidP="007A0FCF">
            <w:pPr>
              <w:rPr>
                <w:i/>
                <w:iCs/>
              </w:rPr>
            </w:pPr>
            <w:r w:rsidRPr="00632363">
              <w:br/>
            </w:r>
            <w:r w:rsidR="00AB28AB" w:rsidRPr="00632363">
              <w:rPr>
                <w:i/>
                <w:iCs/>
              </w:rPr>
              <w:t>[</w:t>
            </w:r>
            <w:r w:rsidRPr="00632363">
              <w:rPr>
                <w:i/>
                <w:iCs/>
              </w:rPr>
              <w:t>The Works part for which there already is a designated Contractor is: ________[describe in detail the part</w:t>
            </w:r>
            <w:r w:rsidR="00CF7D0B" w:rsidRPr="00632363">
              <w:rPr>
                <w:i/>
                <w:iCs/>
              </w:rPr>
              <w:t xml:space="preserve"> of the Works</w:t>
            </w:r>
            <w:r w:rsidRPr="00632363">
              <w:rPr>
                <w:i/>
                <w:iCs/>
              </w:rPr>
              <w:t>]</w:t>
            </w:r>
          </w:p>
          <w:p w14:paraId="6B6ACB43" w14:textId="77777777" w:rsidR="007A0FCF" w:rsidRPr="00632363" w:rsidRDefault="007A0FCF" w:rsidP="007A0FCF">
            <w:pPr>
              <w:rPr>
                <w:bCs/>
                <w:i/>
              </w:rPr>
            </w:pPr>
          </w:p>
          <w:p w14:paraId="7B04C44B" w14:textId="23B6BB11" w:rsidR="007A0FCF" w:rsidRPr="00632363" w:rsidRDefault="007A0FCF" w:rsidP="007A0FCF">
            <w:pPr>
              <w:rPr>
                <w:i/>
                <w:iCs/>
              </w:rPr>
            </w:pPr>
            <w:r w:rsidRPr="00632363">
              <w:rPr>
                <w:i/>
                <w:iCs/>
              </w:rPr>
              <w:t xml:space="preserve">The designated </w:t>
            </w:r>
            <w:r w:rsidR="00AB28AB" w:rsidRPr="00632363">
              <w:rPr>
                <w:i/>
                <w:iCs/>
              </w:rPr>
              <w:t xml:space="preserve">subcontractor </w:t>
            </w:r>
            <w:r w:rsidRPr="00632363">
              <w:rPr>
                <w:i/>
                <w:iCs/>
              </w:rPr>
              <w:t>name is: ____________</w:t>
            </w:r>
            <w:r w:rsidR="00AB28AB" w:rsidRPr="00632363">
              <w:rPr>
                <w:b/>
                <w:i/>
                <w:iCs/>
              </w:rPr>
              <w:t xml:space="preserve"> [indicate name of subcontractor]</w:t>
            </w:r>
            <w:r w:rsidRPr="00632363">
              <w:rPr>
                <w:i/>
                <w:iCs/>
              </w:rPr>
              <w:t>]</w:t>
            </w:r>
          </w:p>
          <w:p w14:paraId="00EB744D" w14:textId="77777777" w:rsidR="007A0FCF" w:rsidRPr="00632363" w:rsidRDefault="007A0FCF" w:rsidP="007A0FCF"/>
        </w:tc>
      </w:tr>
      <w:tr w:rsidR="007A0FCF" w:rsidRPr="00632363" w14:paraId="25BD4996"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768D42E" w14:textId="34334954" w:rsidR="007A0FCF" w:rsidRPr="00632363" w:rsidRDefault="007A0FCF" w:rsidP="007A0FCF">
            <w:pPr>
              <w:tabs>
                <w:tab w:val="right" w:pos="7434"/>
              </w:tabs>
              <w:spacing w:before="60" w:after="60"/>
              <w:rPr>
                <w:b/>
                <w:bCs/>
              </w:rPr>
            </w:pPr>
            <w:r w:rsidRPr="00632363">
              <w:rPr>
                <w:b/>
                <w:bCs/>
              </w:rPr>
              <w:t>ITB 33.</w:t>
            </w:r>
            <w:r w:rsidR="00C433F6" w:rsidRPr="00632363">
              <w:rPr>
                <w:b/>
                <w:bCs/>
              </w:rPr>
              <w:t>2</w:t>
            </w:r>
          </w:p>
        </w:tc>
        <w:tc>
          <w:tcPr>
            <w:tcW w:w="7115" w:type="dxa"/>
            <w:tcBorders>
              <w:top w:val="single" w:sz="2" w:space="0" w:color="000000" w:themeColor="text1"/>
              <w:left w:val="nil"/>
              <w:bottom w:val="single" w:sz="2" w:space="0" w:color="000000" w:themeColor="text1"/>
              <w:right w:val="double" w:sz="4" w:space="0" w:color="auto"/>
            </w:tcBorders>
          </w:tcPr>
          <w:p w14:paraId="497242FB" w14:textId="77777777" w:rsidR="008A5B22" w:rsidRPr="00632363" w:rsidRDefault="008A5B22" w:rsidP="008A5B22">
            <w:pPr>
              <w:spacing w:before="120" w:after="120"/>
              <w:ind w:left="58"/>
              <w:rPr>
                <w:color w:val="000000" w:themeColor="text1"/>
                <w:spacing w:val="-4"/>
              </w:rPr>
            </w:pPr>
            <w:r w:rsidRPr="00632363">
              <w:rPr>
                <w:color w:val="000000" w:themeColor="text1"/>
                <w:spacing w:val="-4"/>
              </w:rPr>
              <w:t>Contractor’s proposed subcontracting: Maximum percentage of subcontracting permitted is:</w:t>
            </w:r>
            <w:r w:rsidRPr="00632363">
              <w:rPr>
                <w:i/>
                <w:color w:val="000000" w:themeColor="text1"/>
                <w:spacing w:val="-4"/>
              </w:rPr>
              <w:t xml:space="preserve"> _______% of the total contract amount or _______% of the volume of work_____________. </w:t>
            </w:r>
          </w:p>
          <w:p w14:paraId="4D1E7D64" w14:textId="3A9E3186" w:rsidR="007A0FCF" w:rsidRPr="00632363" w:rsidRDefault="008A5B22" w:rsidP="008A5B22">
            <w:pPr>
              <w:spacing w:after="200"/>
              <w:ind w:left="58"/>
              <w:jc w:val="both"/>
            </w:pPr>
            <w:r w:rsidRPr="00632363">
              <w:rPr>
                <w:color w:val="000000" w:themeColor="text1"/>
                <w:spacing w:val="-4"/>
              </w:rPr>
              <w:t>Bidders planning to subcontract more than 10% of total volume of work shall specify, in the Letter of Bid, the activity (ies) or parts of the Works to be subcontracted along with complete details of the subcontractors and their qualification and experience.</w:t>
            </w:r>
          </w:p>
        </w:tc>
      </w:tr>
      <w:tr w:rsidR="00497487" w:rsidRPr="00632363" w14:paraId="567B0892" w14:textId="77777777" w:rsidTr="00497487">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4B17433B" w14:textId="54AA0131" w:rsidR="00497487" w:rsidRPr="00632363" w:rsidRDefault="00497487" w:rsidP="00497487">
            <w:pPr>
              <w:spacing w:before="120" w:after="120"/>
              <w:ind w:left="58"/>
              <w:jc w:val="center"/>
              <w:rPr>
                <w:color w:val="000000" w:themeColor="text1"/>
                <w:spacing w:val="-4"/>
              </w:rPr>
            </w:pPr>
            <w:r w:rsidRPr="00632363">
              <w:rPr>
                <w:b/>
                <w:bCs/>
                <w:sz w:val="28"/>
                <w:szCs w:val="28"/>
              </w:rPr>
              <w:t xml:space="preserve">H. </w:t>
            </w:r>
            <w:r w:rsidRPr="00632363">
              <w:rPr>
                <w:b/>
                <w:bCs/>
                <w:sz w:val="28"/>
              </w:rPr>
              <w:t xml:space="preserve"> Public Opening of Financial Parts</w:t>
            </w:r>
          </w:p>
        </w:tc>
      </w:tr>
      <w:tr w:rsidR="00497487" w:rsidRPr="00632363" w14:paraId="4E83116F"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BEE55C7" w14:textId="3DDBF922" w:rsidR="00497487" w:rsidRPr="00632363" w:rsidRDefault="00497487" w:rsidP="00497487">
            <w:pPr>
              <w:tabs>
                <w:tab w:val="right" w:pos="7434"/>
              </w:tabs>
              <w:spacing w:before="60" w:after="60"/>
              <w:rPr>
                <w:b/>
                <w:bCs/>
              </w:rPr>
            </w:pPr>
            <w:r w:rsidRPr="00632363">
              <w:rPr>
                <w:b/>
                <w:bCs/>
              </w:rPr>
              <w:t>ITB 34.2 (c)</w:t>
            </w:r>
          </w:p>
        </w:tc>
        <w:tc>
          <w:tcPr>
            <w:tcW w:w="7115" w:type="dxa"/>
            <w:tcBorders>
              <w:top w:val="single" w:sz="2" w:space="0" w:color="000000" w:themeColor="text1"/>
              <w:left w:val="nil"/>
              <w:bottom w:val="single" w:sz="2" w:space="0" w:color="000000" w:themeColor="text1"/>
              <w:right w:val="double" w:sz="4" w:space="0" w:color="auto"/>
            </w:tcBorders>
          </w:tcPr>
          <w:p w14:paraId="0586B9BC" w14:textId="77777777" w:rsidR="00497487" w:rsidRPr="00632363" w:rsidRDefault="00497487" w:rsidP="00497487">
            <w:pPr>
              <w:tabs>
                <w:tab w:val="right" w:pos="7254"/>
              </w:tabs>
              <w:spacing w:before="120" w:after="120"/>
              <w:jc w:val="both"/>
              <w:rPr>
                <w:spacing w:val="-4"/>
              </w:rPr>
            </w:pPr>
            <w:r w:rsidRPr="00632363">
              <w:rPr>
                <w:spacing w:val="-4"/>
              </w:rPr>
              <w:t>Following the completion of the evaluation of the Technical Parts of the Bids, the Employer shall notify all Bidders of the location, date and time of the public opening of Financial Parts.</w:t>
            </w:r>
          </w:p>
          <w:p w14:paraId="1C902376" w14:textId="77777777" w:rsidR="00497487" w:rsidRPr="00632363" w:rsidRDefault="00497487" w:rsidP="00497487">
            <w:pPr>
              <w:tabs>
                <w:tab w:val="right" w:pos="7254"/>
              </w:tabs>
              <w:spacing w:before="120" w:after="120"/>
              <w:jc w:val="both"/>
              <w:rPr>
                <w:b/>
                <w:i/>
                <w:spacing w:val="-4"/>
              </w:rPr>
            </w:pPr>
            <w:r w:rsidRPr="00632363">
              <w:rPr>
                <w:b/>
                <w:i/>
                <w:spacing w:val="-4"/>
              </w:rPr>
              <w:t>[In addition to the above the Employer shall include one or both of the following two options]</w:t>
            </w:r>
          </w:p>
          <w:p w14:paraId="60AD2841" w14:textId="77777777" w:rsidR="00497487" w:rsidRPr="00632363" w:rsidRDefault="00497487" w:rsidP="00497487">
            <w:pPr>
              <w:tabs>
                <w:tab w:val="right" w:pos="7254"/>
              </w:tabs>
              <w:spacing w:before="120" w:after="120"/>
              <w:jc w:val="both"/>
              <w:rPr>
                <w:spacing w:val="-4"/>
              </w:rPr>
            </w:pPr>
            <w:r w:rsidRPr="00632363">
              <w:rPr>
                <w:i/>
                <w:spacing w:val="-4"/>
              </w:rPr>
              <w:t>[Option 1, if available]</w:t>
            </w:r>
            <w:r w:rsidRPr="00632363">
              <w:rPr>
                <w:spacing w:val="-4"/>
              </w:rPr>
              <w:t xml:space="preserve"> The Employer shall publish a notice of the public opening of the Financial Parts on its website. </w:t>
            </w:r>
          </w:p>
          <w:p w14:paraId="115D9753" w14:textId="6DEE1CE7" w:rsidR="00497487" w:rsidRPr="00632363" w:rsidRDefault="00497487" w:rsidP="00497487">
            <w:pPr>
              <w:spacing w:before="120" w:after="120"/>
              <w:ind w:left="58"/>
              <w:rPr>
                <w:color w:val="000000" w:themeColor="text1"/>
                <w:spacing w:val="-4"/>
              </w:rPr>
            </w:pPr>
            <w:r w:rsidRPr="00632363">
              <w:rPr>
                <w:i/>
                <w:spacing w:val="-4"/>
              </w:rPr>
              <w:t>[Option 2]</w:t>
            </w:r>
            <w:r w:rsidRPr="00632363">
              <w:rPr>
                <w:spacing w:val="-4"/>
              </w:rPr>
              <w:t xml:space="preserve"> Any interested party who wishes to attend this public opening may contact </w:t>
            </w:r>
            <w:r w:rsidRPr="00632363">
              <w:rPr>
                <w:b/>
                <w:i/>
                <w:spacing w:val="-4"/>
              </w:rPr>
              <w:t>[insert name and contact details for responsible officer]</w:t>
            </w:r>
            <w:r w:rsidRPr="00632363">
              <w:rPr>
                <w:b/>
                <w:spacing w:val="-4"/>
              </w:rPr>
              <w:t xml:space="preserve"> </w:t>
            </w:r>
            <w:r w:rsidRPr="00632363">
              <w:rPr>
                <w:spacing w:val="-4"/>
              </w:rPr>
              <w:t>and request to be notified of the location, date and time of the public opening of Financial Parts. The request should be made before the deadline for submission of Bids, stated above.</w:t>
            </w:r>
          </w:p>
        </w:tc>
      </w:tr>
    </w:tbl>
    <w:p w14:paraId="4776474C" w14:textId="77777777" w:rsidR="004B60B2" w:rsidRPr="00632363" w:rsidRDefault="004B60B2">
      <w:r w:rsidRPr="00632363">
        <w:br w:type="page"/>
      </w: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115"/>
      </w:tblGrid>
      <w:tr w:rsidR="00381B0C" w:rsidRPr="00632363" w14:paraId="5ACDB9EE" w14:textId="77777777" w:rsidTr="00026E43">
        <w:trPr>
          <w:trHeight w:val="1978"/>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5DDD0E8" w14:textId="77777777" w:rsidR="00381B0C" w:rsidRPr="00632363" w:rsidRDefault="00381B0C" w:rsidP="00381B0C">
            <w:pPr>
              <w:tabs>
                <w:tab w:val="right" w:pos="7434"/>
              </w:tabs>
              <w:spacing w:before="60" w:after="60"/>
              <w:rPr>
                <w:b/>
                <w:bCs/>
              </w:rPr>
            </w:pPr>
            <w:r w:rsidRPr="00632363">
              <w:rPr>
                <w:b/>
                <w:bCs/>
              </w:rPr>
              <w:t>ITB 34.5</w:t>
            </w:r>
          </w:p>
        </w:tc>
        <w:tc>
          <w:tcPr>
            <w:tcW w:w="7115" w:type="dxa"/>
            <w:tcBorders>
              <w:top w:val="single" w:sz="2" w:space="0" w:color="000000" w:themeColor="text1"/>
              <w:left w:val="nil"/>
              <w:bottom w:val="single" w:sz="2" w:space="0" w:color="000000" w:themeColor="text1"/>
              <w:right w:val="double" w:sz="4" w:space="0" w:color="auto"/>
            </w:tcBorders>
          </w:tcPr>
          <w:p w14:paraId="69A42FE1" w14:textId="23337E2A" w:rsidR="00381B0C" w:rsidRPr="00632363" w:rsidRDefault="00381B0C" w:rsidP="00026E43">
            <w:pPr>
              <w:tabs>
                <w:tab w:val="right" w:pos="7254"/>
              </w:tabs>
              <w:spacing w:before="60" w:after="60"/>
              <w:jc w:val="both"/>
            </w:pPr>
            <w:r w:rsidRPr="00632363">
              <w:t xml:space="preserve">The Letter of Bid – Financial Part and Schedules </w:t>
            </w:r>
            <w:r w:rsidRPr="00632363">
              <w:rPr>
                <w:iCs/>
              </w:rPr>
              <w:t>shall</w:t>
            </w:r>
            <w:r w:rsidRPr="00632363">
              <w:rPr>
                <w:i/>
                <w:iCs/>
              </w:rPr>
              <w:t xml:space="preserve"> </w:t>
            </w:r>
            <w:r w:rsidRPr="00632363">
              <w:t xml:space="preserve">be initialed by _______ </w:t>
            </w:r>
            <w:r w:rsidRPr="00632363">
              <w:rPr>
                <w:b/>
                <w:i/>
                <w:iCs/>
              </w:rPr>
              <w:t>[insert number]</w:t>
            </w:r>
            <w:r w:rsidRPr="00632363">
              <w:t xml:space="preserve"> representatives of the Employer conducting Bid opening</w:t>
            </w:r>
            <w:r w:rsidRPr="00632363">
              <w:rPr>
                <w:i/>
              </w:rPr>
              <w:t>.</w:t>
            </w:r>
            <w:r w:rsidRPr="00632363" w:rsidDel="00B95321">
              <w:rPr>
                <w:i/>
              </w:rPr>
              <w:t xml:space="preserve">  </w:t>
            </w:r>
            <w:r w:rsidRPr="00632363">
              <w:rPr>
                <w:i/>
              </w:rPr>
              <w:t xml:space="preserve"> __________ </w:t>
            </w:r>
            <w:r w:rsidRPr="00632363">
              <w:rPr>
                <w:b/>
                <w:i/>
                <w:iCs/>
              </w:rPr>
              <w:t xml:space="preserve">[Insert procedure: Example: </w:t>
            </w:r>
            <w:r w:rsidRPr="00632363">
              <w:rPr>
                <w:b/>
                <w:i/>
              </w:rPr>
              <w:t>Each Financial Part of Bid shall be initialed by all representatives and shall be numbered, any modification to the unit or total price shall be initialed by the Representative of the Employer, etc.]</w:t>
            </w:r>
          </w:p>
        </w:tc>
      </w:tr>
      <w:tr w:rsidR="00381B0C" w:rsidRPr="00632363" w14:paraId="669BEBEA" w14:textId="77777777" w:rsidTr="6DB0EBC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2162CE95" w14:textId="37B01BCB" w:rsidR="00381B0C" w:rsidRPr="00632363" w:rsidRDefault="00381B0C">
            <w:pPr>
              <w:tabs>
                <w:tab w:val="right" w:pos="7254"/>
              </w:tabs>
              <w:spacing w:before="120" w:after="120"/>
              <w:jc w:val="center"/>
            </w:pPr>
            <w:r w:rsidRPr="00632363">
              <w:rPr>
                <w:b/>
                <w:bCs/>
                <w:sz w:val="28"/>
                <w:szCs w:val="28"/>
              </w:rPr>
              <w:t xml:space="preserve">I. </w:t>
            </w:r>
            <w:r w:rsidRPr="00632363">
              <w:rPr>
                <w:b/>
                <w:bCs/>
                <w:sz w:val="28"/>
              </w:rPr>
              <w:t xml:space="preserve"> Evaluation of  Bids - Financial Parts</w:t>
            </w:r>
          </w:p>
        </w:tc>
      </w:tr>
      <w:tr w:rsidR="00381B0C" w:rsidRPr="00632363" w14:paraId="5BDB0837"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06B65C48" w14:textId="77777777" w:rsidR="00381B0C" w:rsidRPr="00632363" w:rsidRDefault="00381B0C" w:rsidP="00381B0C">
            <w:pPr>
              <w:tabs>
                <w:tab w:val="right" w:pos="7434"/>
              </w:tabs>
              <w:spacing w:before="60" w:after="60"/>
              <w:rPr>
                <w:b/>
                <w:bCs/>
              </w:rPr>
            </w:pPr>
            <w:r w:rsidRPr="00632363">
              <w:rPr>
                <w:b/>
                <w:bCs/>
              </w:rPr>
              <w:t>ITB 37.1</w:t>
            </w:r>
          </w:p>
          <w:p w14:paraId="1CFEFBB1" w14:textId="77777777" w:rsidR="00381B0C" w:rsidRPr="00632363" w:rsidRDefault="00381B0C" w:rsidP="00381B0C">
            <w:pPr>
              <w:spacing w:before="160" w:after="160"/>
              <w:jc w:val="both"/>
              <w:rPr>
                <w:b/>
                <w:bCs/>
              </w:rPr>
            </w:pPr>
          </w:p>
        </w:tc>
        <w:tc>
          <w:tcPr>
            <w:tcW w:w="7115" w:type="dxa"/>
            <w:tcBorders>
              <w:top w:val="single" w:sz="2" w:space="0" w:color="000000" w:themeColor="text1"/>
              <w:left w:val="nil"/>
              <w:bottom w:val="single" w:sz="2" w:space="0" w:color="000000" w:themeColor="text1"/>
              <w:right w:val="double" w:sz="4" w:space="0" w:color="auto"/>
            </w:tcBorders>
          </w:tcPr>
          <w:p w14:paraId="1A294D39" w14:textId="77777777" w:rsidR="00381B0C" w:rsidRPr="00632363" w:rsidRDefault="00381B0C">
            <w:pPr>
              <w:tabs>
                <w:tab w:val="right" w:pos="7254"/>
              </w:tabs>
              <w:spacing w:before="120" w:after="120"/>
              <w:jc w:val="both"/>
            </w:pPr>
            <w:r w:rsidRPr="00632363">
              <w:t>The currency that shall be used for Bid evaluation and comparison purposes to convert at the selling exchange rate all Bid prices expressed in various currencies into a single currency is:</w:t>
            </w:r>
          </w:p>
          <w:p w14:paraId="3D84359C" w14:textId="77777777" w:rsidR="00381B0C" w:rsidRPr="00632363" w:rsidRDefault="00381B0C">
            <w:pPr>
              <w:tabs>
                <w:tab w:val="right" w:pos="7254"/>
              </w:tabs>
              <w:spacing w:before="120" w:after="120"/>
              <w:jc w:val="both"/>
              <w:rPr>
                <w:b/>
                <w:i/>
              </w:rPr>
            </w:pPr>
            <w:r w:rsidRPr="00632363">
              <w:rPr>
                <w:b/>
                <w:i/>
              </w:rPr>
              <w:t>[insert the name of the currency]: ______________________</w:t>
            </w:r>
          </w:p>
          <w:p w14:paraId="14097A77" w14:textId="77777777" w:rsidR="00381B0C" w:rsidRPr="00632363" w:rsidRDefault="00381B0C">
            <w:pPr>
              <w:tabs>
                <w:tab w:val="right" w:pos="7254"/>
              </w:tabs>
              <w:spacing w:before="120" w:after="120"/>
              <w:jc w:val="both"/>
              <w:rPr>
                <w:b/>
              </w:rPr>
            </w:pPr>
            <w:r w:rsidRPr="00632363">
              <w:t xml:space="preserve">The source of exchange rate shall be: </w:t>
            </w:r>
            <w:r w:rsidRPr="00632363">
              <w:rPr>
                <w:b/>
                <w:i/>
              </w:rPr>
              <w:t xml:space="preserve">[Insert name of </w:t>
            </w:r>
            <w:r w:rsidRPr="00632363">
              <w:rPr>
                <w:b/>
                <w:i/>
                <w:iCs/>
              </w:rPr>
              <w:t>the source of exchange rates (e.g.,</w:t>
            </w:r>
            <w:r w:rsidRPr="00632363">
              <w:rPr>
                <w:b/>
                <w:i/>
              </w:rPr>
              <w:t xml:space="preserve"> the Central Bank in the Employer’s Country).]</w:t>
            </w:r>
          </w:p>
          <w:p w14:paraId="15153366" w14:textId="7A27061F" w:rsidR="00381B0C" w:rsidRPr="00632363" w:rsidRDefault="00381B0C" w:rsidP="00026E43">
            <w:pPr>
              <w:tabs>
                <w:tab w:val="right" w:pos="7254"/>
              </w:tabs>
              <w:spacing w:before="120" w:after="120"/>
              <w:jc w:val="both"/>
              <w:rPr>
                <w:b/>
                <w:i/>
              </w:rPr>
            </w:pPr>
            <w:r w:rsidRPr="00632363">
              <w:t>The date for the exchange rate shall be</w:t>
            </w:r>
            <w:r w:rsidRPr="00632363">
              <w:rPr>
                <w:i/>
              </w:rPr>
              <w:t xml:space="preserve">: </w:t>
            </w:r>
            <w:r w:rsidRPr="00632363">
              <w:rPr>
                <w:b/>
                <w:bCs/>
                <w:i/>
              </w:rPr>
              <w:t>[</w:t>
            </w:r>
            <w:r w:rsidRPr="00632363">
              <w:rPr>
                <w:b/>
                <w:i/>
              </w:rPr>
              <w:t xml:space="preserve">insert day, month and year, e.g. </w:t>
            </w:r>
            <w:r w:rsidR="00CF7D0B" w:rsidRPr="00632363">
              <w:rPr>
                <w:b/>
                <w:i/>
              </w:rPr>
              <w:t>December 19, 2017</w:t>
            </w:r>
            <w:r w:rsidRPr="00632363">
              <w:rPr>
                <w:b/>
                <w:i/>
              </w:rPr>
              <w:t xml:space="preserve"> not earlier than 28 days prior to the deadline for submission of the Bids, nor later than the original date for the expiry of Bid validity period].</w:t>
            </w:r>
          </w:p>
          <w:p w14:paraId="5C8CCF40" w14:textId="77777777" w:rsidR="00BA49E8" w:rsidRPr="00632363" w:rsidRDefault="00BA49E8" w:rsidP="00026E43">
            <w:pPr>
              <w:tabs>
                <w:tab w:val="right" w:pos="7254"/>
              </w:tabs>
              <w:spacing w:before="120" w:after="120"/>
              <w:jc w:val="both"/>
              <w:rPr>
                <w:b/>
                <w:i/>
              </w:rPr>
            </w:pPr>
          </w:p>
          <w:p w14:paraId="4F21B9A0" w14:textId="69618088" w:rsidR="00BA49E8" w:rsidRPr="00632363" w:rsidRDefault="00BA49E8" w:rsidP="00026E43">
            <w:pPr>
              <w:tabs>
                <w:tab w:val="right" w:pos="7254"/>
              </w:tabs>
              <w:spacing w:before="120" w:after="120"/>
              <w:jc w:val="both"/>
            </w:pPr>
          </w:p>
        </w:tc>
      </w:tr>
      <w:tr w:rsidR="00497487" w:rsidRPr="00632363" w14:paraId="392B60A7" w14:textId="77777777" w:rsidTr="00497487">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55870DDB" w14:textId="07CC47FF" w:rsidR="00497487" w:rsidRPr="00632363" w:rsidRDefault="00497487" w:rsidP="00497487">
            <w:pPr>
              <w:tabs>
                <w:tab w:val="right" w:pos="7254"/>
              </w:tabs>
              <w:spacing w:before="120" w:after="120"/>
              <w:jc w:val="center"/>
            </w:pPr>
            <w:r w:rsidRPr="00632363">
              <w:rPr>
                <w:b/>
                <w:bCs/>
                <w:sz w:val="28"/>
                <w:szCs w:val="28"/>
              </w:rPr>
              <w:t>J.  Combined Technical and Financial Bids Evaluation</w:t>
            </w:r>
          </w:p>
        </w:tc>
      </w:tr>
      <w:tr w:rsidR="00497487" w:rsidRPr="00632363" w14:paraId="279DBE1D"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3DA03774" w14:textId="66EA49B5" w:rsidR="00497487" w:rsidRPr="00632363" w:rsidRDefault="00497487" w:rsidP="00497487">
            <w:pPr>
              <w:tabs>
                <w:tab w:val="right" w:pos="7434"/>
              </w:tabs>
              <w:spacing w:before="60" w:after="60"/>
              <w:rPr>
                <w:b/>
                <w:bCs/>
              </w:rPr>
            </w:pPr>
            <w:r w:rsidRPr="00632363">
              <w:rPr>
                <w:b/>
                <w:bCs/>
              </w:rPr>
              <w:t>ITB 41.1</w:t>
            </w:r>
          </w:p>
        </w:tc>
        <w:tc>
          <w:tcPr>
            <w:tcW w:w="7115" w:type="dxa"/>
            <w:tcBorders>
              <w:top w:val="single" w:sz="2" w:space="0" w:color="000000" w:themeColor="text1"/>
              <w:left w:val="nil"/>
              <w:bottom w:val="single" w:sz="2" w:space="0" w:color="000000" w:themeColor="text1"/>
              <w:right w:val="double" w:sz="4" w:space="0" w:color="auto"/>
            </w:tcBorders>
          </w:tcPr>
          <w:p w14:paraId="545D0B51" w14:textId="77777777" w:rsidR="00497487" w:rsidRPr="00632363" w:rsidRDefault="00497487" w:rsidP="00497487">
            <w:pPr>
              <w:tabs>
                <w:tab w:val="right" w:pos="7254"/>
              </w:tabs>
              <w:spacing w:before="120" w:after="120"/>
              <w:jc w:val="both"/>
              <w:rPr>
                <w:b/>
                <w:bCs/>
                <w:i/>
                <w:iCs/>
              </w:rPr>
            </w:pPr>
            <w:r w:rsidRPr="00632363">
              <w:t xml:space="preserve">When </w:t>
            </w:r>
            <w:r w:rsidRPr="00632363">
              <w:rPr>
                <w:b/>
                <w:bCs/>
              </w:rPr>
              <w:t>BDS ITB 30.2</w:t>
            </w:r>
            <w:r w:rsidRPr="00632363">
              <w:t xml:space="preserve"> states that scores shall be used for the technical evaluation, then the technical score weight </w:t>
            </w:r>
            <w:r w:rsidRPr="00632363">
              <w:rPr>
                <w:i/>
                <w:iCs/>
              </w:rPr>
              <w:t xml:space="preserve">W is </w:t>
            </w:r>
            <w:r w:rsidRPr="00632363">
              <w:rPr>
                <w:b/>
                <w:bCs/>
                <w:i/>
                <w:iCs/>
              </w:rPr>
              <w:t>_______ [insert percentage, generally 20%]</w:t>
            </w:r>
            <w:r w:rsidRPr="00632363">
              <w:t xml:space="preserve">; the financial scoring weight </w:t>
            </w:r>
            <w:r w:rsidRPr="00632363">
              <w:rPr>
                <w:i/>
                <w:iCs/>
              </w:rPr>
              <w:t>X</w:t>
            </w:r>
            <w:r w:rsidRPr="00632363">
              <w:t xml:space="preserve"> is _</w:t>
            </w:r>
            <w:r w:rsidRPr="00632363">
              <w:rPr>
                <w:b/>
                <w:bCs/>
                <w:i/>
                <w:iCs/>
              </w:rPr>
              <w:t>______[insert percentage, generally 80 %]</w:t>
            </w:r>
          </w:p>
          <w:p w14:paraId="467C3F85" w14:textId="1087F66C" w:rsidR="00497487" w:rsidRPr="00632363" w:rsidRDefault="00497487" w:rsidP="00497487">
            <w:pPr>
              <w:tabs>
                <w:tab w:val="right" w:pos="7254"/>
              </w:tabs>
              <w:spacing w:before="120" w:after="120"/>
              <w:jc w:val="both"/>
            </w:pPr>
            <w:r w:rsidRPr="00632363">
              <w:t xml:space="preserve">In case scores are not used for the technical evaluation, then the score for the technical aspects shall be zero.  </w:t>
            </w:r>
          </w:p>
        </w:tc>
      </w:tr>
      <w:tr w:rsidR="00497487" w:rsidRPr="00632363" w14:paraId="664C9994"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856FFC5" w14:textId="031C85DA" w:rsidR="00497487" w:rsidRPr="00632363" w:rsidRDefault="00497487" w:rsidP="00497487">
            <w:pPr>
              <w:tabs>
                <w:tab w:val="right" w:pos="7434"/>
              </w:tabs>
              <w:spacing w:before="60" w:after="60"/>
              <w:rPr>
                <w:b/>
                <w:bCs/>
              </w:rPr>
            </w:pPr>
            <w:r w:rsidRPr="00632363">
              <w:rPr>
                <w:b/>
                <w:bCs/>
              </w:rPr>
              <w:t>ITB 46.1</w:t>
            </w:r>
          </w:p>
        </w:tc>
        <w:tc>
          <w:tcPr>
            <w:tcW w:w="7115" w:type="dxa"/>
            <w:tcBorders>
              <w:top w:val="single" w:sz="2" w:space="0" w:color="000000" w:themeColor="text1"/>
              <w:left w:val="nil"/>
              <w:bottom w:val="single" w:sz="2" w:space="0" w:color="000000" w:themeColor="text1"/>
              <w:right w:val="double" w:sz="4" w:space="0" w:color="auto"/>
            </w:tcBorders>
          </w:tcPr>
          <w:p w14:paraId="2C9EE1E3" w14:textId="7B4180FB" w:rsidR="00497487" w:rsidRPr="00632363" w:rsidRDefault="00497487" w:rsidP="00497487">
            <w:pPr>
              <w:tabs>
                <w:tab w:val="right" w:pos="7254"/>
              </w:tabs>
              <w:spacing w:before="120" w:after="120"/>
              <w:jc w:val="both"/>
            </w:pPr>
            <w:r w:rsidRPr="00632363">
              <w:t xml:space="preserve">The successful Bidder </w:t>
            </w:r>
            <w:r w:rsidRPr="00632363">
              <w:rPr>
                <w:b/>
              </w:rPr>
              <w:t>[</w:t>
            </w:r>
            <w:r w:rsidRPr="00632363">
              <w:rPr>
                <w:b/>
                <w:i/>
              </w:rPr>
              <w:t>shall] or [shall not]</w:t>
            </w:r>
            <w:r w:rsidRPr="00632363">
              <w:rPr>
                <w:b/>
              </w:rPr>
              <w:t xml:space="preserve"> </w:t>
            </w:r>
            <w:r w:rsidRPr="00632363">
              <w:t>submit the Beneficial Ownership Disclosure Form.</w:t>
            </w:r>
          </w:p>
        </w:tc>
      </w:tr>
    </w:tbl>
    <w:p w14:paraId="163BB670" w14:textId="77777777" w:rsidR="00AB28AB" w:rsidRPr="00632363" w:rsidRDefault="00AB28AB">
      <w:r w:rsidRPr="00632363">
        <w:br w:type="page"/>
      </w: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115"/>
      </w:tblGrid>
      <w:tr w:rsidR="00B05F80" w:rsidRPr="00632363" w14:paraId="5CB1094D" w14:textId="77777777" w:rsidTr="00026E43">
        <w:trPr>
          <w:trHeight w:val="2519"/>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E718B6B" w14:textId="77777777" w:rsidR="00B05F80" w:rsidRPr="00632363" w:rsidRDefault="00B05F80" w:rsidP="00B05F80">
            <w:pPr>
              <w:spacing w:before="120"/>
              <w:rPr>
                <w:b/>
                <w:bCs/>
              </w:rPr>
            </w:pPr>
            <w:r w:rsidRPr="00632363">
              <w:rPr>
                <w:b/>
                <w:bCs/>
              </w:rPr>
              <w:t>ITB 47.1</w:t>
            </w:r>
          </w:p>
        </w:tc>
        <w:tc>
          <w:tcPr>
            <w:tcW w:w="7115" w:type="dxa"/>
            <w:tcBorders>
              <w:top w:val="single" w:sz="2" w:space="0" w:color="000000" w:themeColor="text1"/>
              <w:left w:val="nil"/>
              <w:bottom w:val="single" w:sz="2" w:space="0" w:color="000000" w:themeColor="text1"/>
              <w:right w:val="double" w:sz="4" w:space="0" w:color="auto"/>
            </w:tcBorders>
          </w:tcPr>
          <w:p w14:paraId="74FE684D" w14:textId="47F539C3" w:rsidR="00B05F80" w:rsidRPr="00632363" w:rsidRDefault="00B05F80" w:rsidP="00B05F80">
            <w:pPr>
              <w:spacing w:before="60" w:after="60"/>
              <w:rPr>
                <w:b/>
                <w:bCs/>
                <w:i/>
                <w:iCs/>
              </w:rPr>
            </w:pPr>
            <w:r w:rsidRPr="00632363">
              <w:rPr>
                <w:b/>
                <w:bCs/>
                <w:i/>
                <w:iCs/>
              </w:rPr>
              <w:t xml:space="preserve">[Delete if not applicable: The following provision shall be included and the requested information </w:t>
            </w:r>
            <w:r w:rsidRPr="00632363">
              <w:rPr>
                <w:b/>
                <w:bCs/>
                <w:i/>
                <w:iCs/>
                <w:u w:val="single"/>
              </w:rPr>
              <w:t>only</w:t>
            </w:r>
            <w:r w:rsidRPr="00632363">
              <w:rPr>
                <w:b/>
                <w:bCs/>
                <w:i/>
                <w:iCs/>
              </w:rPr>
              <w:t xml:space="preserve"> if a Performance Security is required for environmental, social, health and safety obligations (ESHS) as provided in ITB 47.1]</w:t>
            </w:r>
          </w:p>
          <w:p w14:paraId="5EF44968" w14:textId="32E27162" w:rsidR="00B05F80" w:rsidRPr="00632363" w:rsidRDefault="00B05F80" w:rsidP="00B05F80">
            <w:pPr>
              <w:tabs>
                <w:tab w:val="right" w:pos="7254"/>
              </w:tabs>
              <w:spacing w:before="120" w:after="120"/>
              <w:jc w:val="both"/>
            </w:pPr>
            <w:r w:rsidRPr="00632363">
              <w:t xml:space="preserve">The Employer requests a Performance Guarantee for obligations of Environmental, Social, Health and Safety (ESHS) aspects in a percentage of    ________ </w:t>
            </w:r>
            <w:r w:rsidRPr="00632363">
              <w:rPr>
                <w:b/>
                <w:bCs/>
                <w:i/>
                <w:iCs/>
              </w:rPr>
              <w:t>[insert a percentage of the Bid Amount]</w:t>
            </w:r>
          </w:p>
        </w:tc>
      </w:tr>
      <w:tr w:rsidR="00B05F80" w:rsidRPr="00632363" w14:paraId="42E92A89" w14:textId="77777777" w:rsidTr="6DB0EBC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0EBEA5BE" w14:textId="39DA879C" w:rsidR="00B05F80" w:rsidRPr="00632363" w:rsidRDefault="00B05F80" w:rsidP="00B05F80">
            <w:pPr>
              <w:tabs>
                <w:tab w:val="right" w:pos="7254"/>
              </w:tabs>
              <w:spacing w:before="60" w:after="60"/>
              <w:jc w:val="center"/>
            </w:pPr>
            <w:r w:rsidRPr="00632363">
              <w:rPr>
                <w:b/>
                <w:bCs/>
                <w:sz w:val="28"/>
                <w:szCs w:val="28"/>
              </w:rPr>
              <w:t xml:space="preserve">K. Award of Contract </w:t>
            </w:r>
          </w:p>
        </w:tc>
      </w:tr>
      <w:tr w:rsidR="00B05F80" w:rsidRPr="00632363" w14:paraId="70002F59" w14:textId="77777777" w:rsidTr="6DB0EBC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0611B2AC" w14:textId="342492D8" w:rsidR="00B05F80" w:rsidRPr="00632363" w:rsidRDefault="00B05F80" w:rsidP="00B05F80">
            <w:pPr>
              <w:tabs>
                <w:tab w:val="right" w:pos="7254"/>
              </w:tabs>
              <w:spacing w:before="60" w:after="60"/>
              <w:jc w:val="center"/>
              <w:rPr>
                <w:b/>
                <w:bCs/>
                <w:sz w:val="28"/>
                <w:szCs w:val="28"/>
              </w:rPr>
            </w:pPr>
            <w:r w:rsidRPr="00632363">
              <w:rPr>
                <w:b/>
                <w:bCs/>
                <w:sz w:val="28"/>
                <w:szCs w:val="28"/>
              </w:rPr>
              <w:t>Appendix to Bid Data Sheet: Data Room</w:t>
            </w:r>
          </w:p>
        </w:tc>
      </w:tr>
      <w:tr w:rsidR="00B05F80" w:rsidRPr="00632363" w14:paraId="21C70BBA" w14:textId="77777777" w:rsidTr="6DB0EBC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52255261" w14:textId="77777777" w:rsidR="00B05F80" w:rsidRPr="00632363" w:rsidRDefault="00B05F80" w:rsidP="00B05F80">
            <w:pPr>
              <w:tabs>
                <w:tab w:val="right" w:pos="7254"/>
              </w:tabs>
              <w:spacing w:before="120" w:after="120"/>
              <w:jc w:val="both"/>
              <w:rPr>
                <w:b/>
                <w:bCs/>
                <w:i/>
                <w:iCs/>
              </w:rPr>
            </w:pPr>
            <w:r w:rsidRPr="00632363">
              <w:rPr>
                <w:b/>
                <w:bCs/>
                <w:i/>
                <w:iCs/>
              </w:rPr>
              <w:t xml:space="preserve">[Delete if there is no Data Room] </w:t>
            </w:r>
          </w:p>
          <w:p w14:paraId="7CD6468D" w14:textId="4B40E61A" w:rsidR="00B05F80" w:rsidRPr="00632363" w:rsidRDefault="00B05F80" w:rsidP="00B05F80">
            <w:pPr>
              <w:tabs>
                <w:tab w:val="right" w:pos="7254"/>
              </w:tabs>
              <w:spacing w:before="120" w:after="120"/>
              <w:jc w:val="both"/>
            </w:pPr>
            <w:r w:rsidRPr="00632363">
              <w:t>The following are the regulations, provisions and descriptions related to the use and content of the Data Room made available by the Employer to prequalified Bidders in accordance with the attached Protocol.</w:t>
            </w:r>
          </w:p>
          <w:p w14:paraId="435D7DF8" w14:textId="13C84B30" w:rsidR="00B05F80" w:rsidRPr="00632363" w:rsidRDefault="00B05F80" w:rsidP="00B05F80">
            <w:pPr>
              <w:tabs>
                <w:tab w:val="right" w:pos="7254"/>
              </w:tabs>
              <w:spacing w:before="120" w:after="120"/>
              <w:jc w:val="both"/>
            </w:pPr>
            <w:r w:rsidRPr="00632363">
              <w:t xml:space="preserve">Location: </w:t>
            </w:r>
            <w:r w:rsidRPr="00632363">
              <w:rPr>
                <w:b/>
                <w:i/>
              </w:rPr>
              <w:t>[insert]</w:t>
            </w:r>
            <w:r w:rsidRPr="00632363">
              <w:t xml:space="preserve"> ______</w:t>
            </w:r>
          </w:p>
          <w:p w14:paraId="74B6588D" w14:textId="77777777" w:rsidR="00B05F80" w:rsidRPr="00632363" w:rsidRDefault="00B05F80" w:rsidP="00B05F80">
            <w:pPr>
              <w:tabs>
                <w:tab w:val="right" w:pos="7254"/>
              </w:tabs>
              <w:spacing w:before="120" w:after="120"/>
              <w:jc w:val="both"/>
            </w:pPr>
            <w:r w:rsidRPr="00632363">
              <w:t xml:space="preserve">E-mail and telephone for appointments and reservations to use the  Data Room </w:t>
            </w:r>
          </w:p>
          <w:p w14:paraId="127001AD" w14:textId="784A0058" w:rsidR="00B05F80" w:rsidRPr="00632363" w:rsidRDefault="00B05F80" w:rsidP="00B05F80">
            <w:pPr>
              <w:tabs>
                <w:tab w:val="right" w:pos="7254"/>
              </w:tabs>
              <w:spacing w:before="120" w:after="120"/>
              <w:jc w:val="both"/>
              <w:rPr>
                <w:i/>
                <w:iCs/>
              </w:rPr>
            </w:pPr>
            <w:r w:rsidRPr="00632363">
              <w:t>Schedule for visits: __________</w:t>
            </w:r>
            <w:r w:rsidRPr="00632363">
              <w:rPr>
                <w:b/>
                <w:i/>
                <w:iCs/>
              </w:rPr>
              <w:t>[insert]</w:t>
            </w:r>
          </w:p>
          <w:p w14:paraId="6DFD056A" w14:textId="6BFBCC47" w:rsidR="00B05F80" w:rsidRPr="00632363" w:rsidRDefault="00B05F80" w:rsidP="00B05F80">
            <w:pPr>
              <w:tabs>
                <w:tab w:val="right" w:pos="7254"/>
              </w:tabs>
              <w:spacing w:before="120" w:after="120"/>
              <w:jc w:val="both"/>
              <w:rPr>
                <w:i/>
                <w:iCs/>
              </w:rPr>
            </w:pPr>
            <w:r w:rsidRPr="00632363">
              <w:t xml:space="preserve">Available Services: </w:t>
            </w:r>
            <w:r w:rsidRPr="00632363">
              <w:rPr>
                <w:b/>
                <w:i/>
                <w:iCs/>
              </w:rPr>
              <w:t>[insert photocopies, magnetic recordings, computers, etc.]</w:t>
            </w:r>
          </w:p>
          <w:p w14:paraId="1EC59CDC" w14:textId="673543C7" w:rsidR="00B05F80" w:rsidRPr="00632363" w:rsidRDefault="00B05F80" w:rsidP="00B05F80">
            <w:pPr>
              <w:tabs>
                <w:tab w:val="right" w:pos="7254"/>
              </w:tabs>
              <w:spacing w:before="120" w:after="120"/>
              <w:jc w:val="both"/>
            </w:pPr>
            <w:r w:rsidRPr="00632363">
              <w:t xml:space="preserve">Maximum number of persons per Bidder that may attend: </w:t>
            </w:r>
            <w:r w:rsidRPr="00632363">
              <w:rPr>
                <w:b/>
                <w:i/>
                <w:iCs/>
              </w:rPr>
              <w:t>[insert</w:t>
            </w:r>
            <w:r w:rsidRPr="00632363">
              <w:rPr>
                <w:b/>
                <w:i/>
              </w:rPr>
              <w:t xml:space="preserve"> the number of individuals  </w:t>
            </w:r>
            <w:r w:rsidRPr="00632363">
              <w:rPr>
                <w:b/>
                <w:i/>
                <w:iCs/>
              </w:rPr>
              <w:t>visiting simultaneously]</w:t>
            </w:r>
            <w:r w:rsidRPr="00632363">
              <w:rPr>
                <w:i/>
                <w:iCs/>
              </w:rPr>
              <w:t xml:space="preserve">_________ </w:t>
            </w:r>
            <w:r w:rsidRPr="00632363">
              <w:t xml:space="preserve"> </w:t>
            </w:r>
          </w:p>
          <w:p w14:paraId="1E1F6663" w14:textId="081276FC" w:rsidR="00B05F80" w:rsidRPr="00632363" w:rsidRDefault="00B05F80" w:rsidP="00B05F80">
            <w:pPr>
              <w:tabs>
                <w:tab w:val="right" w:pos="7254"/>
              </w:tabs>
              <w:spacing w:before="120" w:after="120"/>
              <w:jc w:val="both"/>
            </w:pPr>
            <w:r w:rsidRPr="00632363">
              <w:t>List of available documents  and materials: _________</w:t>
            </w:r>
            <w:r w:rsidRPr="00632363">
              <w:rPr>
                <w:b/>
                <w:i/>
              </w:rPr>
              <w:t xml:space="preserve"> [insert list]</w:t>
            </w:r>
          </w:p>
          <w:p w14:paraId="35A79BDD" w14:textId="77777777" w:rsidR="00B05F80" w:rsidRPr="00632363" w:rsidRDefault="00B05F80" w:rsidP="00B05F80">
            <w:pPr>
              <w:tabs>
                <w:tab w:val="right" w:pos="7254"/>
              </w:tabs>
              <w:spacing w:before="120" w:after="120"/>
              <w:jc w:val="both"/>
            </w:pPr>
            <w:r w:rsidRPr="00632363">
              <w:t>Name of Data Room Supervisor ______________________</w:t>
            </w:r>
          </w:p>
          <w:p w14:paraId="317CF4C6" w14:textId="2CDDC1EA" w:rsidR="00B05F80" w:rsidRPr="00632363" w:rsidRDefault="00B05F80" w:rsidP="00B05F80">
            <w:pPr>
              <w:tabs>
                <w:tab w:val="right" w:pos="7254"/>
              </w:tabs>
              <w:spacing w:before="120" w:after="120"/>
              <w:jc w:val="both"/>
            </w:pPr>
            <w:r w:rsidRPr="00632363">
              <w:t>Supervisor’s e-mail: ___________________________</w:t>
            </w:r>
          </w:p>
        </w:tc>
      </w:tr>
    </w:tbl>
    <w:p w14:paraId="1CCCFFF7" w14:textId="272DFBD3" w:rsidR="005A1C79" w:rsidRPr="00632363" w:rsidRDefault="005A1C79" w:rsidP="005A1C79"/>
    <w:p w14:paraId="2A229AAE" w14:textId="6CEBA471" w:rsidR="005A1C79" w:rsidRPr="00632363" w:rsidRDefault="005A1C79" w:rsidP="003909D0">
      <w:pPr>
        <w:pStyle w:val="Title"/>
        <w:rPr>
          <w:rFonts w:ascii="Times New Roman" w:hAnsi="Times New Roman"/>
          <w:kern w:val="28"/>
          <w:sz w:val="32"/>
        </w:rPr>
      </w:pPr>
    </w:p>
    <w:p w14:paraId="27107B8A" w14:textId="3E60139B" w:rsidR="00B15555" w:rsidRPr="00632363" w:rsidRDefault="00B15555" w:rsidP="003909D0">
      <w:pPr>
        <w:pStyle w:val="Title"/>
        <w:rPr>
          <w:rFonts w:ascii="Times New Roman" w:hAnsi="Times New Roman"/>
          <w:kern w:val="28"/>
          <w:sz w:val="32"/>
        </w:rPr>
      </w:pPr>
    </w:p>
    <w:p w14:paraId="06DCFD2D" w14:textId="66E94EFC" w:rsidR="00B15555" w:rsidRPr="00632363" w:rsidRDefault="00B15555" w:rsidP="003909D0">
      <w:pPr>
        <w:pStyle w:val="Title"/>
        <w:rPr>
          <w:rFonts w:ascii="Times New Roman" w:hAnsi="Times New Roman"/>
          <w:kern w:val="28"/>
          <w:sz w:val="32"/>
        </w:rPr>
      </w:pPr>
    </w:p>
    <w:p w14:paraId="1F87F6C3" w14:textId="3E1248D1" w:rsidR="00B15555" w:rsidRPr="00632363" w:rsidRDefault="00B15555" w:rsidP="003909D0">
      <w:pPr>
        <w:pStyle w:val="Title"/>
        <w:rPr>
          <w:rFonts w:ascii="Times New Roman" w:hAnsi="Times New Roman"/>
          <w:kern w:val="28"/>
          <w:sz w:val="32"/>
        </w:rPr>
      </w:pPr>
    </w:p>
    <w:p w14:paraId="322C0D47" w14:textId="77777777" w:rsidR="0089614F" w:rsidRPr="00632363" w:rsidRDefault="0089614F">
      <w:pPr>
        <w:rPr>
          <w:b/>
          <w:kern w:val="28"/>
          <w:sz w:val="32"/>
          <w:szCs w:val="20"/>
        </w:rPr>
      </w:pPr>
      <w:r w:rsidRPr="00632363">
        <w:rPr>
          <w:kern w:val="28"/>
          <w:sz w:val="32"/>
        </w:rPr>
        <w:br w:type="page"/>
      </w:r>
    </w:p>
    <w:p w14:paraId="75E63312" w14:textId="472C6C1B" w:rsidR="00F72B55" w:rsidRPr="00632363" w:rsidRDefault="002A3CD7" w:rsidP="6DB0EBCF">
      <w:pPr>
        <w:pStyle w:val="Title"/>
        <w:rPr>
          <w:rFonts w:ascii="Times New Roman" w:hAnsi="Times New Roman"/>
          <w:sz w:val="32"/>
          <w:szCs w:val="32"/>
        </w:rPr>
      </w:pPr>
      <w:r w:rsidRPr="00632363">
        <w:rPr>
          <w:rFonts w:ascii="Times New Roman" w:hAnsi="Times New Roman"/>
          <w:kern w:val="28"/>
          <w:sz w:val="32"/>
        </w:rPr>
        <w:t xml:space="preserve">APPENDIX: </w:t>
      </w:r>
      <w:r w:rsidR="00F72B55" w:rsidRPr="00632363">
        <w:rPr>
          <w:rFonts w:ascii="Times New Roman" w:hAnsi="Times New Roman"/>
          <w:kern w:val="28"/>
          <w:sz w:val="32"/>
          <w:szCs w:val="32"/>
        </w:rPr>
        <w:t>EXAMPLE OF DATA ROOM PROTOCOL</w:t>
      </w:r>
    </w:p>
    <w:p w14:paraId="17BEA279" w14:textId="77777777" w:rsidR="003909D0" w:rsidRPr="00632363" w:rsidRDefault="003909D0" w:rsidP="00F72B55">
      <w:pPr>
        <w:pStyle w:val="Title"/>
        <w:rPr>
          <w:rFonts w:ascii="Times New Roman" w:hAnsi="Times New Roman"/>
          <w:kern w:val="28"/>
          <w:sz w:val="32"/>
        </w:rPr>
      </w:pPr>
    </w:p>
    <w:p w14:paraId="0308E3C9" w14:textId="63715479" w:rsidR="00ED1AC1" w:rsidRPr="00632363" w:rsidRDefault="00F72B55" w:rsidP="00F72B55">
      <w:pPr>
        <w:pStyle w:val="Title"/>
        <w:jc w:val="left"/>
        <w:rPr>
          <w:rFonts w:ascii="Times New Roman" w:hAnsi="Times New Roman"/>
        </w:rPr>
      </w:pPr>
      <w:r w:rsidRPr="00632363">
        <w:rPr>
          <w:rFonts w:ascii="Times New Roman" w:hAnsi="Times New Roman"/>
          <w:i/>
          <w:iCs/>
          <w:kern w:val="28"/>
          <w:sz w:val="24"/>
          <w:szCs w:val="24"/>
        </w:rPr>
        <w:t xml:space="preserve">[Note to </w:t>
      </w:r>
      <w:r w:rsidR="00B51CA7" w:rsidRPr="00632363">
        <w:rPr>
          <w:rFonts w:ascii="Times New Roman" w:hAnsi="Times New Roman"/>
          <w:i/>
          <w:iCs/>
          <w:kern w:val="28"/>
          <w:sz w:val="24"/>
          <w:szCs w:val="24"/>
        </w:rPr>
        <w:t>Employer</w:t>
      </w:r>
      <w:r w:rsidRPr="00632363">
        <w:rPr>
          <w:rFonts w:ascii="Times New Roman" w:hAnsi="Times New Roman"/>
          <w:i/>
          <w:iCs/>
          <w:kern w:val="28"/>
          <w:sz w:val="24"/>
          <w:szCs w:val="24"/>
        </w:rPr>
        <w:t xml:space="preserve">:  Replace this Data Room Protocol example with the appropriate text and </w:t>
      </w:r>
      <w:r w:rsidR="00AC7003" w:rsidRPr="00632363">
        <w:rPr>
          <w:rFonts w:ascii="Times New Roman" w:hAnsi="Times New Roman"/>
          <w:i/>
          <w:iCs/>
          <w:kern w:val="28"/>
          <w:sz w:val="24"/>
          <w:szCs w:val="24"/>
        </w:rPr>
        <w:t xml:space="preserve">instructions for </w:t>
      </w:r>
      <w:r w:rsidRPr="00632363">
        <w:rPr>
          <w:rFonts w:ascii="Times New Roman" w:hAnsi="Times New Roman"/>
          <w:i/>
          <w:iCs/>
          <w:kern w:val="28"/>
          <w:sz w:val="24"/>
          <w:szCs w:val="24"/>
        </w:rPr>
        <w:t xml:space="preserve">each case.  If there is no Data Room, delete the complete </w:t>
      </w:r>
      <w:r w:rsidR="00AC7003" w:rsidRPr="00632363">
        <w:rPr>
          <w:rFonts w:ascii="Times New Roman" w:hAnsi="Times New Roman"/>
          <w:i/>
          <w:iCs/>
          <w:kern w:val="28"/>
          <w:sz w:val="24"/>
          <w:szCs w:val="24"/>
        </w:rPr>
        <w:t xml:space="preserve">Appendix </w:t>
      </w:r>
      <w:r w:rsidRPr="00632363">
        <w:rPr>
          <w:rFonts w:ascii="Times New Roman" w:hAnsi="Times New Roman"/>
          <w:i/>
          <w:iCs/>
          <w:kern w:val="28"/>
          <w:sz w:val="24"/>
          <w:szCs w:val="24"/>
        </w:rPr>
        <w:t>in this sub-section]</w:t>
      </w:r>
      <w:r w:rsidRPr="00632363">
        <w:rPr>
          <w:rFonts w:ascii="Times New Roman" w:hAnsi="Times New Roman"/>
          <w:i/>
          <w:iCs/>
          <w:kern w:val="28"/>
          <w:sz w:val="32"/>
          <w:szCs w:val="32"/>
        </w:rPr>
        <w:t xml:space="preserve"> </w:t>
      </w:r>
    </w:p>
    <w:p w14:paraId="2B82E59B" w14:textId="57AF3A82" w:rsidR="00760DEA" w:rsidRPr="00632363" w:rsidRDefault="00760DEA" w:rsidP="00ED1AC1">
      <w:pPr>
        <w:spacing w:before="2" w:line="189" w:lineRule="atLeast"/>
        <w:jc w:val="both"/>
      </w:pPr>
    </w:p>
    <w:p w14:paraId="3ECA293C" w14:textId="77777777" w:rsidR="00760DEA" w:rsidRPr="0033053F" w:rsidRDefault="00760DEA" w:rsidP="0033053F">
      <w:pPr>
        <w:spacing w:before="9"/>
        <w:jc w:val="both"/>
        <w:rPr>
          <w:b/>
          <w:bCs/>
          <w:u w:val="single"/>
        </w:rPr>
      </w:pPr>
      <w:r w:rsidRPr="0033053F">
        <w:rPr>
          <w:b/>
          <w:bCs/>
          <w:spacing w:val="2"/>
          <w:u w:val="single"/>
        </w:rPr>
        <w:t xml:space="preserve">Data Room </w:t>
      </w:r>
    </w:p>
    <w:p w14:paraId="6C9CC89F" w14:textId="7A3A6071" w:rsidR="00760DEA" w:rsidRPr="00632363" w:rsidRDefault="00760DEA" w:rsidP="0033053F">
      <w:pPr>
        <w:spacing w:before="9"/>
        <w:jc w:val="both"/>
      </w:pPr>
      <w:r w:rsidRPr="00632363">
        <w:t xml:space="preserve">The Data Room is the ensemble of physical and/or virtual information made available to Bidders about the Project </w:t>
      </w:r>
      <w:r w:rsidR="002A3CD7" w:rsidRPr="00632363">
        <w:t xml:space="preserve">that aims to facilitate the studies, analysis and research of the prequalified Bidders for the purposes of preparing their </w:t>
      </w:r>
      <w:r w:rsidR="00D26C0A" w:rsidRPr="00632363">
        <w:t>bids</w:t>
      </w:r>
      <w:r w:rsidR="002A3CD7" w:rsidRPr="00632363">
        <w:t>.</w:t>
      </w:r>
    </w:p>
    <w:p w14:paraId="55C97632" w14:textId="77777777" w:rsidR="00760DEA" w:rsidRPr="00632363" w:rsidRDefault="00760DEA" w:rsidP="0033053F">
      <w:pPr>
        <w:spacing w:before="5"/>
        <w:ind w:left="360"/>
        <w:jc w:val="both"/>
      </w:pPr>
    </w:p>
    <w:p w14:paraId="2CC82E83" w14:textId="510DB70F" w:rsidR="00760DEA" w:rsidRPr="00632363" w:rsidRDefault="002A3CD7" w:rsidP="0033053F">
      <w:pPr>
        <w:spacing w:before="5"/>
        <w:jc w:val="both"/>
      </w:pPr>
      <w:r w:rsidRPr="00632363">
        <w:t>In case any difficulty or inconvenience arises in the consultation of the Data Room, the prequalified Bidder must inform the Employer immediately</w:t>
      </w:r>
      <w:r w:rsidR="00760DEA" w:rsidRPr="00632363">
        <w:t xml:space="preserve">. </w:t>
      </w:r>
    </w:p>
    <w:p w14:paraId="16AD22F8" w14:textId="77777777" w:rsidR="00760DEA" w:rsidRPr="00632363" w:rsidRDefault="00760DEA" w:rsidP="0033053F">
      <w:pPr>
        <w:spacing w:before="5"/>
        <w:ind w:left="360"/>
        <w:jc w:val="both"/>
      </w:pPr>
    </w:p>
    <w:p w14:paraId="0B235399" w14:textId="77777777" w:rsidR="00760DEA" w:rsidRPr="0033053F" w:rsidRDefault="00760DEA" w:rsidP="0033053F">
      <w:pPr>
        <w:spacing w:before="9"/>
        <w:jc w:val="both"/>
        <w:rPr>
          <w:b/>
          <w:bCs/>
          <w:u w:val="single"/>
        </w:rPr>
      </w:pPr>
      <w:r w:rsidRPr="0033053F">
        <w:rPr>
          <w:b/>
          <w:bCs/>
          <w:spacing w:val="2"/>
          <w:u w:val="single"/>
        </w:rPr>
        <w:t xml:space="preserve">Information in the Data Room                                                                                         </w:t>
      </w:r>
    </w:p>
    <w:p w14:paraId="7F4EAB9C" w14:textId="3C3AF2CE" w:rsidR="00760DEA" w:rsidRPr="00632363" w:rsidRDefault="002A3CD7" w:rsidP="0033053F">
      <w:pPr>
        <w:spacing w:before="5"/>
        <w:jc w:val="both"/>
      </w:pPr>
      <w:r w:rsidRPr="00632363">
        <w:t>The information contained in the Data Room is provided for informational purposes only. In no case is it intended that the information and documentation included in the Data Room replace the analyzes and studies that prequalified bidders must carry out to submit Bids or the studies and designs that the selected Contractor must do</w:t>
      </w:r>
      <w:r w:rsidR="004C23B9" w:rsidRPr="00632363">
        <w:t xml:space="preserve"> subsequently</w:t>
      </w:r>
      <w:r w:rsidRPr="00632363">
        <w:t>.</w:t>
      </w:r>
    </w:p>
    <w:p w14:paraId="0D35BFA9" w14:textId="77777777" w:rsidR="002A3CD7" w:rsidRPr="00632363" w:rsidRDefault="002A3CD7" w:rsidP="0033053F">
      <w:pPr>
        <w:pStyle w:val="ListParagraph"/>
        <w:spacing w:before="9"/>
        <w:ind w:left="522"/>
        <w:jc w:val="both"/>
        <w:rPr>
          <w:b/>
          <w:bCs/>
          <w:spacing w:val="2"/>
          <w:u w:val="single"/>
        </w:rPr>
      </w:pPr>
    </w:p>
    <w:p w14:paraId="081A8D4A" w14:textId="3C81956A" w:rsidR="00760DEA" w:rsidRPr="0033053F" w:rsidRDefault="002A3CD7" w:rsidP="0033053F">
      <w:pPr>
        <w:spacing w:before="9"/>
        <w:jc w:val="both"/>
        <w:rPr>
          <w:b/>
          <w:bCs/>
          <w:u w:val="single"/>
        </w:rPr>
      </w:pPr>
      <w:r w:rsidRPr="0033053F">
        <w:rPr>
          <w:b/>
          <w:bCs/>
          <w:spacing w:val="2"/>
          <w:u w:val="single"/>
        </w:rPr>
        <w:t xml:space="preserve">Bid </w:t>
      </w:r>
      <w:r w:rsidR="00760DEA" w:rsidRPr="0033053F">
        <w:rPr>
          <w:b/>
          <w:bCs/>
          <w:spacing w:val="2"/>
          <w:u w:val="single"/>
        </w:rPr>
        <w:t xml:space="preserve">Preparation </w:t>
      </w:r>
    </w:p>
    <w:p w14:paraId="786466D6" w14:textId="740492E6" w:rsidR="00760DEA" w:rsidRPr="00632363" w:rsidRDefault="002A3CD7" w:rsidP="0033053F">
      <w:pPr>
        <w:spacing w:before="2"/>
        <w:jc w:val="both"/>
      </w:pPr>
      <w:r w:rsidRPr="00632363">
        <w:t>Each of the prequalified bidders must carry out the assessments and analyzes they require for the preparation and presentation of their respective bids</w:t>
      </w:r>
      <w:r w:rsidR="00760DEA" w:rsidRPr="00632363">
        <w:t>.</w:t>
      </w:r>
    </w:p>
    <w:p w14:paraId="25260AE6" w14:textId="77777777" w:rsidR="00ED1AC1" w:rsidRPr="00632363" w:rsidRDefault="00ED1AC1" w:rsidP="0033053F">
      <w:pPr>
        <w:spacing w:before="2"/>
        <w:ind w:left="912"/>
        <w:jc w:val="both"/>
      </w:pPr>
    </w:p>
    <w:p w14:paraId="3F7CCEBF" w14:textId="6E846B47" w:rsidR="00ED1AC1" w:rsidRPr="00632363" w:rsidRDefault="6DB0EBCF" w:rsidP="0033053F">
      <w:pPr>
        <w:spacing w:before="2"/>
        <w:ind w:left="912"/>
        <w:jc w:val="both"/>
        <w:rPr>
          <w:b/>
          <w:bCs/>
        </w:rPr>
      </w:pPr>
      <w:r w:rsidRPr="00632363">
        <w:rPr>
          <w:b/>
          <w:bCs/>
        </w:rPr>
        <w:t xml:space="preserve">A.  </w:t>
      </w:r>
      <w:r w:rsidR="00AC7003" w:rsidRPr="00632363">
        <w:rPr>
          <w:b/>
          <w:bCs/>
        </w:rPr>
        <w:t>GENERAL PROVISIONS</w:t>
      </w:r>
    </w:p>
    <w:p w14:paraId="32143EA1" w14:textId="77777777" w:rsidR="00ED1AC1" w:rsidRPr="00632363" w:rsidRDefault="00ED1AC1" w:rsidP="0033053F">
      <w:pPr>
        <w:spacing w:before="2"/>
        <w:ind w:left="912"/>
        <w:jc w:val="both"/>
      </w:pPr>
    </w:p>
    <w:p w14:paraId="4DB3825A" w14:textId="2449F71C" w:rsidR="00ED1AC1" w:rsidRPr="00632363" w:rsidRDefault="00F72B55" w:rsidP="0033053F">
      <w:pPr>
        <w:jc w:val="both"/>
      </w:pPr>
      <w:proofErr w:type="gramStart"/>
      <w:r w:rsidRPr="00632363">
        <w:rPr>
          <w:b/>
          <w:bCs/>
          <w:u w:val="single"/>
        </w:rPr>
        <w:t>Definitions</w:t>
      </w:r>
      <w:r w:rsidRPr="00632363">
        <w:rPr>
          <w:b/>
          <w:bCs/>
          <w:spacing w:val="-12"/>
        </w:rPr>
        <w:t xml:space="preserve">  </w:t>
      </w:r>
      <w:r w:rsidR="002A3CD7" w:rsidRPr="00632363">
        <w:t>The</w:t>
      </w:r>
      <w:proofErr w:type="gramEnd"/>
      <w:r w:rsidR="002A3CD7" w:rsidRPr="00632363">
        <w:t xml:space="preserve"> expressions used in this protocol </w:t>
      </w:r>
      <w:r w:rsidR="00541B3F" w:rsidRPr="00632363">
        <w:t>shall</w:t>
      </w:r>
      <w:r w:rsidR="002A3CD7" w:rsidRPr="00632363">
        <w:t xml:space="preserve"> correspond in their meaning to those contained in the bidding document</w:t>
      </w:r>
      <w:r w:rsidR="00AC7003" w:rsidRPr="00632363">
        <w:t>.</w:t>
      </w:r>
    </w:p>
    <w:p w14:paraId="7A9C84B1" w14:textId="77777777" w:rsidR="00ED1AC1" w:rsidRPr="00632363" w:rsidRDefault="00ED1AC1" w:rsidP="0033053F">
      <w:pPr>
        <w:spacing w:before="5"/>
        <w:jc w:val="both"/>
        <w:rPr>
          <w:b/>
          <w:bCs/>
          <w:u w:val="single"/>
        </w:rPr>
      </w:pPr>
    </w:p>
    <w:p w14:paraId="619B7DE0" w14:textId="3293F2F9" w:rsidR="00ED1AC1" w:rsidRPr="00632363" w:rsidRDefault="00762992" w:rsidP="0033053F">
      <w:pPr>
        <w:spacing w:before="5"/>
        <w:jc w:val="both"/>
      </w:pPr>
      <w:r w:rsidRPr="00632363">
        <w:rPr>
          <w:b/>
          <w:bCs/>
          <w:u w:val="single"/>
        </w:rPr>
        <w:t xml:space="preserve">No </w:t>
      </w:r>
      <w:r w:rsidR="00AC7003" w:rsidRPr="00632363">
        <w:rPr>
          <w:b/>
          <w:bCs/>
          <w:u w:val="single"/>
        </w:rPr>
        <w:t xml:space="preserve">Changes </w:t>
      </w:r>
      <w:r w:rsidR="0060774E" w:rsidRPr="00632363">
        <w:rPr>
          <w:b/>
          <w:bCs/>
          <w:u w:val="single"/>
        </w:rPr>
        <w:t>in</w:t>
      </w:r>
      <w:r w:rsidR="00E417B7" w:rsidRPr="00632363">
        <w:rPr>
          <w:b/>
          <w:bCs/>
          <w:u w:val="single"/>
        </w:rPr>
        <w:t xml:space="preserve"> Pre</w:t>
      </w:r>
      <w:r w:rsidR="0060774E" w:rsidRPr="00632363">
        <w:rPr>
          <w:b/>
          <w:bCs/>
          <w:u w:val="single"/>
        </w:rPr>
        <w:t>-</w:t>
      </w:r>
      <w:r w:rsidR="00E417B7" w:rsidRPr="00632363">
        <w:rPr>
          <w:b/>
          <w:bCs/>
          <w:u w:val="single"/>
        </w:rPr>
        <w:t>qualification Requirements</w:t>
      </w:r>
      <w:r w:rsidR="00ED1AC1" w:rsidRPr="00632363">
        <w:t xml:space="preserve"> </w:t>
      </w:r>
      <w:r w:rsidRPr="00632363">
        <w:t xml:space="preserve"> </w:t>
      </w:r>
      <w:r w:rsidRPr="00632363">
        <w:rPr>
          <w:b/>
          <w:bCs/>
        </w:rPr>
        <w:t xml:space="preserve"> </w:t>
      </w:r>
      <w:r w:rsidRPr="00632363">
        <w:t>The Data Room consultation phase i</w:t>
      </w:r>
      <w:r w:rsidRPr="00632363">
        <w:rPr>
          <w:spacing w:val="2"/>
        </w:rPr>
        <w:t>s not part of the Bidding Document</w:t>
      </w:r>
      <w:r w:rsidRPr="00632363">
        <w:t xml:space="preserve"> </w:t>
      </w:r>
      <w:r w:rsidR="00AC7003" w:rsidRPr="00632363">
        <w:t xml:space="preserve">and </w:t>
      </w:r>
      <w:r w:rsidRPr="00632363">
        <w:rPr>
          <w:spacing w:val="2"/>
        </w:rPr>
        <w:t xml:space="preserve">is subject to </w:t>
      </w:r>
      <w:r w:rsidR="00AC7003" w:rsidRPr="00632363">
        <w:rPr>
          <w:spacing w:val="2"/>
        </w:rPr>
        <w:t xml:space="preserve">instructions </w:t>
      </w:r>
      <w:r w:rsidRPr="00632363">
        <w:rPr>
          <w:spacing w:val="2"/>
        </w:rPr>
        <w:t xml:space="preserve">of this Protocol.  This protocol cannot be construed as a modification of the </w:t>
      </w:r>
      <w:r w:rsidR="00F2418D" w:rsidRPr="00632363">
        <w:rPr>
          <w:spacing w:val="2"/>
        </w:rPr>
        <w:t xml:space="preserve">bidding document </w:t>
      </w:r>
      <w:r w:rsidRPr="00632363">
        <w:rPr>
          <w:spacing w:val="2"/>
        </w:rPr>
        <w:t>contents</w:t>
      </w:r>
      <w:r w:rsidR="000A69C8" w:rsidRPr="00632363">
        <w:t xml:space="preserve"> </w:t>
      </w:r>
      <w:r w:rsidR="00C917FD" w:rsidRPr="00632363">
        <w:t>o</w:t>
      </w:r>
      <w:r w:rsidR="00E417B7" w:rsidRPr="00632363">
        <w:t xml:space="preserve">r the </w:t>
      </w:r>
      <w:r w:rsidR="002A3CD7" w:rsidRPr="00632363">
        <w:t xml:space="preserve">results of the </w:t>
      </w:r>
      <w:r w:rsidR="00E417B7" w:rsidRPr="00632363">
        <w:t>Pre</w:t>
      </w:r>
      <w:r w:rsidR="0060774E" w:rsidRPr="00632363">
        <w:t>-</w:t>
      </w:r>
      <w:r w:rsidR="00E417B7" w:rsidRPr="00632363">
        <w:t>qualification</w:t>
      </w:r>
      <w:r w:rsidR="00ED1AC1" w:rsidRPr="00632363">
        <w:t xml:space="preserve">. </w:t>
      </w:r>
      <w:r w:rsidRPr="00632363">
        <w:rPr>
          <w:spacing w:val="2"/>
        </w:rPr>
        <w:t xml:space="preserve">Therefore, this document does not include </w:t>
      </w:r>
      <w:r w:rsidR="00AC7003" w:rsidRPr="00632363">
        <w:rPr>
          <w:spacing w:val="2"/>
        </w:rPr>
        <w:t xml:space="preserve">any </w:t>
      </w:r>
      <w:r w:rsidRPr="00632363">
        <w:rPr>
          <w:spacing w:val="2"/>
        </w:rPr>
        <w:t xml:space="preserve">grounds </w:t>
      </w:r>
      <w:r w:rsidR="002A3CD7" w:rsidRPr="00632363">
        <w:rPr>
          <w:spacing w:val="2"/>
        </w:rPr>
        <w:t>for rejection of</w:t>
      </w:r>
      <w:r w:rsidRPr="00632363">
        <w:rPr>
          <w:spacing w:val="2"/>
        </w:rPr>
        <w:t xml:space="preserve"> future </w:t>
      </w:r>
      <w:r w:rsidR="002A3CD7" w:rsidRPr="00632363">
        <w:rPr>
          <w:spacing w:val="2"/>
        </w:rPr>
        <w:t>bids submitted by the prequalified bidders in the bidding process</w:t>
      </w:r>
      <w:r w:rsidRPr="00632363">
        <w:rPr>
          <w:spacing w:val="2"/>
        </w:rPr>
        <w:t xml:space="preserve">.  Prequalified Bidders </w:t>
      </w:r>
      <w:r w:rsidR="00941577" w:rsidRPr="00632363">
        <w:rPr>
          <w:spacing w:val="2"/>
        </w:rPr>
        <w:t xml:space="preserve">shall </w:t>
      </w:r>
      <w:r w:rsidRPr="00632363">
        <w:rPr>
          <w:spacing w:val="2"/>
        </w:rPr>
        <w:t xml:space="preserve">be able to submit </w:t>
      </w:r>
      <w:r w:rsidR="002A3CD7" w:rsidRPr="00632363">
        <w:rPr>
          <w:spacing w:val="2"/>
        </w:rPr>
        <w:t xml:space="preserve">bids </w:t>
      </w:r>
      <w:r w:rsidRPr="00632363">
        <w:rPr>
          <w:spacing w:val="2"/>
        </w:rPr>
        <w:t xml:space="preserve">irrespective of their interaction with this </w:t>
      </w:r>
      <w:r w:rsidR="00AC7003" w:rsidRPr="00632363">
        <w:rPr>
          <w:spacing w:val="2"/>
        </w:rPr>
        <w:t xml:space="preserve">Protocol </w:t>
      </w:r>
      <w:r w:rsidRPr="00632363">
        <w:rPr>
          <w:spacing w:val="2"/>
        </w:rPr>
        <w:t xml:space="preserve">and the Data Room. </w:t>
      </w:r>
    </w:p>
    <w:p w14:paraId="2538D2B8" w14:textId="77777777" w:rsidR="00ED1AC1" w:rsidRPr="00632363" w:rsidRDefault="00ED1AC1" w:rsidP="0033053F">
      <w:pPr>
        <w:spacing w:before="6"/>
        <w:jc w:val="both"/>
        <w:rPr>
          <w:b/>
          <w:bCs/>
          <w:u w:val="single"/>
        </w:rPr>
      </w:pPr>
    </w:p>
    <w:p w14:paraId="29FB4230" w14:textId="710EEBA5" w:rsidR="0020274D" w:rsidRPr="00632363" w:rsidRDefault="00762992" w:rsidP="0033053F">
      <w:pPr>
        <w:spacing w:before="5"/>
        <w:jc w:val="both"/>
      </w:pPr>
      <w:r w:rsidRPr="00632363">
        <w:rPr>
          <w:b/>
          <w:spacing w:val="2"/>
          <w:u w:val="single"/>
        </w:rPr>
        <w:t>Bidding Process</w:t>
      </w:r>
      <w:r w:rsidRPr="00632363">
        <w:rPr>
          <w:spacing w:val="2"/>
        </w:rPr>
        <w:t xml:space="preserve">. </w:t>
      </w:r>
      <w:r w:rsidR="00441AEF" w:rsidRPr="00632363">
        <w:rPr>
          <w:spacing w:val="2"/>
        </w:rPr>
        <w:t xml:space="preserve">The consultation of the Data Room is not part of the </w:t>
      </w:r>
      <w:r w:rsidR="00F2418D" w:rsidRPr="00632363">
        <w:rPr>
          <w:spacing w:val="2"/>
        </w:rPr>
        <w:t>b</w:t>
      </w:r>
      <w:r w:rsidR="00441AEF" w:rsidRPr="00632363">
        <w:rPr>
          <w:spacing w:val="2"/>
        </w:rPr>
        <w:t xml:space="preserve">idding process. The bidding process is an act performed by the Employer under the terms and conditions of the Instructions to Bidders (ITB) and other conditions of the </w:t>
      </w:r>
      <w:r w:rsidR="00F2418D" w:rsidRPr="00632363">
        <w:rPr>
          <w:spacing w:val="2"/>
        </w:rPr>
        <w:t>b</w:t>
      </w:r>
      <w:r w:rsidR="00441AEF" w:rsidRPr="00632363">
        <w:rPr>
          <w:spacing w:val="2"/>
        </w:rPr>
        <w:t xml:space="preserve">idding </w:t>
      </w:r>
      <w:r w:rsidR="00F2418D" w:rsidRPr="00632363">
        <w:rPr>
          <w:spacing w:val="2"/>
        </w:rPr>
        <w:t>document</w:t>
      </w:r>
      <w:r w:rsidR="00441AEF" w:rsidRPr="00632363">
        <w:rPr>
          <w:spacing w:val="2"/>
        </w:rPr>
        <w:t xml:space="preserve">. The information provided by the Employer in the Data Room is for general information of the prequalified bidders about the project and the works to be designed and executed. Unless the Employer has made representation of veracity and sufficiency on the information or part of the information, it is a risk of the Bidder to trust or not  said information. The Contractor is then responsible for interpreting the information provided by the Employer in the Data Room and </w:t>
      </w:r>
      <w:r w:rsidR="00541B3F" w:rsidRPr="00632363">
        <w:rPr>
          <w:spacing w:val="2"/>
        </w:rPr>
        <w:t>shall</w:t>
      </w:r>
      <w:r w:rsidR="00441AEF" w:rsidRPr="00632363">
        <w:rPr>
          <w:spacing w:val="2"/>
        </w:rPr>
        <w:t xml:space="preserve"> modify it or not at its discretion in order to reach the Employer's Requirements, the works and their objectives.</w:t>
      </w:r>
    </w:p>
    <w:p w14:paraId="4EA8813E" w14:textId="77777777" w:rsidR="00ED1AC1" w:rsidRPr="00632363" w:rsidRDefault="00ED1AC1" w:rsidP="0033053F">
      <w:pPr>
        <w:spacing w:before="6"/>
        <w:ind w:left="360"/>
        <w:jc w:val="both"/>
      </w:pPr>
    </w:p>
    <w:p w14:paraId="3173149F" w14:textId="1D617E58" w:rsidR="00ED1AC1" w:rsidRPr="00632363" w:rsidRDefault="6DB0EBCF" w:rsidP="0033053F">
      <w:pPr>
        <w:ind w:left="959"/>
        <w:jc w:val="both"/>
        <w:rPr>
          <w:b/>
          <w:bCs/>
        </w:rPr>
      </w:pPr>
      <w:r w:rsidRPr="00632363">
        <w:rPr>
          <w:b/>
          <w:bCs/>
        </w:rPr>
        <w:t xml:space="preserve">B. OBJECTIVE AND SCOPE OF DATA ROOM </w:t>
      </w:r>
    </w:p>
    <w:p w14:paraId="26EADD39" w14:textId="77777777" w:rsidR="00ED1AC1" w:rsidRPr="00632363" w:rsidRDefault="00ED1AC1" w:rsidP="0033053F">
      <w:pPr>
        <w:ind w:left="959"/>
        <w:jc w:val="both"/>
      </w:pPr>
    </w:p>
    <w:p w14:paraId="665A7EC6" w14:textId="3AF64BC9" w:rsidR="00FB78E1" w:rsidRPr="0033053F" w:rsidRDefault="6DB0EBCF" w:rsidP="0033053F">
      <w:pPr>
        <w:jc w:val="both"/>
        <w:rPr>
          <w:b/>
          <w:bCs/>
          <w:u w:val="single"/>
        </w:rPr>
      </w:pPr>
      <w:r w:rsidRPr="0033053F">
        <w:rPr>
          <w:b/>
          <w:bCs/>
          <w:u w:val="single"/>
        </w:rPr>
        <w:t xml:space="preserve">Objective of </w:t>
      </w:r>
      <w:r w:rsidR="002A3CD7" w:rsidRPr="0033053F">
        <w:rPr>
          <w:b/>
          <w:bCs/>
          <w:u w:val="single"/>
        </w:rPr>
        <w:t>Data Room Consultation</w:t>
      </w:r>
    </w:p>
    <w:p w14:paraId="1B3595CC" w14:textId="4D72F680" w:rsidR="00ED1AC1" w:rsidRPr="00632363" w:rsidRDefault="6DB0EBCF" w:rsidP="0033053F">
      <w:pPr>
        <w:spacing w:before="6"/>
        <w:jc w:val="both"/>
      </w:pPr>
      <w:r w:rsidRPr="00632363">
        <w:t xml:space="preserve">Data Room </w:t>
      </w:r>
      <w:r w:rsidR="00941577" w:rsidRPr="00632363">
        <w:t xml:space="preserve">consultation </w:t>
      </w:r>
      <w:r w:rsidRPr="00632363">
        <w:t>aim</w:t>
      </w:r>
      <w:r w:rsidR="00941577" w:rsidRPr="00632363">
        <w:t>s</w:t>
      </w:r>
      <w:r w:rsidRPr="00632363">
        <w:t xml:space="preserve"> to offer pre-qualified Bidders technical information about the project </w:t>
      </w:r>
      <w:r w:rsidR="00941577" w:rsidRPr="00632363">
        <w:t xml:space="preserve">to enable them to </w:t>
      </w:r>
      <w:r w:rsidRPr="00632363">
        <w:t xml:space="preserve">improve </w:t>
      </w:r>
      <w:r w:rsidR="002A3CD7" w:rsidRPr="00632363">
        <w:t xml:space="preserve">their </w:t>
      </w:r>
      <w:r w:rsidRPr="00632363">
        <w:t xml:space="preserve">participation, and eventually, </w:t>
      </w:r>
      <w:r w:rsidR="002D3A28" w:rsidRPr="00632363">
        <w:t>in the execution of the project without prejudice to the assignment of the risks foreseen in the respective risk matrix</w:t>
      </w:r>
      <w:r w:rsidRPr="00632363">
        <w:t>.</w:t>
      </w:r>
    </w:p>
    <w:p w14:paraId="50145F9E" w14:textId="77777777" w:rsidR="0033053F" w:rsidRDefault="0033053F" w:rsidP="0033053F">
      <w:pPr>
        <w:jc w:val="both"/>
      </w:pPr>
    </w:p>
    <w:p w14:paraId="1CE89009" w14:textId="5BBF2C53" w:rsidR="00FB78E1" w:rsidRPr="0033053F" w:rsidRDefault="6DB0EBCF" w:rsidP="0033053F">
      <w:pPr>
        <w:jc w:val="both"/>
        <w:rPr>
          <w:u w:val="single"/>
        </w:rPr>
      </w:pPr>
      <w:r w:rsidRPr="0033053F">
        <w:rPr>
          <w:b/>
          <w:bCs/>
          <w:u w:val="single"/>
        </w:rPr>
        <w:t xml:space="preserve">Scope of Data Room </w:t>
      </w:r>
      <w:r w:rsidR="009949E9" w:rsidRPr="0033053F">
        <w:rPr>
          <w:b/>
          <w:bCs/>
          <w:u w:val="single"/>
        </w:rPr>
        <w:t>Consultation</w:t>
      </w:r>
    </w:p>
    <w:p w14:paraId="7993F260" w14:textId="1CC8C536" w:rsidR="0010571B" w:rsidRPr="00632363" w:rsidRDefault="6DB0EBCF" w:rsidP="0033053F">
      <w:pPr>
        <w:jc w:val="both"/>
        <w:rPr>
          <w:bCs/>
        </w:rPr>
      </w:pPr>
      <w:r w:rsidRPr="00632363">
        <w:t xml:space="preserve">Any evidence, clarification or </w:t>
      </w:r>
      <w:r w:rsidR="009949E9" w:rsidRPr="00632363">
        <w:t>statement</w:t>
      </w:r>
      <w:r w:rsidRPr="00632363">
        <w:t xml:space="preserve">, expressed </w:t>
      </w:r>
      <w:r w:rsidR="009949E9" w:rsidRPr="00632363">
        <w:t xml:space="preserve">orally </w:t>
      </w:r>
      <w:r w:rsidRPr="00632363">
        <w:t>or in writing</w:t>
      </w:r>
      <w:r w:rsidR="009949E9" w:rsidRPr="00632363">
        <w:t xml:space="preserve"> by any means to the Employer by one or several prequalified Bidders or any of its employees, representatives, advisors or any intervening in the consultation of the Data Room, shall </w:t>
      </w:r>
      <w:r w:rsidRPr="00632363">
        <w:t xml:space="preserve">not be construed whatsoever  as an element included in the </w:t>
      </w:r>
      <w:r w:rsidR="009949E9" w:rsidRPr="00632363">
        <w:t xml:space="preserve">Bid - </w:t>
      </w:r>
      <w:r w:rsidRPr="00632363">
        <w:t xml:space="preserve">Technical </w:t>
      </w:r>
      <w:r w:rsidR="009949E9" w:rsidRPr="00632363">
        <w:t>Part</w:t>
      </w:r>
      <w:r w:rsidRPr="00632363">
        <w:t xml:space="preserve">. </w:t>
      </w:r>
    </w:p>
    <w:p w14:paraId="5BC5EF37" w14:textId="77777777" w:rsidR="0010571B" w:rsidRPr="00632363" w:rsidRDefault="0010571B" w:rsidP="0033053F">
      <w:pPr>
        <w:pStyle w:val="ListParagraph"/>
        <w:ind w:left="432"/>
        <w:jc w:val="both"/>
        <w:rPr>
          <w:b/>
          <w:bCs/>
          <w:spacing w:val="11"/>
        </w:rPr>
      </w:pPr>
    </w:p>
    <w:p w14:paraId="760D8ADD" w14:textId="2F842796" w:rsidR="009949E9" w:rsidRPr="00632363" w:rsidRDefault="009949E9" w:rsidP="0033053F">
      <w:pPr>
        <w:jc w:val="both"/>
      </w:pPr>
      <w:r w:rsidRPr="00632363">
        <w:t xml:space="preserve">The bids presented by the Bidders </w:t>
      </w:r>
      <w:r w:rsidR="00541B3F" w:rsidRPr="00632363">
        <w:t>shall</w:t>
      </w:r>
      <w:r w:rsidRPr="00632363">
        <w:t xml:space="preserve"> be exclusively integrated by the content submitted by the Prequalified Bidders in their Bids - Technical Part and Financial Part, in the terms defined in the </w:t>
      </w:r>
      <w:r w:rsidR="00F2418D" w:rsidRPr="00632363">
        <w:t>b</w:t>
      </w:r>
      <w:r w:rsidRPr="00632363">
        <w:t xml:space="preserve">idding </w:t>
      </w:r>
      <w:r w:rsidR="00F2418D" w:rsidRPr="00632363">
        <w:t>d</w:t>
      </w:r>
      <w:r w:rsidRPr="00632363">
        <w:t>ocument.</w:t>
      </w:r>
    </w:p>
    <w:p w14:paraId="52B3AF0F" w14:textId="02133560" w:rsidR="000C47B8" w:rsidRPr="00632363" w:rsidRDefault="000C47B8" w:rsidP="0033053F">
      <w:pPr>
        <w:ind w:left="876"/>
        <w:jc w:val="both"/>
        <w:rPr>
          <w:b/>
          <w:bCs/>
        </w:rPr>
      </w:pPr>
    </w:p>
    <w:p w14:paraId="7A7F52ED" w14:textId="69DD9C8F" w:rsidR="00ED1AC1" w:rsidRPr="00632363" w:rsidRDefault="6DB0EBCF" w:rsidP="0033053F">
      <w:pPr>
        <w:ind w:left="876"/>
        <w:jc w:val="both"/>
        <w:rPr>
          <w:b/>
          <w:bCs/>
        </w:rPr>
      </w:pPr>
      <w:r w:rsidRPr="00632363">
        <w:rPr>
          <w:b/>
          <w:bCs/>
        </w:rPr>
        <w:t>C.   ACTIVITIES  COMPRISING THE DATA ROOM</w:t>
      </w:r>
      <w:bookmarkStart w:id="423" w:name="_Hlk502152088"/>
      <w:bookmarkEnd w:id="423"/>
    </w:p>
    <w:p w14:paraId="019D423E" w14:textId="77777777" w:rsidR="00ED1AC1" w:rsidRPr="00632363" w:rsidRDefault="00ED1AC1" w:rsidP="0033053F">
      <w:pPr>
        <w:pStyle w:val="ListParagraph"/>
        <w:ind w:left="522"/>
        <w:rPr>
          <w:b/>
          <w:bCs/>
          <w:u w:val="single"/>
        </w:rPr>
      </w:pPr>
    </w:p>
    <w:p w14:paraId="2BFA9330" w14:textId="34E1AD50" w:rsidR="00FB78E1" w:rsidRPr="0033053F" w:rsidRDefault="6DB0EBCF" w:rsidP="0033053F">
      <w:pPr>
        <w:rPr>
          <w:b/>
          <w:bCs/>
          <w:u w:val="single"/>
        </w:rPr>
      </w:pPr>
      <w:r w:rsidRPr="0033053F">
        <w:rPr>
          <w:b/>
          <w:bCs/>
          <w:u w:val="single"/>
        </w:rPr>
        <w:t>Com</w:t>
      </w:r>
      <w:r w:rsidR="00B15555" w:rsidRPr="0033053F">
        <w:rPr>
          <w:b/>
          <w:bCs/>
          <w:u w:val="single"/>
        </w:rPr>
        <w:t>m</w:t>
      </w:r>
      <w:r w:rsidRPr="0033053F">
        <w:rPr>
          <w:b/>
          <w:bCs/>
          <w:u w:val="single"/>
        </w:rPr>
        <w:t xml:space="preserve">unication with the </w:t>
      </w:r>
      <w:r w:rsidR="00065606" w:rsidRPr="0033053F">
        <w:rPr>
          <w:b/>
          <w:bCs/>
          <w:u w:val="single"/>
        </w:rPr>
        <w:t>Bidders</w:t>
      </w:r>
    </w:p>
    <w:p w14:paraId="2C566B3D" w14:textId="2A48BBD8" w:rsidR="006F7272" w:rsidRPr="00632363" w:rsidRDefault="6DB0EBCF" w:rsidP="0033053F">
      <w:pPr>
        <w:jc w:val="both"/>
        <w:rPr>
          <w:b/>
          <w:bCs/>
        </w:rPr>
      </w:pPr>
      <w:r w:rsidRPr="00632363">
        <w:t xml:space="preserve">For purposes of orderly </w:t>
      </w:r>
      <w:r w:rsidR="004C23B9" w:rsidRPr="00632363">
        <w:t xml:space="preserve">consultation </w:t>
      </w:r>
      <w:r w:rsidRPr="00632363">
        <w:t>in the Data Room</w:t>
      </w:r>
      <w:r w:rsidR="004C23B9" w:rsidRPr="00632363">
        <w:t xml:space="preserve"> </w:t>
      </w:r>
      <w:r w:rsidRPr="00632363">
        <w:t xml:space="preserve">communications originated by the </w:t>
      </w:r>
      <w:r w:rsidR="00B51CA7" w:rsidRPr="00632363">
        <w:t>Employer</w:t>
      </w:r>
      <w:r w:rsidRPr="00632363">
        <w:t xml:space="preserve">, </w:t>
      </w:r>
      <w:r w:rsidR="00541B3F" w:rsidRPr="00632363">
        <w:t>shall</w:t>
      </w:r>
      <w:r w:rsidRPr="00632363">
        <w:t xml:space="preserve"> be addressed to the Bidder representative</w:t>
      </w:r>
      <w:r w:rsidR="004C23B9" w:rsidRPr="00632363">
        <w:t xml:space="preserve"> </w:t>
      </w:r>
      <w:r w:rsidRPr="00632363">
        <w:t>registered for that purpose, to the e-mail address provided by the Representative.</w:t>
      </w:r>
      <w:r w:rsidRPr="00632363">
        <w:rPr>
          <w:b/>
          <w:bCs/>
        </w:rPr>
        <w:t xml:space="preserve">  </w:t>
      </w:r>
    </w:p>
    <w:p w14:paraId="0A5CC553" w14:textId="77777777" w:rsidR="006F7272" w:rsidRPr="00632363" w:rsidRDefault="006F7272" w:rsidP="0033053F">
      <w:pPr>
        <w:jc w:val="both"/>
      </w:pPr>
    </w:p>
    <w:p w14:paraId="79BFD8C9" w14:textId="4FEC9CB1" w:rsidR="00FB78E1" w:rsidRPr="0033053F" w:rsidRDefault="006F7272" w:rsidP="0033053F">
      <w:pPr>
        <w:rPr>
          <w:b/>
          <w:bCs/>
        </w:rPr>
      </w:pPr>
      <w:r w:rsidRPr="0033053F">
        <w:rPr>
          <w:b/>
          <w:bCs/>
          <w:u w:val="single"/>
        </w:rPr>
        <w:t>Data availability</w:t>
      </w:r>
      <w:r w:rsidRPr="0033053F">
        <w:rPr>
          <w:b/>
          <w:bCs/>
          <w:spacing w:val="5"/>
        </w:rPr>
        <w:t xml:space="preserve"> </w:t>
      </w:r>
    </w:p>
    <w:p w14:paraId="240AC38A" w14:textId="15EC8DD4" w:rsidR="006F7272" w:rsidRPr="00632363" w:rsidRDefault="006F7272" w:rsidP="0033053F">
      <w:pPr>
        <w:jc w:val="both"/>
      </w:pPr>
      <w:r w:rsidRPr="00632363">
        <w:t>This protocol and the bidding documen</w:t>
      </w:r>
      <w:r w:rsidR="00244097" w:rsidRPr="00632363">
        <w:t>t</w:t>
      </w:r>
      <w:r w:rsidRPr="00632363">
        <w:t xml:space="preserve"> are made available to Bidders from the </w:t>
      </w:r>
      <w:r w:rsidR="00244097" w:rsidRPr="00632363">
        <w:t xml:space="preserve">dates </w:t>
      </w:r>
      <w:r w:rsidRPr="00632363">
        <w:t xml:space="preserve">that the </w:t>
      </w:r>
      <w:r w:rsidR="00B51CA7" w:rsidRPr="00632363">
        <w:t>Employer</w:t>
      </w:r>
      <w:r w:rsidRPr="00632363">
        <w:t xml:space="preserve"> </w:t>
      </w:r>
      <w:r w:rsidR="00541B3F" w:rsidRPr="00632363">
        <w:t>shall</w:t>
      </w:r>
      <w:r w:rsidRPr="00632363">
        <w:t xml:space="preserve"> inform in the Bid D</w:t>
      </w:r>
      <w:r w:rsidR="000829F0" w:rsidRPr="00632363">
        <w:t>ata Sheet</w:t>
      </w:r>
      <w:r w:rsidRPr="00632363">
        <w:t xml:space="preserve"> (BD</w:t>
      </w:r>
      <w:r w:rsidR="000829F0" w:rsidRPr="00632363">
        <w:t>S</w:t>
      </w:r>
      <w:r w:rsidRPr="00632363">
        <w:t>).</w:t>
      </w:r>
    </w:p>
    <w:p w14:paraId="4BFC5C6D" w14:textId="77777777" w:rsidR="006F7272" w:rsidRPr="00632363" w:rsidRDefault="006F7272" w:rsidP="0033053F">
      <w:pPr>
        <w:ind w:left="360"/>
        <w:jc w:val="both"/>
        <w:rPr>
          <w:spacing w:val="-17"/>
        </w:rPr>
      </w:pPr>
    </w:p>
    <w:p w14:paraId="1ABE6595" w14:textId="154BD3F5" w:rsidR="00FB78E1" w:rsidRPr="0033053F" w:rsidRDefault="6DB0EBCF" w:rsidP="0033053F">
      <w:pPr>
        <w:rPr>
          <w:b/>
          <w:bCs/>
        </w:rPr>
      </w:pPr>
      <w:r w:rsidRPr="0033053F">
        <w:rPr>
          <w:b/>
          <w:bCs/>
          <w:u w:val="single"/>
        </w:rPr>
        <w:t>Meetings</w:t>
      </w:r>
      <w:r w:rsidRPr="0033053F">
        <w:rPr>
          <w:b/>
          <w:bCs/>
        </w:rPr>
        <w:t xml:space="preserve">  </w:t>
      </w:r>
    </w:p>
    <w:p w14:paraId="3BA894DC" w14:textId="250A1C7F" w:rsidR="001814F9" w:rsidRPr="00632363" w:rsidRDefault="001814F9" w:rsidP="0033053F">
      <w:pPr>
        <w:jc w:val="both"/>
      </w:pPr>
      <w:r w:rsidRPr="00632363">
        <w:t xml:space="preserve">Meetings </w:t>
      </w:r>
      <w:r w:rsidR="00541B3F" w:rsidRPr="00632363">
        <w:t>shall</w:t>
      </w:r>
      <w:r w:rsidRPr="00632363">
        <w:t xml:space="preserve"> not be held in a privileged or discriminatory manner in relation to any of the prequalified Bidders.</w:t>
      </w:r>
    </w:p>
    <w:p w14:paraId="4D639144" w14:textId="77777777" w:rsidR="001814F9" w:rsidRPr="00632363" w:rsidRDefault="001814F9" w:rsidP="0033053F">
      <w:pPr>
        <w:jc w:val="both"/>
      </w:pPr>
      <w:r w:rsidRPr="00632363">
        <w:t> </w:t>
      </w:r>
    </w:p>
    <w:p w14:paraId="7FC8B345" w14:textId="1BC13B6F" w:rsidR="001814F9" w:rsidRPr="00632363" w:rsidRDefault="001814F9" w:rsidP="0033053F">
      <w:pPr>
        <w:jc w:val="both"/>
      </w:pPr>
      <w:r w:rsidRPr="00632363">
        <w:t xml:space="preserve">As part of the consultation process of the Data Room, meetings may be held with the participation of up to three representatives of each prequalified Bidder. At the meetings, the prequalified Bidders shall submit in writing doubts and requests for clarification of the documents previously brought to their attention. The Employer </w:t>
      </w:r>
      <w:r w:rsidR="00541B3F" w:rsidRPr="00632363">
        <w:t>shall</w:t>
      </w:r>
      <w:r w:rsidRPr="00632363">
        <w:t xml:space="preserve"> respond in writing to requests for clarification submitted by the prequalified bidders by email.</w:t>
      </w:r>
    </w:p>
    <w:p w14:paraId="5192488A" w14:textId="77777777" w:rsidR="001814F9" w:rsidRPr="00632363" w:rsidRDefault="001814F9" w:rsidP="0033053F">
      <w:pPr>
        <w:jc w:val="both"/>
      </w:pPr>
    </w:p>
    <w:p w14:paraId="73F5B451" w14:textId="7BAD8C25" w:rsidR="001814F9" w:rsidRPr="00632363" w:rsidRDefault="001814F9" w:rsidP="0033053F">
      <w:pPr>
        <w:jc w:val="both"/>
      </w:pPr>
      <w:r w:rsidRPr="00632363">
        <w:t>Verbal statements made in the course of meetings with the prequalified bidders, the officers and advisors of the Employer or any other participant, do not compromise or represent the official position of the Employer.</w:t>
      </w:r>
    </w:p>
    <w:p w14:paraId="34136DA1" w14:textId="77777777" w:rsidR="001814F9" w:rsidRPr="00632363" w:rsidRDefault="001814F9" w:rsidP="0033053F">
      <w:pPr>
        <w:jc w:val="both"/>
      </w:pPr>
    </w:p>
    <w:p w14:paraId="40D05E21" w14:textId="0A6DB92E" w:rsidR="00B041A3" w:rsidRPr="00632363" w:rsidRDefault="001814F9" w:rsidP="0033053F">
      <w:pPr>
        <w:rPr>
          <w:spacing w:val="5"/>
        </w:rPr>
      </w:pPr>
      <w:r w:rsidRPr="00632363">
        <w:t xml:space="preserve">Nothing expressed by the officers or advisors of the Employer in the meetings envisaged shall be interpreted as a modification or interpretation criterion of the </w:t>
      </w:r>
      <w:r w:rsidR="00F2418D" w:rsidRPr="00632363">
        <w:t>b</w:t>
      </w:r>
      <w:r w:rsidRPr="00632363">
        <w:t xml:space="preserve">idding </w:t>
      </w:r>
      <w:r w:rsidR="00F2418D" w:rsidRPr="00632363">
        <w:t>d</w:t>
      </w:r>
      <w:r w:rsidRPr="00632363">
        <w:t>ocument.</w:t>
      </w:r>
    </w:p>
    <w:p w14:paraId="1C5C2EE7" w14:textId="1D409994" w:rsidR="006F7272" w:rsidRPr="00632363" w:rsidRDefault="006F7272" w:rsidP="0033053F">
      <w:pPr>
        <w:ind w:left="360"/>
        <w:jc w:val="both"/>
        <w:rPr>
          <w:spacing w:val="5"/>
        </w:rPr>
      </w:pPr>
    </w:p>
    <w:p w14:paraId="5E383FCD" w14:textId="2EF4838D" w:rsidR="00FB78E1" w:rsidRPr="00632363" w:rsidRDefault="6DB0EBCF" w:rsidP="0033053F">
      <w:pPr>
        <w:jc w:val="both"/>
      </w:pPr>
      <w:r w:rsidRPr="0033053F">
        <w:rPr>
          <w:b/>
          <w:bCs/>
          <w:u w:val="single"/>
        </w:rPr>
        <w:t>Language</w:t>
      </w:r>
      <w:r w:rsidRPr="00632363">
        <w:t xml:space="preserve">  </w:t>
      </w:r>
    </w:p>
    <w:p w14:paraId="7A89E3CE" w14:textId="2387675E" w:rsidR="00065606" w:rsidRPr="00632363" w:rsidRDefault="00065606" w:rsidP="0033053F">
      <w:pPr>
        <w:jc w:val="both"/>
      </w:pPr>
      <w:r w:rsidRPr="00632363">
        <w:t xml:space="preserve">The official language for all meetings </w:t>
      </w:r>
      <w:r w:rsidR="00541B3F" w:rsidRPr="00632363">
        <w:t>shall</w:t>
      </w:r>
      <w:r w:rsidRPr="00632363">
        <w:t xml:space="preserve"> be English. Verbal or written comments, questions or concerns that are raised in a language other than English </w:t>
      </w:r>
      <w:r w:rsidR="00541B3F" w:rsidRPr="00632363">
        <w:t>shall</w:t>
      </w:r>
      <w:r w:rsidRPr="00632363">
        <w:t xml:space="preserve"> not be considered.</w:t>
      </w:r>
    </w:p>
    <w:p w14:paraId="4E12DBAC" w14:textId="1061A3F2" w:rsidR="006F7272" w:rsidRPr="00632363" w:rsidRDefault="006F7272" w:rsidP="0033053F">
      <w:pPr>
        <w:jc w:val="both"/>
      </w:pPr>
    </w:p>
    <w:p w14:paraId="68277E4C" w14:textId="2FFAB092" w:rsidR="006F7272" w:rsidRPr="0033053F" w:rsidRDefault="006F7272" w:rsidP="0033053F">
      <w:pPr>
        <w:jc w:val="both"/>
        <w:rPr>
          <w:b/>
          <w:bCs/>
          <w:u w:val="single"/>
        </w:rPr>
      </w:pPr>
      <w:r w:rsidRPr="0033053F">
        <w:rPr>
          <w:b/>
          <w:bCs/>
          <w:u w:val="single"/>
        </w:rPr>
        <w:t xml:space="preserve">Absence of potential Bidders in meetings                                                      </w:t>
      </w:r>
    </w:p>
    <w:p w14:paraId="5C778060" w14:textId="040B2306" w:rsidR="00FB78E1" w:rsidRPr="00632363" w:rsidRDefault="006F7272" w:rsidP="0033053F">
      <w:pPr>
        <w:jc w:val="both"/>
      </w:pPr>
      <w:r w:rsidRPr="00632363">
        <w:t>A justified or unjustified a</w:t>
      </w:r>
      <w:r w:rsidR="00DB51E5" w:rsidRPr="00632363">
        <w:t>b</w:t>
      </w:r>
      <w:r w:rsidRPr="00632363">
        <w:t xml:space="preserve">sence of any of the Bidders to </w:t>
      </w:r>
      <w:r w:rsidR="00DB51E5" w:rsidRPr="00632363">
        <w:t xml:space="preserve">the </w:t>
      </w:r>
      <w:r w:rsidRPr="00632363">
        <w:t xml:space="preserve">consultation meetings </w:t>
      </w:r>
      <w:r w:rsidR="00DB51E5" w:rsidRPr="00632363">
        <w:t>releases</w:t>
      </w:r>
      <w:r w:rsidRPr="00632363">
        <w:t xml:space="preserve"> the entity of any responsibility and rules out any obligation by the </w:t>
      </w:r>
      <w:r w:rsidR="00B51CA7" w:rsidRPr="00632363">
        <w:t>Employer</w:t>
      </w:r>
      <w:r w:rsidRPr="00632363">
        <w:t xml:space="preserve"> to reschedule at a new date.</w:t>
      </w:r>
    </w:p>
    <w:p w14:paraId="4CC2CF69" w14:textId="77777777" w:rsidR="00FB78E1" w:rsidRPr="00632363" w:rsidRDefault="00FB78E1" w:rsidP="0033053F">
      <w:pPr>
        <w:jc w:val="both"/>
      </w:pPr>
    </w:p>
    <w:p w14:paraId="7AC5982D" w14:textId="040C17EB" w:rsidR="006F7272" w:rsidRPr="0033053F" w:rsidRDefault="006F7272" w:rsidP="0033053F">
      <w:pPr>
        <w:rPr>
          <w:b/>
          <w:bCs/>
        </w:rPr>
      </w:pPr>
      <w:r w:rsidRPr="0033053F">
        <w:rPr>
          <w:b/>
          <w:bCs/>
          <w:u w:val="single"/>
        </w:rPr>
        <w:t xml:space="preserve">Minutes  </w:t>
      </w:r>
      <w:r w:rsidRPr="0033053F">
        <w:rPr>
          <w:b/>
          <w:bCs/>
          <w:spacing w:val="24"/>
        </w:rPr>
        <w:t xml:space="preserve">                                                                             </w:t>
      </w:r>
    </w:p>
    <w:p w14:paraId="3867997E" w14:textId="24DC9B1B" w:rsidR="006F7272" w:rsidRPr="00632363" w:rsidRDefault="6DB0EBCF" w:rsidP="0033053F">
      <w:pPr>
        <w:jc w:val="both"/>
        <w:rPr>
          <w:spacing w:val="2"/>
        </w:rPr>
      </w:pPr>
      <w:r w:rsidRPr="00632363">
        <w:t xml:space="preserve">During meetings, the </w:t>
      </w:r>
      <w:r w:rsidR="00B51CA7" w:rsidRPr="00632363">
        <w:t>Employer</w:t>
      </w:r>
      <w:r w:rsidRPr="00632363">
        <w:t xml:space="preserve"> </w:t>
      </w:r>
      <w:r w:rsidR="00541B3F" w:rsidRPr="00632363">
        <w:t>shall</w:t>
      </w:r>
      <w:r w:rsidRPr="00632363">
        <w:t xml:space="preserve"> receive observations of each one of the Bidders and draft minutes recording the events of the meeting.</w:t>
      </w:r>
    </w:p>
    <w:p w14:paraId="734D0012" w14:textId="77777777" w:rsidR="00FB78E1" w:rsidRPr="00632363" w:rsidRDefault="00FB78E1" w:rsidP="0033053F">
      <w:pPr>
        <w:spacing w:before="9"/>
        <w:jc w:val="both"/>
      </w:pPr>
    </w:p>
    <w:p w14:paraId="0C483604" w14:textId="31619B78" w:rsidR="00FB78E1" w:rsidRPr="00632363" w:rsidRDefault="00B9780E" w:rsidP="0033053F">
      <w:pPr>
        <w:spacing w:before="9"/>
        <w:jc w:val="both"/>
      </w:pPr>
      <w:r w:rsidRPr="0033053F">
        <w:rPr>
          <w:b/>
          <w:bCs/>
          <w:u w:val="single"/>
        </w:rPr>
        <w:t>Closing Data Room Consultation</w:t>
      </w:r>
      <w:r w:rsidRPr="0033053F">
        <w:rPr>
          <w:b/>
          <w:bCs/>
        </w:rPr>
        <w:t xml:space="preserve"> </w:t>
      </w:r>
    </w:p>
    <w:p w14:paraId="1EDC6A9F" w14:textId="77777777" w:rsidR="004C23B9" w:rsidRPr="00632363" w:rsidRDefault="004C23B9" w:rsidP="0033053F">
      <w:pPr>
        <w:pStyle w:val="ListParagraph"/>
        <w:ind w:left="0"/>
      </w:pPr>
    </w:p>
    <w:p w14:paraId="2C564D1E" w14:textId="0ACCFE2A" w:rsidR="00B9780E" w:rsidRPr="00632363" w:rsidRDefault="00DB51E5" w:rsidP="0033053F">
      <w:pPr>
        <w:pStyle w:val="ListParagraph"/>
        <w:ind w:left="0"/>
        <w:rPr>
          <w:b/>
          <w:bCs/>
        </w:rPr>
      </w:pPr>
      <w:r w:rsidRPr="00632363">
        <w:t xml:space="preserve">The Employer </w:t>
      </w:r>
      <w:r w:rsidR="00541B3F" w:rsidRPr="00632363">
        <w:t>shall</w:t>
      </w:r>
      <w:r w:rsidRPr="00632363">
        <w:t xml:space="preserve"> decide the opportunity in which it considers that the Data Room has been sufficiently visited and consulted by the prequalified Bidders and </w:t>
      </w:r>
      <w:r w:rsidR="00541B3F" w:rsidRPr="00632363">
        <w:t>shall</w:t>
      </w:r>
      <w:r w:rsidRPr="00632363">
        <w:t xml:space="preserve"> announce by email 10 days in advance its decision to suspend the consultations.</w:t>
      </w:r>
    </w:p>
    <w:p w14:paraId="16CCCD81" w14:textId="77777777" w:rsidR="00DB51E5" w:rsidRPr="00632363" w:rsidRDefault="00DB51E5" w:rsidP="0033053F">
      <w:pPr>
        <w:ind w:left="959"/>
        <w:jc w:val="both"/>
        <w:rPr>
          <w:b/>
          <w:bCs/>
        </w:rPr>
      </w:pPr>
    </w:p>
    <w:p w14:paraId="52536EAA" w14:textId="0F5A5072" w:rsidR="00ED1AC1" w:rsidRPr="00632363" w:rsidRDefault="6DB0EBCF" w:rsidP="0033053F">
      <w:pPr>
        <w:ind w:left="959"/>
        <w:jc w:val="both"/>
        <w:rPr>
          <w:b/>
          <w:bCs/>
        </w:rPr>
      </w:pPr>
      <w:r w:rsidRPr="00632363">
        <w:rPr>
          <w:b/>
          <w:bCs/>
        </w:rPr>
        <w:t xml:space="preserve">D. DATA ROOM OPERATION   </w:t>
      </w:r>
    </w:p>
    <w:p w14:paraId="15EBA8F9" w14:textId="77777777" w:rsidR="00ED1AC1" w:rsidRPr="00632363" w:rsidRDefault="00ED1AC1" w:rsidP="0033053F">
      <w:pPr>
        <w:ind w:left="360"/>
        <w:jc w:val="both"/>
      </w:pPr>
    </w:p>
    <w:p w14:paraId="24A23A06" w14:textId="77777777" w:rsidR="001621CF" w:rsidRPr="0033053F" w:rsidRDefault="00B9780E" w:rsidP="0033053F">
      <w:pPr>
        <w:spacing w:before="9"/>
        <w:jc w:val="both"/>
        <w:rPr>
          <w:b/>
          <w:bCs/>
          <w:u w:val="single"/>
        </w:rPr>
      </w:pPr>
      <w:r w:rsidRPr="0033053F">
        <w:rPr>
          <w:b/>
          <w:bCs/>
          <w:spacing w:val="2"/>
          <w:u w:val="single"/>
        </w:rPr>
        <w:t xml:space="preserve">Availability </w:t>
      </w:r>
      <w:proofErr w:type="gramStart"/>
      <w:r w:rsidRPr="0033053F">
        <w:rPr>
          <w:b/>
          <w:bCs/>
          <w:spacing w:val="2"/>
          <w:u w:val="single"/>
        </w:rPr>
        <w:t>of  information</w:t>
      </w:r>
      <w:proofErr w:type="gramEnd"/>
      <w:r w:rsidRPr="0033053F">
        <w:rPr>
          <w:b/>
          <w:bCs/>
          <w:spacing w:val="2"/>
          <w:u w:val="single"/>
        </w:rPr>
        <w:t xml:space="preserve"> in the Data Room                                                            </w:t>
      </w:r>
    </w:p>
    <w:p w14:paraId="3FE6C812" w14:textId="77777777" w:rsidR="004C23B9" w:rsidRPr="00632363" w:rsidRDefault="004C23B9" w:rsidP="0033053F">
      <w:pPr>
        <w:spacing w:before="5"/>
        <w:ind w:left="360"/>
        <w:jc w:val="both"/>
      </w:pPr>
    </w:p>
    <w:p w14:paraId="4E1DCBB3" w14:textId="18F5E9B0" w:rsidR="001621CF" w:rsidRDefault="6DB0EBCF" w:rsidP="0033053F">
      <w:pPr>
        <w:spacing w:before="5"/>
        <w:jc w:val="both"/>
      </w:pPr>
      <w:proofErr w:type="gramStart"/>
      <w:r w:rsidRPr="00632363">
        <w:t>The  information</w:t>
      </w:r>
      <w:proofErr w:type="gramEnd"/>
      <w:r w:rsidRPr="00632363">
        <w:t xml:space="preserve"> contained in the Data Room </w:t>
      </w:r>
      <w:r w:rsidR="00541B3F" w:rsidRPr="00632363">
        <w:t>shall</w:t>
      </w:r>
      <w:r w:rsidRPr="00632363">
        <w:t xml:space="preserve"> be available until the date limit set by the </w:t>
      </w:r>
      <w:r w:rsidR="00B51CA7" w:rsidRPr="00632363">
        <w:t>Employer</w:t>
      </w:r>
      <w:r w:rsidR="0033053F">
        <w:t>.</w:t>
      </w:r>
    </w:p>
    <w:p w14:paraId="2D12D689" w14:textId="77777777" w:rsidR="0033053F" w:rsidRPr="00632363" w:rsidRDefault="0033053F" w:rsidP="0033053F">
      <w:pPr>
        <w:spacing w:before="5"/>
        <w:jc w:val="both"/>
      </w:pPr>
    </w:p>
    <w:p w14:paraId="0037CB9D" w14:textId="624E712F" w:rsidR="001621CF" w:rsidRPr="0033053F" w:rsidRDefault="00982855" w:rsidP="0033053F">
      <w:pPr>
        <w:spacing w:before="9"/>
        <w:jc w:val="both"/>
        <w:rPr>
          <w:b/>
          <w:bCs/>
          <w:u w:val="single"/>
        </w:rPr>
      </w:pPr>
      <w:r w:rsidRPr="0033053F">
        <w:rPr>
          <w:b/>
          <w:bCs/>
          <w:spacing w:val="2"/>
          <w:u w:val="single"/>
        </w:rPr>
        <w:t>Consultation</w:t>
      </w:r>
    </w:p>
    <w:p w14:paraId="2596C358" w14:textId="77777777" w:rsidR="004C23B9" w:rsidRPr="00632363" w:rsidRDefault="004C23B9" w:rsidP="0033053F">
      <w:pPr>
        <w:ind w:left="360"/>
        <w:jc w:val="both"/>
      </w:pPr>
    </w:p>
    <w:p w14:paraId="6E54CEAF" w14:textId="7E77D2DD" w:rsidR="009E07B8" w:rsidRPr="00632363" w:rsidRDefault="00982855" w:rsidP="0033053F">
      <w:pPr>
        <w:jc w:val="both"/>
      </w:pPr>
      <w:r w:rsidRPr="00632363">
        <w:t xml:space="preserve">To consult the Data Room, </w:t>
      </w:r>
      <w:r w:rsidR="6DB0EBCF" w:rsidRPr="00632363">
        <w:t xml:space="preserve">Bidders </w:t>
      </w:r>
      <w:r w:rsidR="004C23B9" w:rsidRPr="00632363">
        <w:t>shall</w:t>
      </w:r>
      <w:r w:rsidR="6DB0EBCF" w:rsidRPr="00632363">
        <w:t xml:space="preserve"> sign up, using the Form provided by the </w:t>
      </w:r>
      <w:r w:rsidR="00B51CA7" w:rsidRPr="00632363">
        <w:t>Employer</w:t>
      </w:r>
      <w:r w:rsidR="6DB0EBCF" w:rsidRPr="00632363">
        <w:t xml:space="preserve"> for that purpose which </w:t>
      </w:r>
      <w:r w:rsidR="00541B3F" w:rsidRPr="00632363">
        <w:t>shall</w:t>
      </w:r>
      <w:r w:rsidR="6DB0EBCF" w:rsidRPr="00632363">
        <w:t xml:space="preserve"> include at least the following:</w:t>
      </w:r>
    </w:p>
    <w:p w14:paraId="0EE83E77" w14:textId="3D25CDCC" w:rsidR="00B9780E" w:rsidRPr="00632363" w:rsidRDefault="6DB0EBCF" w:rsidP="0033053F">
      <w:pPr>
        <w:jc w:val="both"/>
      </w:pPr>
      <w:r w:rsidRPr="00632363">
        <w:t xml:space="preserve"> </w:t>
      </w:r>
    </w:p>
    <w:p w14:paraId="7EB12182" w14:textId="7407B369" w:rsidR="00B9780E" w:rsidRPr="00632363" w:rsidRDefault="6DB0EBCF" w:rsidP="0033053F">
      <w:pPr>
        <w:pStyle w:val="ListParagraph"/>
        <w:numPr>
          <w:ilvl w:val="0"/>
          <w:numId w:val="155"/>
        </w:numPr>
        <w:spacing w:before="9"/>
        <w:jc w:val="both"/>
      </w:pPr>
      <w:r w:rsidRPr="00632363">
        <w:t xml:space="preserve">Acceptance that the information queried </w:t>
      </w:r>
      <w:r w:rsidR="00541B3F" w:rsidRPr="00632363">
        <w:t>shall</w:t>
      </w:r>
      <w:r w:rsidR="004C23B9" w:rsidRPr="00632363">
        <w:t xml:space="preserve"> </w:t>
      </w:r>
      <w:r w:rsidRPr="00632363">
        <w:t xml:space="preserve">be </w:t>
      </w:r>
      <w:r w:rsidR="004C23B9" w:rsidRPr="00632363">
        <w:t>for information only.</w:t>
      </w:r>
      <w:r w:rsidRPr="00632363">
        <w:t xml:space="preserve">   </w:t>
      </w:r>
    </w:p>
    <w:p w14:paraId="6C5F86F6" w14:textId="370AE72A" w:rsidR="00B9780E" w:rsidRPr="00632363" w:rsidRDefault="6DB0EBCF" w:rsidP="0033053F">
      <w:pPr>
        <w:pStyle w:val="ListParagraph"/>
        <w:numPr>
          <w:ilvl w:val="0"/>
          <w:numId w:val="155"/>
        </w:numPr>
        <w:spacing w:before="9"/>
        <w:jc w:val="both"/>
      </w:pPr>
      <w:r w:rsidRPr="00632363">
        <w:t xml:space="preserve">The name and identification of </w:t>
      </w:r>
      <w:r w:rsidR="004C23B9" w:rsidRPr="00632363">
        <w:t>individuals</w:t>
      </w:r>
      <w:r w:rsidRPr="00632363">
        <w:t xml:space="preserve"> who may consult information in the Data Room on behalf of the Bidder. </w:t>
      </w:r>
    </w:p>
    <w:p w14:paraId="27C98C9F" w14:textId="6614EE3F" w:rsidR="00B9780E" w:rsidRPr="00632363" w:rsidRDefault="6DB0EBCF" w:rsidP="0033053F">
      <w:pPr>
        <w:pStyle w:val="ListParagraph"/>
        <w:numPr>
          <w:ilvl w:val="0"/>
          <w:numId w:val="155"/>
        </w:numPr>
        <w:spacing w:before="9"/>
        <w:jc w:val="both"/>
      </w:pPr>
      <w:r w:rsidRPr="00632363">
        <w:t>Indicate the e-mail</w:t>
      </w:r>
      <w:r w:rsidR="004C23B9" w:rsidRPr="00632363">
        <w:t xml:space="preserve">, </w:t>
      </w:r>
      <w:r w:rsidRPr="00632363">
        <w:t xml:space="preserve">provide the means to store data to receive information about the </w:t>
      </w:r>
      <w:r w:rsidR="004C23B9" w:rsidRPr="00632363">
        <w:t xml:space="preserve">consultation </w:t>
      </w:r>
      <w:r w:rsidRPr="00632363">
        <w:t xml:space="preserve">process. </w:t>
      </w:r>
    </w:p>
    <w:p w14:paraId="3943C464" w14:textId="52F47C73" w:rsidR="00B9780E" w:rsidRPr="00632363" w:rsidRDefault="004C23B9" w:rsidP="0033053F">
      <w:pPr>
        <w:pStyle w:val="ListParagraph"/>
        <w:numPr>
          <w:ilvl w:val="0"/>
          <w:numId w:val="155"/>
        </w:numPr>
        <w:spacing w:before="9"/>
        <w:jc w:val="both"/>
      </w:pPr>
      <w:r w:rsidRPr="00632363">
        <w:t>Certification of the legal representative or agent proving that the visiting individuals acts on behalf of the prequalified Bidder</w:t>
      </w:r>
      <w:r w:rsidR="00B9780E" w:rsidRPr="00632363">
        <w:t xml:space="preserve">.  </w:t>
      </w:r>
    </w:p>
    <w:p w14:paraId="2639377E" w14:textId="34632091" w:rsidR="00B9780E" w:rsidRPr="00632363" w:rsidRDefault="00B9780E" w:rsidP="0033053F">
      <w:pPr>
        <w:ind w:left="360"/>
        <w:jc w:val="both"/>
      </w:pPr>
    </w:p>
    <w:p w14:paraId="59772133" w14:textId="77777777" w:rsidR="001621CF" w:rsidRPr="0033053F" w:rsidRDefault="00F1709B" w:rsidP="0033053F">
      <w:pPr>
        <w:spacing w:before="9"/>
        <w:jc w:val="both"/>
        <w:rPr>
          <w:b/>
          <w:bCs/>
          <w:u w:val="single"/>
        </w:rPr>
      </w:pPr>
      <w:r w:rsidRPr="0033053F">
        <w:rPr>
          <w:b/>
          <w:bCs/>
          <w:spacing w:val="2"/>
          <w:u w:val="single"/>
        </w:rPr>
        <w:t>Supervision</w:t>
      </w:r>
    </w:p>
    <w:p w14:paraId="17C44CCD" w14:textId="507DE4DF" w:rsidR="00F1709B" w:rsidRPr="00632363" w:rsidRDefault="00F1709B" w:rsidP="0033053F">
      <w:pPr>
        <w:jc w:val="both"/>
      </w:pPr>
      <w:r w:rsidRPr="00632363">
        <w:t xml:space="preserve">The Data Room </w:t>
      </w:r>
      <w:r w:rsidR="00541B3F" w:rsidRPr="00632363">
        <w:t>shall</w:t>
      </w:r>
      <w:r w:rsidRPr="00632363">
        <w:t xml:space="preserve"> be under the supervision of the official </w:t>
      </w:r>
      <w:r w:rsidR="009E07B8" w:rsidRPr="00632363">
        <w:t xml:space="preserve">named </w:t>
      </w:r>
      <w:r w:rsidRPr="00632363">
        <w:t xml:space="preserve">in the Appendix to </w:t>
      </w:r>
      <w:r w:rsidR="00B15555" w:rsidRPr="00632363">
        <w:t>Bid Data Sheet (BDS)</w:t>
      </w:r>
      <w:r w:rsidRPr="00632363">
        <w:t xml:space="preserve">.   Any particular observation or concerns about the manner in which this information </w:t>
      </w:r>
      <w:r w:rsidR="009E07B8" w:rsidRPr="00632363">
        <w:t>shall be</w:t>
      </w:r>
      <w:r w:rsidRPr="00632363">
        <w:t xml:space="preserve"> </w:t>
      </w:r>
      <w:r w:rsidR="009E07B8" w:rsidRPr="00632363">
        <w:t>inquired</w:t>
      </w:r>
      <w:r w:rsidRPr="00632363">
        <w:t xml:space="preserve"> </w:t>
      </w:r>
      <w:r w:rsidR="009E07B8" w:rsidRPr="00632363">
        <w:t xml:space="preserve">may </w:t>
      </w:r>
      <w:r w:rsidRPr="00632363">
        <w:t xml:space="preserve">be raised by e-mail to the address indicated by the </w:t>
      </w:r>
      <w:r w:rsidR="00B51CA7" w:rsidRPr="00632363">
        <w:t>Employer</w:t>
      </w:r>
      <w:r w:rsidRPr="00632363">
        <w:t xml:space="preserve"> for that purpose in the Appendix.</w:t>
      </w:r>
    </w:p>
    <w:p w14:paraId="2385CB2C" w14:textId="7FEE6B3E" w:rsidR="00ED1AC1" w:rsidRPr="00632363" w:rsidRDefault="00ED1AC1" w:rsidP="0033053F">
      <w:pPr>
        <w:spacing w:before="8"/>
        <w:ind w:left="360"/>
        <w:jc w:val="both"/>
      </w:pPr>
    </w:p>
    <w:p w14:paraId="228C0A69" w14:textId="549734B6" w:rsidR="00F1709B" w:rsidRPr="0033053F" w:rsidRDefault="00F1709B" w:rsidP="0033053F">
      <w:pPr>
        <w:spacing w:before="9"/>
        <w:jc w:val="both"/>
        <w:rPr>
          <w:b/>
          <w:bCs/>
        </w:rPr>
      </w:pPr>
      <w:r w:rsidRPr="0033053F">
        <w:rPr>
          <w:b/>
          <w:bCs/>
          <w:spacing w:val="2"/>
          <w:u w:val="single"/>
        </w:rPr>
        <w:t xml:space="preserve">Visit to the Data Room                                                                                            </w:t>
      </w:r>
    </w:p>
    <w:p w14:paraId="713153DF" w14:textId="100D4179" w:rsidR="009E07B8" w:rsidRPr="00632363" w:rsidRDefault="009E07B8" w:rsidP="0033053F">
      <w:pPr>
        <w:jc w:val="both"/>
      </w:pPr>
      <w:r w:rsidRPr="00632363">
        <w:t xml:space="preserve">Access to the physical Data Room </w:t>
      </w:r>
      <w:r w:rsidR="00541B3F" w:rsidRPr="00632363">
        <w:t>shall</w:t>
      </w:r>
      <w:r w:rsidRPr="00632363">
        <w:t xml:space="preserve"> be given individually. Access to the physical Data Room </w:t>
      </w:r>
      <w:r w:rsidR="00541B3F" w:rsidRPr="00632363">
        <w:t>shall</w:t>
      </w:r>
      <w:r w:rsidRPr="00632363">
        <w:t xml:space="preserve"> be performed in shifts of 3 hours as determined by the Supervisor. Three shifts </w:t>
      </w:r>
      <w:r w:rsidR="00541B3F" w:rsidRPr="00632363">
        <w:t>shall</w:t>
      </w:r>
      <w:r w:rsidRPr="00632363">
        <w:t xml:space="preserve"> be available on a daily basis until at least two (2) rounds of visits per prequalified Bidder are completed. Additional shifts </w:t>
      </w:r>
      <w:r w:rsidR="00541B3F" w:rsidRPr="00632363">
        <w:t>shall</w:t>
      </w:r>
      <w:r w:rsidRPr="00632363">
        <w:t xml:space="preserve"> be communicated by email to the address indicated in the Form referred to above. The prequalified bidders may make the visits they require, as long as there is availability of shifts in the terms defined by the Supervisor, and provided that it does not interfere with the shift previously assigned to another potential Bidder.</w:t>
      </w:r>
      <w:r w:rsidR="00ED1AC1" w:rsidRPr="00632363">
        <w:t xml:space="preserve"> </w:t>
      </w:r>
    </w:p>
    <w:p w14:paraId="74B5F102" w14:textId="77777777" w:rsidR="00ED1AC1" w:rsidRPr="00632363" w:rsidRDefault="00ED1AC1" w:rsidP="0033053F"/>
    <w:p w14:paraId="18D0E803" w14:textId="0F24AF60" w:rsidR="001F5C25" w:rsidRPr="0033053F" w:rsidRDefault="001F5C25" w:rsidP="0033053F">
      <w:pPr>
        <w:spacing w:before="9"/>
        <w:jc w:val="both"/>
        <w:rPr>
          <w:b/>
          <w:bCs/>
          <w:u w:val="single"/>
        </w:rPr>
      </w:pPr>
      <w:r w:rsidRPr="0033053F">
        <w:rPr>
          <w:b/>
          <w:bCs/>
          <w:spacing w:val="2"/>
          <w:u w:val="single"/>
        </w:rPr>
        <w:t xml:space="preserve">Inquiries </w:t>
      </w:r>
    </w:p>
    <w:p w14:paraId="2952B765" w14:textId="77777777" w:rsidR="009E07B8" w:rsidRPr="00632363" w:rsidRDefault="009E07B8" w:rsidP="0033053F">
      <w:pPr>
        <w:jc w:val="both"/>
      </w:pPr>
    </w:p>
    <w:p w14:paraId="21617C0E" w14:textId="6E283D67" w:rsidR="001F5C25" w:rsidRPr="00632363" w:rsidRDefault="6DB0EBCF" w:rsidP="0033053F">
      <w:pPr>
        <w:jc w:val="both"/>
      </w:pPr>
      <w:r w:rsidRPr="00632363">
        <w:t xml:space="preserve">Each potential Bidder </w:t>
      </w:r>
      <w:r w:rsidR="009523D2" w:rsidRPr="00632363">
        <w:t>shall</w:t>
      </w:r>
      <w:r w:rsidRPr="00632363">
        <w:t xml:space="preserve"> communicate to the supervisor, in advance and by e-mail, the </w:t>
      </w:r>
      <w:r w:rsidR="009E07B8" w:rsidRPr="00632363">
        <w:t xml:space="preserve">names of the </w:t>
      </w:r>
      <w:r w:rsidRPr="00632363">
        <w:t xml:space="preserve">team that </w:t>
      </w:r>
      <w:r w:rsidR="00541B3F" w:rsidRPr="00632363">
        <w:t>shall</w:t>
      </w:r>
      <w:r w:rsidRPr="00632363">
        <w:t xml:space="preserve"> be consulting information in the Data Room. The team members of each potential Bidder </w:t>
      </w:r>
      <w:r w:rsidR="009523D2" w:rsidRPr="00632363">
        <w:t>shall</w:t>
      </w:r>
      <w:r w:rsidRPr="00632363">
        <w:t xml:space="preserve"> not to blemish, alter, change, destroy, damage or mutilate any document, and respect the ruling restrictions with regard to conduct observed in public records or public interest venues.  </w:t>
      </w:r>
    </w:p>
    <w:p w14:paraId="02EBDDE7" w14:textId="72D483E1" w:rsidR="001F5C25" w:rsidRPr="00632363" w:rsidRDefault="001F5C25" w:rsidP="0033053F">
      <w:pPr>
        <w:jc w:val="both"/>
      </w:pPr>
    </w:p>
    <w:p w14:paraId="707C55DF" w14:textId="2C22B015" w:rsidR="001F5C25" w:rsidRPr="00632363" w:rsidRDefault="001F5C25" w:rsidP="0033053F">
      <w:pPr>
        <w:jc w:val="both"/>
        <w:rPr>
          <w:spacing w:val="2"/>
        </w:rPr>
      </w:pPr>
      <w:r w:rsidRPr="00632363">
        <w:rPr>
          <w:spacing w:val="2"/>
        </w:rPr>
        <w:t xml:space="preserve">Members of the team may request magnetic copies of the information available in the Data Room </w:t>
      </w:r>
      <w:r w:rsidR="009E07B8" w:rsidRPr="00632363">
        <w:rPr>
          <w:spacing w:val="2"/>
        </w:rPr>
        <w:t xml:space="preserve">for which they </w:t>
      </w:r>
      <w:r w:rsidR="00541B3F" w:rsidRPr="00632363">
        <w:rPr>
          <w:spacing w:val="2"/>
        </w:rPr>
        <w:t>shall</w:t>
      </w:r>
      <w:r w:rsidR="009E07B8" w:rsidRPr="00632363">
        <w:rPr>
          <w:spacing w:val="2"/>
        </w:rPr>
        <w:t xml:space="preserve"> supply the </w:t>
      </w:r>
      <w:r w:rsidRPr="00632363">
        <w:rPr>
          <w:spacing w:val="2"/>
        </w:rPr>
        <w:t xml:space="preserve">respective electronic storage information. Likewise, they may request hard copies and </w:t>
      </w:r>
      <w:r w:rsidR="00541B3F" w:rsidRPr="00632363">
        <w:rPr>
          <w:spacing w:val="2"/>
        </w:rPr>
        <w:t>shall</w:t>
      </w:r>
      <w:r w:rsidRPr="00632363">
        <w:rPr>
          <w:spacing w:val="2"/>
        </w:rPr>
        <w:t xml:space="preserve"> pay the fee set by the </w:t>
      </w:r>
      <w:r w:rsidR="00B51CA7" w:rsidRPr="00632363">
        <w:rPr>
          <w:spacing w:val="2"/>
        </w:rPr>
        <w:t>Employer</w:t>
      </w:r>
      <w:r w:rsidRPr="00632363">
        <w:rPr>
          <w:spacing w:val="2"/>
        </w:rPr>
        <w:t xml:space="preserve">.  The time to produce copies as indicated in this paragraph </w:t>
      </w:r>
      <w:r w:rsidR="009523D2" w:rsidRPr="00632363">
        <w:rPr>
          <w:spacing w:val="2"/>
        </w:rPr>
        <w:t>is</w:t>
      </w:r>
      <w:r w:rsidRPr="00632363">
        <w:rPr>
          <w:spacing w:val="2"/>
        </w:rPr>
        <w:t xml:space="preserve"> the reasonable time necessary to process the request. </w:t>
      </w:r>
    </w:p>
    <w:p w14:paraId="1D011F00" w14:textId="2E9E54D1" w:rsidR="00ED1AC1" w:rsidRPr="00632363" w:rsidRDefault="00ED1AC1" w:rsidP="0033053F">
      <w:pPr>
        <w:jc w:val="both"/>
        <w:rPr>
          <w:spacing w:val="2"/>
        </w:rPr>
      </w:pPr>
    </w:p>
    <w:p w14:paraId="00A7AAE3" w14:textId="77777777" w:rsidR="00B041A3" w:rsidRPr="00632363" w:rsidRDefault="001F5C25" w:rsidP="0033053F">
      <w:pPr>
        <w:jc w:val="both"/>
      </w:pPr>
      <w:r w:rsidRPr="00632363">
        <w:t xml:space="preserve">When a potential Bidder’s team shift is about to end, the Data Room must be vacated before the last hour expires.   </w:t>
      </w:r>
    </w:p>
    <w:p w14:paraId="6F88C667" w14:textId="68F7ACA8" w:rsidR="00C970D1" w:rsidRPr="00632363" w:rsidRDefault="00C970D1" w:rsidP="00C970D1">
      <w:pPr>
        <w:jc w:val="both"/>
        <w:sectPr w:rsidR="00C970D1" w:rsidRPr="00632363" w:rsidSect="00330F12">
          <w:headerReference w:type="even" r:id="rId26"/>
          <w:headerReference w:type="default" r:id="rId27"/>
          <w:footerReference w:type="even" r:id="rId28"/>
          <w:footerReference w:type="default" r:id="rId29"/>
          <w:footnotePr>
            <w:numRestart w:val="eachSect"/>
          </w:footnotePr>
          <w:pgSz w:w="12240" w:h="15840" w:code="1"/>
          <w:pgMar w:top="1440" w:right="1440" w:bottom="1440" w:left="1440" w:header="720" w:footer="720" w:gutter="0"/>
          <w:paperSrc w:first="15" w:other="15"/>
          <w:cols w:space="720"/>
          <w:noEndnote/>
          <w:docGrid w:linePitch="326"/>
        </w:sectPr>
      </w:pPr>
    </w:p>
    <w:p w14:paraId="06381F7C" w14:textId="0B3AD295" w:rsidR="001F5C25" w:rsidRPr="00632363" w:rsidRDefault="00C970D1" w:rsidP="00C970D1">
      <w:pPr>
        <w:pStyle w:val="Subseccion"/>
        <w:jc w:val="left"/>
        <w:outlineLvl w:val="1"/>
      </w:pPr>
      <w:bookmarkStart w:id="424" w:name="_Toc7296408"/>
      <w:bookmarkStart w:id="425" w:name="_Toc438266925"/>
      <w:bookmarkStart w:id="426" w:name="_Toc438267899"/>
      <w:bookmarkStart w:id="427" w:name="_Toc438366666"/>
      <w:bookmarkStart w:id="428" w:name="_Toc41971240"/>
      <w:bookmarkStart w:id="429" w:name="_Toc450041028"/>
      <w:bookmarkStart w:id="430" w:name="_Toc497746766"/>
      <w:r w:rsidRPr="00632363">
        <w:t>S</w:t>
      </w:r>
      <w:r w:rsidR="6DB0EBCF" w:rsidRPr="00632363">
        <w:t>ection III. Evaluation and Qualification Criteria</w:t>
      </w:r>
      <w:bookmarkEnd w:id="424"/>
      <w:r w:rsidR="6DB0EBCF" w:rsidRPr="00632363">
        <w:t xml:space="preserve"> </w:t>
      </w:r>
      <w:bookmarkEnd w:id="425"/>
      <w:bookmarkEnd w:id="426"/>
      <w:bookmarkEnd w:id="427"/>
      <w:bookmarkEnd w:id="428"/>
      <w:bookmarkEnd w:id="429"/>
      <w:bookmarkEnd w:id="430"/>
    </w:p>
    <w:p w14:paraId="0D07FDAC" w14:textId="77777777" w:rsidR="00477E01" w:rsidRPr="00632363" w:rsidRDefault="00477E01" w:rsidP="00477E01">
      <w:pPr>
        <w:jc w:val="both"/>
      </w:pPr>
      <w:r w:rsidRPr="00632363">
        <w:t>This section contains all the criteria that the Employer shall use to evaluate Bids and qualify Bidders when qualification in the evaluation of the Technical Part is applied No other factors, methods or criteria shall be used other than those specified in this bidding document.  The Bidder shall provide all the information requested in the forms included in Section IV, Bidding Forms.</w:t>
      </w:r>
    </w:p>
    <w:p w14:paraId="069B606B" w14:textId="77777777" w:rsidR="00477E01" w:rsidRPr="00632363" w:rsidRDefault="00477E01" w:rsidP="00477E01">
      <w:pPr>
        <w:jc w:val="both"/>
      </w:pPr>
    </w:p>
    <w:p w14:paraId="11CE8D70" w14:textId="77777777" w:rsidR="00477E01" w:rsidRPr="00632363" w:rsidRDefault="00477E01" w:rsidP="00477E01">
      <w:pPr>
        <w:spacing w:after="160"/>
        <w:jc w:val="both"/>
        <w:rPr>
          <w:b/>
          <w:bCs/>
          <w:iCs/>
          <w:spacing w:val="-2"/>
          <w:sz w:val="28"/>
          <w:szCs w:val="28"/>
        </w:rPr>
      </w:pPr>
      <w:r w:rsidRPr="00632363">
        <w:rPr>
          <w:spacing w:val="-2"/>
        </w:rPr>
        <w:t>Wherever a Bidder is required to state a monetary amount, Bidders should indicate the USD equivalent using the rate of exchange determined as follows:</w:t>
      </w:r>
    </w:p>
    <w:p w14:paraId="3C14CDBE" w14:textId="77777777" w:rsidR="00477E01" w:rsidRPr="00632363" w:rsidRDefault="00477E01" w:rsidP="00450F4F">
      <w:pPr>
        <w:numPr>
          <w:ilvl w:val="0"/>
          <w:numId w:val="21"/>
        </w:numPr>
        <w:spacing w:after="160"/>
        <w:jc w:val="both"/>
        <w:rPr>
          <w:b/>
          <w:bCs/>
          <w:iCs/>
          <w:spacing w:val="-2"/>
          <w:sz w:val="28"/>
          <w:szCs w:val="28"/>
        </w:rPr>
      </w:pPr>
      <w:r w:rsidRPr="00632363">
        <w:rPr>
          <w:spacing w:val="-2"/>
        </w:rPr>
        <w:t>For construction turnover or financial data required for each year - Exchange rate prevailing on the last day of the respective calendar year (in which the amounts for that year is to be converted) was originally established.</w:t>
      </w:r>
    </w:p>
    <w:p w14:paraId="0525B384" w14:textId="77777777" w:rsidR="00477E01" w:rsidRPr="00632363" w:rsidRDefault="00477E01" w:rsidP="00450F4F">
      <w:pPr>
        <w:numPr>
          <w:ilvl w:val="0"/>
          <w:numId w:val="21"/>
        </w:numPr>
        <w:spacing w:after="160"/>
        <w:jc w:val="both"/>
        <w:rPr>
          <w:b/>
          <w:bCs/>
          <w:iCs/>
          <w:spacing w:val="-2"/>
          <w:sz w:val="28"/>
          <w:szCs w:val="28"/>
        </w:rPr>
      </w:pPr>
      <w:r w:rsidRPr="00632363">
        <w:rPr>
          <w:spacing w:val="-2"/>
        </w:rPr>
        <w:t>Value of single contract - Exchange rate prevailing on the date of the contract.</w:t>
      </w:r>
    </w:p>
    <w:p w14:paraId="126478FE" w14:textId="77777777" w:rsidR="00477E01" w:rsidRPr="00632363" w:rsidRDefault="00477E01" w:rsidP="00477E01">
      <w:pPr>
        <w:jc w:val="both"/>
        <w:rPr>
          <w:spacing w:val="-2"/>
        </w:rPr>
      </w:pPr>
      <w:r w:rsidRPr="00632363">
        <w:rPr>
          <w:spacing w:val="-2"/>
        </w:rPr>
        <w:t>Exchange rates shall be taken from the publicly available source identified in the ITB 37.1. Any error in determining the exchange rates in the Bid may be corrected by the Employer.</w:t>
      </w:r>
    </w:p>
    <w:p w14:paraId="338257EE" w14:textId="77777777" w:rsidR="00477E01" w:rsidRPr="00632363" w:rsidRDefault="00477E01" w:rsidP="00477E01">
      <w:pPr>
        <w:jc w:val="both"/>
      </w:pPr>
    </w:p>
    <w:p w14:paraId="2A740D05" w14:textId="77777777" w:rsidR="00477E01" w:rsidRPr="00632363" w:rsidRDefault="00477E01" w:rsidP="00477E01">
      <w:pPr>
        <w:jc w:val="both"/>
        <w:rPr>
          <w:i/>
          <w:spacing w:val="-2"/>
        </w:rPr>
      </w:pPr>
      <w:r w:rsidRPr="00632363">
        <w:rPr>
          <w:i/>
          <w:spacing w:val="-2"/>
        </w:rPr>
        <w:t>[The Employer shall select the criteria deemed appropriate for the procurement process, insert the appropriate wording using the samples below or other acceptable wording, and delete the text in italics].</w:t>
      </w:r>
    </w:p>
    <w:p w14:paraId="34BB0E40" w14:textId="69E4E3E7" w:rsidR="00EC20CF" w:rsidRPr="00632363" w:rsidRDefault="00EC20CF" w:rsidP="00934A02">
      <w:pPr>
        <w:spacing w:after="160"/>
        <w:jc w:val="both"/>
      </w:pPr>
      <w:r w:rsidRPr="00632363">
        <w:br w:type="page"/>
      </w:r>
    </w:p>
    <w:p w14:paraId="31261961" w14:textId="573BE006" w:rsidR="007B586E" w:rsidRPr="00632363" w:rsidRDefault="007B586E" w:rsidP="00934A02">
      <w:pPr>
        <w:pStyle w:val="Heading2"/>
        <w:ind w:left="0" w:right="0" w:firstLine="0"/>
        <w:jc w:val="left"/>
        <w:rPr>
          <w:rFonts w:ascii="Times New Roman" w:hAnsi="Times New Roman" w:cs="Times New Roman"/>
        </w:rPr>
      </w:pPr>
    </w:p>
    <w:p w14:paraId="49325C29" w14:textId="00AAF174" w:rsidR="002B2589" w:rsidRPr="00632363" w:rsidRDefault="6DB0EBCF" w:rsidP="6DB0EBCF">
      <w:pPr>
        <w:pStyle w:val="Subtitle"/>
        <w:jc w:val="both"/>
        <w:rPr>
          <w:color w:val="000000" w:themeColor="text1"/>
          <w:sz w:val="32"/>
          <w:szCs w:val="32"/>
        </w:rPr>
      </w:pPr>
      <w:bookmarkStart w:id="431" w:name="_Toc432229721"/>
      <w:bookmarkStart w:id="432" w:name="_Toc432663719"/>
      <w:bookmarkStart w:id="433" w:name="_Toc433224150"/>
      <w:bookmarkStart w:id="434" w:name="_Toc435519254"/>
      <w:bookmarkStart w:id="435" w:name="_Toc435624889"/>
      <w:r w:rsidRPr="00632363">
        <w:rPr>
          <w:color w:val="000000" w:themeColor="text1"/>
          <w:sz w:val="32"/>
          <w:szCs w:val="32"/>
        </w:rPr>
        <w:t xml:space="preserve">Preamble </w:t>
      </w:r>
    </w:p>
    <w:p w14:paraId="2C065CE0" w14:textId="6011E180" w:rsidR="002B2589"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Other factors, methods or criteria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not be used, in accordance with ITB 30 and ITB 35.1. Bidder </w:t>
      </w:r>
      <w:r w:rsidR="009523D2" w:rsidRPr="00632363">
        <w:rPr>
          <w:rFonts w:ascii="Times New Roman" w:hAnsi="Times New Roman" w:cs="Times New Roman"/>
          <w:color w:val="000000" w:themeColor="text1"/>
          <w:sz w:val="24"/>
        </w:rPr>
        <w:t xml:space="preserve">shall </w:t>
      </w:r>
      <w:r w:rsidRPr="00632363">
        <w:rPr>
          <w:rFonts w:ascii="Times New Roman" w:hAnsi="Times New Roman" w:cs="Times New Roman"/>
          <w:color w:val="000000" w:themeColor="text1"/>
          <w:sz w:val="24"/>
        </w:rPr>
        <w:t xml:space="preserve">provide the information requested, using forms included in Section V, Bidding Forms.   </w:t>
      </w:r>
    </w:p>
    <w:p w14:paraId="0B25B7E6" w14:textId="77777777" w:rsidR="002B2589" w:rsidRPr="00632363" w:rsidRDefault="002B2589" w:rsidP="00BE1A0B">
      <w:pPr>
        <w:pStyle w:val="BodyText"/>
        <w:jc w:val="both"/>
        <w:rPr>
          <w:rFonts w:ascii="Times New Roman" w:hAnsi="Times New Roman" w:cs="Times New Roman"/>
          <w:color w:val="000000"/>
          <w:sz w:val="24"/>
        </w:rPr>
      </w:pPr>
    </w:p>
    <w:p w14:paraId="410CA0B6" w14:textId="43438897" w:rsidR="002B2589"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The evaluation involves six steps: (a) preliminary review (b) </w:t>
      </w:r>
      <w:r w:rsidR="009523D2" w:rsidRPr="00632363">
        <w:rPr>
          <w:rFonts w:ascii="Times New Roman" w:hAnsi="Times New Roman" w:cs="Times New Roman"/>
          <w:color w:val="000000" w:themeColor="text1"/>
          <w:sz w:val="24"/>
        </w:rPr>
        <w:t xml:space="preserve">determination </w:t>
      </w:r>
      <w:r w:rsidRPr="00632363">
        <w:rPr>
          <w:rFonts w:ascii="Times New Roman" w:hAnsi="Times New Roman" w:cs="Times New Roman"/>
          <w:color w:val="000000" w:themeColor="text1"/>
          <w:sz w:val="24"/>
        </w:rPr>
        <w:t xml:space="preserve">whether a pre-qualified Contractor continues complying with the Pre-qualification requirements; (c) technical evaluation with scores; (d) multiple contracts and alternatives evaluation, if applicable; (e) economic part </w:t>
      </w:r>
      <w:r w:rsidR="009523D2" w:rsidRPr="00632363">
        <w:rPr>
          <w:rFonts w:ascii="Times New Roman" w:hAnsi="Times New Roman" w:cs="Times New Roman"/>
          <w:color w:val="000000" w:themeColor="text1"/>
          <w:sz w:val="24"/>
        </w:rPr>
        <w:t xml:space="preserve">of the </w:t>
      </w:r>
      <w:r w:rsidRPr="00632363">
        <w:rPr>
          <w:rFonts w:ascii="Times New Roman" w:hAnsi="Times New Roman" w:cs="Times New Roman"/>
          <w:color w:val="000000" w:themeColor="text1"/>
          <w:sz w:val="24"/>
        </w:rPr>
        <w:t>evaluation; and (f) combined technical and financial evaluation, when appropriate.</w:t>
      </w:r>
    </w:p>
    <w:p w14:paraId="0D1956D2" w14:textId="10DBD2F6" w:rsidR="00F827F8" w:rsidRPr="00632363" w:rsidRDefault="6DB0EBCF" w:rsidP="6DB0EBCF">
      <w:pPr>
        <w:spacing w:before="240" w:after="240"/>
        <w:jc w:val="both"/>
        <w:rPr>
          <w:b/>
          <w:bCs/>
          <w:sz w:val="32"/>
          <w:szCs w:val="32"/>
        </w:rPr>
      </w:pPr>
      <w:r w:rsidRPr="00632363">
        <w:rPr>
          <w:b/>
          <w:bCs/>
          <w:sz w:val="32"/>
          <w:szCs w:val="32"/>
        </w:rPr>
        <w:t>Evaluation Methodology to determine the Most Advantage</w:t>
      </w:r>
      <w:r w:rsidR="00153372" w:rsidRPr="00632363">
        <w:rPr>
          <w:b/>
          <w:bCs/>
          <w:sz w:val="32"/>
          <w:szCs w:val="32"/>
        </w:rPr>
        <w:t>ous</w:t>
      </w:r>
      <w:r w:rsidRPr="00632363">
        <w:rPr>
          <w:b/>
          <w:bCs/>
          <w:sz w:val="32"/>
          <w:szCs w:val="32"/>
        </w:rPr>
        <w:t xml:space="preserve"> </w:t>
      </w:r>
      <w:r w:rsidR="00477E01" w:rsidRPr="00632363">
        <w:rPr>
          <w:b/>
          <w:bCs/>
          <w:sz w:val="32"/>
          <w:szCs w:val="32"/>
        </w:rPr>
        <w:t>Bid</w:t>
      </w:r>
      <w:r w:rsidRPr="00632363">
        <w:rPr>
          <w:b/>
          <w:bCs/>
          <w:sz w:val="32"/>
          <w:szCs w:val="32"/>
        </w:rPr>
        <w:t xml:space="preserve"> </w:t>
      </w:r>
    </w:p>
    <w:p w14:paraId="589E5C4F" w14:textId="3A8024D5" w:rsidR="00D456F9" w:rsidRPr="00632363" w:rsidRDefault="6DB0EBCF" w:rsidP="6DB0EBCF">
      <w:pPr>
        <w:pStyle w:val="Sub-ClauseText"/>
        <w:suppressAutoHyphens/>
        <w:spacing w:before="240" w:after="240"/>
        <w:rPr>
          <w:b/>
          <w:bCs/>
          <w:i/>
          <w:iCs/>
        </w:rPr>
      </w:pPr>
      <w:r w:rsidRPr="00632363">
        <w:rPr>
          <w:color w:val="000000" w:themeColor="text1"/>
        </w:rPr>
        <w:t xml:space="preserve">The Most Advantageous </w:t>
      </w:r>
      <w:r w:rsidR="00477E01" w:rsidRPr="00632363">
        <w:rPr>
          <w:color w:val="000000" w:themeColor="text1"/>
        </w:rPr>
        <w:t>Bid</w:t>
      </w:r>
      <w:r w:rsidRPr="00632363">
        <w:rPr>
          <w:color w:val="000000" w:themeColor="text1"/>
        </w:rPr>
        <w:t xml:space="preserve"> </w:t>
      </w:r>
      <w:r w:rsidR="00541B3F" w:rsidRPr="00632363">
        <w:rPr>
          <w:color w:val="000000" w:themeColor="text1"/>
        </w:rPr>
        <w:t>shall</w:t>
      </w:r>
      <w:r w:rsidRPr="00632363">
        <w:rPr>
          <w:color w:val="000000" w:themeColor="text1"/>
        </w:rPr>
        <w:t xml:space="preserve"> be determined using the following method: </w:t>
      </w:r>
      <w:r w:rsidRPr="00632363">
        <w:rPr>
          <w:b/>
          <w:bCs/>
          <w:i/>
          <w:iCs/>
        </w:rPr>
        <w:t>[choose one of the following options and omit the one that is not applicable]</w:t>
      </w:r>
    </w:p>
    <w:p w14:paraId="76780372" w14:textId="4B5D5487" w:rsidR="003F3D9F" w:rsidRPr="00632363" w:rsidRDefault="6DB0EBCF" w:rsidP="6DB0EBCF">
      <w:pPr>
        <w:pStyle w:val="Sub-ClauseText"/>
        <w:suppressAutoHyphens/>
        <w:spacing w:before="240" w:after="240"/>
        <w:rPr>
          <w:b/>
          <w:bCs/>
        </w:rPr>
      </w:pPr>
      <w:r w:rsidRPr="00632363">
        <w:rPr>
          <w:b/>
          <w:bCs/>
          <w:sz w:val="28"/>
          <w:szCs w:val="28"/>
          <w:u w:val="single"/>
        </w:rPr>
        <w:t xml:space="preserve">OPTION 1: Methodology when NO </w:t>
      </w:r>
      <w:r w:rsidR="00982855" w:rsidRPr="00632363">
        <w:rPr>
          <w:b/>
          <w:bCs/>
          <w:sz w:val="28"/>
          <w:szCs w:val="28"/>
          <w:u w:val="single"/>
        </w:rPr>
        <w:t>combination of technical and financial scores is applied in the evaluation of the Bids:</w:t>
      </w:r>
      <w:r w:rsidRPr="00632363">
        <w:rPr>
          <w:b/>
          <w:bCs/>
          <w:sz w:val="28"/>
          <w:szCs w:val="28"/>
          <w:u w:val="single"/>
        </w:rPr>
        <w:t xml:space="preserve"> </w:t>
      </w:r>
    </w:p>
    <w:p w14:paraId="75292C9D" w14:textId="4D59440C" w:rsidR="003F3D9F" w:rsidRPr="00632363" w:rsidRDefault="6DB0EBCF" w:rsidP="6DB0EBCF">
      <w:pPr>
        <w:pStyle w:val="Sub-ClauseText"/>
        <w:suppressAutoHyphens/>
        <w:spacing w:before="240" w:after="240"/>
        <w:ind w:left="270"/>
        <w:rPr>
          <w:color w:val="000000" w:themeColor="text1"/>
        </w:rPr>
      </w:pPr>
      <w:bookmarkStart w:id="436" w:name="_Hlk498529964"/>
      <w:r w:rsidRPr="00632363">
        <w:t xml:space="preserve">The </w:t>
      </w:r>
      <w:r w:rsidR="00982855" w:rsidRPr="00632363">
        <w:t>Most Advantageous Bid</w:t>
      </w:r>
      <w:r w:rsidRPr="00632363">
        <w:t xml:space="preserve"> is</w:t>
      </w:r>
      <w:r w:rsidR="002076B2" w:rsidRPr="00632363">
        <w:t xml:space="preserve"> the</w:t>
      </w:r>
      <w:r w:rsidRPr="00632363">
        <w:t xml:space="preserve"> </w:t>
      </w:r>
      <w:r w:rsidR="00982855" w:rsidRPr="00632363">
        <w:t xml:space="preserve">bid </w:t>
      </w:r>
      <w:r w:rsidR="000E3DFD" w:rsidRPr="00632363">
        <w:t xml:space="preserve">which meets the </w:t>
      </w:r>
      <w:r w:rsidRPr="00632363">
        <w:t>qualifications criteria an</w:t>
      </w:r>
      <w:r w:rsidR="000E3DFD" w:rsidRPr="00632363">
        <w:t>d whose bid:</w:t>
      </w:r>
      <w:r w:rsidRPr="00632363">
        <w:t xml:space="preserve"> </w:t>
      </w:r>
    </w:p>
    <w:bookmarkEnd w:id="436"/>
    <w:p w14:paraId="47A17B25" w14:textId="700F079E" w:rsidR="003F3D9F" w:rsidRPr="00632363" w:rsidRDefault="000E3DFD" w:rsidP="00450F4F">
      <w:pPr>
        <w:pStyle w:val="Sub-ClauseText"/>
        <w:numPr>
          <w:ilvl w:val="2"/>
          <w:numId w:val="94"/>
        </w:numPr>
        <w:suppressAutoHyphens/>
        <w:overflowPunct/>
        <w:autoSpaceDE/>
        <w:autoSpaceDN/>
        <w:adjustRightInd/>
        <w:spacing w:before="240" w:after="240"/>
        <w:ind w:left="1134" w:hanging="567"/>
        <w:textAlignment w:val="auto"/>
        <w:rPr>
          <w:color w:val="000000" w:themeColor="text1"/>
        </w:rPr>
      </w:pPr>
      <w:r w:rsidRPr="00632363">
        <w:t>is substantially responsive to the bidding document</w:t>
      </w:r>
      <w:r w:rsidR="003F3D9F" w:rsidRPr="00632363">
        <w:rPr>
          <w:color w:val="000000" w:themeColor="text1"/>
          <w:spacing w:val="0"/>
        </w:rPr>
        <w:t xml:space="preserve">, and </w:t>
      </w:r>
    </w:p>
    <w:p w14:paraId="73710BF7" w14:textId="55666686" w:rsidR="00F827F8" w:rsidRPr="00632363" w:rsidRDefault="000E3DFD" w:rsidP="00450F4F">
      <w:pPr>
        <w:pStyle w:val="Sub-ClauseText"/>
        <w:numPr>
          <w:ilvl w:val="2"/>
          <w:numId w:val="94"/>
        </w:numPr>
        <w:suppressAutoHyphens/>
        <w:overflowPunct/>
        <w:autoSpaceDE/>
        <w:autoSpaceDN/>
        <w:adjustRightInd/>
        <w:spacing w:before="240" w:after="240"/>
        <w:ind w:left="1134" w:hanging="567"/>
        <w:textAlignment w:val="auto"/>
        <w:rPr>
          <w:color w:val="000000" w:themeColor="text1"/>
        </w:rPr>
      </w:pPr>
      <w:r w:rsidRPr="00632363">
        <w:rPr>
          <w:color w:val="000000" w:themeColor="text1"/>
          <w:spacing w:val="0"/>
        </w:rPr>
        <w:t>has</w:t>
      </w:r>
      <w:r w:rsidR="003F3D9F" w:rsidRPr="00632363">
        <w:rPr>
          <w:color w:val="000000" w:themeColor="text1"/>
          <w:spacing w:val="0"/>
        </w:rPr>
        <w:t xml:space="preserve"> the lowest evaluated </w:t>
      </w:r>
      <w:r w:rsidRPr="00632363">
        <w:rPr>
          <w:color w:val="000000" w:themeColor="text1"/>
          <w:spacing w:val="0"/>
        </w:rPr>
        <w:t xml:space="preserve">cost </w:t>
      </w:r>
      <w:r w:rsidR="003F3D9F" w:rsidRPr="00632363">
        <w:rPr>
          <w:color w:val="000000" w:themeColor="text1"/>
          <w:spacing w:val="0"/>
        </w:rPr>
        <w:t xml:space="preserve">(in this case, the </w:t>
      </w:r>
      <w:r w:rsidRPr="00632363">
        <w:rPr>
          <w:color w:val="000000" w:themeColor="text1"/>
          <w:spacing w:val="0"/>
        </w:rPr>
        <w:t>scores of the t</w:t>
      </w:r>
      <w:r w:rsidR="003F3D9F" w:rsidRPr="00632363">
        <w:rPr>
          <w:color w:val="000000" w:themeColor="text1"/>
          <w:spacing w:val="0"/>
        </w:rPr>
        <w:t xml:space="preserve">echnical </w:t>
      </w:r>
      <w:r w:rsidRPr="00632363">
        <w:rPr>
          <w:color w:val="000000" w:themeColor="text1"/>
          <w:spacing w:val="0"/>
        </w:rPr>
        <w:t>part is</w:t>
      </w:r>
      <w:r w:rsidR="003F3D9F" w:rsidRPr="00632363">
        <w:rPr>
          <w:color w:val="000000" w:themeColor="text1"/>
          <w:spacing w:val="0"/>
        </w:rPr>
        <w:t xml:space="preserve"> zero). </w:t>
      </w:r>
    </w:p>
    <w:p w14:paraId="4866FAA9" w14:textId="2D4250C0" w:rsidR="003F3D9F" w:rsidRPr="00632363" w:rsidRDefault="6DB0EBCF" w:rsidP="6DB0EBCF">
      <w:pPr>
        <w:pStyle w:val="Sub-ClauseText"/>
        <w:suppressAutoHyphens/>
        <w:overflowPunct/>
        <w:autoSpaceDE/>
        <w:autoSpaceDN/>
        <w:adjustRightInd/>
        <w:spacing w:before="240" w:after="240"/>
        <w:textAlignment w:val="auto"/>
        <w:rPr>
          <w:b/>
          <w:bCs/>
        </w:rPr>
      </w:pPr>
      <w:r w:rsidRPr="00632363">
        <w:rPr>
          <w:b/>
          <w:bCs/>
          <w:sz w:val="28"/>
          <w:szCs w:val="28"/>
          <w:u w:val="single"/>
        </w:rPr>
        <w:t xml:space="preserve">OPTION 2: Methodology when </w:t>
      </w:r>
      <w:r w:rsidR="00E60824" w:rsidRPr="00632363">
        <w:rPr>
          <w:b/>
          <w:bCs/>
          <w:sz w:val="28"/>
          <w:szCs w:val="28"/>
          <w:u w:val="single"/>
        </w:rPr>
        <w:t xml:space="preserve">the </w:t>
      </w:r>
      <w:r w:rsidRPr="00632363">
        <w:rPr>
          <w:b/>
          <w:bCs/>
          <w:sz w:val="28"/>
          <w:szCs w:val="28"/>
          <w:u w:val="single"/>
        </w:rPr>
        <w:t>score</w:t>
      </w:r>
      <w:r w:rsidR="00982855" w:rsidRPr="00632363">
        <w:rPr>
          <w:b/>
          <w:bCs/>
          <w:sz w:val="28"/>
          <w:szCs w:val="28"/>
          <w:u w:val="single"/>
        </w:rPr>
        <w:t xml:space="preserve">s </w:t>
      </w:r>
      <w:r w:rsidR="00E60824" w:rsidRPr="00632363">
        <w:rPr>
          <w:b/>
          <w:bCs/>
          <w:sz w:val="28"/>
          <w:szCs w:val="28"/>
          <w:u w:val="single"/>
        </w:rPr>
        <w:t>given in the evaluation of the Technical Parts of the Bids are combined with the financial score of the evaluation of the Financial Parts of the Bids</w:t>
      </w:r>
      <w:r w:rsidRPr="00632363">
        <w:rPr>
          <w:b/>
          <w:bCs/>
          <w:sz w:val="28"/>
          <w:szCs w:val="28"/>
          <w:u w:val="single"/>
        </w:rPr>
        <w:t xml:space="preserve">: </w:t>
      </w:r>
    </w:p>
    <w:p w14:paraId="31AAF498" w14:textId="75E13F74" w:rsidR="003F3D9F" w:rsidRPr="00632363" w:rsidRDefault="6DB0EBCF" w:rsidP="6DB0EBCF">
      <w:pPr>
        <w:pStyle w:val="Sub-ClauseText"/>
        <w:suppressAutoHyphens/>
        <w:spacing w:before="240" w:after="240"/>
        <w:rPr>
          <w:color w:val="000000" w:themeColor="text1"/>
        </w:rPr>
      </w:pPr>
      <w:r w:rsidRPr="00632363">
        <w:t xml:space="preserve">The </w:t>
      </w:r>
      <w:r w:rsidR="00E60824" w:rsidRPr="00632363">
        <w:t>Most Advantageous Bid</w:t>
      </w:r>
      <w:r w:rsidRPr="00632363">
        <w:t xml:space="preserve"> is</w:t>
      </w:r>
      <w:r w:rsidR="002076B2" w:rsidRPr="00632363">
        <w:t xml:space="preserve"> </w:t>
      </w:r>
      <w:r w:rsidR="00E60824" w:rsidRPr="00632363">
        <w:t>the bid</w:t>
      </w:r>
      <w:r w:rsidRPr="00632363">
        <w:t xml:space="preserve"> </w:t>
      </w:r>
      <w:r w:rsidR="002076B2" w:rsidRPr="00632363">
        <w:t>which meets the</w:t>
      </w:r>
      <w:r w:rsidRPr="00632363">
        <w:t xml:space="preserve"> qualifications criteria and </w:t>
      </w:r>
      <w:r w:rsidR="002076B2" w:rsidRPr="00632363">
        <w:t>whose bid</w:t>
      </w:r>
      <w:r w:rsidRPr="00632363">
        <w:t xml:space="preserve">: </w:t>
      </w:r>
    </w:p>
    <w:p w14:paraId="084805C3" w14:textId="6F2E5712" w:rsidR="000E3DFD" w:rsidRPr="00632363" w:rsidRDefault="000E3DFD" w:rsidP="00450F4F">
      <w:pPr>
        <w:pStyle w:val="Sub-ClauseText"/>
        <w:numPr>
          <w:ilvl w:val="2"/>
          <w:numId w:val="95"/>
        </w:numPr>
        <w:suppressAutoHyphens/>
        <w:overflowPunct/>
        <w:autoSpaceDE/>
        <w:autoSpaceDN/>
        <w:adjustRightInd/>
        <w:spacing w:before="240" w:after="240"/>
        <w:ind w:left="993" w:hanging="393"/>
        <w:textAlignment w:val="auto"/>
        <w:rPr>
          <w:color w:val="000000" w:themeColor="text1"/>
        </w:rPr>
      </w:pPr>
      <w:r w:rsidRPr="00632363">
        <w:t>is substantially responsive to the bidding document</w:t>
      </w:r>
      <w:r w:rsidRPr="00632363">
        <w:rPr>
          <w:color w:val="000000" w:themeColor="text1"/>
          <w:spacing w:val="0"/>
        </w:rPr>
        <w:t xml:space="preserve">, and </w:t>
      </w:r>
    </w:p>
    <w:p w14:paraId="023B8283" w14:textId="26009513" w:rsidR="003F3D9F" w:rsidRPr="00632363" w:rsidRDefault="00982855" w:rsidP="00450F4F">
      <w:pPr>
        <w:pStyle w:val="Sub-ClauseText"/>
        <w:numPr>
          <w:ilvl w:val="2"/>
          <w:numId w:val="95"/>
        </w:numPr>
        <w:tabs>
          <w:tab w:val="left" w:pos="8100"/>
        </w:tabs>
        <w:suppressAutoHyphens/>
        <w:overflowPunct/>
        <w:autoSpaceDE/>
        <w:autoSpaceDN/>
        <w:adjustRightInd/>
        <w:spacing w:before="240" w:after="240"/>
        <w:ind w:left="993" w:hanging="393"/>
        <w:textAlignment w:val="auto"/>
        <w:rPr>
          <w:b/>
          <w:bCs/>
          <w:sz w:val="36"/>
          <w:szCs w:val="36"/>
        </w:rPr>
      </w:pPr>
      <w:r w:rsidRPr="00632363">
        <w:rPr>
          <w:color w:val="000000" w:themeColor="text1"/>
          <w:spacing w:val="0"/>
        </w:rPr>
        <w:t>is</w:t>
      </w:r>
      <w:r w:rsidR="003F3D9F" w:rsidRPr="00632363">
        <w:rPr>
          <w:color w:val="000000" w:themeColor="text1"/>
          <w:spacing w:val="0"/>
        </w:rPr>
        <w:t xml:space="preserve"> the </w:t>
      </w:r>
      <w:r w:rsidRPr="00632363">
        <w:rPr>
          <w:color w:val="000000" w:themeColor="text1"/>
          <w:spacing w:val="0"/>
        </w:rPr>
        <w:t>Most Advantageous Bid</w:t>
      </w:r>
      <w:r w:rsidR="003F3D9F" w:rsidRPr="00632363">
        <w:rPr>
          <w:color w:val="000000" w:themeColor="text1"/>
          <w:spacing w:val="0"/>
        </w:rPr>
        <w:t xml:space="preserve"> (that is, the Bid with the highest combined score </w:t>
      </w:r>
      <w:r w:rsidRPr="00632363">
        <w:rPr>
          <w:color w:val="000000" w:themeColor="text1"/>
          <w:spacing w:val="0"/>
        </w:rPr>
        <w:t xml:space="preserve">in the combined </w:t>
      </w:r>
      <w:r w:rsidR="003F3D9F" w:rsidRPr="00632363">
        <w:rPr>
          <w:color w:val="000000" w:themeColor="text1"/>
          <w:spacing w:val="0"/>
        </w:rPr>
        <w:t xml:space="preserve">technical / price </w:t>
      </w:r>
      <w:r w:rsidRPr="00632363">
        <w:rPr>
          <w:color w:val="000000" w:themeColor="text1"/>
          <w:spacing w:val="0"/>
        </w:rPr>
        <w:t>evaluation</w:t>
      </w:r>
      <w:r w:rsidR="003F3D9F" w:rsidRPr="00632363">
        <w:rPr>
          <w:color w:val="000000" w:themeColor="text1"/>
          <w:spacing w:val="0"/>
        </w:rPr>
        <w:t xml:space="preserve">, </w:t>
      </w:r>
      <w:r w:rsidR="002076B2" w:rsidRPr="00632363">
        <w:rPr>
          <w:color w:val="000000" w:themeColor="text1"/>
          <w:spacing w:val="0"/>
        </w:rPr>
        <w:t>when</w:t>
      </w:r>
      <w:r w:rsidR="003F3D9F" w:rsidRPr="00632363">
        <w:rPr>
          <w:color w:val="000000" w:themeColor="text1"/>
          <w:spacing w:val="0"/>
        </w:rPr>
        <w:t xml:space="preserve"> scores are </w:t>
      </w:r>
      <w:r w:rsidR="002076B2" w:rsidRPr="00632363">
        <w:rPr>
          <w:color w:val="000000" w:themeColor="text1"/>
          <w:spacing w:val="0"/>
        </w:rPr>
        <w:t>assigned</w:t>
      </w:r>
      <w:r w:rsidR="003F3D9F" w:rsidRPr="00632363">
        <w:rPr>
          <w:color w:val="000000" w:themeColor="text1"/>
          <w:spacing w:val="0"/>
        </w:rPr>
        <w:t>).</w:t>
      </w:r>
      <w:r w:rsidR="003F3D9F" w:rsidRPr="00632363">
        <w:rPr>
          <w:b/>
          <w:bCs/>
          <w:sz w:val="36"/>
          <w:szCs w:val="36"/>
        </w:rPr>
        <w:t xml:space="preserve">  </w:t>
      </w:r>
    </w:p>
    <w:p w14:paraId="0D44DC93" w14:textId="47594A31" w:rsidR="00F827F8" w:rsidRPr="00632363" w:rsidRDefault="00F827F8" w:rsidP="003F3D9F">
      <w:pPr>
        <w:pStyle w:val="Sub-ClauseText"/>
        <w:tabs>
          <w:tab w:val="left" w:pos="8100"/>
        </w:tabs>
        <w:suppressAutoHyphens/>
        <w:overflowPunct/>
        <w:autoSpaceDE/>
        <w:autoSpaceDN/>
        <w:adjustRightInd/>
        <w:spacing w:before="240" w:after="240"/>
        <w:ind w:left="1134"/>
        <w:textAlignment w:val="auto"/>
        <w:rPr>
          <w:color w:val="000000" w:themeColor="text1"/>
          <w:spacing w:val="0"/>
        </w:rPr>
      </w:pPr>
    </w:p>
    <w:p w14:paraId="22752EFC" w14:textId="77777777" w:rsidR="00F827F8" w:rsidRPr="00632363" w:rsidRDefault="00F827F8" w:rsidP="00F439EB">
      <w:pPr>
        <w:jc w:val="center"/>
        <w:rPr>
          <w:b/>
          <w:sz w:val="36"/>
        </w:rPr>
      </w:pPr>
    </w:p>
    <w:p w14:paraId="08138F38" w14:textId="77777777" w:rsidR="0020274D" w:rsidRPr="00632363" w:rsidRDefault="0020274D">
      <w:pPr>
        <w:rPr>
          <w:b/>
          <w:sz w:val="36"/>
        </w:rPr>
      </w:pPr>
      <w:r w:rsidRPr="00632363">
        <w:rPr>
          <w:b/>
          <w:sz w:val="36"/>
        </w:rPr>
        <w:br w:type="page"/>
      </w:r>
    </w:p>
    <w:p w14:paraId="05FAA733" w14:textId="0AEEF0AF" w:rsidR="003F3D9F" w:rsidRPr="00632363" w:rsidRDefault="6DB0EBCF" w:rsidP="6DB0EBCF">
      <w:pPr>
        <w:jc w:val="center"/>
        <w:rPr>
          <w:sz w:val="36"/>
          <w:szCs w:val="36"/>
        </w:rPr>
      </w:pPr>
      <w:bookmarkStart w:id="437" w:name="_Toc103401411"/>
      <w:bookmarkStart w:id="438" w:name="_Toc442364593"/>
      <w:bookmarkEnd w:id="431"/>
      <w:bookmarkEnd w:id="432"/>
      <w:bookmarkEnd w:id="433"/>
      <w:bookmarkEnd w:id="434"/>
      <w:bookmarkEnd w:id="435"/>
      <w:r w:rsidRPr="00632363">
        <w:rPr>
          <w:b/>
          <w:bCs/>
          <w:sz w:val="36"/>
          <w:szCs w:val="36"/>
        </w:rPr>
        <w:t>Table of Contents Criteria</w:t>
      </w:r>
    </w:p>
    <w:bookmarkStart w:id="439" w:name="_Toc442271826"/>
    <w:p w14:paraId="7FE4871F" w14:textId="2C7EFB4D" w:rsidR="00D26C0A" w:rsidRPr="00632363" w:rsidRDefault="003F3D9F">
      <w:pPr>
        <w:pStyle w:val="TOC1"/>
        <w:tabs>
          <w:tab w:val="left" w:pos="480"/>
          <w:tab w:val="right" w:leader="dot" w:pos="9350"/>
        </w:tabs>
        <w:rPr>
          <w:rFonts w:ascii="Times New Roman" w:eastAsiaTheme="minorEastAsia" w:hAnsi="Times New Roman"/>
          <w:b w:val="0"/>
        </w:rPr>
      </w:pPr>
      <w:r w:rsidRPr="00632363">
        <w:rPr>
          <w:rFonts w:ascii="Times New Roman" w:hAnsi="Times New Roman"/>
          <w:bCs/>
          <w:szCs w:val="28"/>
        </w:rPr>
        <w:fldChar w:fldCharType="begin"/>
      </w:r>
      <w:r w:rsidRPr="00632363">
        <w:rPr>
          <w:rFonts w:ascii="Times New Roman" w:hAnsi="Times New Roman"/>
          <w:bCs/>
          <w:szCs w:val="28"/>
        </w:rPr>
        <w:instrText xml:space="preserve"> TOC \t "Header Technical and Financial Part of Evaluation Criteria,1" </w:instrText>
      </w:r>
      <w:r w:rsidRPr="00632363">
        <w:rPr>
          <w:rFonts w:ascii="Times New Roman" w:hAnsi="Times New Roman"/>
          <w:bCs/>
          <w:szCs w:val="28"/>
        </w:rPr>
        <w:fldChar w:fldCharType="separate"/>
      </w:r>
      <w:r w:rsidR="00D26C0A" w:rsidRPr="00632363">
        <w:rPr>
          <w:rFonts w:ascii="Times New Roman" w:hAnsi="Times New Roman"/>
        </w:rPr>
        <w:t>1.</w:t>
      </w:r>
      <w:r w:rsidR="00D26C0A" w:rsidRPr="00632363">
        <w:rPr>
          <w:rFonts w:ascii="Times New Roman" w:eastAsiaTheme="minorEastAsia" w:hAnsi="Times New Roman"/>
          <w:b w:val="0"/>
        </w:rPr>
        <w:tab/>
      </w:r>
      <w:r w:rsidR="00D26C0A" w:rsidRPr="00632363">
        <w:rPr>
          <w:rFonts w:ascii="Times New Roman" w:hAnsi="Times New Roman"/>
        </w:rPr>
        <w:t>Preliminary Review</w:t>
      </w:r>
      <w:r w:rsidR="00D26C0A" w:rsidRPr="00632363">
        <w:rPr>
          <w:rFonts w:ascii="Times New Roman" w:hAnsi="Times New Roman"/>
        </w:rPr>
        <w:tab/>
      </w:r>
      <w:r w:rsidR="00D26C0A" w:rsidRPr="00632363">
        <w:rPr>
          <w:rFonts w:ascii="Times New Roman" w:hAnsi="Times New Roman"/>
        </w:rPr>
        <w:fldChar w:fldCharType="begin"/>
      </w:r>
      <w:r w:rsidR="00D26C0A" w:rsidRPr="00632363">
        <w:rPr>
          <w:rFonts w:ascii="Times New Roman" w:hAnsi="Times New Roman"/>
        </w:rPr>
        <w:instrText xml:space="preserve"> PAGEREF _Toc516294654 \h </w:instrText>
      </w:r>
      <w:r w:rsidR="00D26C0A" w:rsidRPr="00632363">
        <w:rPr>
          <w:rFonts w:ascii="Times New Roman" w:hAnsi="Times New Roman"/>
        </w:rPr>
      </w:r>
      <w:r w:rsidR="00D26C0A" w:rsidRPr="00632363">
        <w:rPr>
          <w:rFonts w:ascii="Times New Roman" w:hAnsi="Times New Roman"/>
        </w:rPr>
        <w:fldChar w:fldCharType="separate"/>
      </w:r>
      <w:r w:rsidR="00D26C0A" w:rsidRPr="00632363">
        <w:rPr>
          <w:rFonts w:ascii="Times New Roman" w:hAnsi="Times New Roman"/>
        </w:rPr>
        <w:t>51</w:t>
      </w:r>
      <w:r w:rsidR="00D26C0A" w:rsidRPr="00632363">
        <w:rPr>
          <w:rFonts w:ascii="Times New Roman" w:hAnsi="Times New Roman"/>
        </w:rPr>
        <w:fldChar w:fldCharType="end"/>
      </w:r>
    </w:p>
    <w:p w14:paraId="7D20B495" w14:textId="1C2F1200" w:rsidR="00D26C0A" w:rsidRPr="00632363" w:rsidRDefault="00D26C0A">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2.</w:t>
      </w:r>
      <w:r w:rsidRPr="00632363">
        <w:rPr>
          <w:rFonts w:ascii="Times New Roman" w:eastAsiaTheme="minorEastAsia" w:hAnsi="Times New Roman"/>
          <w:b w:val="0"/>
        </w:rPr>
        <w:tab/>
      </w:r>
      <w:r w:rsidRPr="00632363">
        <w:rPr>
          <w:rFonts w:ascii="Times New Roman" w:hAnsi="Times New Roman"/>
        </w:rPr>
        <w:t>Qualification Criteria</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_Toc516294655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51</w:t>
      </w:r>
      <w:r w:rsidRPr="00632363">
        <w:rPr>
          <w:rFonts w:ascii="Times New Roman" w:hAnsi="Times New Roman"/>
        </w:rPr>
        <w:fldChar w:fldCharType="end"/>
      </w:r>
    </w:p>
    <w:p w14:paraId="6ABCAFF0" w14:textId="714D59E0" w:rsidR="00D26C0A" w:rsidRPr="00632363" w:rsidRDefault="00D26C0A">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3.</w:t>
      </w:r>
      <w:r w:rsidRPr="00632363">
        <w:rPr>
          <w:rFonts w:ascii="Times New Roman" w:eastAsiaTheme="minorEastAsia" w:hAnsi="Times New Roman"/>
          <w:b w:val="0"/>
        </w:rPr>
        <w:tab/>
      </w:r>
      <w:r w:rsidRPr="00632363">
        <w:rPr>
          <w:rFonts w:ascii="Times New Roman" w:hAnsi="Times New Roman"/>
        </w:rPr>
        <w:t>Key Personnel</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_Toc516294656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51</w:t>
      </w:r>
      <w:r w:rsidRPr="00632363">
        <w:rPr>
          <w:rFonts w:ascii="Times New Roman" w:hAnsi="Times New Roman"/>
        </w:rPr>
        <w:fldChar w:fldCharType="end"/>
      </w:r>
    </w:p>
    <w:p w14:paraId="63B6751C" w14:textId="6FB356DB" w:rsidR="00D26C0A" w:rsidRPr="00632363" w:rsidRDefault="00D26C0A">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4.</w:t>
      </w:r>
      <w:r w:rsidRPr="00632363">
        <w:rPr>
          <w:rFonts w:ascii="Times New Roman" w:eastAsiaTheme="minorEastAsia" w:hAnsi="Times New Roman"/>
          <w:b w:val="0"/>
        </w:rPr>
        <w:tab/>
      </w:r>
      <w:r w:rsidRPr="00632363">
        <w:rPr>
          <w:rFonts w:ascii="Times New Roman" w:hAnsi="Times New Roman"/>
        </w:rPr>
        <w:t>Equipment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_Toc516294657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52</w:t>
      </w:r>
      <w:r w:rsidRPr="00632363">
        <w:rPr>
          <w:rFonts w:ascii="Times New Roman" w:hAnsi="Times New Roman"/>
        </w:rPr>
        <w:fldChar w:fldCharType="end"/>
      </w:r>
    </w:p>
    <w:p w14:paraId="69B794BA" w14:textId="5B0A2A56" w:rsidR="00D26C0A" w:rsidRPr="00632363" w:rsidRDefault="00D26C0A">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5.</w:t>
      </w:r>
      <w:r w:rsidRPr="00632363">
        <w:rPr>
          <w:rFonts w:ascii="Times New Roman" w:eastAsiaTheme="minorEastAsia" w:hAnsi="Times New Roman"/>
          <w:b w:val="0"/>
        </w:rPr>
        <w:tab/>
      </w:r>
      <w:r w:rsidRPr="00632363">
        <w:rPr>
          <w:rFonts w:ascii="Times New Roman" w:hAnsi="Times New Roman"/>
        </w:rPr>
        <w:t>Specialized Subcontractors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_Toc516294658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52</w:t>
      </w:r>
      <w:r w:rsidRPr="00632363">
        <w:rPr>
          <w:rFonts w:ascii="Times New Roman" w:hAnsi="Times New Roman"/>
        </w:rPr>
        <w:fldChar w:fldCharType="end"/>
      </w:r>
    </w:p>
    <w:p w14:paraId="42D19071" w14:textId="4814EE26" w:rsidR="00D26C0A" w:rsidRPr="00632363" w:rsidRDefault="00D26C0A">
      <w:pPr>
        <w:pStyle w:val="TOC1"/>
        <w:tabs>
          <w:tab w:val="left" w:pos="480"/>
          <w:tab w:val="right" w:leader="dot" w:pos="9350"/>
        </w:tabs>
        <w:rPr>
          <w:rFonts w:ascii="Times New Roman" w:eastAsiaTheme="minorEastAsia" w:hAnsi="Times New Roman"/>
          <w:b w:val="0"/>
        </w:rPr>
      </w:pPr>
      <w:r w:rsidRPr="00632363">
        <w:rPr>
          <w:rFonts w:ascii="Times New Roman" w:hAnsi="Times New Roman"/>
          <w:i/>
        </w:rPr>
        <w:t>6.</w:t>
      </w:r>
      <w:r w:rsidRPr="00632363">
        <w:rPr>
          <w:rFonts w:ascii="Times New Roman" w:eastAsiaTheme="minorEastAsia" w:hAnsi="Times New Roman"/>
          <w:b w:val="0"/>
        </w:rPr>
        <w:tab/>
      </w:r>
      <w:r w:rsidRPr="00632363">
        <w:rPr>
          <w:rFonts w:ascii="Times New Roman" w:hAnsi="Times New Roman"/>
        </w:rPr>
        <w:t xml:space="preserve">Multiple Contracts – Qualifications Part  </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_Toc516294659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53</w:t>
      </w:r>
      <w:r w:rsidRPr="00632363">
        <w:rPr>
          <w:rFonts w:ascii="Times New Roman" w:hAnsi="Times New Roman"/>
        </w:rPr>
        <w:fldChar w:fldCharType="end"/>
      </w:r>
    </w:p>
    <w:p w14:paraId="7C9F15F7" w14:textId="3B97EA39" w:rsidR="00D26C0A" w:rsidRPr="00632363" w:rsidRDefault="00D26C0A">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7.</w:t>
      </w:r>
      <w:r w:rsidRPr="00632363">
        <w:rPr>
          <w:rFonts w:ascii="Times New Roman" w:eastAsiaTheme="minorEastAsia" w:hAnsi="Times New Roman"/>
          <w:b w:val="0"/>
        </w:rPr>
        <w:tab/>
      </w:r>
      <w:r w:rsidRPr="00632363">
        <w:rPr>
          <w:rFonts w:ascii="Times New Roman" w:hAnsi="Times New Roman"/>
        </w:rPr>
        <w:t>Alternative Technical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_Toc516294660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53</w:t>
      </w:r>
      <w:r w:rsidRPr="00632363">
        <w:rPr>
          <w:rFonts w:ascii="Times New Roman" w:hAnsi="Times New Roman"/>
        </w:rPr>
        <w:fldChar w:fldCharType="end"/>
      </w:r>
    </w:p>
    <w:p w14:paraId="7E1A998A" w14:textId="32923D11" w:rsidR="00D26C0A" w:rsidRPr="00632363" w:rsidRDefault="00D26C0A">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8.</w:t>
      </w:r>
      <w:r w:rsidRPr="00632363">
        <w:rPr>
          <w:rFonts w:ascii="Times New Roman" w:eastAsiaTheme="minorEastAsia" w:hAnsi="Times New Roman"/>
          <w:b w:val="0"/>
        </w:rPr>
        <w:tab/>
      </w:r>
      <w:r w:rsidRPr="00632363">
        <w:rPr>
          <w:rFonts w:ascii="Times New Roman" w:hAnsi="Times New Roman"/>
        </w:rPr>
        <w:t>Technical Evaluation</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_Toc516294661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53</w:t>
      </w:r>
      <w:r w:rsidRPr="00632363">
        <w:rPr>
          <w:rFonts w:ascii="Times New Roman" w:hAnsi="Times New Roman"/>
        </w:rPr>
        <w:fldChar w:fldCharType="end"/>
      </w:r>
    </w:p>
    <w:p w14:paraId="5D814A3A" w14:textId="06ABF74B" w:rsidR="00D26C0A" w:rsidRPr="00632363" w:rsidRDefault="00D26C0A">
      <w:pPr>
        <w:pStyle w:val="TOC1"/>
        <w:tabs>
          <w:tab w:val="left" w:pos="480"/>
          <w:tab w:val="right" w:leader="dot" w:pos="9350"/>
        </w:tabs>
        <w:rPr>
          <w:rFonts w:ascii="Times New Roman" w:eastAsiaTheme="minorEastAsia" w:hAnsi="Times New Roman"/>
          <w:b w:val="0"/>
        </w:rPr>
      </w:pPr>
      <w:r w:rsidRPr="00632363">
        <w:rPr>
          <w:rFonts w:ascii="Times New Roman" w:hAnsi="Times New Roman"/>
        </w:rPr>
        <w:t>9.</w:t>
      </w:r>
      <w:r w:rsidRPr="00632363">
        <w:rPr>
          <w:rFonts w:ascii="Times New Roman" w:eastAsiaTheme="minorEastAsia" w:hAnsi="Times New Roman"/>
          <w:b w:val="0"/>
        </w:rPr>
        <w:tab/>
      </w:r>
      <w:r w:rsidRPr="00632363">
        <w:rPr>
          <w:rFonts w:ascii="Times New Roman" w:hAnsi="Times New Roman"/>
        </w:rPr>
        <w:t>Multiple Contracts  – Financial Part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_Toc516294662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55</w:t>
      </w:r>
      <w:r w:rsidRPr="00632363">
        <w:rPr>
          <w:rFonts w:ascii="Times New Roman" w:hAnsi="Times New Roman"/>
        </w:rPr>
        <w:fldChar w:fldCharType="end"/>
      </w:r>
    </w:p>
    <w:p w14:paraId="44098017" w14:textId="3E6A467A" w:rsidR="00D26C0A" w:rsidRPr="00632363" w:rsidRDefault="00D26C0A">
      <w:pPr>
        <w:pStyle w:val="TOC1"/>
        <w:tabs>
          <w:tab w:val="left" w:pos="720"/>
          <w:tab w:val="right" w:leader="dot" w:pos="9350"/>
        </w:tabs>
        <w:rPr>
          <w:rFonts w:ascii="Times New Roman" w:eastAsiaTheme="minorEastAsia" w:hAnsi="Times New Roman"/>
          <w:b w:val="0"/>
        </w:rPr>
      </w:pPr>
      <w:r w:rsidRPr="00632363">
        <w:rPr>
          <w:rFonts w:ascii="Times New Roman" w:hAnsi="Times New Roman"/>
        </w:rPr>
        <w:t>10.</w:t>
      </w:r>
      <w:r w:rsidRPr="00632363">
        <w:rPr>
          <w:rFonts w:ascii="Times New Roman" w:eastAsiaTheme="minorEastAsia" w:hAnsi="Times New Roman"/>
          <w:b w:val="0"/>
        </w:rPr>
        <w:tab/>
      </w:r>
      <w:r w:rsidRPr="00632363">
        <w:rPr>
          <w:rFonts w:ascii="Times New Roman" w:hAnsi="Times New Roman"/>
        </w:rPr>
        <w:t>Works Alternative Technical Bids – Financial Part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_Toc516294663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56</w:t>
      </w:r>
      <w:r w:rsidRPr="00632363">
        <w:rPr>
          <w:rFonts w:ascii="Times New Roman" w:hAnsi="Times New Roman"/>
        </w:rPr>
        <w:fldChar w:fldCharType="end"/>
      </w:r>
    </w:p>
    <w:p w14:paraId="3B83D736" w14:textId="2841CED3" w:rsidR="00D26C0A" w:rsidRPr="00632363" w:rsidRDefault="00D26C0A">
      <w:pPr>
        <w:pStyle w:val="TOC1"/>
        <w:tabs>
          <w:tab w:val="left" w:pos="720"/>
          <w:tab w:val="right" w:leader="dot" w:pos="9350"/>
        </w:tabs>
        <w:rPr>
          <w:rFonts w:ascii="Times New Roman" w:eastAsiaTheme="minorEastAsia" w:hAnsi="Times New Roman"/>
          <w:b w:val="0"/>
        </w:rPr>
      </w:pPr>
      <w:r w:rsidRPr="00632363">
        <w:rPr>
          <w:rFonts w:ascii="Times New Roman" w:hAnsi="Times New Roman"/>
        </w:rPr>
        <w:t>11.</w:t>
      </w:r>
      <w:r w:rsidRPr="00632363">
        <w:rPr>
          <w:rFonts w:ascii="Times New Roman" w:eastAsiaTheme="minorEastAsia" w:hAnsi="Times New Roman"/>
          <w:b w:val="0"/>
        </w:rPr>
        <w:tab/>
      </w:r>
      <w:r w:rsidRPr="00632363">
        <w:rPr>
          <w:rFonts w:ascii="Times New Roman" w:hAnsi="Times New Roman"/>
        </w:rPr>
        <w:t>Monetary Evaluation or Economic Evaluation</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_Toc516294668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56</w:t>
      </w:r>
      <w:r w:rsidRPr="00632363">
        <w:rPr>
          <w:rFonts w:ascii="Times New Roman" w:hAnsi="Times New Roman"/>
        </w:rPr>
        <w:fldChar w:fldCharType="end"/>
      </w:r>
    </w:p>
    <w:p w14:paraId="4BE3F8D3" w14:textId="0CB18693" w:rsidR="00D26C0A" w:rsidRPr="00632363" w:rsidRDefault="00D26C0A">
      <w:pPr>
        <w:pStyle w:val="TOC1"/>
        <w:tabs>
          <w:tab w:val="left" w:pos="720"/>
          <w:tab w:val="right" w:leader="dot" w:pos="9350"/>
        </w:tabs>
        <w:rPr>
          <w:rFonts w:ascii="Times New Roman" w:eastAsiaTheme="minorEastAsia" w:hAnsi="Times New Roman"/>
          <w:b w:val="0"/>
        </w:rPr>
      </w:pPr>
      <w:r w:rsidRPr="00632363">
        <w:rPr>
          <w:rFonts w:ascii="Times New Roman" w:hAnsi="Times New Roman"/>
        </w:rPr>
        <w:t>12.</w:t>
      </w:r>
      <w:r w:rsidRPr="00632363">
        <w:rPr>
          <w:rFonts w:ascii="Times New Roman" w:eastAsiaTheme="minorEastAsia" w:hAnsi="Times New Roman"/>
          <w:b w:val="0"/>
        </w:rPr>
        <w:tab/>
      </w:r>
      <w:r w:rsidRPr="00632363">
        <w:rPr>
          <w:rFonts w:ascii="Times New Roman" w:hAnsi="Times New Roman"/>
        </w:rPr>
        <w:t>Other criteria ITB 35.1 (e)</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_Toc516294669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56</w:t>
      </w:r>
      <w:r w:rsidRPr="00632363">
        <w:rPr>
          <w:rFonts w:ascii="Times New Roman" w:hAnsi="Times New Roman"/>
        </w:rPr>
        <w:fldChar w:fldCharType="end"/>
      </w:r>
    </w:p>
    <w:p w14:paraId="03CD9810" w14:textId="66010444" w:rsidR="00D26C0A" w:rsidRPr="00632363" w:rsidRDefault="00D26C0A">
      <w:pPr>
        <w:pStyle w:val="TOC1"/>
        <w:tabs>
          <w:tab w:val="left" w:pos="720"/>
          <w:tab w:val="right" w:leader="dot" w:pos="9350"/>
        </w:tabs>
        <w:rPr>
          <w:rFonts w:ascii="Times New Roman" w:eastAsiaTheme="minorEastAsia" w:hAnsi="Times New Roman"/>
          <w:b w:val="0"/>
        </w:rPr>
      </w:pPr>
      <w:r w:rsidRPr="00632363">
        <w:rPr>
          <w:rFonts w:ascii="Times New Roman" w:hAnsi="Times New Roman"/>
        </w:rPr>
        <w:t>13.</w:t>
      </w:r>
      <w:r w:rsidRPr="00632363">
        <w:rPr>
          <w:rFonts w:ascii="Times New Roman" w:eastAsiaTheme="minorEastAsia" w:hAnsi="Times New Roman"/>
          <w:b w:val="0"/>
        </w:rPr>
        <w:tab/>
      </w:r>
      <w:r w:rsidRPr="00632363">
        <w:rPr>
          <w:rFonts w:ascii="Times New Roman" w:hAnsi="Times New Roman"/>
        </w:rPr>
        <w:t xml:space="preserve">Evaluation when no combined scores are used  </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_Toc516294670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58</w:t>
      </w:r>
      <w:r w:rsidRPr="00632363">
        <w:rPr>
          <w:rFonts w:ascii="Times New Roman" w:hAnsi="Times New Roman"/>
        </w:rPr>
        <w:fldChar w:fldCharType="end"/>
      </w:r>
    </w:p>
    <w:p w14:paraId="014F5663" w14:textId="0A2BDF41" w:rsidR="00D26C0A" w:rsidRPr="00632363" w:rsidRDefault="00D26C0A">
      <w:pPr>
        <w:pStyle w:val="TOC1"/>
        <w:tabs>
          <w:tab w:val="right" w:leader="dot" w:pos="9350"/>
        </w:tabs>
        <w:rPr>
          <w:rFonts w:ascii="Times New Roman" w:eastAsiaTheme="minorEastAsia" w:hAnsi="Times New Roman"/>
          <w:b w:val="0"/>
        </w:rPr>
      </w:pPr>
      <w:r w:rsidRPr="00632363">
        <w:rPr>
          <w:rFonts w:ascii="Times New Roman" w:hAnsi="Times New Roman"/>
        </w:rPr>
        <w:t>13.       Combined Evaluation of Bids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_Toc516294671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58</w:t>
      </w:r>
      <w:r w:rsidRPr="00632363">
        <w:rPr>
          <w:rFonts w:ascii="Times New Roman" w:hAnsi="Times New Roman"/>
        </w:rPr>
        <w:fldChar w:fldCharType="end"/>
      </w:r>
    </w:p>
    <w:p w14:paraId="278C8755" w14:textId="194F1EFF" w:rsidR="00145C14" w:rsidRPr="00632363" w:rsidRDefault="003F3D9F" w:rsidP="003F3D9F">
      <w:pPr>
        <w:pStyle w:val="S3-Header1"/>
        <w:rPr>
          <w:bCs w:val="0"/>
          <w:noProof w:val="0"/>
          <w:sz w:val="24"/>
          <w:szCs w:val="28"/>
        </w:rPr>
      </w:pPr>
      <w:r w:rsidRPr="00632363">
        <w:rPr>
          <w:bCs w:val="0"/>
          <w:noProof w:val="0"/>
          <w:sz w:val="24"/>
          <w:szCs w:val="28"/>
        </w:rPr>
        <w:fldChar w:fldCharType="end"/>
      </w:r>
      <w:bookmarkEnd w:id="439"/>
    </w:p>
    <w:p w14:paraId="0A65164A" w14:textId="77777777" w:rsidR="0064244B" w:rsidRPr="00632363" w:rsidRDefault="0064244B" w:rsidP="00145C14">
      <w:pPr>
        <w:pStyle w:val="S3-Header1"/>
        <w:rPr>
          <w:bCs w:val="0"/>
          <w:noProof w:val="0"/>
          <w:sz w:val="24"/>
          <w:szCs w:val="28"/>
        </w:rPr>
      </w:pPr>
    </w:p>
    <w:p w14:paraId="6314C3C9" w14:textId="68490EF7" w:rsidR="0064244B" w:rsidRPr="00632363" w:rsidRDefault="00437C85" w:rsidP="00437C85">
      <w:pPr>
        <w:pStyle w:val="S3-Header1"/>
        <w:tabs>
          <w:tab w:val="left" w:pos="7152"/>
        </w:tabs>
        <w:rPr>
          <w:bCs w:val="0"/>
          <w:noProof w:val="0"/>
          <w:sz w:val="24"/>
          <w:szCs w:val="28"/>
        </w:rPr>
      </w:pPr>
      <w:r w:rsidRPr="00632363">
        <w:rPr>
          <w:bCs w:val="0"/>
          <w:noProof w:val="0"/>
          <w:sz w:val="24"/>
          <w:szCs w:val="28"/>
        </w:rPr>
        <w:tab/>
      </w:r>
      <w:r w:rsidRPr="00632363">
        <w:rPr>
          <w:bCs w:val="0"/>
          <w:noProof w:val="0"/>
          <w:sz w:val="24"/>
          <w:szCs w:val="28"/>
        </w:rPr>
        <w:tab/>
      </w:r>
    </w:p>
    <w:p w14:paraId="05841321" w14:textId="77777777" w:rsidR="0064244B" w:rsidRPr="00632363" w:rsidRDefault="0064244B" w:rsidP="00145C14">
      <w:pPr>
        <w:pStyle w:val="S3-Header1"/>
        <w:rPr>
          <w:bCs w:val="0"/>
          <w:noProof w:val="0"/>
          <w:sz w:val="24"/>
          <w:szCs w:val="28"/>
        </w:rPr>
      </w:pPr>
    </w:p>
    <w:p w14:paraId="292B4FFE" w14:textId="77777777" w:rsidR="001B17CB" w:rsidRPr="00632363" w:rsidRDefault="001B17CB">
      <w:pPr>
        <w:rPr>
          <w:b/>
          <w:sz w:val="28"/>
        </w:rPr>
      </w:pPr>
      <w:r w:rsidRPr="00632363">
        <w:br w:type="page"/>
      </w:r>
    </w:p>
    <w:p w14:paraId="6E3DD975" w14:textId="253ED1C2" w:rsidR="003F3D9F" w:rsidRPr="00632363" w:rsidRDefault="00893362" w:rsidP="00450F4F">
      <w:pPr>
        <w:pStyle w:val="HeaderTechnicalandFinancialPartofEvaluationCriteria"/>
        <w:numPr>
          <w:ilvl w:val="3"/>
          <w:numId w:val="2"/>
        </w:numPr>
        <w:rPr>
          <w:noProof w:val="0"/>
          <w:lang w:val="en-US"/>
        </w:rPr>
      </w:pPr>
      <w:r w:rsidRPr="00632363">
        <w:rPr>
          <w:noProof w:val="0"/>
          <w:lang w:val="en-US"/>
        </w:rPr>
        <w:t xml:space="preserve"> </w:t>
      </w:r>
      <w:bookmarkStart w:id="440" w:name="_Toc516294654"/>
      <w:r w:rsidR="003F3D9F" w:rsidRPr="00632363">
        <w:rPr>
          <w:noProof w:val="0"/>
          <w:lang w:val="en-US"/>
        </w:rPr>
        <w:t>Preliminary Review</w:t>
      </w:r>
      <w:bookmarkEnd w:id="440"/>
    </w:p>
    <w:p w14:paraId="55CC426E" w14:textId="77777777" w:rsidR="003F3D9F" w:rsidRPr="00632363" w:rsidRDefault="003F3D9F" w:rsidP="00400DFB">
      <w:pPr>
        <w:pStyle w:val="BodyText"/>
        <w:ind w:left="-284"/>
        <w:jc w:val="both"/>
        <w:rPr>
          <w:rFonts w:ascii="Times New Roman" w:hAnsi="Times New Roman" w:cs="Times New Roman"/>
          <w:color w:val="000000"/>
          <w:u w:val="single"/>
        </w:rPr>
      </w:pPr>
    </w:p>
    <w:p w14:paraId="0B856F82" w14:textId="74E08AFF" w:rsidR="00893362" w:rsidRPr="00632363" w:rsidRDefault="6DB0EBCF" w:rsidP="00986007">
      <w:pPr>
        <w:pStyle w:val="BodyText"/>
        <w:ind w:left="-284"/>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The</w:t>
      </w:r>
      <w:r w:rsidR="00986007" w:rsidRPr="00632363">
        <w:rPr>
          <w:rFonts w:ascii="Times New Roman" w:hAnsi="Times New Roman" w:cs="Times New Roman"/>
          <w:color w:val="000000" w:themeColor="text1"/>
          <w:sz w:val="24"/>
        </w:rPr>
        <w:t xml:space="preserve"> bid evaluation</w:t>
      </w:r>
      <w:r w:rsidRPr="00632363">
        <w:rPr>
          <w:rFonts w:ascii="Times New Roman" w:hAnsi="Times New Roman" w:cs="Times New Roman"/>
          <w:color w:val="000000" w:themeColor="text1"/>
          <w:sz w:val="24"/>
        </w:rPr>
        <w:t xml:space="preserve"> begins with the preliminary review</w:t>
      </w:r>
      <w:r w:rsidR="00986007" w:rsidRPr="00632363">
        <w:rPr>
          <w:rFonts w:ascii="Times New Roman" w:hAnsi="Times New Roman" w:cs="Times New Roman"/>
          <w:color w:val="000000" w:themeColor="text1"/>
          <w:sz w:val="24"/>
        </w:rPr>
        <w:t xml:space="preserve"> </w:t>
      </w:r>
      <w:r w:rsidR="00CC2D1F" w:rsidRPr="00632363">
        <w:rPr>
          <w:rFonts w:ascii="Times New Roman" w:hAnsi="Times New Roman" w:cs="Times New Roman"/>
          <w:color w:val="000000" w:themeColor="text1"/>
          <w:sz w:val="24"/>
        </w:rPr>
        <w:t xml:space="preserve">of </w:t>
      </w:r>
      <w:r w:rsidR="00986007" w:rsidRPr="00632363">
        <w:rPr>
          <w:rFonts w:ascii="Times New Roman" w:hAnsi="Times New Roman" w:cs="Times New Roman"/>
          <w:color w:val="000000" w:themeColor="text1"/>
          <w:sz w:val="24"/>
        </w:rPr>
        <w:t>the bid</w:t>
      </w:r>
      <w:r w:rsidRPr="00632363">
        <w:rPr>
          <w:rFonts w:ascii="Times New Roman" w:hAnsi="Times New Roman" w:cs="Times New Roman"/>
          <w:color w:val="000000" w:themeColor="text1"/>
          <w:sz w:val="24"/>
        </w:rPr>
        <w:t xml:space="preserve"> and </w:t>
      </w:r>
      <w:r w:rsidR="00986007" w:rsidRPr="00632363">
        <w:rPr>
          <w:rFonts w:ascii="Times New Roman" w:hAnsi="Times New Roman" w:cs="Times New Roman"/>
          <w:color w:val="000000" w:themeColor="text1"/>
          <w:sz w:val="24"/>
        </w:rPr>
        <w:t xml:space="preserve">the determination </w:t>
      </w:r>
      <w:r w:rsidR="00CC2D1F" w:rsidRPr="00632363">
        <w:rPr>
          <w:rFonts w:ascii="Times New Roman" w:hAnsi="Times New Roman" w:cs="Times New Roman"/>
          <w:color w:val="000000" w:themeColor="text1"/>
          <w:sz w:val="24"/>
        </w:rPr>
        <w:t>whether is</w:t>
      </w:r>
      <w:r w:rsidR="00986007" w:rsidRPr="00632363">
        <w:rPr>
          <w:rFonts w:ascii="Times New Roman" w:hAnsi="Times New Roman" w:cs="Times New Roman"/>
          <w:color w:val="000000" w:themeColor="text1"/>
          <w:sz w:val="24"/>
        </w:rPr>
        <w:t xml:space="preserve"> responsive to the </w:t>
      </w:r>
      <w:r w:rsidR="00CC2D1F" w:rsidRPr="00632363">
        <w:rPr>
          <w:rFonts w:ascii="Times New Roman" w:hAnsi="Times New Roman" w:cs="Times New Roman"/>
          <w:color w:val="000000" w:themeColor="text1"/>
          <w:sz w:val="24"/>
        </w:rPr>
        <w:t xml:space="preserve">bidding document’s </w:t>
      </w:r>
      <w:r w:rsidRPr="00632363">
        <w:rPr>
          <w:rFonts w:ascii="Times New Roman" w:hAnsi="Times New Roman" w:cs="Times New Roman"/>
          <w:color w:val="000000" w:themeColor="text1"/>
          <w:sz w:val="24"/>
        </w:rPr>
        <w:t xml:space="preserve">requirements as stated in ITB 29 and ITB 31. </w:t>
      </w:r>
    </w:p>
    <w:p w14:paraId="5A27E3A9" w14:textId="77777777" w:rsidR="00D728C8" w:rsidRPr="00632363" w:rsidRDefault="00D728C8" w:rsidP="00400DFB">
      <w:pPr>
        <w:pStyle w:val="BodyText"/>
        <w:ind w:left="-284"/>
        <w:jc w:val="both"/>
        <w:rPr>
          <w:rFonts w:ascii="Times New Roman" w:hAnsi="Times New Roman" w:cs="Times New Roman"/>
          <w:color w:val="000000"/>
          <w:sz w:val="24"/>
        </w:rPr>
      </w:pPr>
    </w:p>
    <w:p w14:paraId="50A989AD" w14:textId="2CF9462C" w:rsidR="003F3D9F" w:rsidRPr="00632363" w:rsidRDefault="00B6222F" w:rsidP="00450F4F">
      <w:pPr>
        <w:pStyle w:val="HeaderTechnicalandFinancialPartofEvaluationCriteria"/>
        <w:numPr>
          <w:ilvl w:val="3"/>
          <w:numId w:val="2"/>
        </w:numPr>
        <w:jc w:val="both"/>
        <w:rPr>
          <w:noProof w:val="0"/>
          <w:lang w:val="en-US"/>
        </w:rPr>
      </w:pPr>
      <w:bookmarkStart w:id="441" w:name="_Toc455502496"/>
      <w:bookmarkEnd w:id="437"/>
      <w:bookmarkEnd w:id="438"/>
      <w:r w:rsidRPr="00632363">
        <w:rPr>
          <w:noProof w:val="0"/>
          <w:lang w:val="en-US"/>
        </w:rPr>
        <w:t xml:space="preserve">      </w:t>
      </w:r>
      <w:bookmarkStart w:id="442" w:name="_Toc516294655"/>
      <w:r w:rsidRPr="00632363">
        <w:rPr>
          <w:noProof w:val="0"/>
          <w:lang w:val="en-US"/>
        </w:rPr>
        <w:t>Qu</w:t>
      </w:r>
      <w:r w:rsidR="003F3D9F" w:rsidRPr="00632363">
        <w:rPr>
          <w:noProof w:val="0"/>
          <w:lang w:val="en-US"/>
        </w:rPr>
        <w:t>alification Criteria</w:t>
      </w:r>
      <w:bookmarkEnd w:id="442"/>
      <w:r w:rsidR="003F3D9F" w:rsidRPr="00632363">
        <w:rPr>
          <w:noProof w:val="0"/>
          <w:lang w:val="en-US"/>
        </w:rPr>
        <w:t xml:space="preserve"> </w:t>
      </w:r>
      <w:bookmarkEnd w:id="441"/>
      <w:r w:rsidR="00381D3A" w:rsidRPr="00632363">
        <w:rPr>
          <w:noProof w:val="0"/>
          <w:lang w:val="en-US"/>
        </w:rPr>
        <w:t xml:space="preserve"> </w:t>
      </w:r>
    </w:p>
    <w:p w14:paraId="131384A6" w14:textId="77777777" w:rsidR="003F3D9F" w:rsidRPr="00632363" w:rsidRDefault="003F3D9F" w:rsidP="00400DFB">
      <w:pPr>
        <w:jc w:val="both"/>
      </w:pPr>
    </w:p>
    <w:p w14:paraId="579D8C96" w14:textId="77777777" w:rsidR="00CC2D1F" w:rsidRPr="00632363" w:rsidRDefault="00CC2D1F" w:rsidP="00400DFB">
      <w:pPr>
        <w:ind w:left="-284"/>
        <w:jc w:val="both"/>
        <w:rPr>
          <w:color w:val="000000" w:themeColor="text1"/>
        </w:rPr>
      </w:pPr>
      <w:r w:rsidRPr="00632363">
        <w:rPr>
          <w:color w:val="000000" w:themeColor="text1"/>
        </w:rPr>
        <w:t>Prequalified Contractors must be analyzed if they updated the changes in their qualification conditions through the Bidding Forms and if they maintain the appropriate conditions for bidding.</w:t>
      </w:r>
    </w:p>
    <w:p w14:paraId="44735904" w14:textId="77777777" w:rsidR="00445C3C" w:rsidRPr="00632363" w:rsidRDefault="00445C3C" w:rsidP="00400DFB">
      <w:pPr>
        <w:ind w:left="-284"/>
        <w:jc w:val="both"/>
        <w:rPr>
          <w:i/>
          <w:color w:val="000000"/>
        </w:rPr>
      </w:pPr>
    </w:p>
    <w:p w14:paraId="64B07326" w14:textId="5D129172" w:rsidR="00E036E3" w:rsidRPr="00632363" w:rsidRDefault="00752B29" w:rsidP="00450F4F">
      <w:pPr>
        <w:pStyle w:val="HeaderTechnicalandFinancialPartofEvaluationCriteria"/>
        <w:numPr>
          <w:ilvl w:val="3"/>
          <w:numId w:val="2"/>
        </w:numPr>
        <w:jc w:val="both"/>
        <w:rPr>
          <w:noProof w:val="0"/>
          <w:lang w:val="en-US"/>
        </w:rPr>
      </w:pPr>
      <w:bookmarkStart w:id="443" w:name="_Toc496170993"/>
      <w:bookmarkStart w:id="444" w:name="_Toc496170994"/>
      <w:bookmarkStart w:id="445" w:name="_Toc496170995"/>
      <w:bookmarkStart w:id="446" w:name="_Toc496170996"/>
      <w:bookmarkStart w:id="447" w:name="_Toc496170997"/>
      <w:bookmarkStart w:id="448" w:name="_Toc496170998"/>
      <w:bookmarkStart w:id="449" w:name="_Toc496170999"/>
      <w:bookmarkStart w:id="450" w:name="_Toc496171000"/>
      <w:bookmarkStart w:id="451" w:name="_Toc496171001"/>
      <w:bookmarkStart w:id="452" w:name="_Toc496171013"/>
      <w:bookmarkStart w:id="453" w:name="_Toc496171136"/>
      <w:bookmarkStart w:id="454" w:name="_Toc496171145"/>
      <w:bookmarkStart w:id="455" w:name="_Toc496171258"/>
      <w:bookmarkStart w:id="456" w:name="_Toc496171259"/>
      <w:bookmarkStart w:id="457" w:name="_Toc496171260"/>
      <w:bookmarkStart w:id="458" w:name="_Toc516294656"/>
      <w:bookmarkStart w:id="459" w:name="_Toc455502501"/>
      <w:bookmarkStart w:id="460" w:name="_Toc496171261"/>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632363">
        <w:rPr>
          <w:noProof w:val="0"/>
          <w:lang w:val="en-US"/>
        </w:rPr>
        <w:t>Key Personnel</w:t>
      </w:r>
      <w:bookmarkEnd w:id="458"/>
      <w:r w:rsidRPr="00632363">
        <w:rPr>
          <w:noProof w:val="0"/>
          <w:lang w:val="en-US"/>
        </w:rPr>
        <w:t xml:space="preserve"> </w:t>
      </w:r>
      <w:bookmarkEnd w:id="459"/>
      <w:bookmarkEnd w:id="460"/>
    </w:p>
    <w:p w14:paraId="4B35D0CA" w14:textId="03E0620A" w:rsidR="004A4AB5" w:rsidRPr="00632363" w:rsidRDefault="004A4AB5" w:rsidP="00400DFB">
      <w:pPr>
        <w:jc w:val="both"/>
        <w:rPr>
          <w:b/>
          <w:i/>
          <w:color w:val="212121"/>
          <w:shd w:val="clear" w:color="auto" w:fill="FFFFFF"/>
        </w:rPr>
      </w:pPr>
      <w:r w:rsidRPr="00632363">
        <w:rPr>
          <w:b/>
          <w:i/>
          <w:color w:val="212121"/>
          <w:shd w:val="clear" w:color="auto" w:fill="FFFFFF"/>
        </w:rPr>
        <w:t xml:space="preserve"> </w:t>
      </w:r>
    </w:p>
    <w:p w14:paraId="5A8B53F6" w14:textId="2843A804" w:rsidR="004A4AB5" w:rsidRPr="00632363" w:rsidRDefault="00E0027E" w:rsidP="00026E43">
      <w:pPr>
        <w:ind w:left="-284"/>
        <w:jc w:val="both"/>
        <w:rPr>
          <w:b/>
          <w:bCs/>
          <w:i/>
          <w:iCs/>
          <w:color w:val="212121"/>
        </w:rPr>
      </w:pPr>
      <w:r w:rsidRPr="00632363">
        <w:rPr>
          <w:b/>
          <w:bCs/>
          <w:i/>
          <w:iCs/>
          <w:color w:val="212121"/>
          <w:shd w:val="clear" w:color="auto" w:fill="FFFFFF"/>
        </w:rPr>
        <w:t>[Note: In the following table, state the minimum number of key specialists required to implement the contrac</w:t>
      </w:r>
      <w:r w:rsidR="008E4C93" w:rsidRPr="00632363">
        <w:rPr>
          <w:b/>
          <w:bCs/>
          <w:i/>
          <w:iCs/>
          <w:color w:val="212121"/>
          <w:shd w:val="clear" w:color="auto" w:fill="FFFFFF"/>
        </w:rPr>
        <w:t>t</w:t>
      </w:r>
      <w:r w:rsidRPr="00632363">
        <w:rPr>
          <w:b/>
          <w:bCs/>
          <w:i/>
          <w:iCs/>
          <w:color w:val="212121"/>
          <w:shd w:val="clear" w:color="auto" w:fill="FFFFFF"/>
        </w:rPr>
        <w:t xml:space="preserve"> considering the nature, scope, complexity and contract risks.] </w:t>
      </w:r>
    </w:p>
    <w:p w14:paraId="10576254" w14:textId="77777777" w:rsidR="00E0027E" w:rsidRPr="00632363" w:rsidRDefault="00E0027E" w:rsidP="00026E43">
      <w:pPr>
        <w:ind w:left="-284"/>
        <w:jc w:val="both"/>
        <w:rPr>
          <w:color w:val="212121"/>
          <w:shd w:val="clear" w:color="auto" w:fill="FFFFFF"/>
        </w:rPr>
      </w:pPr>
    </w:p>
    <w:p w14:paraId="7BC6B6C7" w14:textId="77777777" w:rsidR="00457AB7" w:rsidRPr="00632363" w:rsidRDefault="00457AB7" w:rsidP="00457AB7">
      <w:pPr>
        <w:tabs>
          <w:tab w:val="right" w:pos="7254"/>
        </w:tabs>
        <w:spacing w:after="200"/>
        <w:ind w:left="-284"/>
        <w:jc w:val="both"/>
        <w:rPr>
          <w:iCs/>
        </w:rPr>
      </w:pPr>
      <w:r w:rsidRPr="00632363">
        <w:rPr>
          <w:iCs/>
        </w:rPr>
        <w:t>The Bidder must demonstrate that it has the personnel for the key positions duly qualified (and in an adequate amount), as described in the table below, to comply with the requirements of the Contract.</w:t>
      </w:r>
    </w:p>
    <w:p w14:paraId="6A9B5B24" w14:textId="76D3E0FD" w:rsidR="00142F4F" w:rsidRPr="00632363" w:rsidRDefault="00142F4F" w:rsidP="00026E43">
      <w:pPr>
        <w:tabs>
          <w:tab w:val="right" w:pos="7254"/>
        </w:tabs>
        <w:spacing w:after="200"/>
        <w:ind w:left="-284"/>
        <w:jc w:val="both"/>
        <w:rPr>
          <w:iCs/>
          <w:szCs w:val="20"/>
        </w:rPr>
      </w:pPr>
      <w:r w:rsidRPr="00632363">
        <w:rPr>
          <w:iCs/>
          <w:szCs w:val="20"/>
        </w:rPr>
        <w:t>The Bidder shall provide details of the Key Personnel and such other Key Personnel that the Bidder considers appropriate, together with their academic qualifications and work experience. The Bidder shall complete the relevant Forms in Section V, Bidding Forms.</w:t>
      </w:r>
    </w:p>
    <w:p w14:paraId="42F66EF4" w14:textId="77777777" w:rsidR="00457AB7" w:rsidRPr="00632363" w:rsidRDefault="00457AB7" w:rsidP="00457AB7">
      <w:pPr>
        <w:tabs>
          <w:tab w:val="right" w:pos="7254"/>
        </w:tabs>
        <w:spacing w:after="200"/>
        <w:ind w:left="-284"/>
        <w:jc w:val="both"/>
        <w:rPr>
          <w:iCs/>
        </w:rPr>
      </w:pPr>
      <w:r w:rsidRPr="00632363">
        <w:rPr>
          <w:iCs/>
        </w:rPr>
        <w:t>The Contractor shall require the consent of the Employer to replace or replace the Key Person (in accordance with the Particular Conditions of the Contract 9.1).</w:t>
      </w:r>
    </w:p>
    <w:p w14:paraId="450E15F7" w14:textId="2D6EB96A" w:rsidR="002471D8" w:rsidRPr="00632363" w:rsidRDefault="00457AB7" w:rsidP="00026E43">
      <w:pPr>
        <w:tabs>
          <w:tab w:val="right" w:pos="7254"/>
        </w:tabs>
        <w:spacing w:after="200"/>
        <w:ind w:left="-284"/>
        <w:jc w:val="both"/>
        <w:rPr>
          <w:iCs/>
        </w:rPr>
      </w:pPr>
      <w:r w:rsidRPr="00632363">
        <w:rPr>
          <w:iCs/>
        </w:rPr>
        <w:t>The Bidder must demonstrate that it has staff for key positions in accordance with the following requirements:</w:t>
      </w:r>
    </w:p>
    <w:p w14:paraId="3E3E3C53" w14:textId="02F70ADF" w:rsidR="00CA6A6A" w:rsidRPr="00632363" w:rsidRDefault="00EA7DD4" w:rsidP="00CA6A6A">
      <w:pPr>
        <w:tabs>
          <w:tab w:val="left" w:pos="432"/>
          <w:tab w:val="left" w:pos="2952"/>
          <w:tab w:val="left" w:pos="5832"/>
        </w:tabs>
        <w:spacing w:after="120"/>
        <w:ind w:left="1418"/>
        <w:rPr>
          <w:b/>
          <w:iCs/>
        </w:rPr>
      </w:pPr>
      <w:bookmarkStart w:id="461" w:name="_Hlk502159822"/>
      <w:r w:rsidRPr="00632363">
        <w:rPr>
          <w:b/>
        </w:rPr>
        <w:t>Employer’s</w:t>
      </w:r>
      <w:r w:rsidR="00CA6A6A" w:rsidRPr="00632363">
        <w:rPr>
          <w:b/>
        </w:rPr>
        <w:t xml:space="preserve"> Representative and Key Personnel </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23"/>
        <w:gridCol w:w="3375"/>
        <w:gridCol w:w="2702"/>
        <w:gridCol w:w="2406"/>
      </w:tblGrid>
      <w:tr w:rsidR="00A56D3A" w:rsidRPr="00632363" w14:paraId="1616F3E4" w14:textId="77777777" w:rsidTr="00026E43">
        <w:trPr>
          <w:tblHeader/>
        </w:trPr>
        <w:tc>
          <w:tcPr>
            <w:tcW w:w="1123" w:type="dxa"/>
            <w:tcBorders>
              <w:top w:val="single" w:sz="12" w:space="0" w:color="auto"/>
              <w:left w:val="single" w:sz="12" w:space="0" w:color="auto"/>
              <w:bottom w:val="single" w:sz="12" w:space="0" w:color="auto"/>
              <w:right w:val="single" w:sz="12" w:space="0" w:color="auto"/>
            </w:tcBorders>
          </w:tcPr>
          <w:bookmarkEnd w:id="461"/>
          <w:p w14:paraId="749D21C1" w14:textId="77777777" w:rsidR="00A56D3A" w:rsidRPr="00632363" w:rsidRDefault="00A56D3A" w:rsidP="00A56D3A">
            <w:pPr>
              <w:rPr>
                <w:b/>
              </w:rPr>
            </w:pPr>
            <w:r w:rsidRPr="00632363">
              <w:rPr>
                <w:b/>
              </w:rPr>
              <w:t>Item No.</w:t>
            </w:r>
          </w:p>
        </w:tc>
        <w:tc>
          <w:tcPr>
            <w:tcW w:w="3375" w:type="dxa"/>
            <w:tcBorders>
              <w:top w:val="single" w:sz="12" w:space="0" w:color="auto"/>
              <w:left w:val="single" w:sz="12" w:space="0" w:color="auto"/>
              <w:bottom w:val="single" w:sz="12" w:space="0" w:color="auto"/>
              <w:right w:val="single" w:sz="12" w:space="0" w:color="auto"/>
            </w:tcBorders>
            <w:vAlign w:val="center"/>
          </w:tcPr>
          <w:p w14:paraId="4B24CEA4" w14:textId="5AB84C11" w:rsidR="00A56D3A" w:rsidRPr="00632363" w:rsidRDefault="00A56D3A" w:rsidP="00A56D3A">
            <w:pPr>
              <w:rPr>
                <w:b/>
              </w:rPr>
            </w:pPr>
            <w:r w:rsidRPr="00632363">
              <w:rPr>
                <w:b/>
              </w:rPr>
              <w:t>Position/specialization</w:t>
            </w:r>
          </w:p>
        </w:tc>
        <w:tc>
          <w:tcPr>
            <w:tcW w:w="2702" w:type="dxa"/>
            <w:tcBorders>
              <w:top w:val="single" w:sz="12" w:space="0" w:color="auto"/>
              <w:left w:val="single" w:sz="12" w:space="0" w:color="auto"/>
              <w:bottom w:val="single" w:sz="12" w:space="0" w:color="auto"/>
              <w:right w:val="single" w:sz="12" w:space="0" w:color="auto"/>
            </w:tcBorders>
            <w:vAlign w:val="center"/>
          </w:tcPr>
          <w:p w14:paraId="5E184836" w14:textId="3AF77E54" w:rsidR="00A56D3A" w:rsidRPr="00632363" w:rsidRDefault="00A56D3A" w:rsidP="00A56D3A">
            <w:pPr>
              <w:rPr>
                <w:b/>
              </w:rPr>
            </w:pPr>
            <w:r w:rsidRPr="00632363">
              <w:rPr>
                <w:b/>
              </w:rPr>
              <w:t>Relevant academic qualifications</w:t>
            </w:r>
          </w:p>
        </w:tc>
        <w:tc>
          <w:tcPr>
            <w:tcW w:w="2406" w:type="dxa"/>
            <w:tcBorders>
              <w:top w:val="single" w:sz="12" w:space="0" w:color="auto"/>
              <w:left w:val="single" w:sz="12" w:space="0" w:color="auto"/>
              <w:bottom w:val="single" w:sz="12" w:space="0" w:color="auto"/>
              <w:right w:val="single" w:sz="12" w:space="0" w:color="auto"/>
            </w:tcBorders>
          </w:tcPr>
          <w:p w14:paraId="64972944" w14:textId="3EF72240" w:rsidR="00A56D3A" w:rsidRPr="00632363" w:rsidRDefault="00A56D3A" w:rsidP="00A56D3A">
            <w:pPr>
              <w:rPr>
                <w:b/>
              </w:rPr>
            </w:pPr>
            <w:r w:rsidRPr="00632363">
              <w:rPr>
                <w:b/>
              </w:rPr>
              <w:t>Minimum years of relevant work experience</w:t>
            </w:r>
          </w:p>
        </w:tc>
      </w:tr>
      <w:tr w:rsidR="00CA6A6A" w:rsidRPr="00632363" w14:paraId="2B26F543" w14:textId="77777777" w:rsidTr="00026E43">
        <w:tc>
          <w:tcPr>
            <w:tcW w:w="1123" w:type="dxa"/>
            <w:tcBorders>
              <w:top w:val="single" w:sz="12" w:space="0" w:color="auto"/>
              <w:bottom w:val="single" w:sz="6" w:space="0" w:color="auto"/>
            </w:tcBorders>
          </w:tcPr>
          <w:p w14:paraId="099731AC" w14:textId="77777777" w:rsidR="00CA6A6A" w:rsidRPr="00632363" w:rsidRDefault="00CA6A6A" w:rsidP="005A7FD0">
            <w:pPr>
              <w:suppressAutoHyphens/>
              <w:ind w:right="-72"/>
              <w:jc w:val="center"/>
              <w:rPr>
                <w:bCs/>
                <w:i/>
                <w:spacing w:val="-2"/>
              </w:rPr>
            </w:pPr>
            <w:r w:rsidRPr="00632363">
              <w:rPr>
                <w:bCs/>
                <w:i/>
                <w:spacing w:val="-2"/>
              </w:rPr>
              <w:t>1</w:t>
            </w:r>
          </w:p>
        </w:tc>
        <w:tc>
          <w:tcPr>
            <w:tcW w:w="3375" w:type="dxa"/>
            <w:tcBorders>
              <w:top w:val="single" w:sz="12" w:space="0" w:color="auto"/>
              <w:bottom w:val="single" w:sz="6" w:space="0" w:color="auto"/>
            </w:tcBorders>
          </w:tcPr>
          <w:p w14:paraId="08593DAC" w14:textId="2C1E0113" w:rsidR="00CA6A6A" w:rsidRPr="00632363" w:rsidRDefault="00CA6A6A" w:rsidP="005A7FD0">
            <w:pPr>
              <w:suppressAutoHyphens/>
              <w:ind w:left="41" w:right="-72"/>
              <w:rPr>
                <w:bCs/>
                <w:i/>
                <w:spacing w:val="-2"/>
              </w:rPr>
            </w:pPr>
            <w:r w:rsidRPr="00632363">
              <w:rPr>
                <w:bCs/>
                <w:i/>
                <w:spacing w:val="-2"/>
              </w:rPr>
              <w:t>[</w:t>
            </w:r>
            <w:r w:rsidR="004431B6" w:rsidRPr="00632363">
              <w:rPr>
                <w:bCs/>
                <w:i/>
                <w:spacing w:val="-2"/>
              </w:rPr>
              <w:t xml:space="preserve">Contractor’s </w:t>
            </w:r>
            <w:r w:rsidRPr="00632363">
              <w:rPr>
                <w:bCs/>
                <w:i/>
                <w:spacing w:val="-2"/>
              </w:rPr>
              <w:t>Representative]</w:t>
            </w:r>
          </w:p>
        </w:tc>
        <w:tc>
          <w:tcPr>
            <w:tcW w:w="2702" w:type="dxa"/>
            <w:tcBorders>
              <w:top w:val="single" w:sz="12" w:space="0" w:color="auto"/>
              <w:bottom w:val="single" w:sz="6" w:space="0" w:color="auto"/>
            </w:tcBorders>
          </w:tcPr>
          <w:p w14:paraId="629FAD13" w14:textId="781C9B6C" w:rsidR="00CA6A6A" w:rsidRPr="00632363" w:rsidRDefault="00CA6A6A" w:rsidP="00B7782E">
            <w:pPr>
              <w:pStyle w:val="BodyText"/>
              <w:jc w:val="center"/>
              <w:rPr>
                <w:rFonts w:ascii="Times New Roman" w:hAnsi="Times New Roman" w:cs="Times New Roman"/>
                <w:i/>
              </w:rPr>
            </w:pPr>
            <w:r w:rsidRPr="00632363">
              <w:rPr>
                <w:rFonts w:ascii="Times New Roman" w:hAnsi="Times New Roman" w:cs="Times New Roman"/>
                <w:i/>
              </w:rPr>
              <w:t>Expertise level in relevant field.</w:t>
            </w:r>
          </w:p>
        </w:tc>
        <w:tc>
          <w:tcPr>
            <w:tcW w:w="2406" w:type="dxa"/>
            <w:tcBorders>
              <w:top w:val="single" w:sz="12" w:space="0" w:color="auto"/>
              <w:bottom w:val="single" w:sz="6" w:space="0" w:color="auto"/>
            </w:tcBorders>
          </w:tcPr>
          <w:p w14:paraId="22BF9795" w14:textId="4E8FDA75" w:rsidR="00CA6A6A" w:rsidRPr="00632363" w:rsidRDefault="004431B6" w:rsidP="003E67AF">
            <w:pPr>
              <w:pStyle w:val="BodyText"/>
              <w:jc w:val="center"/>
              <w:rPr>
                <w:rFonts w:ascii="Times New Roman" w:hAnsi="Times New Roman" w:cs="Times New Roman"/>
                <w:i/>
                <w:sz w:val="24"/>
              </w:rPr>
            </w:pPr>
            <w:r w:rsidRPr="00632363">
              <w:rPr>
                <w:rFonts w:ascii="Times New Roman" w:hAnsi="Times New Roman" w:cs="Times New Roman"/>
                <w:i/>
                <w:sz w:val="24"/>
              </w:rPr>
              <w:t>e.g.,</w:t>
            </w:r>
            <w:r w:rsidR="00CA6A6A" w:rsidRPr="00632363">
              <w:rPr>
                <w:rFonts w:ascii="Times New Roman" w:hAnsi="Times New Roman" w:cs="Times New Roman"/>
                <w:i/>
                <w:sz w:val="24"/>
              </w:rPr>
              <w:t xml:space="preserve">10 years </w:t>
            </w:r>
            <w:r w:rsidRPr="00632363">
              <w:rPr>
                <w:rFonts w:ascii="Times New Roman" w:hAnsi="Times New Roman" w:cs="Times New Roman"/>
                <w:i/>
                <w:sz w:val="24"/>
              </w:rPr>
              <w:t xml:space="preserve">working </w:t>
            </w:r>
            <w:r w:rsidR="00CA6A6A" w:rsidRPr="00632363">
              <w:rPr>
                <w:rFonts w:ascii="Times New Roman" w:hAnsi="Times New Roman" w:cs="Times New Roman"/>
                <w:i/>
                <w:sz w:val="24"/>
              </w:rPr>
              <w:t xml:space="preserve">in road projects in similar work </w:t>
            </w:r>
            <w:r w:rsidR="00A969A1" w:rsidRPr="00632363">
              <w:rPr>
                <w:rFonts w:ascii="Times New Roman" w:hAnsi="Times New Roman" w:cs="Times New Roman"/>
                <w:i/>
                <w:sz w:val="24"/>
              </w:rPr>
              <w:t>environments</w:t>
            </w:r>
          </w:p>
        </w:tc>
      </w:tr>
      <w:tr w:rsidR="00CA6A6A" w:rsidRPr="00632363" w14:paraId="47CAE659" w14:textId="77777777" w:rsidTr="00026E43">
        <w:trPr>
          <w:trHeight w:val="471"/>
        </w:trPr>
        <w:tc>
          <w:tcPr>
            <w:tcW w:w="9606" w:type="dxa"/>
            <w:gridSpan w:val="4"/>
            <w:tcBorders>
              <w:top w:val="single" w:sz="6" w:space="0" w:color="auto"/>
            </w:tcBorders>
            <w:vAlign w:val="center"/>
          </w:tcPr>
          <w:p w14:paraId="109BE5C8" w14:textId="2FBF01C6" w:rsidR="00CA6A6A" w:rsidRPr="00632363" w:rsidRDefault="00CA6A6A" w:rsidP="003E67AF">
            <w:pPr>
              <w:pStyle w:val="BodyText"/>
              <w:jc w:val="center"/>
              <w:rPr>
                <w:rFonts w:ascii="Times New Roman" w:hAnsi="Times New Roman" w:cs="Times New Roman"/>
                <w:b/>
                <w:i/>
                <w:sz w:val="24"/>
              </w:rPr>
            </w:pPr>
            <w:r w:rsidRPr="00632363">
              <w:rPr>
                <w:rFonts w:ascii="Times New Roman" w:hAnsi="Times New Roman" w:cs="Times New Roman"/>
                <w:b/>
                <w:i/>
                <w:sz w:val="24"/>
              </w:rPr>
              <w:t xml:space="preserve">Key </w:t>
            </w:r>
            <w:r w:rsidR="004431B6" w:rsidRPr="00632363">
              <w:rPr>
                <w:rFonts w:ascii="Times New Roman" w:hAnsi="Times New Roman" w:cs="Times New Roman"/>
                <w:b/>
                <w:i/>
                <w:sz w:val="24"/>
              </w:rPr>
              <w:t xml:space="preserve">Personnel for </w:t>
            </w:r>
            <w:r w:rsidRPr="00632363">
              <w:rPr>
                <w:rFonts w:ascii="Times New Roman" w:hAnsi="Times New Roman" w:cs="Times New Roman"/>
                <w:b/>
                <w:i/>
                <w:sz w:val="24"/>
              </w:rPr>
              <w:t xml:space="preserve">Design </w:t>
            </w:r>
          </w:p>
        </w:tc>
      </w:tr>
      <w:tr w:rsidR="00CA6A6A" w:rsidRPr="00632363" w14:paraId="06CDCAFA" w14:textId="77777777" w:rsidTr="00026E43">
        <w:tc>
          <w:tcPr>
            <w:tcW w:w="1123" w:type="dxa"/>
          </w:tcPr>
          <w:p w14:paraId="4DF3C31E" w14:textId="77777777" w:rsidR="00CA6A6A" w:rsidRPr="00632363" w:rsidRDefault="00CA6A6A" w:rsidP="005A7FD0">
            <w:pPr>
              <w:suppressAutoHyphens/>
              <w:ind w:right="-72"/>
              <w:jc w:val="center"/>
              <w:rPr>
                <w:bCs/>
                <w:i/>
                <w:spacing w:val="-2"/>
              </w:rPr>
            </w:pPr>
            <w:r w:rsidRPr="00632363">
              <w:rPr>
                <w:bCs/>
                <w:i/>
                <w:spacing w:val="-2"/>
              </w:rPr>
              <w:t>2.</w:t>
            </w:r>
          </w:p>
        </w:tc>
        <w:tc>
          <w:tcPr>
            <w:tcW w:w="3375" w:type="dxa"/>
          </w:tcPr>
          <w:p w14:paraId="1B912720" w14:textId="4DB3D761" w:rsidR="00CA6A6A" w:rsidRPr="00632363" w:rsidRDefault="00CA6A6A" w:rsidP="005A7FD0">
            <w:pPr>
              <w:suppressAutoHyphens/>
              <w:ind w:left="41" w:right="-72"/>
              <w:rPr>
                <w:bCs/>
                <w:i/>
                <w:spacing w:val="-2"/>
              </w:rPr>
            </w:pPr>
            <w:r w:rsidRPr="00632363">
              <w:rPr>
                <w:bCs/>
                <w:i/>
                <w:spacing w:val="-2"/>
              </w:rPr>
              <w:t xml:space="preserve">[Design </w:t>
            </w:r>
            <w:r w:rsidR="004431B6" w:rsidRPr="00632363">
              <w:rPr>
                <w:bCs/>
                <w:i/>
                <w:spacing w:val="-2"/>
              </w:rPr>
              <w:t>Manager</w:t>
            </w:r>
            <w:r w:rsidRPr="00632363">
              <w:rPr>
                <w:bCs/>
                <w:i/>
                <w:spacing w:val="-2"/>
              </w:rPr>
              <w:t>]</w:t>
            </w:r>
          </w:p>
        </w:tc>
        <w:tc>
          <w:tcPr>
            <w:tcW w:w="2702" w:type="dxa"/>
          </w:tcPr>
          <w:p w14:paraId="2A96A635" w14:textId="77777777" w:rsidR="00CA6A6A" w:rsidRPr="00632363" w:rsidRDefault="00CA6A6A" w:rsidP="005A7FD0">
            <w:pPr>
              <w:suppressAutoHyphens/>
              <w:ind w:left="-14" w:right="-72" w:firstLine="14"/>
            </w:pPr>
          </w:p>
        </w:tc>
        <w:tc>
          <w:tcPr>
            <w:tcW w:w="2406" w:type="dxa"/>
          </w:tcPr>
          <w:p w14:paraId="7072FFD7" w14:textId="77777777" w:rsidR="00CA6A6A" w:rsidRPr="00632363" w:rsidRDefault="00CA6A6A" w:rsidP="005A7FD0">
            <w:pPr>
              <w:suppressAutoHyphens/>
              <w:ind w:right="-72" w:firstLine="3"/>
            </w:pPr>
          </w:p>
        </w:tc>
      </w:tr>
      <w:tr w:rsidR="004F30EC" w:rsidRPr="00632363" w14:paraId="79AD6446" w14:textId="77777777" w:rsidTr="00026E43">
        <w:tc>
          <w:tcPr>
            <w:tcW w:w="1123" w:type="dxa"/>
          </w:tcPr>
          <w:p w14:paraId="035630C0" w14:textId="075A84E6" w:rsidR="004F30EC" w:rsidRPr="00632363" w:rsidRDefault="004F30EC" w:rsidP="00B11D35">
            <w:pPr>
              <w:suppressAutoHyphens/>
              <w:ind w:right="-72"/>
              <w:jc w:val="center"/>
              <w:rPr>
                <w:bCs/>
                <w:i/>
                <w:spacing w:val="-2"/>
              </w:rPr>
            </w:pPr>
            <w:bookmarkStart w:id="462" w:name="_Toc508633811"/>
            <w:r w:rsidRPr="00632363">
              <w:rPr>
                <w:bCs/>
                <w:i/>
                <w:spacing w:val="-2"/>
              </w:rPr>
              <w:t>3.</w:t>
            </w:r>
            <w:bookmarkEnd w:id="462"/>
          </w:p>
        </w:tc>
        <w:tc>
          <w:tcPr>
            <w:tcW w:w="3375" w:type="dxa"/>
          </w:tcPr>
          <w:p w14:paraId="1C98ED20" w14:textId="55DB92A6" w:rsidR="004F30EC" w:rsidRPr="00632363" w:rsidRDefault="004F30EC" w:rsidP="6DB0EBCF">
            <w:pPr>
              <w:pStyle w:val="S1-Header2"/>
              <w:numPr>
                <w:ilvl w:val="0"/>
                <w:numId w:val="0"/>
              </w:numPr>
              <w:rPr>
                <w:b w:val="0"/>
                <w:i/>
                <w:iCs/>
              </w:rPr>
            </w:pPr>
            <w:r w:rsidRPr="00632363">
              <w:rPr>
                <w:b w:val="0"/>
                <w:i/>
                <w:iCs/>
                <w:spacing w:val="-2"/>
              </w:rPr>
              <w:t>[</w:t>
            </w:r>
            <w:r w:rsidR="004431B6" w:rsidRPr="00632363">
              <w:rPr>
                <w:b w:val="0"/>
                <w:i/>
                <w:iCs/>
                <w:spacing w:val="-2"/>
              </w:rPr>
              <w:t>Manager of</w:t>
            </w:r>
            <w:r w:rsidR="0060774E" w:rsidRPr="00632363">
              <w:rPr>
                <w:b w:val="0"/>
                <w:i/>
                <w:iCs/>
                <w:spacing w:val="-2"/>
              </w:rPr>
              <w:t xml:space="preserve"> </w:t>
            </w:r>
            <w:r w:rsidR="004431B6" w:rsidRPr="00632363">
              <w:rPr>
                <w:b w:val="0"/>
                <w:i/>
                <w:iCs/>
                <w:spacing w:val="-2"/>
              </w:rPr>
              <w:t>T</w:t>
            </w:r>
            <w:r w:rsidR="0060774E" w:rsidRPr="00632363">
              <w:rPr>
                <w:b w:val="0"/>
                <w:i/>
                <w:iCs/>
                <w:spacing w:val="-2"/>
              </w:rPr>
              <w:t xml:space="preserve">echnical </w:t>
            </w:r>
            <w:r w:rsidR="004431B6" w:rsidRPr="00632363">
              <w:rPr>
                <w:b w:val="0"/>
                <w:i/>
                <w:iCs/>
                <w:spacing w:val="-2"/>
              </w:rPr>
              <w:t>Supervision</w:t>
            </w:r>
            <w:r w:rsidRPr="00632363">
              <w:rPr>
                <w:b w:val="0"/>
                <w:i/>
                <w:iCs/>
                <w:spacing w:val="-2"/>
              </w:rPr>
              <w:t>]</w:t>
            </w:r>
          </w:p>
        </w:tc>
        <w:tc>
          <w:tcPr>
            <w:tcW w:w="2702" w:type="dxa"/>
          </w:tcPr>
          <w:p w14:paraId="31CDA105" w14:textId="77777777" w:rsidR="004F30EC" w:rsidRPr="00632363" w:rsidRDefault="004F30EC" w:rsidP="005A7FD0">
            <w:pPr>
              <w:suppressAutoHyphens/>
              <w:ind w:left="-14" w:right="-72" w:firstLine="14"/>
            </w:pPr>
          </w:p>
        </w:tc>
        <w:tc>
          <w:tcPr>
            <w:tcW w:w="2406" w:type="dxa"/>
          </w:tcPr>
          <w:p w14:paraId="38A6FFBA" w14:textId="77777777" w:rsidR="004F30EC" w:rsidRPr="00632363" w:rsidRDefault="004F30EC" w:rsidP="005A7FD0">
            <w:pPr>
              <w:suppressAutoHyphens/>
              <w:spacing w:before="2"/>
              <w:ind w:right="-72" w:firstLine="3"/>
            </w:pPr>
          </w:p>
        </w:tc>
      </w:tr>
      <w:tr w:rsidR="00CA6A6A" w:rsidRPr="00632363" w14:paraId="553EBEC7" w14:textId="77777777" w:rsidTr="00026E43">
        <w:tc>
          <w:tcPr>
            <w:tcW w:w="1123" w:type="dxa"/>
          </w:tcPr>
          <w:p w14:paraId="1FF093A4" w14:textId="43DE01CD" w:rsidR="00CA6A6A" w:rsidRPr="00632363" w:rsidRDefault="004F30EC" w:rsidP="005A7FD0">
            <w:pPr>
              <w:suppressAutoHyphens/>
              <w:ind w:right="-72"/>
              <w:jc w:val="center"/>
              <w:rPr>
                <w:bCs/>
                <w:i/>
                <w:spacing w:val="-2"/>
              </w:rPr>
            </w:pPr>
            <w:r w:rsidRPr="00632363">
              <w:rPr>
                <w:bCs/>
                <w:i/>
                <w:spacing w:val="-2"/>
              </w:rPr>
              <w:t>4</w:t>
            </w:r>
            <w:r w:rsidR="00CA6A6A" w:rsidRPr="00632363">
              <w:rPr>
                <w:bCs/>
                <w:i/>
                <w:spacing w:val="-2"/>
              </w:rPr>
              <w:t>.</w:t>
            </w:r>
          </w:p>
        </w:tc>
        <w:tc>
          <w:tcPr>
            <w:tcW w:w="3375" w:type="dxa"/>
          </w:tcPr>
          <w:p w14:paraId="6B5CC49B" w14:textId="77777777" w:rsidR="00CA6A6A" w:rsidRPr="00632363" w:rsidRDefault="00CA6A6A" w:rsidP="6DB0EBCF">
            <w:pPr>
              <w:pStyle w:val="S1-Header2"/>
              <w:numPr>
                <w:ilvl w:val="0"/>
                <w:numId w:val="0"/>
              </w:numPr>
              <w:rPr>
                <w:b w:val="0"/>
                <w:i/>
                <w:iCs/>
              </w:rPr>
            </w:pPr>
            <w:r w:rsidRPr="00632363">
              <w:rPr>
                <w:b w:val="0"/>
                <w:i/>
                <w:iCs/>
                <w:spacing w:val="-2"/>
              </w:rPr>
              <w:t>[Environmental Impact, Evaluation Specialist]</w:t>
            </w:r>
          </w:p>
        </w:tc>
        <w:tc>
          <w:tcPr>
            <w:tcW w:w="2702" w:type="dxa"/>
          </w:tcPr>
          <w:p w14:paraId="60EF59D4" w14:textId="77777777" w:rsidR="00CA6A6A" w:rsidRPr="00632363" w:rsidRDefault="00CA6A6A" w:rsidP="005A7FD0">
            <w:pPr>
              <w:suppressAutoHyphens/>
              <w:ind w:left="-14" w:right="-72" w:firstLine="14"/>
            </w:pPr>
          </w:p>
        </w:tc>
        <w:tc>
          <w:tcPr>
            <w:tcW w:w="2406" w:type="dxa"/>
          </w:tcPr>
          <w:p w14:paraId="59560D08" w14:textId="77777777" w:rsidR="00CA6A6A" w:rsidRPr="00632363" w:rsidRDefault="00CA6A6A" w:rsidP="005A7FD0">
            <w:pPr>
              <w:suppressAutoHyphens/>
              <w:ind w:right="-72" w:firstLine="3"/>
            </w:pPr>
          </w:p>
        </w:tc>
      </w:tr>
      <w:tr w:rsidR="00CA6A6A" w:rsidRPr="00632363" w14:paraId="7B5CFC87" w14:textId="77777777" w:rsidTr="00026E43">
        <w:trPr>
          <w:trHeight w:val="346"/>
        </w:trPr>
        <w:tc>
          <w:tcPr>
            <w:tcW w:w="1123" w:type="dxa"/>
          </w:tcPr>
          <w:p w14:paraId="6329AE16" w14:textId="1D0C3092" w:rsidR="00CA6A6A" w:rsidRPr="00632363" w:rsidRDefault="004F30EC" w:rsidP="005A7FD0">
            <w:pPr>
              <w:suppressAutoHyphens/>
              <w:ind w:right="-72"/>
              <w:jc w:val="center"/>
              <w:rPr>
                <w:bCs/>
                <w:i/>
                <w:spacing w:val="-2"/>
              </w:rPr>
            </w:pPr>
            <w:r w:rsidRPr="00632363">
              <w:rPr>
                <w:bCs/>
                <w:i/>
                <w:spacing w:val="-2"/>
              </w:rPr>
              <w:t>5</w:t>
            </w:r>
            <w:r w:rsidR="00CA6A6A" w:rsidRPr="00632363">
              <w:rPr>
                <w:bCs/>
                <w:i/>
                <w:spacing w:val="-2"/>
              </w:rPr>
              <w:t>.</w:t>
            </w:r>
          </w:p>
        </w:tc>
        <w:tc>
          <w:tcPr>
            <w:tcW w:w="3375" w:type="dxa"/>
          </w:tcPr>
          <w:p w14:paraId="51085B02" w14:textId="6395BF46" w:rsidR="00CA6A6A" w:rsidRPr="00632363" w:rsidRDefault="00CA6A6A" w:rsidP="00D36A9B">
            <w:pPr>
              <w:pStyle w:val="BodyText"/>
              <w:rPr>
                <w:rFonts w:ascii="Times New Roman" w:hAnsi="Times New Roman" w:cs="Times New Roman"/>
                <w:i/>
                <w:sz w:val="24"/>
              </w:rPr>
            </w:pPr>
            <w:r w:rsidRPr="00632363">
              <w:rPr>
                <w:rFonts w:ascii="Times New Roman" w:hAnsi="Times New Roman" w:cs="Times New Roman"/>
                <w:i/>
                <w:sz w:val="24"/>
              </w:rPr>
              <w:t xml:space="preserve">[Social </w:t>
            </w:r>
            <w:r w:rsidR="004431B6" w:rsidRPr="00632363">
              <w:rPr>
                <w:rFonts w:ascii="Times New Roman" w:hAnsi="Times New Roman" w:cs="Times New Roman"/>
                <w:i/>
                <w:sz w:val="24"/>
              </w:rPr>
              <w:t>Impact Assessment</w:t>
            </w:r>
            <w:r w:rsidRPr="00632363">
              <w:rPr>
                <w:rFonts w:ascii="Times New Roman" w:hAnsi="Times New Roman" w:cs="Times New Roman"/>
                <w:i/>
                <w:sz w:val="24"/>
              </w:rPr>
              <w:t xml:space="preserve"> Specialist]</w:t>
            </w:r>
          </w:p>
        </w:tc>
        <w:tc>
          <w:tcPr>
            <w:tcW w:w="2702" w:type="dxa"/>
          </w:tcPr>
          <w:p w14:paraId="48982D79" w14:textId="77777777" w:rsidR="00CA6A6A" w:rsidRPr="00632363" w:rsidRDefault="00CA6A6A" w:rsidP="005A7FD0">
            <w:pPr>
              <w:suppressAutoHyphens/>
              <w:ind w:left="-14" w:right="-72" w:firstLine="14"/>
            </w:pPr>
          </w:p>
        </w:tc>
        <w:tc>
          <w:tcPr>
            <w:tcW w:w="2406" w:type="dxa"/>
          </w:tcPr>
          <w:p w14:paraId="11155B51" w14:textId="77777777" w:rsidR="00CA6A6A" w:rsidRPr="00632363" w:rsidRDefault="00CA6A6A" w:rsidP="005A7FD0">
            <w:pPr>
              <w:suppressAutoHyphens/>
              <w:ind w:right="-72" w:firstLine="3"/>
            </w:pPr>
          </w:p>
        </w:tc>
      </w:tr>
      <w:tr w:rsidR="00CA6A6A" w:rsidRPr="00632363" w14:paraId="1DD75D9C" w14:textId="77777777" w:rsidTr="00026E43">
        <w:tc>
          <w:tcPr>
            <w:tcW w:w="1123" w:type="dxa"/>
          </w:tcPr>
          <w:p w14:paraId="3950B989" w14:textId="47A0CB34" w:rsidR="00CA6A6A" w:rsidRPr="00632363" w:rsidRDefault="004F30EC" w:rsidP="005A7FD0">
            <w:pPr>
              <w:suppressAutoHyphens/>
              <w:ind w:right="-72"/>
              <w:jc w:val="center"/>
              <w:rPr>
                <w:bCs/>
                <w:i/>
                <w:spacing w:val="-2"/>
              </w:rPr>
            </w:pPr>
            <w:r w:rsidRPr="00632363">
              <w:rPr>
                <w:bCs/>
                <w:i/>
                <w:spacing w:val="-2"/>
              </w:rPr>
              <w:t>6</w:t>
            </w:r>
            <w:r w:rsidR="00CA6A6A" w:rsidRPr="00632363">
              <w:rPr>
                <w:bCs/>
                <w:i/>
                <w:spacing w:val="-2"/>
              </w:rPr>
              <w:t>.</w:t>
            </w:r>
          </w:p>
        </w:tc>
        <w:tc>
          <w:tcPr>
            <w:tcW w:w="3375" w:type="dxa"/>
          </w:tcPr>
          <w:p w14:paraId="68EA8539" w14:textId="77777777" w:rsidR="00CA6A6A" w:rsidRPr="00632363" w:rsidRDefault="00CA6A6A" w:rsidP="6DB0EBCF">
            <w:pPr>
              <w:pStyle w:val="S1-Header2"/>
              <w:numPr>
                <w:ilvl w:val="0"/>
                <w:numId w:val="0"/>
              </w:numPr>
              <w:rPr>
                <w:b w:val="0"/>
                <w:i/>
                <w:iCs/>
              </w:rPr>
            </w:pPr>
            <w:r w:rsidRPr="00632363">
              <w:rPr>
                <w:b w:val="0"/>
                <w:i/>
                <w:iCs/>
                <w:spacing w:val="-2"/>
              </w:rPr>
              <w:t>[Health and Safety Specialist]</w:t>
            </w:r>
          </w:p>
        </w:tc>
        <w:tc>
          <w:tcPr>
            <w:tcW w:w="2702" w:type="dxa"/>
          </w:tcPr>
          <w:p w14:paraId="0805CE5A" w14:textId="77777777" w:rsidR="00CA6A6A" w:rsidRPr="00632363" w:rsidRDefault="00CA6A6A" w:rsidP="005A7FD0">
            <w:pPr>
              <w:suppressAutoHyphens/>
              <w:ind w:left="1440" w:right="-72" w:hanging="720"/>
            </w:pPr>
            <w:r w:rsidRPr="00632363">
              <w:t xml:space="preserve"> </w:t>
            </w:r>
          </w:p>
        </w:tc>
        <w:tc>
          <w:tcPr>
            <w:tcW w:w="2406" w:type="dxa"/>
          </w:tcPr>
          <w:p w14:paraId="61CA02B9" w14:textId="77777777" w:rsidR="00CA6A6A" w:rsidRPr="00632363" w:rsidRDefault="00CA6A6A" w:rsidP="005A7FD0">
            <w:pPr>
              <w:suppressAutoHyphens/>
              <w:ind w:left="1440" w:right="-72" w:hanging="720"/>
            </w:pPr>
          </w:p>
        </w:tc>
      </w:tr>
      <w:tr w:rsidR="00CA6A6A" w:rsidRPr="00632363" w14:paraId="04B2DB71" w14:textId="77777777" w:rsidTr="00026E43">
        <w:tc>
          <w:tcPr>
            <w:tcW w:w="1123" w:type="dxa"/>
          </w:tcPr>
          <w:p w14:paraId="6A2EDA73" w14:textId="06687C82" w:rsidR="00CA6A6A" w:rsidRPr="00632363" w:rsidRDefault="004F30EC" w:rsidP="00146C80">
            <w:pPr>
              <w:pStyle w:val="BodyText"/>
              <w:jc w:val="center"/>
              <w:rPr>
                <w:rFonts w:ascii="Times New Roman" w:hAnsi="Times New Roman" w:cs="Times New Roman"/>
                <w:sz w:val="24"/>
              </w:rPr>
            </w:pPr>
            <w:r w:rsidRPr="00632363">
              <w:rPr>
                <w:rFonts w:ascii="Times New Roman" w:hAnsi="Times New Roman" w:cs="Times New Roman"/>
                <w:sz w:val="24"/>
              </w:rPr>
              <w:t>7</w:t>
            </w:r>
            <w:r w:rsidR="00CA6A6A" w:rsidRPr="00632363">
              <w:rPr>
                <w:rFonts w:ascii="Times New Roman" w:hAnsi="Times New Roman" w:cs="Times New Roman"/>
                <w:sz w:val="24"/>
              </w:rPr>
              <w:t>.</w:t>
            </w:r>
          </w:p>
        </w:tc>
        <w:tc>
          <w:tcPr>
            <w:tcW w:w="3375" w:type="dxa"/>
          </w:tcPr>
          <w:p w14:paraId="227F5122" w14:textId="7A86893E" w:rsidR="00CA6A6A" w:rsidRPr="00632363" w:rsidRDefault="6DB0EBCF" w:rsidP="6DB0EBCF">
            <w:pPr>
              <w:pStyle w:val="BodyText"/>
              <w:rPr>
                <w:rFonts w:ascii="Times New Roman" w:hAnsi="Times New Roman" w:cs="Times New Roman"/>
                <w:i/>
                <w:iCs/>
                <w:sz w:val="24"/>
              </w:rPr>
            </w:pPr>
            <w:r w:rsidRPr="00632363">
              <w:rPr>
                <w:rFonts w:ascii="Times New Roman" w:hAnsi="Times New Roman" w:cs="Times New Roman"/>
                <w:i/>
                <w:iCs/>
                <w:sz w:val="24"/>
              </w:rPr>
              <w:t>[Biodiversity, air quality, noise, etc. Specialists]</w:t>
            </w:r>
          </w:p>
        </w:tc>
        <w:tc>
          <w:tcPr>
            <w:tcW w:w="2702" w:type="dxa"/>
          </w:tcPr>
          <w:p w14:paraId="095859A6" w14:textId="77777777" w:rsidR="00CA6A6A" w:rsidRPr="00632363" w:rsidRDefault="00CA6A6A" w:rsidP="005A7FD0">
            <w:pPr>
              <w:suppressAutoHyphens/>
              <w:ind w:left="1440" w:right="-72" w:hanging="720"/>
            </w:pPr>
          </w:p>
        </w:tc>
        <w:tc>
          <w:tcPr>
            <w:tcW w:w="2406" w:type="dxa"/>
          </w:tcPr>
          <w:p w14:paraId="1D73F60C" w14:textId="77777777" w:rsidR="00CA6A6A" w:rsidRPr="00632363" w:rsidRDefault="00CA6A6A" w:rsidP="005A7FD0">
            <w:pPr>
              <w:suppressAutoHyphens/>
              <w:ind w:left="1440" w:right="-72" w:hanging="720"/>
            </w:pPr>
          </w:p>
        </w:tc>
      </w:tr>
      <w:tr w:rsidR="00CA6A6A" w:rsidRPr="00632363" w14:paraId="7BE87B65" w14:textId="77777777" w:rsidTr="00026E43">
        <w:trPr>
          <w:trHeight w:val="429"/>
        </w:trPr>
        <w:tc>
          <w:tcPr>
            <w:tcW w:w="9606" w:type="dxa"/>
            <w:gridSpan w:val="4"/>
          </w:tcPr>
          <w:p w14:paraId="5C99308D" w14:textId="02D7B986" w:rsidR="00CA6A6A" w:rsidRPr="00632363" w:rsidRDefault="004431B6" w:rsidP="0061147D">
            <w:pPr>
              <w:pStyle w:val="BodyText"/>
              <w:jc w:val="center"/>
              <w:rPr>
                <w:rFonts w:ascii="Times New Roman" w:hAnsi="Times New Roman" w:cs="Times New Roman"/>
                <w:b/>
                <w:i/>
                <w:sz w:val="24"/>
              </w:rPr>
            </w:pPr>
            <w:r w:rsidRPr="00632363">
              <w:rPr>
                <w:rFonts w:ascii="Times New Roman" w:hAnsi="Times New Roman" w:cs="Times New Roman"/>
                <w:b/>
                <w:i/>
                <w:sz w:val="24"/>
              </w:rPr>
              <w:t xml:space="preserve">Key Personnel for </w:t>
            </w:r>
            <w:r w:rsidR="00CA6A6A" w:rsidRPr="00632363">
              <w:rPr>
                <w:rFonts w:ascii="Times New Roman" w:hAnsi="Times New Roman" w:cs="Times New Roman"/>
                <w:b/>
                <w:i/>
                <w:sz w:val="24"/>
              </w:rPr>
              <w:t xml:space="preserve">Construction </w:t>
            </w:r>
          </w:p>
        </w:tc>
      </w:tr>
      <w:tr w:rsidR="00CA6A6A" w:rsidRPr="00632363" w14:paraId="3E1BCC6C" w14:textId="77777777" w:rsidTr="00026E43">
        <w:tc>
          <w:tcPr>
            <w:tcW w:w="1123" w:type="dxa"/>
          </w:tcPr>
          <w:p w14:paraId="20D2BA4B" w14:textId="550DC300" w:rsidR="00CA6A6A" w:rsidRPr="00632363" w:rsidRDefault="004F30EC" w:rsidP="005A7FD0">
            <w:pPr>
              <w:suppressAutoHyphens/>
              <w:ind w:right="-72"/>
              <w:jc w:val="center"/>
              <w:rPr>
                <w:bCs/>
                <w:i/>
                <w:spacing w:val="-2"/>
              </w:rPr>
            </w:pPr>
            <w:r w:rsidRPr="00632363">
              <w:rPr>
                <w:bCs/>
                <w:i/>
                <w:spacing w:val="-2"/>
              </w:rPr>
              <w:t>8</w:t>
            </w:r>
            <w:r w:rsidR="00CA6A6A" w:rsidRPr="00632363">
              <w:rPr>
                <w:bCs/>
                <w:i/>
                <w:spacing w:val="-2"/>
              </w:rPr>
              <w:t>.</w:t>
            </w:r>
          </w:p>
        </w:tc>
        <w:tc>
          <w:tcPr>
            <w:tcW w:w="3375" w:type="dxa"/>
          </w:tcPr>
          <w:p w14:paraId="4F41989A" w14:textId="77777777" w:rsidR="00CA6A6A" w:rsidRPr="00632363" w:rsidRDefault="00CA6A6A" w:rsidP="005A7FD0">
            <w:pPr>
              <w:suppressAutoHyphens/>
              <w:ind w:left="41" w:right="-72"/>
              <w:rPr>
                <w:bCs/>
                <w:i/>
                <w:spacing w:val="-2"/>
              </w:rPr>
            </w:pPr>
            <w:r w:rsidRPr="00632363">
              <w:rPr>
                <w:bCs/>
                <w:i/>
                <w:spacing w:val="-2"/>
              </w:rPr>
              <w:t>[Construction Manager]</w:t>
            </w:r>
          </w:p>
        </w:tc>
        <w:tc>
          <w:tcPr>
            <w:tcW w:w="2702" w:type="dxa"/>
          </w:tcPr>
          <w:p w14:paraId="22881F1E" w14:textId="77777777" w:rsidR="00CA6A6A" w:rsidRPr="00632363" w:rsidRDefault="00CA6A6A" w:rsidP="005A7FD0">
            <w:pPr>
              <w:suppressAutoHyphens/>
              <w:ind w:left="1440" w:right="-72" w:hanging="1368"/>
              <w:jc w:val="center"/>
            </w:pPr>
          </w:p>
        </w:tc>
        <w:tc>
          <w:tcPr>
            <w:tcW w:w="2406" w:type="dxa"/>
          </w:tcPr>
          <w:p w14:paraId="5B1E8D33" w14:textId="77777777" w:rsidR="00CA6A6A" w:rsidRPr="00632363" w:rsidRDefault="00CA6A6A" w:rsidP="005A7FD0">
            <w:pPr>
              <w:suppressAutoHyphens/>
              <w:ind w:left="1440" w:right="-72" w:hanging="720"/>
            </w:pPr>
          </w:p>
        </w:tc>
      </w:tr>
      <w:tr w:rsidR="00CA6A6A" w:rsidRPr="00632363" w14:paraId="2FD12FBD" w14:textId="77777777" w:rsidTr="00026E43">
        <w:tc>
          <w:tcPr>
            <w:tcW w:w="1123" w:type="dxa"/>
          </w:tcPr>
          <w:p w14:paraId="4B7E1E7B" w14:textId="0DFEF265" w:rsidR="00CA6A6A" w:rsidRPr="00632363" w:rsidRDefault="004F30EC" w:rsidP="005A7FD0">
            <w:pPr>
              <w:suppressAutoHyphens/>
              <w:ind w:right="-72"/>
              <w:jc w:val="center"/>
              <w:rPr>
                <w:bCs/>
                <w:i/>
                <w:spacing w:val="-2"/>
              </w:rPr>
            </w:pPr>
            <w:r w:rsidRPr="00632363">
              <w:rPr>
                <w:bCs/>
                <w:i/>
                <w:spacing w:val="-2"/>
              </w:rPr>
              <w:t>9</w:t>
            </w:r>
            <w:r w:rsidR="00CA6A6A" w:rsidRPr="00632363">
              <w:rPr>
                <w:bCs/>
                <w:i/>
                <w:spacing w:val="-2"/>
              </w:rPr>
              <w:t>.</w:t>
            </w:r>
          </w:p>
        </w:tc>
        <w:tc>
          <w:tcPr>
            <w:tcW w:w="3375" w:type="dxa"/>
          </w:tcPr>
          <w:p w14:paraId="406426F5" w14:textId="28F4FC09" w:rsidR="00CA6A6A" w:rsidRPr="00632363" w:rsidRDefault="00CA6A6A" w:rsidP="0061147D">
            <w:pPr>
              <w:pStyle w:val="BodyText"/>
              <w:rPr>
                <w:rFonts w:ascii="Times New Roman" w:hAnsi="Times New Roman" w:cs="Times New Roman"/>
                <w:i/>
                <w:sz w:val="24"/>
              </w:rPr>
            </w:pPr>
            <w:r w:rsidRPr="00632363">
              <w:rPr>
                <w:rFonts w:ascii="Times New Roman" w:hAnsi="Times New Roman" w:cs="Times New Roman"/>
                <w:i/>
                <w:sz w:val="24"/>
              </w:rPr>
              <w:t>[</w:t>
            </w:r>
            <w:r w:rsidR="004431B6" w:rsidRPr="00632363">
              <w:rPr>
                <w:rFonts w:ascii="Times New Roman" w:hAnsi="Times New Roman" w:cs="Times New Roman"/>
                <w:i/>
                <w:sz w:val="24"/>
              </w:rPr>
              <w:t>Quality control Manager</w:t>
            </w:r>
            <w:r w:rsidRPr="00632363">
              <w:rPr>
                <w:rFonts w:ascii="Times New Roman" w:hAnsi="Times New Roman" w:cs="Times New Roman"/>
                <w:i/>
                <w:sz w:val="24"/>
              </w:rPr>
              <w:t>]</w:t>
            </w:r>
          </w:p>
        </w:tc>
        <w:tc>
          <w:tcPr>
            <w:tcW w:w="2702" w:type="dxa"/>
          </w:tcPr>
          <w:p w14:paraId="5D374969" w14:textId="77777777" w:rsidR="00CA6A6A" w:rsidRPr="00632363" w:rsidRDefault="00CA6A6A" w:rsidP="005A7FD0">
            <w:pPr>
              <w:suppressAutoHyphens/>
              <w:ind w:left="1440" w:right="-72" w:hanging="1368"/>
              <w:jc w:val="center"/>
            </w:pPr>
          </w:p>
        </w:tc>
        <w:tc>
          <w:tcPr>
            <w:tcW w:w="2406" w:type="dxa"/>
          </w:tcPr>
          <w:p w14:paraId="2D083B21" w14:textId="77777777" w:rsidR="00CA6A6A" w:rsidRPr="00632363" w:rsidRDefault="00CA6A6A" w:rsidP="005A7FD0">
            <w:pPr>
              <w:suppressAutoHyphens/>
              <w:ind w:left="1440" w:right="-72" w:hanging="720"/>
            </w:pPr>
          </w:p>
        </w:tc>
      </w:tr>
      <w:tr w:rsidR="00CA6A6A" w:rsidRPr="00632363" w14:paraId="3E3C6D1E" w14:textId="77777777" w:rsidTr="00026E43">
        <w:tc>
          <w:tcPr>
            <w:tcW w:w="1123" w:type="dxa"/>
          </w:tcPr>
          <w:p w14:paraId="07213BD5" w14:textId="71A069B2" w:rsidR="00CA6A6A" w:rsidRPr="00632363" w:rsidRDefault="004F30EC" w:rsidP="005A7FD0">
            <w:pPr>
              <w:suppressAutoHyphens/>
              <w:ind w:right="-72"/>
              <w:jc w:val="center"/>
              <w:rPr>
                <w:bCs/>
                <w:i/>
                <w:spacing w:val="-2"/>
              </w:rPr>
            </w:pPr>
            <w:r w:rsidRPr="00632363">
              <w:rPr>
                <w:bCs/>
                <w:i/>
                <w:spacing w:val="-2"/>
              </w:rPr>
              <w:t>10</w:t>
            </w:r>
            <w:r w:rsidR="00CA6A6A" w:rsidRPr="00632363">
              <w:rPr>
                <w:bCs/>
                <w:i/>
                <w:spacing w:val="-2"/>
              </w:rPr>
              <w:t>.</w:t>
            </w:r>
          </w:p>
        </w:tc>
        <w:tc>
          <w:tcPr>
            <w:tcW w:w="3375" w:type="dxa"/>
          </w:tcPr>
          <w:p w14:paraId="21010983" w14:textId="208B5D5D" w:rsidR="00CA6A6A" w:rsidRPr="00632363" w:rsidRDefault="00CA6A6A" w:rsidP="005A7FD0">
            <w:pPr>
              <w:suppressAutoHyphens/>
              <w:ind w:left="41" w:right="-72"/>
              <w:rPr>
                <w:bCs/>
                <w:i/>
                <w:spacing w:val="-2"/>
              </w:rPr>
            </w:pPr>
            <w:r w:rsidRPr="00632363">
              <w:rPr>
                <w:bCs/>
                <w:i/>
                <w:spacing w:val="-2"/>
              </w:rPr>
              <w:t>[Environmental S</w:t>
            </w:r>
            <w:r w:rsidR="004F30EC" w:rsidRPr="00632363">
              <w:rPr>
                <w:bCs/>
                <w:i/>
                <w:spacing w:val="-2"/>
              </w:rPr>
              <w:t>upervisor</w:t>
            </w:r>
            <w:r w:rsidRPr="00632363">
              <w:rPr>
                <w:bCs/>
                <w:i/>
                <w:spacing w:val="-2"/>
              </w:rPr>
              <w:t>]</w:t>
            </w:r>
          </w:p>
        </w:tc>
        <w:tc>
          <w:tcPr>
            <w:tcW w:w="2702" w:type="dxa"/>
          </w:tcPr>
          <w:p w14:paraId="3FD6A3BB" w14:textId="77777777" w:rsidR="00CA6A6A" w:rsidRPr="00632363" w:rsidRDefault="00CA6A6A" w:rsidP="005A7FD0">
            <w:pPr>
              <w:suppressAutoHyphens/>
              <w:ind w:left="1440" w:right="-72" w:hanging="720"/>
            </w:pPr>
          </w:p>
        </w:tc>
        <w:tc>
          <w:tcPr>
            <w:tcW w:w="2406" w:type="dxa"/>
          </w:tcPr>
          <w:p w14:paraId="28541F2B" w14:textId="77777777" w:rsidR="00CA6A6A" w:rsidRPr="00632363" w:rsidRDefault="00CA6A6A" w:rsidP="005A7FD0">
            <w:pPr>
              <w:suppressAutoHyphens/>
              <w:ind w:left="1440" w:right="-72" w:hanging="720"/>
            </w:pPr>
          </w:p>
        </w:tc>
      </w:tr>
      <w:tr w:rsidR="00CA6A6A" w:rsidRPr="00632363" w14:paraId="647C32E1" w14:textId="77777777" w:rsidTr="00026E43">
        <w:tc>
          <w:tcPr>
            <w:tcW w:w="1123" w:type="dxa"/>
          </w:tcPr>
          <w:p w14:paraId="2F32F017" w14:textId="3944FB9C" w:rsidR="00CA6A6A" w:rsidRPr="00632363" w:rsidRDefault="00CA6A6A" w:rsidP="005A7FD0">
            <w:pPr>
              <w:suppressAutoHyphens/>
              <w:ind w:right="-72"/>
              <w:jc w:val="center"/>
              <w:rPr>
                <w:bCs/>
                <w:i/>
                <w:spacing w:val="-2"/>
              </w:rPr>
            </w:pPr>
            <w:r w:rsidRPr="00632363">
              <w:rPr>
                <w:bCs/>
                <w:i/>
                <w:spacing w:val="-2"/>
              </w:rPr>
              <w:t>1</w:t>
            </w:r>
            <w:r w:rsidR="004F30EC" w:rsidRPr="00632363">
              <w:rPr>
                <w:bCs/>
                <w:i/>
                <w:spacing w:val="-2"/>
              </w:rPr>
              <w:t>1</w:t>
            </w:r>
            <w:r w:rsidRPr="00632363">
              <w:rPr>
                <w:bCs/>
                <w:i/>
                <w:spacing w:val="-2"/>
              </w:rPr>
              <w:t>.</w:t>
            </w:r>
          </w:p>
        </w:tc>
        <w:tc>
          <w:tcPr>
            <w:tcW w:w="3375" w:type="dxa"/>
          </w:tcPr>
          <w:p w14:paraId="5031742D" w14:textId="1B98F831" w:rsidR="00CA6A6A" w:rsidRPr="00632363" w:rsidRDefault="00CA6A6A" w:rsidP="0061147D">
            <w:pPr>
              <w:pStyle w:val="BodyText"/>
              <w:rPr>
                <w:rFonts w:ascii="Times New Roman" w:hAnsi="Times New Roman" w:cs="Times New Roman"/>
                <w:i/>
                <w:sz w:val="24"/>
              </w:rPr>
            </w:pPr>
            <w:r w:rsidRPr="00632363">
              <w:rPr>
                <w:rFonts w:ascii="Times New Roman" w:hAnsi="Times New Roman" w:cs="Times New Roman"/>
                <w:i/>
                <w:sz w:val="24"/>
              </w:rPr>
              <w:t>[Health and Safety S</w:t>
            </w:r>
            <w:r w:rsidR="004F30EC" w:rsidRPr="00632363">
              <w:rPr>
                <w:rFonts w:ascii="Times New Roman" w:hAnsi="Times New Roman" w:cs="Times New Roman"/>
                <w:i/>
                <w:sz w:val="24"/>
              </w:rPr>
              <w:t>upervisor</w:t>
            </w:r>
            <w:r w:rsidRPr="00632363">
              <w:rPr>
                <w:rFonts w:ascii="Times New Roman" w:hAnsi="Times New Roman" w:cs="Times New Roman"/>
                <w:i/>
                <w:sz w:val="24"/>
              </w:rPr>
              <w:t>]</w:t>
            </w:r>
          </w:p>
        </w:tc>
        <w:tc>
          <w:tcPr>
            <w:tcW w:w="2702" w:type="dxa"/>
          </w:tcPr>
          <w:p w14:paraId="1442C9AD" w14:textId="77777777" w:rsidR="00CA6A6A" w:rsidRPr="00632363" w:rsidRDefault="00CA6A6A" w:rsidP="005A7FD0">
            <w:pPr>
              <w:suppressAutoHyphens/>
              <w:spacing w:before="9"/>
              <w:ind w:left="1440" w:right="-72" w:hanging="720"/>
            </w:pPr>
          </w:p>
        </w:tc>
        <w:tc>
          <w:tcPr>
            <w:tcW w:w="2406" w:type="dxa"/>
          </w:tcPr>
          <w:p w14:paraId="613FB7D4" w14:textId="77777777" w:rsidR="00CA6A6A" w:rsidRPr="00632363" w:rsidRDefault="00CA6A6A" w:rsidP="005A7FD0">
            <w:pPr>
              <w:suppressAutoHyphens/>
              <w:ind w:left="1440" w:right="-72" w:hanging="720"/>
            </w:pPr>
          </w:p>
        </w:tc>
      </w:tr>
      <w:tr w:rsidR="00CA6A6A" w:rsidRPr="00632363" w14:paraId="2A820381" w14:textId="77777777" w:rsidTr="00026E43">
        <w:tc>
          <w:tcPr>
            <w:tcW w:w="1123" w:type="dxa"/>
          </w:tcPr>
          <w:p w14:paraId="0BB8CD0A" w14:textId="17EFC8A9" w:rsidR="00CA6A6A" w:rsidRPr="00632363" w:rsidRDefault="00CA6A6A" w:rsidP="005A7FD0">
            <w:pPr>
              <w:suppressAutoHyphens/>
              <w:ind w:right="-72"/>
              <w:jc w:val="center"/>
              <w:rPr>
                <w:bCs/>
                <w:i/>
                <w:spacing w:val="-2"/>
              </w:rPr>
            </w:pPr>
            <w:r w:rsidRPr="00632363">
              <w:rPr>
                <w:bCs/>
                <w:i/>
                <w:spacing w:val="-2"/>
              </w:rPr>
              <w:t>1</w:t>
            </w:r>
            <w:r w:rsidR="004F30EC" w:rsidRPr="00632363">
              <w:rPr>
                <w:bCs/>
                <w:i/>
                <w:spacing w:val="-2"/>
              </w:rPr>
              <w:t>2</w:t>
            </w:r>
            <w:r w:rsidRPr="00632363">
              <w:rPr>
                <w:bCs/>
                <w:i/>
                <w:spacing w:val="-2"/>
              </w:rPr>
              <w:t>.</w:t>
            </w:r>
          </w:p>
        </w:tc>
        <w:tc>
          <w:tcPr>
            <w:tcW w:w="3375" w:type="dxa"/>
          </w:tcPr>
          <w:p w14:paraId="4B9EB04E" w14:textId="77777777" w:rsidR="00CA6A6A" w:rsidRPr="00632363" w:rsidRDefault="00CA6A6A" w:rsidP="005A7FD0">
            <w:pPr>
              <w:suppressAutoHyphens/>
              <w:ind w:left="41" w:right="-72"/>
              <w:rPr>
                <w:bCs/>
                <w:i/>
                <w:spacing w:val="-2"/>
              </w:rPr>
            </w:pPr>
            <w:r w:rsidRPr="00632363">
              <w:rPr>
                <w:bCs/>
                <w:i/>
                <w:spacing w:val="-2"/>
              </w:rPr>
              <w:t>[Social Specialist]</w:t>
            </w:r>
          </w:p>
        </w:tc>
        <w:tc>
          <w:tcPr>
            <w:tcW w:w="2702" w:type="dxa"/>
          </w:tcPr>
          <w:p w14:paraId="21DE789B" w14:textId="77777777" w:rsidR="00CA6A6A" w:rsidRPr="00632363" w:rsidRDefault="00CA6A6A" w:rsidP="005A7FD0">
            <w:pPr>
              <w:suppressAutoHyphens/>
              <w:ind w:left="1440" w:right="-72" w:hanging="720"/>
            </w:pPr>
          </w:p>
        </w:tc>
        <w:tc>
          <w:tcPr>
            <w:tcW w:w="2406" w:type="dxa"/>
          </w:tcPr>
          <w:p w14:paraId="6EC584BC" w14:textId="77777777" w:rsidR="00CA6A6A" w:rsidRPr="00632363" w:rsidRDefault="00CA6A6A" w:rsidP="005A7FD0">
            <w:pPr>
              <w:suppressAutoHyphens/>
              <w:ind w:left="1440" w:right="-72" w:hanging="720"/>
            </w:pPr>
          </w:p>
        </w:tc>
      </w:tr>
      <w:tr w:rsidR="00CA6A6A" w:rsidRPr="00632363" w14:paraId="6C1AE6B6" w14:textId="77777777" w:rsidTr="00026E43">
        <w:tc>
          <w:tcPr>
            <w:tcW w:w="1123" w:type="dxa"/>
          </w:tcPr>
          <w:p w14:paraId="58CD3238" w14:textId="63F8B3E4" w:rsidR="00CA6A6A" w:rsidRPr="00632363" w:rsidRDefault="00CA6A6A" w:rsidP="005A7FD0">
            <w:pPr>
              <w:suppressAutoHyphens/>
              <w:ind w:right="-72"/>
              <w:jc w:val="center"/>
              <w:rPr>
                <w:bCs/>
                <w:i/>
                <w:spacing w:val="-2"/>
              </w:rPr>
            </w:pPr>
            <w:r w:rsidRPr="00632363">
              <w:rPr>
                <w:bCs/>
                <w:i/>
                <w:spacing w:val="-2"/>
              </w:rPr>
              <w:t>1</w:t>
            </w:r>
            <w:r w:rsidR="004F30EC" w:rsidRPr="00632363">
              <w:rPr>
                <w:bCs/>
                <w:i/>
                <w:spacing w:val="-2"/>
              </w:rPr>
              <w:t>3</w:t>
            </w:r>
            <w:r w:rsidRPr="00632363">
              <w:rPr>
                <w:bCs/>
                <w:i/>
                <w:spacing w:val="-2"/>
              </w:rPr>
              <w:t>.</w:t>
            </w:r>
          </w:p>
        </w:tc>
        <w:tc>
          <w:tcPr>
            <w:tcW w:w="3375" w:type="dxa"/>
          </w:tcPr>
          <w:p w14:paraId="530C7DB0" w14:textId="76367240" w:rsidR="00CA6A6A" w:rsidRPr="00632363" w:rsidRDefault="00CA6A6A" w:rsidP="00026E43">
            <w:pPr>
              <w:suppressAutoHyphens/>
              <w:ind w:left="41" w:right="-72"/>
              <w:rPr>
                <w:bCs/>
                <w:i/>
                <w:spacing w:val="-2"/>
              </w:rPr>
            </w:pPr>
            <w:r w:rsidRPr="00632363">
              <w:rPr>
                <w:bCs/>
                <w:i/>
                <w:spacing w:val="-2"/>
              </w:rPr>
              <w:t>[</w:t>
            </w:r>
            <w:r w:rsidR="00BA49E8" w:rsidRPr="00632363">
              <w:rPr>
                <w:bCs/>
                <w:i/>
                <w:spacing w:val="-2"/>
              </w:rPr>
              <w:t>Biodiversity</w:t>
            </w:r>
            <w:r w:rsidRPr="00632363">
              <w:rPr>
                <w:bCs/>
                <w:i/>
                <w:spacing w:val="-2"/>
              </w:rPr>
              <w:t xml:space="preserve">, </w:t>
            </w:r>
            <w:r w:rsidR="004431B6" w:rsidRPr="00632363">
              <w:rPr>
                <w:bCs/>
                <w:i/>
                <w:spacing w:val="-2"/>
              </w:rPr>
              <w:t xml:space="preserve">Air </w:t>
            </w:r>
            <w:r w:rsidRPr="00632363">
              <w:rPr>
                <w:bCs/>
                <w:i/>
                <w:spacing w:val="-2"/>
              </w:rPr>
              <w:t xml:space="preserve">quality, </w:t>
            </w:r>
            <w:r w:rsidR="004431B6" w:rsidRPr="00632363">
              <w:rPr>
                <w:bCs/>
                <w:i/>
                <w:spacing w:val="-2"/>
              </w:rPr>
              <w:t>Noise</w:t>
            </w:r>
            <w:r w:rsidRPr="00632363">
              <w:rPr>
                <w:bCs/>
                <w:i/>
                <w:spacing w:val="-2"/>
              </w:rPr>
              <w:t>, etc., Specialists]</w:t>
            </w:r>
          </w:p>
        </w:tc>
        <w:tc>
          <w:tcPr>
            <w:tcW w:w="2702" w:type="dxa"/>
          </w:tcPr>
          <w:p w14:paraId="213E9FA2" w14:textId="77777777" w:rsidR="00CA6A6A" w:rsidRPr="00632363" w:rsidRDefault="00CA6A6A" w:rsidP="005A7FD0">
            <w:pPr>
              <w:suppressAutoHyphens/>
              <w:ind w:left="1440" w:right="-72" w:hanging="720"/>
            </w:pPr>
          </w:p>
        </w:tc>
        <w:tc>
          <w:tcPr>
            <w:tcW w:w="2406" w:type="dxa"/>
          </w:tcPr>
          <w:p w14:paraId="7A7EC365" w14:textId="77777777" w:rsidR="00CA6A6A" w:rsidRPr="00632363" w:rsidRDefault="00CA6A6A" w:rsidP="005A7FD0">
            <w:pPr>
              <w:suppressAutoHyphens/>
              <w:ind w:left="1440" w:right="-72" w:hanging="720"/>
            </w:pPr>
          </w:p>
        </w:tc>
      </w:tr>
      <w:tr w:rsidR="00CA6A6A" w:rsidRPr="00632363" w14:paraId="6429B988" w14:textId="77777777" w:rsidTr="00026E43">
        <w:tc>
          <w:tcPr>
            <w:tcW w:w="1123" w:type="dxa"/>
          </w:tcPr>
          <w:p w14:paraId="5F11B90B" w14:textId="3FD033BD" w:rsidR="00CA6A6A" w:rsidRPr="00632363" w:rsidRDefault="00CA6A6A" w:rsidP="005A7FD0">
            <w:pPr>
              <w:suppressAutoHyphens/>
              <w:ind w:right="-72"/>
              <w:jc w:val="center"/>
              <w:rPr>
                <w:bCs/>
                <w:i/>
                <w:spacing w:val="-2"/>
              </w:rPr>
            </w:pPr>
            <w:r w:rsidRPr="00632363">
              <w:rPr>
                <w:bCs/>
                <w:i/>
                <w:spacing w:val="-2"/>
              </w:rPr>
              <w:t>1</w:t>
            </w:r>
            <w:r w:rsidR="004F30EC" w:rsidRPr="00632363">
              <w:rPr>
                <w:bCs/>
                <w:i/>
                <w:spacing w:val="-2"/>
              </w:rPr>
              <w:t>4</w:t>
            </w:r>
            <w:r w:rsidRPr="00632363">
              <w:rPr>
                <w:bCs/>
                <w:i/>
                <w:spacing w:val="-2"/>
              </w:rPr>
              <w:t>.</w:t>
            </w:r>
          </w:p>
        </w:tc>
        <w:tc>
          <w:tcPr>
            <w:tcW w:w="3375" w:type="dxa"/>
          </w:tcPr>
          <w:p w14:paraId="45F4CE9C" w14:textId="77777777" w:rsidR="00CA6A6A" w:rsidRPr="00632363" w:rsidRDefault="00CA6A6A" w:rsidP="0061147D">
            <w:pPr>
              <w:pStyle w:val="BodyText"/>
              <w:rPr>
                <w:rFonts w:ascii="Times New Roman" w:hAnsi="Times New Roman" w:cs="Times New Roman"/>
                <w:i/>
                <w:iCs/>
                <w:sz w:val="24"/>
              </w:rPr>
            </w:pPr>
            <w:r w:rsidRPr="00632363">
              <w:rPr>
                <w:rFonts w:ascii="Times New Roman" w:hAnsi="Times New Roman" w:cs="Times New Roman"/>
                <w:i/>
                <w:iCs/>
                <w:sz w:val="24"/>
              </w:rPr>
              <w:t xml:space="preserve">Survey and Measurements Manager </w:t>
            </w:r>
          </w:p>
        </w:tc>
        <w:tc>
          <w:tcPr>
            <w:tcW w:w="2702" w:type="dxa"/>
          </w:tcPr>
          <w:p w14:paraId="5BA71AED" w14:textId="77777777" w:rsidR="00CA6A6A" w:rsidRPr="00632363" w:rsidRDefault="00CA6A6A" w:rsidP="005A7FD0">
            <w:pPr>
              <w:suppressAutoHyphens/>
              <w:ind w:left="1440" w:right="-72" w:hanging="720"/>
            </w:pPr>
          </w:p>
        </w:tc>
        <w:tc>
          <w:tcPr>
            <w:tcW w:w="2406" w:type="dxa"/>
          </w:tcPr>
          <w:p w14:paraId="34C0D149" w14:textId="77777777" w:rsidR="00CA6A6A" w:rsidRPr="00632363" w:rsidRDefault="00CA6A6A" w:rsidP="005A7FD0">
            <w:pPr>
              <w:suppressAutoHyphens/>
              <w:ind w:left="1440" w:right="-72" w:hanging="720"/>
            </w:pPr>
          </w:p>
        </w:tc>
      </w:tr>
      <w:tr w:rsidR="00CA6A6A" w:rsidRPr="00632363" w14:paraId="6ABFD976" w14:textId="77777777" w:rsidTr="00026E43">
        <w:trPr>
          <w:trHeight w:val="428"/>
        </w:trPr>
        <w:tc>
          <w:tcPr>
            <w:tcW w:w="1123" w:type="dxa"/>
          </w:tcPr>
          <w:p w14:paraId="2FBF7258" w14:textId="4E66D5D5" w:rsidR="00CA6A6A" w:rsidRPr="00632363" w:rsidRDefault="00CA6A6A" w:rsidP="005A7FD0">
            <w:pPr>
              <w:suppressAutoHyphens/>
              <w:ind w:right="-72"/>
              <w:jc w:val="center"/>
              <w:rPr>
                <w:bCs/>
                <w:i/>
                <w:spacing w:val="-2"/>
              </w:rPr>
            </w:pPr>
            <w:r w:rsidRPr="00632363">
              <w:rPr>
                <w:bCs/>
                <w:i/>
                <w:spacing w:val="-2"/>
              </w:rPr>
              <w:t>1</w:t>
            </w:r>
            <w:r w:rsidR="004F30EC" w:rsidRPr="00632363">
              <w:rPr>
                <w:bCs/>
                <w:i/>
                <w:spacing w:val="-2"/>
              </w:rPr>
              <w:t>5</w:t>
            </w:r>
            <w:r w:rsidRPr="00632363">
              <w:rPr>
                <w:bCs/>
                <w:i/>
                <w:spacing w:val="-2"/>
              </w:rPr>
              <w:t>.</w:t>
            </w:r>
          </w:p>
        </w:tc>
        <w:tc>
          <w:tcPr>
            <w:tcW w:w="3375" w:type="dxa"/>
          </w:tcPr>
          <w:p w14:paraId="5E926EF0" w14:textId="21C9F5B1" w:rsidR="00CA6A6A" w:rsidRPr="00632363" w:rsidRDefault="004431B6" w:rsidP="00026E43">
            <w:pPr>
              <w:pStyle w:val="BodyText"/>
              <w:rPr>
                <w:rFonts w:ascii="Times New Roman" w:hAnsi="Times New Roman" w:cs="Times New Roman"/>
                <w:b/>
                <w:i/>
                <w:iCs/>
                <w:sz w:val="24"/>
              </w:rPr>
            </w:pPr>
            <w:r w:rsidRPr="00632363">
              <w:rPr>
                <w:rFonts w:ascii="Times New Roman" w:hAnsi="Times New Roman" w:cs="Times New Roman"/>
                <w:b/>
                <w:i/>
                <w:iCs/>
                <w:sz w:val="24"/>
              </w:rPr>
              <w:t>[Modify/add others as appropriate]</w:t>
            </w:r>
          </w:p>
        </w:tc>
        <w:tc>
          <w:tcPr>
            <w:tcW w:w="2702" w:type="dxa"/>
          </w:tcPr>
          <w:p w14:paraId="32B6C647" w14:textId="77777777" w:rsidR="00CA6A6A" w:rsidRPr="00632363" w:rsidRDefault="00CA6A6A" w:rsidP="005A7FD0">
            <w:pPr>
              <w:suppressAutoHyphens/>
              <w:ind w:left="1440" w:right="-72" w:hanging="720"/>
              <w:rPr>
                <w:b/>
              </w:rPr>
            </w:pPr>
          </w:p>
        </w:tc>
        <w:tc>
          <w:tcPr>
            <w:tcW w:w="2406" w:type="dxa"/>
          </w:tcPr>
          <w:p w14:paraId="28E16A83" w14:textId="77777777" w:rsidR="00CA6A6A" w:rsidRPr="00632363" w:rsidRDefault="00CA6A6A" w:rsidP="005A7FD0">
            <w:pPr>
              <w:suppressAutoHyphens/>
              <w:ind w:left="1440" w:right="-72" w:hanging="720"/>
            </w:pPr>
          </w:p>
        </w:tc>
      </w:tr>
      <w:tr w:rsidR="00CA6A6A" w:rsidRPr="00632363" w14:paraId="5BB832B9" w14:textId="77777777" w:rsidTr="00026E43">
        <w:trPr>
          <w:trHeight w:val="401"/>
        </w:trPr>
        <w:tc>
          <w:tcPr>
            <w:tcW w:w="9606" w:type="dxa"/>
            <w:gridSpan w:val="4"/>
          </w:tcPr>
          <w:p w14:paraId="5D0674B5" w14:textId="5BE34544" w:rsidR="00CA6A6A" w:rsidRPr="00632363" w:rsidRDefault="00CA6A6A" w:rsidP="005A7FD0">
            <w:pPr>
              <w:suppressAutoHyphens/>
              <w:ind w:left="1440" w:right="-72" w:hanging="720"/>
              <w:jc w:val="center"/>
            </w:pPr>
            <w:r w:rsidRPr="00632363">
              <w:rPr>
                <w:b/>
                <w:bCs/>
                <w:i/>
                <w:spacing w:val="-2"/>
              </w:rPr>
              <w:t xml:space="preserve">Key </w:t>
            </w:r>
            <w:r w:rsidR="004431B6" w:rsidRPr="00632363">
              <w:rPr>
                <w:b/>
                <w:bCs/>
                <w:i/>
                <w:spacing w:val="-2"/>
              </w:rPr>
              <w:t xml:space="preserve">Personnel for </w:t>
            </w:r>
            <w:r w:rsidRPr="00632363">
              <w:rPr>
                <w:b/>
                <w:bCs/>
                <w:i/>
                <w:spacing w:val="-2"/>
              </w:rPr>
              <w:t>Operation and  Maintenance)  (if applicable)</w:t>
            </w:r>
          </w:p>
        </w:tc>
      </w:tr>
      <w:tr w:rsidR="00CA6A6A" w:rsidRPr="00632363" w14:paraId="7280AE56" w14:textId="77777777" w:rsidTr="00026E43">
        <w:tc>
          <w:tcPr>
            <w:tcW w:w="1123" w:type="dxa"/>
          </w:tcPr>
          <w:p w14:paraId="447EBD6C" w14:textId="68368F49" w:rsidR="00CA6A6A" w:rsidRPr="00632363" w:rsidRDefault="00CA6A6A" w:rsidP="000355CD">
            <w:pPr>
              <w:pStyle w:val="BodyText"/>
              <w:jc w:val="center"/>
              <w:rPr>
                <w:rFonts w:ascii="Times New Roman" w:hAnsi="Times New Roman" w:cs="Times New Roman"/>
                <w:sz w:val="24"/>
              </w:rPr>
            </w:pPr>
            <w:r w:rsidRPr="00632363">
              <w:rPr>
                <w:rFonts w:ascii="Times New Roman" w:hAnsi="Times New Roman" w:cs="Times New Roman"/>
                <w:sz w:val="24"/>
              </w:rPr>
              <w:t>1</w:t>
            </w:r>
            <w:r w:rsidR="004F30EC" w:rsidRPr="00632363">
              <w:rPr>
                <w:rFonts w:ascii="Times New Roman" w:hAnsi="Times New Roman" w:cs="Times New Roman"/>
                <w:sz w:val="24"/>
              </w:rPr>
              <w:t>6</w:t>
            </w:r>
            <w:r w:rsidRPr="00632363">
              <w:rPr>
                <w:rFonts w:ascii="Times New Roman" w:hAnsi="Times New Roman" w:cs="Times New Roman"/>
                <w:sz w:val="24"/>
              </w:rPr>
              <w:t>.</w:t>
            </w:r>
          </w:p>
        </w:tc>
        <w:tc>
          <w:tcPr>
            <w:tcW w:w="3375" w:type="dxa"/>
          </w:tcPr>
          <w:p w14:paraId="4D35A662" w14:textId="77777777" w:rsidR="00CA6A6A" w:rsidRPr="00632363" w:rsidRDefault="6DB0EBCF" w:rsidP="00026E43">
            <w:pPr>
              <w:pStyle w:val="BodyText"/>
              <w:rPr>
                <w:rFonts w:ascii="Times New Roman" w:hAnsi="Times New Roman" w:cs="Times New Roman"/>
                <w:i/>
                <w:iCs/>
              </w:rPr>
            </w:pPr>
            <w:r w:rsidRPr="00632363">
              <w:rPr>
                <w:rFonts w:ascii="Times New Roman" w:hAnsi="Times New Roman" w:cs="Times New Roman"/>
                <w:i/>
                <w:iCs/>
                <w:sz w:val="24"/>
              </w:rPr>
              <w:t xml:space="preserve">Operations Manager [if O&amp;M are included in the scope of the contract] </w:t>
            </w:r>
          </w:p>
        </w:tc>
        <w:tc>
          <w:tcPr>
            <w:tcW w:w="2702" w:type="dxa"/>
          </w:tcPr>
          <w:p w14:paraId="1E3CE8C0" w14:textId="77777777" w:rsidR="00CA6A6A" w:rsidRPr="00632363" w:rsidRDefault="00CA6A6A" w:rsidP="005A7FD0">
            <w:pPr>
              <w:suppressAutoHyphens/>
              <w:ind w:left="1440" w:right="-72" w:hanging="720"/>
              <w:rPr>
                <w:b/>
              </w:rPr>
            </w:pPr>
          </w:p>
        </w:tc>
        <w:tc>
          <w:tcPr>
            <w:tcW w:w="2406" w:type="dxa"/>
          </w:tcPr>
          <w:p w14:paraId="21B9DDDA" w14:textId="77777777" w:rsidR="00CA6A6A" w:rsidRPr="00632363" w:rsidRDefault="00CA6A6A" w:rsidP="005A7FD0">
            <w:pPr>
              <w:suppressAutoHyphens/>
              <w:ind w:left="1440" w:right="-72" w:hanging="720"/>
            </w:pPr>
          </w:p>
        </w:tc>
      </w:tr>
      <w:tr w:rsidR="004F30EC" w:rsidRPr="00632363" w14:paraId="25141FD0" w14:textId="77777777" w:rsidTr="00026E43">
        <w:tc>
          <w:tcPr>
            <w:tcW w:w="1123" w:type="dxa"/>
          </w:tcPr>
          <w:p w14:paraId="1D63C231" w14:textId="723D5627" w:rsidR="004F30EC" w:rsidRPr="00632363" w:rsidRDefault="004F30EC" w:rsidP="000355CD">
            <w:pPr>
              <w:pStyle w:val="BodyText"/>
              <w:jc w:val="center"/>
              <w:rPr>
                <w:rFonts w:ascii="Times New Roman" w:hAnsi="Times New Roman" w:cs="Times New Roman"/>
                <w:sz w:val="24"/>
              </w:rPr>
            </w:pPr>
            <w:r w:rsidRPr="00632363">
              <w:rPr>
                <w:rFonts w:ascii="Times New Roman" w:hAnsi="Times New Roman" w:cs="Times New Roman"/>
                <w:sz w:val="24"/>
              </w:rPr>
              <w:t>17.</w:t>
            </w:r>
          </w:p>
        </w:tc>
        <w:tc>
          <w:tcPr>
            <w:tcW w:w="3375" w:type="dxa"/>
          </w:tcPr>
          <w:p w14:paraId="171D85F4" w14:textId="164C089C" w:rsidR="004F30EC" w:rsidRPr="00632363" w:rsidRDefault="6DB0EBCF" w:rsidP="00026E43">
            <w:pPr>
              <w:pStyle w:val="BodyText"/>
              <w:rPr>
                <w:rFonts w:ascii="Times New Roman" w:hAnsi="Times New Roman" w:cs="Times New Roman"/>
                <w:i/>
                <w:iCs/>
              </w:rPr>
            </w:pPr>
            <w:r w:rsidRPr="00632363">
              <w:rPr>
                <w:rFonts w:ascii="Times New Roman" w:hAnsi="Times New Roman" w:cs="Times New Roman"/>
                <w:i/>
                <w:iCs/>
                <w:sz w:val="24"/>
              </w:rPr>
              <w:t>[Environmental Specialist]</w:t>
            </w:r>
          </w:p>
        </w:tc>
        <w:tc>
          <w:tcPr>
            <w:tcW w:w="2702" w:type="dxa"/>
          </w:tcPr>
          <w:p w14:paraId="62A8A54D" w14:textId="77777777" w:rsidR="004F30EC" w:rsidRPr="00632363" w:rsidRDefault="004F30EC" w:rsidP="005A7FD0">
            <w:pPr>
              <w:suppressAutoHyphens/>
              <w:ind w:left="1440" w:right="-72" w:hanging="720"/>
              <w:rPr>
                <w:b/>
              </w:rPr>
            </w:pPr>
          </w:p>
        </w:tc>
        <w:tc>
          <w:tcPr>
            <w:tcW w:w="2406" w:type="dxa"/>
          </w:tcPr>
          <w:p w14:paraId="7ADA55A2" w14:textId="77777777" w:rsidR="004F30EC" w:rsidRPr="00632363" w:rsidRDefault="004F30EC" w:rsidP="005A7FD0">
            <w:pPr>
              <w:suppressAutoHyphens/>
              <w:ind w:left="1440" w:right="-72" w:hanging="720"/>
            </w:pPr>
          </w:p>
        </w:tc>
      </w:tr>
      <w:tr w:rsidR="004F30EC" w:rsidRPr="00632363" w14:paraId="768F30D7" w14:textId="77777777" w:rsidTr="00026E43">
        <w:tc>
          <w:tcPr>
            <w:tcW w:w="1123" w:type="dxa"/>
          </w:tcPr>
          <w:p w14:paraId="722A826B" w14:textId="509F70AA" w:rsidR="004F30EC" w:rsidRPr="00632363" w:rsidRDefault="004F30EC" w:rsidP="000355CD">
            <w:pPr>
              <w:pStyle w:val="BodyText"/>
              <w:jc w:val="center"/>
              <w:rPr>
                <w:rFonts w:ascii="Times New Roman" w:hAnsi="Times New Roman" w:cs="Times New Roman"/>
                <w:sz w:val="24"/>
              </w:rPr>
            </w:pPr>
            <w:r w:rsidRPr="00632363">
              <w:rPr>
                <w:rFonts w:ascii="Times New Roman" w:hAnsi="Times New Roman" w:cs="Times New Roman"/>
                <w:sz w:val="24"/>
              </w:rPr>
              <w:t>18.</w:t>
            </w:r>
          </w:p>
        </w:tc>
        <w:tc>
          <w:tcPr>
            <w:tcW w:w="3375" w:type="dxa"/>
          </w:tcPr>
          <w:p w14:paraId="63DA3B35" w14:textId="7DF31086" w:rsidR="004F30EC" w:rsidRPr="00632363" w:rsidRDefault="6DB0EBCF" w:rsidP="00026E43">
            <w:pPr>
              <w:pStyle w:val="BodyText"/>
              <w:rPr>
                <w:rFonts w:ascii="Times New Roman" w:hAnsi="Times New Roman" w:cs="Times New Roman"/>
                <w:i/>
                <w:iCs/>
              </w:rPr>
            </w:pPr>
            <w:r w:rsidRPr="00632363">
              <w:rPr>
                <w:rFonts w:ascii="Times New Roman" w:hAnsi="Times New Roman" w:cs="Times New Roman"/>
                <w:i/>
                <w:iCs/>
                <w:sz w:val="24"/>
              </w:rPr>
              <w:t>[Health and Occupational Safety Specialist ]</w:t>
            </w:r>
          </w:p>
        </w:tc>
        <w:tc>
          <w:tcPr>
            <w:tcW w:w="2702" w:type="dxa"/>
          </w:tcPr>
          <w:p w14:paraId="461E3AB1" w14:textId="77777777" w:rsidR="004F30EC" w:rsidRPr="00632363" w:rsidRDefault="004F30EC" w:rsidP="005A7FD0">
            <w:pPr>
              <w:suppressAutoHyphens/>
              <w:ind w:left="1440" w:right="-72" w:hanging="720"/>
              <w:rPr>
                <w:b/>
              </w:rPr>
            </w:pPr>
          </w:p>
        </w:tc>
        <w:tc>
          <w:tcPr>
            <w:tcW w:w="2406" w:type="dxa"/>
          </w:tcPr>
          <w:p w14:paraId="10BE7B5C" w14:textId="77777777" w:rsidR="004F30EC" w:rsidRPr="00632363" w:rsidRDefault="004F30EC" w:rsidP="005A7FD0">
            <w:pPr>
              <w:suppressAutoHyphens/>
              <w:ind w:left="1440" w:right="-72" w:hanging="720"/>
            </w:pPr>
          </w:p>
        </w:tc>
      </w:tr>
      <w:tr w:rsidR="004F30EC" w:rsidRPr="00632363" w14:paraId="6B58E61C" w14:textId="77777777" w:rsidTr="00026E43">
        <w:tc>
          <w:tcPr>
            <w:tcW w:w="1123" w:type="dxa"/>
          </w:tcPr>
          <w:p w14:paraId="5E493948" w14:textId="036BD50E" w:rsidR="004F30EC" w:rsidRPr="00632363" w:rsidRDefault="004F30EC" w:rsidP="000355CD">
            <w:pPr>
              <w:pStyle w:val="BodyText"/>
              <w:jc w:val="center"/>
              <w:rPr>
                <w:rFonts w:ascii="Times New Roman" w:hAnsi="Times New Roman" w:cs="Times New Roman"/>
                <w:sz w:val="24"/>
              </w:rPr>
            </w:pPr>
            <w:r w:rsidRPr="00632363">
              <w:rPr>
                <w:rFonts w:ascii="Times New Roman" w:hAnsi="Times New Roman" w:cs="Times New Roman"/>
                <w:sz w:val="24"/>
              </w:rPr>
              <w:t>19.</w:t>
            </w:r>
          </w:p>
        </w:tc>
        <w:tc>
          <w:tcPr>
            <w:tcW w:w="3375" w:type="dxa"/>
          </w:tcPr>
          <w:p w14:paraId="3A276CC7" w14:textId="3D56CF50" w:rsidR="004F30EC" w:rsidRPr="00632363" w:rsidRDefault="6DB0EBCF" w:rsidP="00026E43">
            <w:pPr>
              <w:pStyle w:val="BodyText"/>
              <w:rPr>
                <w:rFonts w:ascii="Times New Roman" w:hAnsi="Times New Roman" w:cs="Times New Roman"/>
                <w:i/>
                <w:iCs/>
              </w:rPr>
            </w:pPr>
            <w:r w:rsidRPr="00632363">
              <w:rPr>
                <w:rFonts w:ascii="Times New Roman" w:hAnsi="Times New Roman" w:cs="Times New Roman"/>
                <w:i/>
                <w:iCs/>
                <w:sz w:val="24"/>
              </w:rPr>
              <w:t>[Social Specialist, if applicable]</w:t>
            </w:r>
          </w:p>
        </w:tc>
        <w:tc>
          <w:tcPr>
            <w:tcW w:w="2702" w:type="dxa"/>
          </w:tcPr>
          <w:p w14:paraId="1584DE2B" w14:textId="77777777" w:rsidR="004F30EC" w:rsidRPr="00632363" w:rsidRDefault="004F30EC" w:rsidP="005A7FD0">
            <w:pPr>
              <w:suppressAutoHyphens/>
              <w:ind w:left="1440" w:right="-72" w:hanging="720"/>
              <w:rPr>
                <w:b/>
              </w:rPr>
            </w:pPr>
          </w:p>
        </w:tc>
        <w:tc>
          <w:tcPr>
            <w:tcW w:w="2406" w:type="dxa"/>
          </w:tcPr>
          <w:p w14:paraId="254BE33A" w14:textId="77777777" w:rsidR="004F30EC" w:rsidRPr="00632363" w:rsidRDefault="004F30EC" w:rsidP="005A7FD0">
            <w:pPr>
              <w:suppressAutoHyphens/>
              <w:ind w:left="1440" w:right="-72" w:hanging="720"/>
            </w:pPr>
          </w:p>
        </w:tc>
      </w:tr>
    </w:tbl>
    <w:p w14:paraId="4DAD17A5" w14:textId="77777777" w:rsidR="00CA6A6A" w:rsidRPr="00632363" w:rsidRDefault="00CA6A6A" w:rsidP="00CA6A6A">
      <w:pPr>
        <w:ind w:left="720"/>
        <w:rPr>
          <w:iCs/>
        </w:rPr>
      </w:pPr>
    </w:p>
    <w:p w14:paraId="0470FF45" w14:textId="15CAF61F" w:rsidR="00CA6A6A" w:rsidRPr="00632363" w:rsidRDefault="6DB0EBCF" w:rsidP="6DB0EBCF">
      <w:pPr>
        <w:jc w:val="both"/>
        <w:rPr>
          <w:i/>
          <w:iCs/>
          <w:strike/>
        </w:rPr>
      </w:pPr>
      <w:r w:rsidRPr="00632363">
        <w:rPr>
          <w:i/>
          <w:iCs/>
        </w:rPr>
        <w:t xml:space="preserve">[Indicate specialists regarding different </w:t>
      </w:r>
      <w:r w:rsidR="004431B6" w:rsidRPr="00632363">
        <w:rPr>
          <w:i/>
          <w:iCs/>
        </w:rPr>
        <w:t xml:space="preserve">types of </w:t>
      </w:r>
      <w:r w:rsidRPr="00632363">
        <w:rPr>
          <w:i/>
          <w:iCs/>
        </w:rPr>
        <w:t>engineering design who should remain available during execution. In case of health</w:t>
      </w:r>
      <w:r w:rsidR="004431B6" w:rsidRPr="00632363">
        <w:rPr>
          <w:i/>
          <w:iCs/>
        </w:rPr>
        <w:t xml:space="preserve"> sector</w:t>
      </w:r>
      <w:r w:rsidRPr="00632363">
        <w:rPr>
          <w:i/>
          <w:iCs/>
        </w:rPr>
        <w:t xml:space="preserve">, for example, the specialist in biomedical equipment. The Environmental Specialist must have experience in monitoring water quality, effluents, air, noise and vibrations, as relevant to the type of facility in operation] </w:t>
      </w:r>
    </w:p>
    <w:p w14:paraId="7DFDA3DF" w14:textId="77777777" w:rsidR="00CA6A6A" w:rsidRPr="00632363" w:rsidRDefault="00CA6A6A" w:rsidP="00400DFB">
      <w:pPr>
        <w:tabs>
          <w:tab w:val="left" w:pos="432"/>
          <w:tab w:val="left" w:pos="2952"/>
          <w:tab w:val="left" w:pos="5832"/>
        </w:tabs>
        <w:jc w:val="both"/>
        <w:rPr>
          <w:i/>
          <w:iCs/>
        </w:rPr>
      </w:pPr>
    </w:p>
    <w:p w14:paraId="0684AFDB" w14:textId="38E523DC" w:rsidR="00CA6A6A" w:rsidRPr="00632363" w:rsidRDefault="6DB0EBCF" w:rsidP="00400DFB">
      <w:pPr>
        <w:jc w:val="both"/>
        <w:rPr>
          <w:iCs/>
        </w:rPr>
      </w:pPr>
      <w:r w:rsidRPr="00632363">
        <w:t xml:space="preserve">The Bidder </w:t>
      </w:r>
      <w:r w:rsidR="004431B6" w:rsidRPr="00632363">
        <w:t>shall</w:t>
      </w:r>
      <w:r w:rsidRPr="00632363">
        <w:t xml:space="preserve"> provide detailed information and experience about the personnel proposed in the forms included in Section IV, Bidding Forms.  </w:t>
      </w:r>
    </w:p>
    <w:p w14:paraId="73383A6E" w14:textId="77777777" w:rsidR="00E036E3" w:rsidRPr="00632363" w:rsidRDefault="00E036E3" w:rsidP="00E036E3">
      <w:pPr>
        <w:tabs>
          <w:tab w:val="left" w:pos="432"/>
          <w:tab w:val="left" w:pos="2952"/>
          <w:tab w:val="left" w:pos="5832"/>
        </w:tabs>
        <w:rPr>
          <w:i/>
          <w:iCs/>
        </w:rPr>
      </w:pPr>
    </w:p>
    <w:p w14:paraId="3E43BCDD" w14:textId="3B631D13" w:rsidR="00CA6A6A" w:rsidRPr="00632363" w:rsidRDefault="00CA6A6A" w:rsidP="00450F4F">
      <w:pPr>
        <w:pStyle w:val="HeaderTechnicalandFinancialPartofEvaluationCriteria"/>
        <w:numPr>
          <w:ilvl w:val="3"/>
          <w:numId w:val="2"/>
        </w:numPr>
        <w:rPr>
          <w:noProof w:val="0"/>
          <w:lang w:val="en-US"/>
        </w:rPr>
      </w:pPr>
      <w:bookmarkStart w:id="463" w:name="_Toc455502502"/>
      <w:bookmarkStart w:id="464" w:name="_Toc516294657"/>
      <w:r w:rsidRPr="00632363">
        <w:rPr>
          <w:noProof w:val="0"/>
          <w:lang w:val="en-US"/>
        </w:rPr>
        <w:t>Equipment</w:t>
      </w:r>
      <w:bookmarkEnd w:id="463"/>
      <w:bookmarkEnd w:id="464"/>
    </w:p>
    <w:p w14:paraId="2C138291" w14:textId="77777777" w:rsidR="00D4144A" w:rsidRPr="00632363" w:rsidRDefault="00D4144A" w:rsidP="00D4144A">
      <w:pPr>
        <w:tabs>
          <w:tab w:val="right" w:pos="7254"/>
        </w:tabs>
        <w:spacing w:after="200"/>
        <w:rPr>
          <w:iCs/>
        </w:rPr>
      </w:pPr>
    </w:p>
    <w:p w14:paraId="1E5E34F9" w14:textId="66646B0A" w:rsidR="008A6A10" w:rsidRPr="00632363" w:rsidRDefault="008A6A10" w:rsidP="00026E43">
      <w:pPr>
        <w:jc w:val="both"/>
      </w:pPr>
      <w:r w:rsidRPr="00632363">
        <w:t>The Bidder shall provide its strategy for acquiring and maintaining the key equipment that may be needed to execute the Works in accordance with the Work Program as described in Form WP of Section V.</w:t>
      </w:r>
      <w:r w:rsidR="00CE47EE" w:rsidRPr="00632363">
        <w:t>, Bidding Forms.</w:t>
      </w:r>
      <w:r w:rsidRPr="00632363">
        <w:t xml:space="preserve"> </w:t>
      </w:r>
    </w:p>
    <w:p w14:paraId="1D80FB73" w14:textId="77777777" w:rsidR="008A6A10" w:rsidRPr="00632363" w:rsidRDefault="008A6A10" w:rsidP="00026E43"/>
    <w:p w14:paraId="55E19E7F" w14:textId="3A9BF4B0" w:rsidR="00490A91" w:rsidRPr="00632363" w:rsidRDefault="008A6A10" w:rsidP="00026E43">
      <w:pPr>
        <w:rPr>
          <w:b/>
          <w:bCs/>
        </w:rPr>
      </w:pPr>
      <w:r w:rsidRPr="00632363">
        <w:t>The Bidder shall provide details in Form EQU included in Section V</w:t>
      </w:r>
      <w:r w:rsidR="00CE47EE" w:rsidRPr="00632363">
        <w:t>. Bidding Forms</w:t>
      </w:r>
      <w:r w:rsidRPr="00632363">
        <w:t>.</w:t>
      </w:r>
      <w:r w:rsidR="00CE47EE" w:rsidRPr="00632363">
        <w:rPr>
          <w:b/>
          <w:bCs/>
        </w:rPr>
        <w:t xml:space="preserve"> </w:t>
      </w:r>
    </w:p>
    <w:p w14:paraId="0C06C654" w14:textId="77777777" w:rsidR="00560089" w:rsidRPr="00632363" w:rsidRDefault="00560089" w:rsidP="00026E43">
      <w:pPr>
        <w:rPr>
          <w:color w:val="000000" w:themeColor="text1"/>
        </w:rPr>
      </w:pPr>
    </w:p>
    <w:p w14:paraId="1B5B53FD" w14:textId="6E644D97" w:rsidR="00977C2B" w:rsidRPr="00632363" w:rsidRDefault="00CA6A6A" w:rsidP="00450F4F">
      <w:pPr>
        <w:pStyle w:val="HeaderTechnicalandFinancialPartofEvaluationCriteria"/>
        <w:numPr>
          <w:ilvl w:val="3"/>
          <w:numId w:val="2"/>
        </w:numPr>
        <w:rPr>
          <w:noProof w:val="0"/>
          <w:lang w:val="en-US"/>
        </w:rPr>
      </w:pPr>
      <w:bookmarkStart w:id="465" w:name="_Toc516294658"/>
      <w:bookmarkStart w:id="466" w:name="_Toc442271832"/>
      <w:bookmarkStart w:id="467" w:name="_Toc446329268"/>
      <w:bookmarkStart w:id="468" w:name="_Toc455502495"/>
      <w:bookmarkStart w:id="469" w:name="_Toc496171263"/>
      <w:r w:rsidRPr="00632363">
        <w:rPr>
          <w:noProof w:val="0"/>
          <w:lang w:val="en-US"/>
        </w:rPr>
        <w:t xml:space="preserve">Specialized </w:t>
      </w:r>
      <w:r w:rsidR="00977C2B" w:rsidRPr="00632363">
        <w:rPr>
          <w:noProof w:val="0"/>
          <w:lang w:val="en-US"/>
        </w:rPr>
        <w:t>Subcontra</w:t>
      </w:r>
      <w:r w:rsidRPr="00632363">
        <w:rPr>
          <w:noProof w:val="0"/>
          <w:lang w:val="en-US"/>
        </w:rPr>
        <w:t>ctors</w:t>
      </w:r>
      <w:bookmarkEnd w:id="465"/>
      <w:r w:rsidRPr="00632363">
        <w:rPr>
          <w:noProof w:val="0"/>
          <w:lang w:val="en-US"/>
        </w:rPr>
        <w:t xml:space="preserve"> </w:t>
      </w:r>
      <w:bookmarkEnd w:id="466"/>
      <w:bookmarkEnd w:id="467"/>
      <w:bookmarkEnd w:id="468"/>
      <w:bookmarkEnd w:id="469"/>
    </w:p>
    <w:p w14:paraId="5574285E" w14:textId="00E44206" w:rsidR="00977C2B" w:rsidRPr="00632363" w:rsidRDefault="008547E8" w:rsidP="00330F12">
      <w:pPr>
        <w:pStyle w:val="NormalWeb"/>
        <w:jc w:val="both"/>
        <w:rPr>
          <w:rFonts w:ascii="Times New Roman" w:hAnsi="Times New Roman"/>
          <w:strike/>
          <w:color w:val="000000" w:themeColor="text1"/>
          <w:sz w:val="24"/>
        </w:rPr>
      </w:pPr>
      <w:r w:rsidRPr="00632363">
        <w:rPr>
          <w:rFonts w:ascii="Times New Roman" w:hAnsi="Times New Roman"/>
          <w:sz w:val="24"/>
        </w:rPr>
        <w:t>If during pre</w:t>
      </w:r>
      <w:r w:rsidR="009B0AB3" w:rsidRPr="00632363">
        <w:rPr>
          <w:rFonts w:ascii="Times New Roman" w:hAnsi="Times New Roman"/>
          <w:sz w:val="24"/>
        </w:rPr>
        <w:t>-</w:t>
      </w:r>
      <w:r w:rsidRPr="00632363">
        <w:rPr>
          <w:rFonts w:ascii="Times New Roman" w:hAnsi="Times New Roman"/>
          <w:sz w:val="24"/>
        </w:rPr>
        <w:t xml:space="preserve">qualification, </w:t>
      </w:r>
      <w:r w:rsidR="009B0AB3" w:rsidRPr="00632363">
        <w:rPr>
          <w:rFonts w:ascii="Times New Roman" w:hAnsi="Times New Roman"/>
          <w:sz w:val="24"/>
        </w:rPr>
        <w:t>S</w:t>
      </w:r>
      <w:r w:rsidRPr="00632363">
        <w:rPr>
          <w:rFonts w:ascii="Times New Roman" w:hAnsi="Times New Roman"/>
          <w:sz w:val="24"/>
        </w:rPr>
        <w:t xml:space="preserve">pecialized Subcontractors </w:t>
      </w:r>
      <w:r w:rsidR="00EA7DD4" w:rsidRPr="00632363">
        <w:rPr>
          <w:rFonts w:ascii="Times New Roman" w:hAnsi="Times New Roman"/>
          <w:sz w:val="24"/>
        </w:rPr>
        <w:t>were taken into account, and</w:t>
      </w:r>
      <w:r w:rsidRPr="00632363">
        <w:rPr>
          <w:rFonts w:ascii="Times New Roman" w:hAnsi="Times New Roman"/>
          <w:sz w:val="24"/>
        </w:rPr>
        <w:t xml:space="preserve"> the Bidder </w:t>
      </w:r>
      <w:r w:rsidR="004431B6" w:rsidRPr="00632363">
        <w:rPr>
          <w:rFonts w:ascii="Times New Roman" w:hAnsi="Times New Roman"/>
          <w:sz w:val="24"/>
        </w:rPr>
        <w:t>resulted</w:t>
      </w:r>
      <w:r w:rsidRPr="00632363">
        <w:rPr>
          <w:rFonts w:ascii="Times New Roman" w:hAnsi="Times New Roman"/>
          <w:sz w:val="24"/>
        </w:rPr>
        <w:t xml:space="preserve"> pre</w:t>
      </w:r>
      <w:r w:rsidR="009B0AB3" w:rsidRPr="00632363">
        <w:rPr>
          <w:rFonts w:ascii="Times New Roman" w:hAnsi="Times New Roman"/>
          <w:sz w:val="24"/>
        </w:rPr>
        <w:t>-</w:t>
      </w:r>
      <w:r w:rsidRPr="00632363">
        <w:rPr>
          <w:rFonts w:ascii="Times New Roman" w:hAnsi="Times New Roman"/>
          <w:sz w:val="24"/>
        </w:rPr>
        <w:t xml:space="preserve">qualified using </w:t>
      </w:r>
      <w:r w:rsidRPr="00632363">
        <w:rPr>
          <w:rFonts w:ascii="Times New Roman" w:hAnsi="Times New Roman"/>
          <w:sz w:val="24"/>
          <w:u w:val="single"/>
        </w:rPr>
        <w:t>specific</w:t>
      </w:r>
      <w:r w:rsidRPr="00632363">
        <w:rPr>
          <w:rFonts w:ascii="Times New Roman" w:hAnsi="Times New Roman"/>
          <w:sz w:val="24"/>
        </w:rPr>
        <w:t xml:space="preserve"> experience</w:t>
      </w:r>
      <w:r w:rsidR="009B0AB3" w:rsidRPr="00632363">
        <w:rPr>
          <w:rFonts w:ascii="Times New Roman" w:hAnsi="Times New Roman"/>
          <w:sz w:val="24"/>
        </w:rPr>
        <w:t>s</w:t>
      </w:r>
      <w:r w:rsidRPr="00632363">
        <w:rPr>
          <w:rFonts w:ascii="Times New Roman" w:hAnsi="Times New Roman"/>
          <w:sz w:val="24"/>
        </w:rPr>
        <w:t xml:space="preserve"> of Expert Subcontractors for </w:t>
      </w:r>
      <w:r w:rsidR="009B0AB3" w:rsidRPr="00632363">
        <w:rPr>
          <w:rFonts w:ascii="Times New Roman" w:hAnsi="Times New Roman"/>
          <w:sz w:val="24"/>
        </w:rPr>
        <w:t xml:space="preserve">some </w:t>
      </w:r>
      <w:r w:rsidRPr="00632363">
        <w:rPr>
          <w:rFonts w:ascii="Times New Roman" w:hAnsi="Times New Roman"/>
          <w:sz w:val="24"/>
        </w:rPr>
        <w:t xml:space="preserve">designated parts, such Subcontractors </w:t>
      </w:r>
      <w:r w:rsidR="004431B6" w:rsidRPr="00632363">
        <w:rPr>
          <w:rFonts w:ascii="Times New Roman" w:hAnsi="Times New Roman"/>
          <w:sz w:val="24"/>
        </w:rPr>
        <w:t xml:space="preserve">shall be confirmed </w:t>
      </w:r>
      <w:r w:rsidRPr="00632363">
        <w:rPr>
          <w:rFonts w:ascii="Times New Roman" w:hAnsi="Times New Roman"/>
          <w:sz w:val="24"/>
        </w:rPr>
        <w:t xml:space="preserve">in the </w:t>
      </w:r>
      <w:r w:rsidR="004431B6" w:rsidRPr="00632363">
        <w:rPr>
          <w:rFonts w:ascii="Times New Roman" w:hAnsi="Times New Roman"/>
          <w:sz w:val="24"/>
        </w:rPr>
        <w:t xml:space="preserve">Bid - </w:t>
      </w:r>
      <w:r w:rsidR="00A969A1" w:rsidRPr="00632363">
        <w:rPr>
          <w:rFonts w:ascii="Times New Roman" w:hAnsi="Times New Roman"/>
          <w:sz w:val="24"/>
        </w:rPr>
        <w:t>Technical</w:t>
      </w:r>
      <w:r w:rsidR="004431B6" w:rsidRPr="00632363">
        <w:rPr>
          <w:rFonts w:ascii="Times New Roman" w:hAnsi="Times New Roman"/>
          <w:sz w:val="24"/>
        </w:rPr>
        <w:t xml:space="preserve"> Part</w:t>
      </w:r>
      <w:r w:rsidRPr="00632363">
        <w:rPr>
          <w:rFonts w:ascii="Times New Roman" w:hAnsi="Times New Roman"/>
          <w:sz w:val="24"/>
        </w:rPr>
        <w:t>.</w:t>
      </w:r>
      <w:r w:rsidR="009B0AB3" w:rsidRPr="00632363">
        <w:rPr>
          <w:rFonts w:ascii="Times New Roman" w:hAnsi="Times New Roman"/>
          <w:sz w:val="24"/>
        </w:rPr>
        <w:t xml:space="preserve"> In case Specialized Subcontractor</w:t>
      </w:r>
      <w:r w:rsidR="00816778" w:rsidRPr="00632363">
        <w:rPr>
          <w:rFonts w:ascii="Times New Roman" w:hAnsi="Times New Roman"/>
          <w:sz w:val="24"/>
        </w:rPr>
        <w:t>s</w:t>
      </w:r>
      <w:r w:rsidR="009B0AB3" w:rsidRPr="00632363">
        <w:rPr>
          <w:rFonts w:ascii="Times New Roman" w:hAnsi="Times New Roman"/>
          <w:sz w:val="24"/>
        </w:rPr>
        <w:t xml:space="preserve"> have been identified, these </w:t>
      </w:r>
      <w:r w:rsidR="004431B6" w:rsidRPr="00632363">
        <w:rPr>
          <w:rFonts w:ascii="Times New Roman" w:hAnsi="Times New Roman"/>
          <w:sz w:val="24"/>
        </w:rPr>
        <w:t>shall</w:t>
      </w:r>
      <w:r w:rsidR="009B0AB3" w:rsidRPr="00632363">
        <w:rPr>
          <w:rFonts w:ascii="Times New Roman" w:hAnsi="Times New Roman"/>
          <w:sz w:val="24"/>
        </w:rPr>
        <w:t xml:space="preserve"> </w:t>
      </w:r>
      <w:r w:rsidR="004431B6" w:rsidRPr="00632363">
        <w:rPr>
          <w:rFonts w:ascii="Times New Roman" w:hAnsi="Times New Roman"/>
          <w:sz w:val="24"/>
        </w:rPr>
        <w:t xml:space="preserve">include in </w:t>
      </w:r>
      <w:r w:rsidR="009B0AB3" w:rsidRPr="00632363">
        <w:rPr>
          <w:rFonts w:ascii="Times New Roman" w:hAnsi="Times New Roman"/>
          <w:sz w:val="24"/>
        </w:rPr>
        <w:t>their key personnel</w:t>
      </w:r>
      <w:r w:rsidR="00EA7DD4" w:rsidRPr="00632363">
        <w:rPr>
          <w:rFonts w:ascii="Times New Roman" w:hAnsi="Times New Roman"/>
          <w:sz w:val="24"/>
        </w:rPr>
        <w:t>,</w:t>
      </w:r>
      <w:r w:rsidR="009B0AB3" w:rsidRPr="00632363">
        <w:rPr>
          <w:rFonts w:ascii="Times New Roman" w:hAnsi="Times New Roman"/>
          <w:sz w:val="24"/>
        </w:rPr>
        <w:t xml:space="preserve"> as a minimum, an Environmental/</w:t>
      </w:r>
      <w:r w:rsidR="00CE47EE" w:rsidRPr="00632363">
        <w:rPr>
          <w:rFonts w:ascii="Times New Roman" w:hAnsi="Times New Roman"/>
          <w:sz w:val="24"/>
        </w:rPr>
        <w:t>H</w:t>
      </w:r>
      <w:r w:rsidR="009B0AB3" w:rsidRPr="00632363">
        <w:rPr>
          <w:rFonts w:ascii="Times New Roman" w:hAnsi="Times New Roman"/>
          <w:sz w:val="24"/>
        </w:rPr>
        <w:t xml:space="preserve">ealth and Occupational Safety Supervisor.  </w:t>
      </w:r>
    </w:p>
    <w:p w14:paraId="0575FB66" w14:textId="1E463A9C" w:rsidR="00D75956" w:rsidRPr="00632363" w:rsidRDefault="006502C1" w:rsidP="00450F4F">
      <w:pPr>
        <w:pStyle w:val="HeaderTechnicalandFinancialPartofEvaluationCriteria"/>
        <w:numPr>
          <w:ilvl w:val="3"/>
          <w:numId w:val="2"/>
        </w:numPr>
        <w:rPr>
          <w:i/>
          <w:noProof w:val="0"/>
          <w:lang w:val="en-US"/>
        </w:rPr>
      </w:pPr>
      <w:bookmarkStart w:id="470" w:name="_Toc496171264"/>
      <w:r w:rsidRPr="00632363">
        <w:rPr>
          <w:noProof w:val="0"/>
          <w:lang w:val="en-US"/>
        </w:rPr>
        <w:t xml:space="preserve"> </w:t>
      </w:r>
      <w:bookmarkStart w:id="471" w:name="_Toc516294659"/>
      <w:r w:rsidR="00452258" w:rsidRPr="00632363">
        <w:rPr>
          <w:noProof w:val="0"/>
          <w:lang w:val="en-US"/>
        </w:rPr>
        <w:t xml:space="preserve">Multiple </w:t>
      </w:r>
      <w:r w:rsidR="00D75956" w:rsidRPr="00632363">
        <w:rPr>
          <w:noProof w:val="0"/>
          <w:lang w:val="en-US"/>
        </w:rPr>
        <w:t>Contra</w:t>
      </w:r>
      <w:r w:rsidR="00452258" w:rsidRPr="00632363">
        <w:rPr>
          <w:noProof w:val="0"/>
          <w:lang w:val="en-US"/>
        </w:rPr>
        <w:t>c</w:t>
      </w:r>
      <w:r w:rsidR="00D75956" w:rsidRPr="00632363">
        <w:rPr>
          <w:noProof w:val="0"/>
          <w:lang w:val="en-US"/>
        </w:rPr>
        <w:t>ts</w:t>
      </w:r>
      <w:r w:rsidR="00452258" w:rsidRPr="00632363">
        <w:rPr>
          <w:noProof w:val="0"/>
          <w:lang w:val="en-US"/>
        </w:rPr>
        <w:t xml:space="preserve"> </w:t>
      </w:r>
      <w:r w:rsidR="00D75956" w:rsidRPr="00632363">
        <w:rPr>
          <w:noProof w:val="0"/>
          <w:lang w:val="en-US"/>
        </w:rPr>
        <w:t xml:space="preserve">– </w:t>
      </w:r>
      <w:r w:rsidR="00452258" w:rsidRPr="00632363">
        <w:rPr>
          <w:noProof w:val="0"/>
          <w:lang w:val="en-US"/>
        </w:rPr>
        <w:t xml:space="preserve">Qualifications Part </w:t>
      </w:r>
      <w:bookmarkEnd w:id="470"/>
      <w:r w:rsidR="00D456F9" w:rsidRPr="00632363">
        <w:rPr>
          <w:noProof w:val="0"/>
          <w:lang w:val="en-US"/>
        </w:rPr>
        <w:t xml:space="preserve"> </w:t>
      </w:r>
      <w:r w:rsidR="00D456F9" w:rsidRPr="00632363">
        <w:rPr>
          <w:i/>
          <w:noProof w:val="0"/>
          <w:lang w:val="en-US"/>
        </w:rPr>
        <w:t>[</w:t>
      </w:r>
      <w:r w:rsidR="00452258" w:rsidRPr="00632363">
        <w:rPr>
          <w:i/>
          <w:noProof w:val="0"/>
          <w:lang w:val="en-US"/>
        </w:rPr>
        <w:t>Delete if they do not apply to lots and multiple contracts</w:t>
      </w:r>
      <w:r w:rsidR="00D456F9" w:rsidRPr="00632363">
        <w:rPr>
          <w:i/>
          <w:noProof w:val="0"/>
          <w:lang w:val="en-US"/>
        </w:rPr>
        <w:t>]</w:t>
      </w:r>
      <w:bookmarkEnd w:id="471"/>
    </w:p>
    <w:p w14:paraId="1A3A30EE" w14:textId="77777777" w:rsidR="00D75956" w:rsidRPr="00632363" w:rsidRDefault="00D75956" w:rsidP="00D75956">
      <w:pPr>
        <w:pStyle w:val="Heading1"/>
        <w:spacing w:after="200"/>
        <w:ind w:left="0" w:right="288"/>
        <w:jc w:val="both"/>
        <w:rPr>
          <w:rFonts w:ascii="Times New Roman" w:hAnsi="Times New Roman" w:cs="Times New Roman"/>
          <w:b w:val="0"/>
          <w:sz w:val="24"/>
        </w:rPr>
      </w:pPr>
    </w:p>
    <w:p w14:paraId="4248511D" w14:textId="46C00B54" w:rsidR="00D75956" w:rsidRPr="00632363" w:rsidRDefault="6DB0EBCF" w:rsidP="00330F12">
      <w:pPr>
        <w:jc w:val="both"/>
        <w:rPr>
          <w:spacing w:val="-2"/>
        </w:rPr>
      </w:pPr>
      <w:r w:rsidRPr="00632363">
        <w:t xml:space="preserve">If appropriate,  this Section </w:t>
      </w:r>
      <w:r w:rsidR="004431B6" w:rsidRPr="00632363">
        <w:t>shall confirm</w:t>
      </w:r>
      <w:r w:rsidRPr="00632363">
        <w:t xml:space="preserve"> if pre-qualified Bidder</w:t>
      </w:r>
      <w:r w:rsidR="004431B6" w:rsidRPr="00632363">
        <w:t>s</w:t>
      </w:r>
      <w:r w:rsidRPr="00632363">
        <w:t xml:space="preserve"> </w:t>
      </w:r>
      <w:r w:rsidR="004431B6" w:rsidRPr="00632363">
        <w:t>are participating in</w:t>
      </w:r>
      <w:r w:rsidRPr="00632363">
        <w:t xml:space="preserve"> a lot (contract) or set of multiple lots (contracts) for which </w:t>
      </w:r>
      <w:r w:rsidR="004431B6" w:rsidRPr="00632363">
        <w:t>were</w:t>
      </w:r>
      <w:r w:rsidRPr="00632363">
        <w:t xml:space="preserve"> pre-qualified.</w:t>
      </w:r>
      <w:r w:rsidRPr="00632363">
        <w:rPr>
          <w:highlight w:val="yellow"/>
        </w:rPr>
        <w:t xml:space="preserve"> </w:t>
      </w:r>
    </w:p>
    <w:p w14:paraId="1C7D6780" w14:textId="77777777" w:rsidR="00D75956" w:rsidRPr="00632363" w:rsidRDefault="00D75956" w:rsidP="00D4144A">
      <w:pPr>
        <w:pStyle w:val="HeaderTechnicalandFinancialPartofEvaluationCriteria"/>
        <w:ind w:left="720"/>
        <w:rPr>
          <w:noProof w:val="0"/>
          <w:lang w:val="en-US"/>
        </w:rPr>
      </w:pPr>
    </w:p>
    <w:p w14:paraId="57537883" w14:textId="44E27C17" w:rsidR="004F16B8" w:rsidRPr="00632363" w:rsidRDefault="008D2AE1" w:rsidP="00450F4F">
      <w:pPr>
        <w:pStyle w:val="HeaderTechnicalandFinancialPartofEvaluationCriteria"/>
        <w:numPr>
          <w:ilvl w:val="3"/>
          <w:numId w:val="2"/>
        </w:numPr>
        <w:rPr>
          <w:noProof w:val="0"/>
          <w:lang w:val="en-US"/>
        </w:rPr>
      </w:pPr>
      <w:bookmarkStart w:id="472" w:name="_Toc516294660"/>
      <w:r w:rsidRPr="00632363">
        <w:rPr>
          <w:noProof w:val="0"/>
          <w:lang w:val="en-US"/>
        </w:rPr>
        <w:t xml:space="preserve">Alternative Technical </w:t>
      </w:r>
      <w:r w:rsidR="00D26C0A" w:rsidRPr="00632363">
        <w:rPr>
          <w:noProof w:val="0"/>
          <w:lang w:val="en-US"/>
        </w:rPr>
        <w:t>Bids</w:t>
      </w:r>
      <w:bookmarkEnd w:id="472"/>
    </w:p>
    <w:p w14:paraId="38430FD5" w14:textId="4738A6B1" w:rsidR="004F16B8" w:rsidRPr="00632363" w:rsidRDefault="00DD48FF" w:rsidP="004F16B8">
      <w:pPr>
        <w:pStyle w:val="NormalWeb"/>
        <w:rPr>
          <w:rFonts w:ascii="Times New Roman" w:hAnsi="Times New Roman"/>
          <w:sz w:val="24"/>
        </w:rPr>
      </w:pPr>
      <w:r w:rsidRPr="00632363">
        <w:rPr>
          <w:rFonts w:ascii="Times New Roman" w:hAnsi="Times New Roman"/>
          <w:sz w:val="24"/>
        </w:rPr>
        <w:t xml:space="preserve">If allowed under ITB 13.1, </w:t>
      </w:r>
      <w:r w:rsidR="008D2AE1" w:rsidRPr="00632363">
        <w:rPr>
          <w:rFonts w:ascii="Times New Roman" w:hAnsi="Times New Roman"/>
          <w:sz w:val="24"/>
        </w:rPr>
        <w:t>the admissibilit</w:t>
      </w:r>
      <w:r w:rsidR="00C208B1" w:rsidRPr="00632363">
        <w:rPr>
          <w:rFonts w:ascii="Times New Roman" w:hAnsi="Times New Roman"/>
          <w:sz w:val="24"/>
        </w:rPr>
        <w:t>y</w:t>
      </w:r>
      <w:r w:rsidR="008D2AE1" w:rsidRPr="00632363">
        <w:rPr>
          <w:rFonts w:ascii="Times New Roman" w:hAnsi="Times New Roman"/>
          <w:sz w:val="24"/>
        </w:rPr>
        <w:t xml:space="preserve"> of technical alternatives </w:t>
      </w:r>
      <w:r w:rsidR="00541B3F" w:rsidRPr="00632363">
        <w:rPr>
          <w:rFonts w:ascii="Times New Roman" w:hAnsi="Times New Roman"/>
          <w:sz w:val="24"/>
        </w:rPr>
        <w:t>shall</w:t>
      </w:r>
      <w:r w:rsidR="008D2AE1" w:rsidRPr="00632363">
        <w:rPr>
          <w:rFonts w:ascii="Times New Roman" w:hAnsi="Times New Roman"/>
          <w:sz w:val="24"/>
        </w:rPr>
        <w:t xml:space="preserve"> be determined in the following </w:t>
      </w:r>
      <w:r w:rsidRPr="00632363">
        <w:rPr>
          <w:rFonts w:ascii="Times New Roman" w:hAnsi="Times New Roman"/>
          <w:sz w:val="24"/>
        </w:rPr>
        <w:t>manner:</w:t>
      </w:r>
      <w:r w:rsidR="008D2AE1" w:rsidRPr="00632363">
        <w:rPr>
          <w:rFonts w:ascii="Times New Roman" w:hAnsi="Times New Roman"/>
          <w:sz w:val="24"/>
        </w:rPr>
        <w:t xml:space="preserve"> </w:t>
      </w:r>
      <w:r w:rsidR="004F16B8" w:rsidRPr="00632363">
        <w:rPr>
          <w:rFonts w:ascii="Times New Roman" w:hAnsi="Times New Roman"/>
          <w:sz w:val="24"/>
        </w:rPr>
        <w:t xml:space="preserve"> </w:t>
      </w:r>
    </w:p>
    <w:p w14:paraId="3E577217" w14:textId="0CC059DC" w:rsidR="0020274D" w:rsidRPr="00632363" w:rsidRDefault="6DB0EBCF" w:rsidP="6DB0EBCF">
      <w:pPr>
        <w:pStyle w:val="S3-Heading2"/>
        <w:ind w:left="0" w:firstLine="0"/>
        <w:jc w:val="left"/>
        <w:rPr>
          <w:color w:val="000000" w:themeColor="text1"/>
        </w:rPr>
      </w:pPr>
      <w:r w:rsidRPr="00632363">
        <w:rPr>
          <w:color w:val="000000" w:themeColor="text1"/>
        </w:rPr>
        <w:t>…………………………………………………………………………………………………</w:t>
      </w:r>
      <w:r w:rsidR="00BA49E8" w:rsidRPr="00632363">
        <w:rPr>
          <w:color w:val="000000" w:themeColor="text1"/>
        </w:rPr>
        <w:t>…………………………………………………………………………………………………</w:t>
      </w:r>
    </w:p>
    <w:p w14:paraId="6B7C3C10" w14:textId="68ED69A5" w:rsidR="008D2AE1" w:rsidRPr="00632363" w:rsidRDefault="6DB0EBCF" w:rsidP="6DB0EBCF">
      <w:pPr>
        <w:pStyle w:val="BodyText"/>
        <w:jc w:val="both"/>
        <w:rPr>
          <w:rFonts w:ascii="Times New Roman" w:hAnsi="Times New Roman" w:cs="Times New Roman"/>
          <w:b/>
          <w:bCs/>
          <w:i/>
          <w:iCs/>
          <w:color w:val="000000" w:themeColor="text1"/>
          <w:sz w:val="24"/>
        </w:rPr>
      </w:pPr>
      <w:r w:rsidRPr="00632363">
        <w:rPr>
          <w:rFonts w:ascii="Times New Roman" w:hAnsi="Times New Roman" w:cs="Times New Roman"/>
          <w:i/>
          <w:iCs/>
          <w:color w:val="000000" w:themeColor="text1"/>
        </w:rPr>
        <w:t xml:space="preserve"> </w:t>
      </w:r>
      <w:r w:rsidRPr="00632363">
        <w:rPr>
          <w:rFonts w:ascii="Times New Roman" w:hAnsi="Times New Roman" w:cs="Times New Roman"/>
          <w:b/>
          <w:bCs/>
          <w:i/>
          <w:iCs/>
          <w:color w:val="000000" w:themeColor="text1"/>
          <w:sz w:val="24"/>
        </w:rPr>
        <w:t xml:space="preserve">[If no </w:t>
      </w:r>
      <w:r w:rsidR="00C71302" w:rsidRPr="00632363">
        <w:rPr>
          <w:rFonts w:ascii="Times New Roman" w:hAnsi="Times New Roman" w:cs="Times New Roman"/>
          <w:b/>
          <w:bCs/>
          <w:i/>
          <w:iCs/>
          <w:color w:val="000000" w:themeColor="text1"/>
          <w:sz w:val="24"/>
        </w:rPr>
        <w:t xml:space="preserve">separate </w:t>
      </w:r>
      <w:r w:rsidRPr="00632363">
        <w:rPr>
          <w:rFonts w:ascii="Times New Roman" w:hAnsi="Times New Roman" w:cs="Times New Roman"/>
          <w:b/>
          <w:bCs/>
          <w:i/>
          <w:iCs/>
          <w:color w:val="000000" w:themeColor="text1"/>
          <w:sz w:val="24"/>
        </w:rPr>
        <w:t xml:space="preserve">criteria are established for Alternative Technical Bids, these </w:t>
      </w:r>
      <w:r w:rsidR="00541B3F" w:rsidRPr="00632363">
        <w:rPr>
          <w:rFonts w:ascii="Times New Roman" w:hAnsi="Times New Roman" w:cs="Times New Roman"/>
          <w:b/>
          <w:bCs/>
          <w:i/>
          <w:iCs/>
          <w:color w:val="000000" w:themeColor="text1"/>
          <w:sz w:val="24"/>
        </w:rPr>
        <w:t>shall</w:t>
      </w:r>
      <w:r w:rsidRPr="00632363">
        <w:rPr>
          <w:rFonts w:ascii="Times New Roman" w:hAnsi="Times New Roman" w:cs="Times New Roman"/>
          <w:b/>
          <w:bCs/>
          <w:i/>
          <w:iCs/>
          <w:color w:val="000000" w:themeColor="text1"/>
          <w:sz w:val="24"/>
        </w:rPr>
        <w:t xml:space="preserve"> be evaluated on their own merits under </w:t>
      </w:r>
      <w:r w:rsidR="00DD48FF" w:rsidRPr="00632363">
        <w:rPr>
          <w:rFonts w:ascii="Times New Roman" w:hAnsi="Times New Roman" w:cs="Times New Roman"/>
          <w:b/>
          <w:bCs/>
          <w:i/>
          <w:iCs/>
          <w:color w:val="000000" w:themeColor="text1"/>
          <w:sz w:val="24"/>
        </w:rPr>
        <w:t xml:space="preserve">same terms and conditions of the </w:t>
      </w:r>
      <w:r w:rsidRPr="00632363">
        <w:rPr>
          <w:rFonts w:ascii="Times New Roman" w:hAnsi="Times New Roman" w:cs="Times New Roman"/>
          <w:b/>
          <w:bCs/>
          <w:i/>
          <w:iCs/>
          <w:color w:val="000000" w:themeColor="text1"/>
          <w:sz w:val="24"/>
        </w:rPr>
        <w:t xml:space="preserve">basic </w:t>
      </w:r>
      <w:r w:rsidR="00DD48FF" w:rsidRPr="00632363">
        <w:rPr>
          <w:rFonts w:ascii="Times New Roman" w:hAnsi="Times New Roman" w:cs="Times New Roman"/>
          <w:b/>
          <w:bCs/>
          <w:i/>
          <w:iCs/>
          <w:color w:val="000000" w:themeColor="text1"/>
          <w:sz w:val="24"/>
        </w:rPr>
        <w:t>bid</w:t>
      </w:r>
      <w:r w:rsidR="00C71302" w:rsidRPr="00632363">
        <w:rPr>
          <w:rFonts w:ascii="Times New Roman" w:hAnsi="Times New Roman" w:cs="Times New Roman"/>
          <w:b/>
          <w:bCs/>
          <w:i/>
          <w:iCs/>
          <w:color w:val="000000" w:themeColor="text1"/>
          <w:sz w:val="24"/>
        </w:rPr>
        <w:t>s</w:t>
      </w:r>
      <w:r w:rsidRPr="00632363">
        <w:rPr>
          <w:rFonts w:ascii="Times New Roman" w:hAnsi="Times New Roman" w:cs="Times New Roman"/>
          <w:b/>
          <w:bCs/>
          <w:i/>
          <w:iCs/>
          <w:color w:val="000000" w:themeColor="text1"/>
          <w:sz w:val="24"/>
        </w:rPr>
        <w:t xml:space="preserve">. </w:t>
      </w:r>
    </w:p>
    <w:p w14:paraId="26E31331" w14:textId="77777777" w:rsidR="008D2AE1" w:rsidRPr="00632363" w:rsidRDefault="008D2AE1" w:rsidP="00400DFB">
      <w:pPr>
        <w:pStyle w:val="BodyText"/>
        <w:jc w:val="both"/>
        <w:rPr>
          <w:rFonts w:ascii="Times New Roman" w:hAnsi="Times New Roman" w:cs="Times New Roman"/>
          <w:b/>
          <w:i/>
          <w:color w:val="000000"/>
          <w:sz w:val="24"/>
        </w:rPr>
      </w:pPr>
    </w:p>
    <w:p w14:paraId="3B0A034A" w14:textId="1BEB2901" w:rsidR="008D2AE1" w:rsidRPr="00632363" w:rsidRDefault="6DB0EBCF" w:rsidP="6DB0EBCF">
      <w:pPr>
        <w:pStyle w:val="BodyText"/>
        <w:jc w:val="both"/>
        <w:rPr>
          <w:rFonts w:ascii="Times New Roman" w:hAnsi="Times New Roman" w:cs="Times New Roman"/>
          <w:b/>
          <w:bCs/>
          <w:i/>
          <w:iCs/>
          <w:color w:val="000000" w:themeColor="text1"/>
          <w:sz w:val="24"/>
        </w:rPr>
      </w:pPr>
      <w:r w:rsidRPr="00632363">
        <w:rPr>
          <w:rFonts w:ascii="Times New Roman" w:hAnsi="Times New Roman" w:cs="Times New Roman"/>
          <w:b/>
          <w:bCs/>
          <w:i/>
          <w:iCs/>
          <w:color w:val="000000" w:themeColor="text1"/>
          <w:sz w:val="24"/>
        </w:rPr>
        <w:t xml:space="preserve">In such a case, the wording above is replaced with the following text: </w:t>
      </w:r>
    </w:p>
    <w:p w14:paraId="0A2CF9A4" w14:textId="77777777" w:rsidR="008D2AE1" w:rsidRPr="00632363" w:rsidRDefault="008D2AE1" w:rsidP="00400DFB">
      <w:pPr>
        <w:pStyle w:val="BodyText"/>
        <w:jc w:val="both"/>
        <w:rPr>
          <w:rFonts w:ascii="Times New Roman" w:hAnsi="Times New Roman" w:cs="Times New Roman"/>
          <w:color w:val="000000"/>
        </w:rPr>
      </w:pPr>
    </w:p>
    <w:p w14:paraId="339A7818" w14:textId="77777777" w:rsidR="004F16B8" w:rsidRPr="00632363" w:rsidRDefault="004F16B8" w:rsidP="00400DFB">
      <w:pPr>
        <w:pStyle w:val="BodyText"/>
        <w:jc w:val="both"/>
        <w:rPr>
          <w:rFonts w:ascii="Times New Roman" w:hAnsi="Times New Roman" w:cs="Times New Roman"/>
          <w:color w:val="000000"/>
        </w:rPr>
      </w:pPr>
    </w:p>
    <w:p w14:paraId="5E0C9A0D" w14:textId="6AE0E216" w:rsidR="008D2AE1"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 “</w:t>
      </w:r>
      <w:r w:rsidR="00DD48FF" w:rsidRPr="00632363">
        <w:rPr>
          <w:rFonts w:ascii="Times New Roman" w:hAnsi="Times New Roman" w:cs="Times New Roman"/>
          <w:color w:val="000000" w:themeColor="text1"/>
          <w:sz w:val="24"/>
        </w:rPr>
        <w:t xml:space="preserve">If allowed under ITB 13.1, </w:t>
      </w:r>
      <w:r w:rsidRPr="00632363">
        <w:rPr>
          <w:rFonts w:ascii="Times New Roman" w:hAnsi="Times New Roman" w:cs="Times New Roman"/>
          <w:color w:val="000000" w:themeColor="text1"/>
          <w:sz w:val="24"/>
        </w:rPr>
        <w:t xml:space="preserve">alternative technical bids to the conceptual design of the </w:t>
      </w:r>
      <w:r w:rsidR="006D06C6" w:rsidRPr="00632363">
        <w:rPr>
          <w:rFonts w:ascii="Times New Roman" w:hAnsi="Times New Roman" w:cs="Times New Roman"/>
          <w:color w:val="000000" w:themeColor="text1"/>
          <w:sz w:val="24"/>
        </w:rPr>
        <w:t>Employer</w:t>
      </w:r>
      <w:r w:rsidRPr="00632363">
        <w:rPr>
          <w:rFonts w:ascii="Times New Roman" w:hAnsi="Times New Roman" w:cs="Times New Roman"/>
          <w:color w:val="000000" w:themeColor="text1"/>
          <w:sz w:val="24"/>
        </w:rPr>
        <w:t xml:space="preserve">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examined technically under the preliminary review and it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decided whether they are acceptable or not. </w:t>
      </w:r>
    </w:p>
    <w:p w14:paraId="247EDA23" w14:textId="77777777" w:rsidR="008D2AE1" w:rsidRPr="00632363" w:rsidRDefault="008D2AE1" w:rsidP="00400DFB">
      <w:pPr>
        <w:pStyle w:val="BodyText"/>
        <w:jc w:val="both"/>
        <w:rPr>
          <w:rFonts w:ascii="Times New Roman" w:hAnsi="Times New Roman" w:cs="Times New Roman"/>
          <w:color w:val="000000"/>
          <w:sz w:val="24"/>
        </w:rPr>
      </w:pPr>
    </w:p>
    <w:p w14:paraId="31833C65" w14:textId="23C7E18A" w:rsidR="008D2AE1"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In case the alternative technical solution is acceptable, it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evaluated and compared</w:t>
      </w:r>
      <w:r w:rsidR="00DD48FF" w:rsidRPr="00632363">
        <w:rPr>
          <w:rFonts w:ascii="Times New Roman" w:hAnsi="Times New Roman" w:cs="Times New Roman"/>
          <w:color w:val="000000" w:themeColor="text1"/>
          <w:sz w:val="24"/>
        </w:rPr>
        <w:t xml:space="preserve"> in its own merit in the same terms and conditions </w:t>
      </w:r>
      <w:r w:rsidRPr="00632363">
        <w:rPr>
          <w:rFonts w:ascii="Times New Roman" w:hAnsi="Times New Roman" w:cs="Times New Roman"/>
          <w:color w:val="000000" w:themeColor="text1"/>
          <w:sz w:val="24"/>
        </w:rPr>
        <w:t xml:space="preserve">of </w:t>
      </w:r>
      <w:r w:rsidR="00DD48FF" w:rsidRPr="00632363">
        <w:rPr>
          <w:rFonts w:ascii="Times New Roman" w:hAnsi="Times New Roman" w:cs="Times New Roman"/>
          <w:color w:val="000000" w:themeColor="text1"/>
          <w:sz w:val="24"/>
        </w:rPr>
        <w:t xml:space="preserve">the </w:t>
      </w:r>
      <w:r w:rsidRPr="00632363">
        <w:rPr>
          <w:rFonts w:ascii="Times New Roman" w:hAnsi="Times New Roman" w:cs="Times New Roman"/>
          <w:color w:val="000000" w:themeColor="text1"/>
          <w:sz w:val="24"/>
        </w:rPr>
        <w:t xml:space="preserve">other Bids responding to the </w:t>
      </w:r>
      <w:r w:rsidR="006D06C6" w:rsidRPr="00632363">
        <w:rPr>
          <w:rFonts w:ascii="Times New Roman" w:hAnsi="Times New Roman" w:cs="Times New Roman"/>
          <w:color w:val="000000" w:themeColor="text1"/>
          <w:sz w:val="24"/>
        </w:rPr>
        <w:t>Employer’s</w:t>
      </w:r>
      <w:r w:rsidRPr="00632363">
        <w:rPr>
          <w:rFonts w:ascii="Times New Roman" w:hAnsi="Times New Roman" w:cs="Times New Roman"/>
          <w:color w:val="000000" w:themeColor="text1"/>
          <w:sz w:val="24"/>
        </w:rPr>
        <w:t xml:space="preserve"> conceptual design. </w:t>
      </w:r>
      <w:r w:rsidR="00DD48FF" w:rsidRPr="00632363">
        <w:rPr>
          <w:rFonts w:ascii="Times New Roman" w:hAnsi="Times New Roman" w:cs="Times New Roman"/>
          <w:color w:val="000000" w:themeColor="text1"/>
          <w:sz w:val="24"/>
        </w:rPr>
        <w:t xml:space="preserve">If </w:t>
      </w:r>
      <w:r w:rsidRPr="00632363">
        <w:rPr>
          <w:rFonts w:ascii="Times New Roman" w:hAnsi="Times New Roman" w:cs="Times New Roman"/>
          <w:color w:val="000000" w:themeColor="text1"/>
          <w:sz w:val="24"/>
        </w:rPr>
        <w:t xml:space="preserve">the alternative technical solution </w:t>
      </w:r>
      <w:r w:rsidR="00DD48FF" w:rsidRPr="00632363">
        <w:rPr>
          <w:rFonts w:ascii="Times New Roman" w:hAnsi="Times New Roman" w:cs="Times New Roman"/>
          <w:color w:val="000000" w:themeColor="text1"/>
          <w:sz w:val="24"/>
        </w:rPr>
        <w:t xml:space="preserve">is </w:t>
      </w:r>
      <w:r w:rsidRPr="00632363">
        <w:rPr>
          <w:rFonts w:ascii="Times New Roman" w:hAnsi="Times New Roman" w:cs="Times New Roman"/>
          <w:color w:val="000000" w:themeColor="text1"/>
          <w:sz w:val="24"/>
        </w:rPr>
        <w:t xml:space="preserve">not be acceptable, the Bid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disqualified during the preliminary review and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not be considered during </w:t>
      </w:r>
      <w:r w:rsidR="00DD48FF" w:rsidRPr="00632363">
        <w:rPr>
          <w:rFonts w:ascii="Times New Roman" w:hAnsi="Times New Roman" w:cs="Times New Roman"/>
          <w:color w:val="000000" w:themeColor="text1"/>
          <w:sz w:val="24"/>
        </w:rPr>
        <w:t>further in the</w:t>
      </w:r>
      <w:r w:rsidRPr="00632363">
        <w:rPr>
          <w:rFonts w:ascii="Times New Roman" w:hAnsi="Times New Roman" w:cs="Times New Roman"/>
          <w:color w:val="000000" w:themeColor="text1"/>
          <w:sz w:val="24"/>
        </w:rPr>
        <w:t xml:space="preserve"> evaluation.”</w:t>
      </w:r>
      <w:r w:rsidR="00DD48FF" w:rsidRPr="00632363">
        <w:rPr>
          <w:rFonts w:ascii="Times New Roman" w:hAnsi="Times New Roman" w:cs="Times New Roman"/>
          <w:i/>
          <w:color w:val="000000" w:themeColor="text1"/>
          <w:sz w:val="24"/>
        </w:rPr>
        <w:t>]</w:t>
      </w:r>
    </w:p>
    <w:p w14:paraId="3978D096" w14:textId="2E93B61B" w:rsidR="004F16B8" w:rsidRPr="00632363" w:rsidRDefault="004F16B8" w:rsidP="004F16B8">
      <w:pPr>
        <w:pStyle w:val="BodyText"/>
        <w:rPr>
          <w:rFonts w:ascii="Times New Roman" w:hAnsi="Times New Roman" w:cs="Times New Roman"/>
          <w:color w:val="000000"/>
          <w:sz w:val="24"/>
        </w:rPr>
      </w:pPr>
    </w:p>
    <w:p w14:paraId="6AE6CDB3" w14:textId="77777777" w:rsidR="004F16B8" w:rsidRPr="00632363" w:rsidRDefault="004F16B8" w:rsidP="004F16B8">
      <w:pPr>
        <w:pStyle w:val="BodyText"/>
        <w:jc w:val="both"/>
        <w:rPr>
          <w:rFonts w:ascii="Times New Roman" w:hAnsi="Times New Roman" w:cs="Times New Roman"/>
          <w:b/>
          <w:i/>
          <w:color w:val="000000"/>
          <w:sz w:val="24"/>
        </w:rPr>
      </w:pPr>
    </w:p>
    <w:p w14:paraId="336E499C" w14:textId="15271310" w:rsidR="004F16B8" w:rsidRPr="00632363" w:rsidRDefault="008D2AE1" w:rsidP="00450F4F">
      <w:pPr>
        <w:pStyle w:val="HeaderTechnicalandFinancialPartofEvaluationCriteria"/>
        <w:numPr>
          <w:ilvl w:val="3"/>
          <w:numId w:val="2"/>
        </w:numPr>
        <w:rPr>
          <w:noProof w:val="0"/>
          <w:lang w:val="en-US"/>
        </w:rPr>
      </w:pPr>
      <w:bookmarkStart w:id="473" w:name="_Toc516294661"/>
      <w:r w:rsidRPr="00632363">
        <w:rPr>
          <w:noProof w:val="0"/>
          <w:lang w:val="en-US"/>
        </w:rPr>
        <w:t>Technical Evaluation</w:t>
      </w:r>
      <w:bookmarkEnd w:id="473"/>
      <w:r w:rsidRPr="00632363">
        <w:rPr>
          <w:noProof w:val="0"/>
          <w:lang w:val="en-US"/>
        </w:rPr>
        <w:t xml:space="preserve">     </w:t>
      </w:r>
      <w:r w:rsidR="004F16B8" w:rsidRPr="00632363">
        <w:rPr>
          <w:noProof w:val="0"/>
          <w:lang w:val="en-US"/>
        </w:rPr>
        <w:t xml:space="preserve"> </w:t>
      </w:r>
    </w:p>
    <w:p w14:paraId="290AA9A2" w14:textId="77777777" w:rsidR="004F16B8" w:rsidRPr="00632363" w:rsidRDefault="004F16B8" w:rsidP="004F16B8">
      <w:pPr>
        <w:pStyle w:val="BodyText"/>
        <w:ind w:left="-284"/>
        <w:jc w:val="both"/>
        <w:rPr>
          <w:rFonts w:ascii="Times New Roman" w:hAnsi="Times New Roman" w:cs="Times New Roman"/>
          <w:color w:val="000000"/>
        </w:rPr>
      </w:pPr>
    </w:p>
    <w:p w14:paraId="67426034" w14:textId="4EE908D1" w:rsidR="002A27F4" w:rsidRPr="00632363" w:rsidRDefault="004F0493" w:rsidP="6DB0EBCF">
      <w:pPr>
        <w:pStyle w:val="BodyText"/>
        <w:ind w:left="-284"/>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In accordance with ITB 31, </w:t>
      </w:r>
      <w:r w:rsidR="00AB6D4C" w:rsidRPr="00632363">
        <w:rPr>
          <w:rFonts w:ascii="Times New Roman" w:hAnsi="Times New Roman" w:cs="Times New Roman"/>
          <w:color w:val="000000" w:themeColor="text1"/>
          <w:sz w:val="24"/>
        </w:rPr>
        <w:t>Bids</w:t>
      </w:r>
      <w:r w:rsidR="6DB0EBCF" w:rsidRPr="00632363">
        <w:rPr>
          <w:rFonts w:ascii="Times New Roman" w:hAnsi="Times New Roman" w:cs="Times New Roman"/>
          <w:color w:val="000000" w:themeColor="text1"/>
          <w:sz w:val="24"/>
        </w:rPr>
        <w:t xml:space="preserve"> </w:t>
      </w:r>
      <w:r w:rsidR="00AB6D4C" w:rsidRPr="00632363">
        <w:rPr>
          <w:rFonts w:ascii="Times New Roman" w:hAnsi="Times New Roman" w:cs="Times New Roman"/>
          <w:color w:val="000000" w:themeColor="text1"/>
          <w:sz w:val="24"/>
        </w:rPr>
        <w:t xml:space="preserve">that are responsive </w:t>
      </w:r>
      <w:r w:rsidRPr="00632363">
        <w:rPr>
          <w:rFonts w:ascii="Times New Roman" w:hAnsi="Times New Roman" w:cs="Times New Roman"/>
          <w:color w:val="000000" w:themeColor="text1"/>
          <w:sz w:val="24"/>
        </w:rPr>
        <w:t xml:space="preserve">to </w:t>
      </w:r>
      <w:r w:rsidR="6DB0EBCF" w:rsidRPr="00632363">
        <w:rPr>
          <w:rFonts w:ascii="Times New Roman" w:hAnsi="Times New Roman" w:cs="Times New Roman"/>
          <w:color w:val="000000" w:themeColor="text1"/>
          <w:sz w:val="24"/>
        </w:rPr>
        <w:t xml:space="preserve">the requirements in the </w:t>
      </w:r>
      <w:r w:rsidR="00F2418D" w:rsidRPr="00632363">
        <w:rPr>
          <w:rFonts w:ascii="Times New Roman" w:hAnsi="Times New Roman" w:cs="Times New Roman"/>
          <w:color w:val="000000" w:themeColor="text1"/>
          <w:sz w:val="24"/>
        </w:rPr>
        <w:t xml:space="preserve">bidding document </w:t>
      </w:r>
      <w:r w:rsidR="6DB0EBCF" w:rsidRPr="00632363">
        <w:rPr>
          <w:rFonts w:ascii="Times New Roman" w:hAnsi="Times New Roman" w:cs="Times New Roman"/>
          <w:color w:val="000000" w:themeColor="text1"/>
          <w:sz w:val="24"/>
        </w:rPr>
        <w:t xml:space="preserve">and pass the preliminary review according to ITB 31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undergo a technical review and</w:t>
      </w:r>
      <w:r w:rsidRPr="00632363">
        <w:rPr>
          <w:rFonts w:ascii="Times New Roman" w:hAnsi="Times New Roman" w:cs="Times New Roman"/>
          <w:color w:val="000000" w:themeColor="text1"/>
          <w:sz w:val="24"/>
        </w:rPr>
        <w:t>,</w:t>
      </w:r>
      <w:r w:rsidR="6DB0EBCF" w:rsidRPr="00632363">
        <w:rPr>
          <w:rFonts w:ascii="Times New Roman" w:hAnsi="Times New Roman" w:cs="Times New Roman"/>
          <w:color w:val="000000" w:themeColor="text1"/>
          <w:sz w:val="24"/>
        </w:rPr>
        <w:t xml:space="preserve"> if specified in  ITB 30.2,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be assigned a technical score, which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w:t>
      </w:r>
      <w:r w:rsidRPr="00632363">
        <w:rPr>
          <w:rFonts w:ascii="Times New Roman" w:hAnsi="Times New Roman" w:cs="Times New Roman"/>
          <w:color w:val="000000" w:themeColor="text1"/>
          <w:sz w:val="24"/>
        </w:rPr>
        <w:t>furthermore</w:t>
      </w:r>
      <w:r w:rsidR="6DB0EBCF" w:rsidRPr="00632363">
        <w:rPr>
          <w:rFonts w:ascii="Times New Roman" w:hAnsi="Times New Roman" w:cs="Times New Roman"/>
          <w:color w:val="000000" w:themeColor="text1"/>
          <w:sz w:val="24"/>
        </w:rPr>
        <w:t xml:space="preserve"> determine if the Bidder  proceeds or not to the next evaluation phase.</w:t>
      </w:r>
    </w:p>
    <w:p w14:paraId="191A7C07" w14:textId="2B2C8431" w:rsidR="004F16B8" w:rsidRPr="00632363" w:rsidRDefault="002A27F4" w:rsidP="00400DFB">
      <w:pPr>
        <w:pStyle w:val="BodyText"/>
        <w:jc w:val="both"/>
        <w:rPr>
          <w:rFonts w:ascii="Times New Roman" w:hAnsi="Times New Roman" w:cs="Times New Roman"/>
          <w:color w:val="000000"/>
          <w:sz w:val="24"/>
        </w:rPr>
      </w:pPr>
      <w:r w:rsidRPr="00632363">
        <w:rPr>
          <w:rFonts w:ascii="Times New Roman" w:hAnsi="Times New Roman" w:cs="Times New Roman"/>
          <w:color w:val="000000"/>
          <w:sz w:val="24"/>
        </w:rPr>
        <w:t xml:space="preserve"> </w:t>
      </w:r>
    </w:p>
    <w:p w14:paraId="2814D9A8" w14:textId="433371F5" w:rsidR="004F16B8" w:rsidRPr="00632363" w:rsidRDefault="6DB0EBCF" w:rsidP="6DB0EBCF">
      <w:pPr>
        <w:pStyle w:val="BodyText"/>
        <w:ind w:left="-284"/>
        <w:jc w:val="both"/>
        <w:rPr>
          <w:rFonts w:ascii="Times New Roman" w:hAnsi="Times New Roman" w:cs="Times New Roman"/>
          <w:color w:val="000000" w:themeColor="text1"/>
        </w:rPr>
      </w:pPr>
      <w:r w:rsidRPr="00632363">
        <w:rPr>
          <w:rFonts w:ascii="Times New Roman" w:hAnsi="Times New Roman" w:cs="Times New Roman"/>
          <w:color w:val="000000" w:themeColor="text1"/>
          <w:sz w:val="24"/>
          <w:u w:val="single"/>
        </w:rPr>
        <w:t xml:space="preserve">Technical Evaluation </w:t>
      </w:r>
      <w:r w:rsidR="004F0493" w:rsidRPr="00632363">
        <w:rPr>
          <w:rFonts w:ascii="Times New Roman" w:hAnsi="Times New Roman" w:cs="Times New Roman"/>
          <w:color w:val="000000" w:themeColor="text1"/>
          <w:sz w:val="24"/>
          <w:u w:val="single"/>
        </w:rPr>
        <w:t xml:space="preserve">Minimum </w:t>
      </w:r>
      <w:r w:rsidRPr="00632363">
        <w:rPr>
          <w:rFonts w:ascii="Times New Roman" w:hAnsi="Times New Roman" w:cs="Times New Roman"/>
          <w:color w:val="000000" w:themeColor="text1"/>
          <w:sz w:val="24"/>
          <w:u w:val="single"/>
        </w:rPr>
        <w:t xml:space="preserve">Score  </w:t>
      </w:r>
    </w:p>
    <w:p w14:paraId="42EED5F3" w14:textId="646EFBBC" w:rsidR="004F16B8" w:rsidRPr="00632363" w:rsidRDefault="004F16B8" w:rsidP="00400DFB">
      <w:pPr>
        <w:pStyle w:val="BodyText"/>
        <w:jc w:val="both"/>
        <w:rPr>
          <w:rFonts w:ascii="Times New Roman" w:hAnsi="Times New Roman" w:cs="Times New Roman"/>
          <w:color w:val="000000"/>
          <w:sz w:val="24"/>
          <w:u w:val="single"/>
        </w:rPr>
      </w:pPr>
    </w:p>
    <w:p w14:paraId="553246AD" w14:textId="7FDEBEBA" w:rsidR="002A27F4" w:rsidRPr="00632363" w:rsidRDefault="6DB0EBCF" w:rsidP="6DB0EBCF">
      <w:pPr>
        <w:pStyle w:val="BodyText"/>
        <w:ind w:left="-284"/>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Only the Technical Bids </w:t>
      </w:r>
      <w:r w:rsidR="003348C9" w:rsidRPr="00632363">
        <w:rPr>
          <w:rFonts w:ascii="Times New Roman" w:hAnsi="Times New Roman" w:cs="Times New Roman"/>
          <w:color w:val="000000" w:themeColor="text1"/>
          <w:sz w:val="24"/>
        </w:rPr>
        <w:t xml:space="preserve">achieving   </w:t>
      </w:r>
      <w:r w:rsidRPr="00632363">
        <w:rPr>
          <w:rFonts w:ascii="Times New Roman" w:hAnsi="Times New Roman" w:cs="Times New Roman"/>
          <w:color w:val="000000" w:themeColor="text1"/>
          <w:sz w:val="24"/>
        </w:rPr>
        <w:t>_</w:t>
      </w:r>
      <w:r w:rsidRPr="00632363">
        <w:rPr>
          <w:rFonts w:ascii="Times New Roman" w:hAnsi="Times New Roman" w:cs="Times New Roman"/>
          <w:b/>
          <w:bCs/>
          <w:i/>
          <w:iCs/>
          <w:color w:val="000000" w:themeColor="text1"/>
          <w:sz w:val="24"/>
        </w:rPr>
        <w:t>________ [</w:t>
      </w:r>
      <w:r w:rsidR="00DB17D2" w:rsidRPr="00632363">
        <w:rPr>
          <w:rFonts w:ascii="Times New Roman" w:hAnsi="Times New Roman" w:cs="Times New Roman"/>
          <w:b/>
          <w:bCs/>
          <w:i/>
          <w:iCs/>
          <w:color w:val="000000" w:themeColor="text1"/>
          <w:sz w:val="24"/>
        </w:rPr>
        <w:t xml:space="preserve">insert </w:t>
      </w:r>
      <w:r w:rsidRPr="00632363">
        <w:rPr>
          <w:rFonts w:ascii="Times New Roman" w:hAnsi="Times New Roman" w:cs="Times New Roman"/>
          <w:b/>
          <w:bCs/>
          <w:i/>
          <w:iCs/>
          <w:color w:val="000000" w:themeColor="text1"/>
          <w:sz w:val="24"/>
        </w:rPr>
        <w:t>percentage, generally 65%]</w:t>
      </w:r>
      <w:r w:rsidRPr="00632363">
        <w:rPr>
          <w:rFonts w:ascii="Times New Roman" w:hAnsi="Times New Roman" w:cs="Times New Roman"/>
          <w:i/>
          <w:iCs/>
          <w:color w:val="000000" w:themeColor="text1"/>
          <w:sz w:val="24"/>
        </w:rPr>
        <w:t xml:space="preserve"> </w:t>
      </w:r>
      <w:r w:rsidRPr="00632363">
        <w:rPr>
          <w:rFonts w:ascii="Times New Roman" w:hAnsi="Times New Roman" w:cs="Times New Roman"/>
          <w:color w:val="000000" w:themeColor="text1"/>
          <w:sz w:val="24"/>
        </w:rPr>
        <w:t xml:space="preserve">or more over the maximum score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considered in the following evaluation steps/process.</w:t>
      </w:r>
    </w:p>
    <w:p w14:paraId="04CE3CA2" w14:textId="77777777" w:rsidR="002A27F4" w:rsidRPr="00632363" w:rsidRDefault="002A27F4" w:rsidP="00400DFB">
      <w:pPr>
        <w:pStyle w:val="BodyText"/>
        <w:ind w:left="-284"/>
        <w:jc w:val="both"/>
        <w:rPr>
          <w:rFonts w:ascii="Times New Roman" w:hAnsi="Times New Roman" w:cs="Times New Roman"/>
          <w:color w:val="000000"/>
          <w:sz w:val="24"/>
        </w:rPr>
      </w:pPr>
    </w:p>
    <w:p w14:paraId="76F8C7E6" w14:textId="79207B8E" w:rsidR="002A27F4" w:rsidRPr="00632363" w:rsidRDefault="00AB6D4C" w:rsidP="6DB0EBCF">
      <w:pPr>
        <w:pStyle w:val="BodyText"/>
        <w:ind w:left="-284"/>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Bids</w:t>
      </w:r>
      <w:r w:rsidR="6DB0EBCF" w:rsidRPr="00632363">
        <w:rPr>
          <w:rFonts w:ascii="Times New Roman" w:hAnsi="Times New Roman" w:cs="Times New Roman"/>
          <w:color w:val="000000" w:themeColor="text1"/>
          <w:sz w:val="24"/>
        </w:rPr>
        <w:t xml:space="preserve"> </w:t>
      </w:r>
      <w:r w:rsidR="003348C9" w:rsidRPr="00632363">
        <w:rPr>
          <w:rFonts w:ascii="Times New Roman" w:hAnsi="Times New Roman" w:cs="Times New Roman"/>
          <w:color w:val="000000" w:themeColor="text1"/>
          <w:sz w:val="24"/>
        </w:rPr>
        <w:t>not obtaining</w:t>
      </w:r>
      <w:r w:rsidR="6DB0EBCF" w:rsidRPr="00632363">
        <w:rPr>
          <w:rFonts w:ascii="Times New Roman" w:hAnsi="Times New Roman" w:cs="Times New Roman"/>
          <w:color w:val="000000" w:themeColor="text1"/>
          <w:sz w:val="24"/>
        </w:rPr>
        <w:t xml:space="preserve"> the minimum score in the technical evaluation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be disqualified</w:t>
      </w:r>
      <w:r w:rsidR="003348C9" w:rsidRPr="00632363">
        <w:rPr>
          <w:rFonts w:ascii="Times New Roman" w:hAnsi="Times New Roman" w:cs="Times New Roman"/>
          <w:color w:val="000000" w:themeColor="text1"/>
          <w:sz w:val="24"/>
        </w:rPr>
        <w:t>. Their</w:t>
      </w:r>
      <w:r w:rsidR="6DB0EBCF" w:rsidRPr="00632363">
        <w:rPr>
          <w:rFonts w:ascii="Times New Roman" w:hAnsi="Times New Roman" w:cs="Times New Roman"/>
          <w:color w:val="000000" w:themeColor="text1"/>
          <w:sz w:val="24"/>
        </w:rPr>
        <w:t xml:space="preserve"> </w:t>
      </w:r>
      <w:r w:rsidRPr="00632363">
        <w:rPr>
          <w:rFonts w:ascii="Times New Roman" w:hAnsi="Times New Roman" w:cs="Times New Roman"/>
          <w:color w:val="000000" w:themeColor="text1"/>
          <w:sz w:val="24"/>
        </w:rPr>
        <w:t>Bid</w:t>
      </w:r>
      <w:r w:rsidR="6DB0EBCF" w:rsidRPr="00632363">
        <w:rPr>
          <w:rFonts w:ascii="Times New Roman" w:hAnsi="Times New Roman" w:cs="Times New Roman"/>
          <w:color w:val="000000" w:themeColor="text1"/>
          <w:sz w:val="24"/>
        </w:rPr>
        <w:t xml:space="preserve"> -</w:t>
      </w:r>
      <w:r w:rsidR="00B23A89" w:rsidRPr="00632363">
        <w:rPr>
          <w:rFonts w:ascii="Times New Roman" w:hAnsi="Times New Roman" w:cs="Times New Roman"/>
          <w:color w:val="000000" w:themeColor="text1"/>
          <w:sz w:val="24"/>
        </w:rPr>
        <w:t xml:space="preserve"> </w:t>
      </w:r>
      <w:r w:rsidR="6DB0EBCF" w:rsidRPr="00632363">
        <w:rPr>
          <w:rFonts w:ascii="Times New Roman" w:hAnsi="Times New Roman" w:cs="Times New Roman"/>
          <w:color w:val="000000" w:themeColor="text1"/>
          <w:sz w:val="24"/>
        </w:rPr>
        <w:t xml:space="preserve">Financial Part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not be opened and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be returned to the Bidder.</w:t>
      </w:r>
    </w:p>
    <w:p w14:paraId="76F8A0D8" w14:textId="5B382479" w:rsidR="004F16B8" w:rsidRPr="00632363" w:rsidRDefault="004F16B8" w:rsidP="00400DFB">
      <w:pPr>
        <w:pStyle w:val="BodyText"/>
        <w:jc w:val="both"/>
        <w:rPr>
          <w:rFonts w:ascii="Times New Roman" w:hAnsi="Times New Roman" w:cs="Times New Roman"/>
          <w:color w:val="000000"/>
          <w:sz w:val="24"/>
        </w:rPr>
      </w:pPr>
    </w:p>
    <w:p w14:paraId="15D81545" w14:textId="5324FEB2" w:rsidR="00A62206" w:rsidRPr="00632363" w:rsidRDefault="6DB0EBCF" w:rsidP="6DB0EBCF">
      <w:pPr>
        <w:pStyle w:val="BodyText"/>
        <w:ind w:left="-284"/>
        <w:jc w:val="both"/>
        <w:rPr>
          <w:rFonts w:ascii="Times New Roman" w:hAnsi="Times New Roman" w:cs="Times New Roman"/>
          <w:color w:val="000000" w:themeColor="text1"/>
          <w:sz w:val="24"/>
          <w:u w:val="single"/>
        </w:rPr>
      </w:pPr>
      <w:bookmarkStart w:id="474" w:name="_Hlk502163799"/>
      <w:r w:rsidRPr="00632363">
        <w:rPr>
          <w:rFonts w:ascii="Times New Roman" w:hAnsi="Times New Roman" w:cs="Times New Roman"/>
          <w:color w:val="000000" w:themeColor="text1"/>
          <w:sz w:val="24"/>
          <w:u w:val="single"/>
        </w:rPr>
        <w:t xml:space="preserve">Technical Factors and </w:t>
      </w:r>
      <w:r w:rsidR="003348C9" w:rsidRPr="00632363">
        <w:rPr>
          <w:rFonts w:ascii="Times New Roman" w:hAnsi="Times New Roman" w:cs="Times New Roman"/>
          <w:color w:val="000000" w:themeColor="text1"/>
          <w:sz w:val="24"/>
          <w:u w:val="single"/>
        </w:rPr>
        <w:t xml:space="preserve">Weight </w:t>
      </w:r>
      <w:bookmarkEnd w:id="474"/>
    </w:p>
    <w:p w14:paraId="1DB4B117" w14:textId="77777777" w:rsidR="00A62206" w:rsidRPr="00632363" w:rsidRDefault="00A62206" w:rsidP="00400DFB">
      <w:pPr>
        <w:pStyle w:val="BodyText"/>
        <w:ind w:left="-284"/>
        <w:jc w:val="both"/>
        <w:rPr>
          <w:rFonts w:ascii="Times New Roman" w:hAnsi="Times New Roman" w:cs="Times New Roman"/>
          <w:color w:val="000000"/>
          <w:sz w:val="24"/>
          <w:u w:val="single"/>
        </w:rPr>
      </w:pPr>
    </w:p>
    <w:p w14:paraId="37FA7B99" w14:textId="68C30654" w:rsidR="00A62206" w:rsidRPr="00632363" w:rsidRDefault="6DB0EBCF" w:rsidP="6DB0EBCF">
      <w:pPr>
        <w:pStyle w:val="BodyText"/>
        <w:ind w:left="-284"/>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The total technical scores assigned to each </w:t>
      </w:r>
      <w:r w:rsidR="00AB6D4C" w:rsidRPr="00632363">
        <w:rPr>
          <w:rFonts w:ascii="Times New Roman" w:hAnsi="Times New Roman" w:cs="Times New Roman"/>
          <w:color w:val="000000" w:themeColor="text1"/>
          <w:sz w:val="24"/>
        </w:rPr>
        <w:t>Bid</w:t>
      </w:r>
      <w:r w:rsidRPr="00632363">
        <w:rPr>
          <w:rFonts w:ascii="Times New Roman" w:hAnsi="Times New Roman" w:cs="Times New Roman"/>
          <w:color w:val="000000" w:themeColor="text1"/>
          <w:sz w:val="24"/>
        </w:rPr>
        <w:t xml:space="preserve"> under the technical evaluation formula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determined by weight and by adding scores assigned by an Evaluation Committee to the </w:t>
      </w:r>
      <w:r w:rsidR="00AB6D4C" w:rsidRPr="00632363">
        <w:rPr>
          <w:rFonts w:ascii="Times New Roman" w:hAnsi="Times New Roman" w:cs="Times New Roman"/>
          <w:color w:val="000000" w:themeColor="text1"/>
          <w:sz w:val="24"/>
        </w:rPr>
        <w:t>t</w:t>
      </w:r>
      <w:r w:rsidRPr="00632363">
        <w:rPr>
          <w:rFonts w:ascii="Times New Roman" w:hAnsi="Times New Roman" w:cs="Times New Roman"/>
          <w:color w:val="000000" w:themeColor="text1"/>
          <w:sz w:val="24"/>
        </w:rPr>
        <w:t>echnical elements</w:t>
      </w:r>
      <w:r w:rsidR="00AB6D4C" w:rsidRPr="00632363">
        <w:rPr>
          <w:rFonts w:ascii="Times New Roman" w:hAnsi="Times New Roman" w:cs="Times New Roman"/>
          <w:color w:val="000000" w:themeColor="text1"/>
          <w:sz w:val="24"/>
        </w:rPr>
        <w:t xml:space="preserve"> of the bid</w:t>
      </w:r>
      <w:r w:rsidRPr="00632363">
        <w:rPr>
          <w:rFonts w:ascii="Times New Roman" w:hAnsi="Times New Roman" w:cs="Times New Roman"/>
          <w:color w:val="000000" w:themeColor="text1"/>
          <w:sz w:val="24"/>
        </w:rPr>
        <w:t xml:space="preserve"> in accordance with the following established criteria. Scores given to each technical factor and sub factors</w:t>
      </w:r>
      <w:r w:rsidR="005750B6" w:rsidRPr="00632363">
        <w:rPr>
          <w:rFonts w:ascii="Times New Roman" w:hAnsi="Times New Roman" w:cs="Times New Roman"/>
          <w:color w:val="000000" w:themeColor="text1"/>
          <w:sz w:val="24"/>
        </w:rPr>
        <w:t xml:space="preserve"> shall be based on</w:t>
      </w:r>
      <w:r w:rsidRPr="00632363">
        <w:rPr>
          <w:rFonts w:ascii="Times New Roman" w:hAnsi="Times New Roman" w:cs="Times New Roman"/>
          <w:color w:val="000000" w:themeColor="text1"/>
          <w:sz w:val="24"/>
        </w:rPr>
        <w:t xml:space="preserve">: </w:t>
      </w:r>
    </w:p>
    <w:p w14:paraId="1F6477EC" w14:textId="77777777" w:rsidR="00A62206" w:rsidRPr="00632363" w:rsidRDefault="00A62206" w:rsidP="00400DFB">
      <w:pPr>
        <w:pStyle w:val="BodyText"/>
        <w:ind w:left="-284"/>
        <w:jc w:val="both"/>
        <w:rPr>
          <w:rFonts w:ascii="Times New Roman" w:hAnsi="Times New Roman" w:cs="Times New Roman"/>
          <w:color w:val="000000"/>
          <w:sz w:val="24"/>
        </w:rPr>
      </w:pPr>
    </w:p>
    <w:p w14:paraId="6C595C51" w14:textId="0FD88260" w:rsidR="00A62206" w:rsidRPr="00632363" w:rsidRDefault="6DB0EBCF" w:rsidP="00450F4F">
      <w:pPr>
        <w:pStyle w:val="BodyText"/>
        <w:numPr>
          <w:ilvl w:val="0"/>
          <w:numId w:val="93"/>
        </w:numPr>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to what extent do </w:t>
      </w:r>
      <w:r w:rsidR="005750B6" w:rsidRPr="00632363">
        <w:rPr>
          <w:rFonts w:ascii="Times New Roman" w:hAnsi="Times New Roman" w:cs="Times New Roman"/>
          <w:color w:val="000000" w:themeColor="text1"/>
          <w:sz w:val="24"/>
        </w:rPr>
        <w:t xml:space="preserve">proposed </w:t>
      </w:r>
      <w:r w:rsidRPr="00632363">
        <w:rPr>
          <w:rFonts w:ascii="Times New Roman" w:hAnsi="Times New Roman" w:cs="Times New Roman"/>
          <w:color w:val="000000" w:themeColor="text1"/>
          <w:sz w:val="24"/>
        </w:rPr>
        <w:t xml:space="preserve">Works comply with the Specifications and the </w:t>
      </w:r>
      <w:r w:rsidR="00AB6D4C" w:rsidRPr="00632363">
        <w:rPr>
          <w:rFonts w:ascii="Times New Roman" w:hAnsi="Times New Roman" w:cs="Times New Roman"/>
          <w:color w:val="000000" w:themeColor="text1"/>
          <w:sz w:val="24"/>
        </w:rPr>
        <w:t>Employer’s</w:t>
      </w:r>
      <w:r w:rsidRPr="00632363">
        <w:rPr>
          <w:rFonts w:ascii="Times New Roman" w:hAnsi="Times New Roman" w:cs="Times New Roman"/>
          <w:color w:val="000000" w:themeColor="text1"/>
          <w:sz w:val="24"/>
        </w:rPr>
        <w:t xml:space="preserve"> </w:t>
      </w:r>
      <w:r w:rsidR="005750B6" w:rsidRPr="00632363">
        <w:rPr>
          <w:rFonts w:ascii="Times New Roman" w:hAnsi="Times New Roman" w:cs="Times New Roman"/>
          <w:color w:val="000000" w:themeColor="text1"/>
          <w:sz w:val="24"/>
        </w:rPr>
        <w:t xml:space="preserve">conceptual </w:t>
      </w:r>
      <w:r w:rsidRPr="00632363">
        <w:rPr>
          <w:rFonts w:ascii="Times New Roman" w:hAnsi="Times New Roman" w:cs="Times New Roman"/>
          <w:color w:val="000000" w:themeColor="text1"/>
          <w:sz w:val="24"/>
        </w:rPr>
        <w:t xml:space="preserve">design; </w:t>
      </w:r>
      <w:r w:rsidRPr="00632363">
        <w:rPr>
          <w:rFonts w:ascii="Times New Roman" w:hAnsi="Times New Roman" w:cs="Times New Roman"/>
          <w:i/>
          <w:iCs/>
          <w:color w:val="000000" w:themeColor="text1"/>
          <w:sz w:val="24"/>
        </w:rPr>
        <w:t>[Weight Factor: ______]</w:t>
      </w:r>
    </w:p>
    <w:p w14:paraId="3B37897C" w14:textId="77777777" w:rsidR="00A62206" w:rsidRPr="00632363" w:rsidRDefault="00A62206" w:rsidP="00400DFB">
      <w:pPr>
        <w:pStyle w:val="BodyText"/>
        <w:ind w:left="-284"/>
        <w:jc w:val="both"/>
        <w:rPr>
          <w:rFonts w:ascii="Times New Roman" w:hAnsi="Times New Roman" w:cs="Times New Roman"/>
          <w:color w:val="000000"/>
          <w:sz w:val="24"/>
        </w:rPr>
      </w:pPr>
    </w:p>
    <w:p w14:paraId="5CA22FD7" w14:textId="4DE452B9" w:rsidR="00A62206" w:rsidRPr="00632363" w:rsidRDefault="6DB0EBCF" w:rsidP="00450F4F">
      <w:pPr>
        <w:pStyle w:val="BodyText"/>
        <w:numPr>
          <w:ilvl w:val="0"/>
          <w:numId w:val="93"/>
        </w:numPr>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to what extent does the </w:t>
      </w:r>
      <w:r w:rsidR="00AB6D4C" w:rsidRPr="00632363">
        <w:rPr>
          <w:rFonts w:ascii="Times New Roman" w:hAnsi="Times New Roman" w:cs="Times New Roman"/>
          <w:color w:val="000000" w:themeColor="text1"/>
          <w:sz w:val="24"/>
        </w:rPr>
        <w:t>Bid</w:t>
      </w:r>
      <w:r w:rsidRPr="00632363">
        <w:rPr>
          <w:rFonts w:ascii="Times New Roman" w:hAnsi="Times New Roman" w:cs="Times New Roman"/>
          <w:color w:val="000000" w:themeColor="text1"/>
          <w:sz w:val="24"/>
        </w:rPr>
        <w:t xml:space="preserve"> add value in terms of productivity, functionality and/or O&amp;M costs; </w:t>
      </w:r>
      <w:r w:rsidRPr="00632363">
        <w:rPr>
          <w:rFonts w:ascii="Times New Roman" w:hAnsi="Times New Roman" w:cs="Times New Roman"/>
          <w:i/>
          <w:iCs/>
          <w:color w:val="000000" w:themeColor="text1"/>
          <w:sz w:val="24"/>
        </w:rPr>
        <w:t>[Weight Factor: _______]</w:t>
      </w:r>
    </w:p>
    <w:p w14:paraId="3870CC26" w14:textId="7CDF6A82" w:rsidR="0096105A" w:rsidRPr="00632363" w:rsidRDefault="0096105A" w:rsidP="00400DFB">
      <w:pPr>
        <w:pStyle w:val="BodyText"/>
        <w:jc w:val="both"/>
        <w:rPr>
          <w:rFonts w:ascii="Times New Roman" w:hAnsi="Times New Roman" w:cs="Times New Roman"/>
          <w:color w:val="000000"/>
          <w:sz w:val="24"/>
        </w:rPr>
      </w:pPr>
    </w:p>
    <w:p w14:paraId="367B2E07" w14:textId="74B2D5F9" w:rsidR="00AB6D4C" w:rsidRPr="00632363" w:rsidRDefault="00AB6D4C" w:rsidP="00450F4F">
      <w:pPr>
        <w:pStyle w:val="BodyText"/>
        <w:numPr>
          <w:ilvl w:val="0"/>
          <w:numId w:val="93"/>
        </w:numPr>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As a minimum, the </w:t>
      </w:r>
      <w:r w:rsidR="009B4A27" w:rsidRPr="00632363">
        <w:rPr>
          <w:rFonts w:ascii="Times New Roman" w:hAnsi="Times New Roman" w:cs="Times New Roman"/>
          <w:color w:val="000000" w:themeColor="text1"/>
          <w:sz w:val="24"/>
        </w:rPr>
        <w:t xml:space="preserve">quality of the </w:t>
      </w:r>
      <w:r w:rsidRPr="00632363">
        <w:rPr>
          <w:rFonts w:ascii="Times New Roman" w:hAnsi="Times New Roman" w:cs="Times New Roman"/>
          <w:color w:val="000000" w:themeColor="text1"/>
          <w:sz w:val="24"/>
        </w:rPr>
        <w:t xml:space="preserve">Bid – Technical Part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evaluated in terms of adequacy of the approach and methodology </w:t>
      </w:r>
      <w:r w:rsidR="00A33E25" w:rsidRPr="00632363">
        <w:rPr>
          <w:rFonts w:ascii="Times New Roman" w:hAnsi="Times New Roman" w:cs="Times New Roman"/>
          <w:color w:val="000000" w:themeColor="text1"/>
          <w:sz w:val="24"/>
        </w:rPr>
        <w:t>in regard to</w:t>
      </w:r>
      <w:r w:rsidRPr="00632363">
        <w:rPr>
          <w:rFonts w:ascii="Times New Roman" w:hAnsi="Times New Roman" w:cs="Times New Roman"/>
          <w:color w:val="000000" w:themeColor="text1"/>
          <w:sz w:val="24"/>
        </w:rPr>
        <w:t xml:space="preserve"> the following:</w:t>
      </w:r>
    </w:p>
    <w:p w14:paraId="2205EC33" w14:textId="77777777" w:rsidR="00AB6D4C" w:rsidRPr="00632363" w:rsidRDefault="00AB6D4C" w:rsidP="00400DFB">
      <w:pPr>
        <w:pStyle w:val="BodyText"/>
        <w:jc w:val="both"/>
        <w:rPr>
          <w:rFonts w:ascii="Times New Roman" w:hAnsi="Times New Roman" w:cs="Times New Roman"/>
          <w:color w:val="000000"/>
          <w:sz w:val="24"/>
        </w:rPr>
      </w:pPr>
    </w:p>
    <w:p w14:paraId="63AFFCBA"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Design Methodology; </w:t>
      </w:r>
      <w:r w:rsidRPr="00632363">
        <w:rPr>
          <w:rFonts w:ascii="Times New Roman" w:hAnsi="Times New Roman" w:cs="Times New Roman"/>
          <w:i/>
          <w:iCs/>
          <w:color w:val="000000" w:themeColor="text1"/>
          <w:sz w:val="24"/>
        </w:rPr>
        <w:t>[Sub-factor Weight: _______]</w:t>
      </w:r>
    </w:p>
    <w:p w14:paraId="717F62B4"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Construction management strategy; </w:t>
      </w:r>
      <w:r w:rsidRPr="00632363">
        <w:rPr>
          <w:rFonts w:ascii="Times New Roman" w:hAnsi="Times New Roman" w:cs="Times New Roman"/>
          <w:i/>
          <w:iCs/>
          <w:color w:val="000000" w:themeColor="text1"/>
          <w:sz w:val="24"/>
        </w:rPr>
        <w:t>[Sub-factor Weight: _______]</w:t>
      </w:r>
    </w:p>
    <w:p w14:paraId="3EFA8C40" w14:textId="000E6316"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Declaration on methodology for the </w:t>
      </w:r>
      <w:r w:rsidR="005750B6" w:rsidRPr="00632363">
        <w:rPr>
          <w:rFonts w:ascii="Times New Roman" w:hAnsi="Times New Roman" w:cs="Times New Roman"/>
          <w:color w:val="000000" w:themeColor="text1"/>
          <w:sz w:val="24"/>
        </w:rPr>
        <w:t xml:space="preserve">main </w:t>
      </w:r>
      <w:r w:rsidRPr="00632363">
        <w:rPr>
          <w:rFonts w:ascii="Times New Roman" w:hAnsi="Times New Roman" w:cs="Times New Roman"/>
          <w:color w:val="000000" w:themeColor="text1"/>
          <w:sz w:val="24"/>
        </w:rPr>
        <w:t xml:space="preserve">construction activities; </w:t>
      </w:r>
      <w:r w:rsidRPr="00632363">
        <w:rPr>
          <w:rFonts w:ascii="Times New Roman" w:hAnsi="Times New Roman" w:cs="Times New Roman"/>
          <w:i/>
          <w:iCs/>
          <w:color w:val="000000" w:themeColor="text1"/>
          <w:sz w:val="24"/>
        </w:rPr>
        <w:t>[Sub-factor Weight: _______]</w:t>
      </w:r>
    </w:p>
    <w:p w14:paraId="2CE34CA4" w14:textId="42FBFE09"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Standards of Conduct, if </w:t>
      </w:r>
      <w:r w:rsidR="005750B6" w:rsidRPr="00632363">
        <w:rPr>
          <w:rFonts w:ascii="Times New Roman" w:hAnsi="Times New Roman" w:cs="Times New Roman"/>
          <w:color w:val="000000" w:themeColor="text1"/>
          <w:sz w:val="24"/>
        </w:rPr>
        <w:t xml:space="preserve"> </w:t>
      </w:r>
      <w:r w:rsidR="008E4021" w:rsidRPr="00632363">
        <w:rPr>
          <w:rFonts w:ascii="Times New Roman" w:hAnsi="Times New Roman" w:cs="Times New Roman"/>
          <w:color w:val="000000" w:themeColor="text1"/>
          <w:sz w:val="24"/>
        </w:rPr>
        <w:t>ESHS</w:t>
      </w:r>
      <w:r w:rsidRPr="00632363">
        <w:rPr>
          <w:rFonts w:ascii="Times New Roman" w:hAnsi="Times New Roman" w:cs="Times New Roman"/>
          <w:color w:val="000000" w:themeColor="text1"/>
          <w:sz w:val="24"/>
        </w:rPr>
        <w:t xml:space="preserve"> provisions are applied </w:t>
      </w:r>
      <w:r w:rsidRPr="00632363">
        <w:rPr>
          <w:rFonts w:ascii="Times New Roman" w:hAnsi="Times New Roman" w:cs="Times New Roman"/>
          <w:i/>
          <w:iCs/>
          <w:color w:val="000000" w:themeColor="text1"/>
          <w:sz w:val="24"/>
        </w:rPr>
        <w:t>[Sub-factor Weight: _______]</w:t>
      </w:r>
    </w:p>
    <w:p w14:paraId="26FFFDCE"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Work Program; </w:t>
      </w:r>
      <w:r w:rsidRPr="00632363">
        <w:rPr>
          <w:rFonts w:ascii="Times New Roman" w:hAnsi="Times New Roman" w:cs="Times New Roman"/>
          <w:i/>
          <w:iCs/>
          <w:color w:val="000000" w:themeColor="text1"/>
          <w:sz w:val="24"/>
        </w:rPr>
        <w:t>[Sub-factor Weight: _______]</w:t>
      </w:r>
    </w:p>
    <w:p w14:paraId="45B89397"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Personnel and Organizational chart: </w:t>
      </w:r>
      <w:r w:rsidRPr="00632363">
        <w:rPr>
          <w:rFonts w:ascii="Times New Roman" w:hAnsi="Times New Roman" w:cs="Times New Roman"/>
          <w:i/>
          <w:iCs/>
          <w:color w:val="000000" w:themeColor="text1"/>
          <w:sz w:val="24"/>
        </w:rPr>
        <w:t>[Sub-factor Weight: _______]</w:t>
      </w:r>
    </w:p>
    <w:p w14:paraId="5502D3D5"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Key personnel Qualifications and resources; </w:t>
      </w:r>
      <w:r w:rsidRPr="00632363">
        <w:rPr>
          <w:rFonts w:ascii="Times New Roman" w:hAnsi="Times New Roman" w:cs="Times New Roman"/>
          <w:i/>
          <w:iCs/>
          <w:color w:val="000000" w:themeColor="text1"/>
          <w:sz w:val="24"/>
        </w:rPr>
        <w:t>[Sub-factor Weight: _______]</w:t>
      </w:r>
    </w:p>
    <w:p w14:paraId="68857342"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Risks Evaluation; </w:t>
      </w:r>
      <w:r w:rsidRPr="00632363">
        <w:rPr>
          <w:rFonts w:ascii="Times New Roman" w:hAnsi="Times New Roman" w:cs="Times New Roman"/>
          <w:i/>
          <w:iCs/>
          <w:color w:val="000000" w:themeColor="text1"/>
          <w:sz w:val="24"/>
        </w:rPr>
        <w:t xml:space="preserve">[Sub-factor Weight: _______] and </w:t>
      </w:r>
    </w:p>
    <w:p w14:paraId="62A3A5DB" w14:textId="7EB70F08" w:rsidR="00F01A7E" w:rsidRPr="00632363" w:rsidRDefault="005750B6"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Use of k</w:t>
      </w:r>
      <w:r w:rsidR="6DB0EBCF" w:rsidRPr="00632363">
        <w:rPr>
          <w:rFonts w:ascii="Times New Roman" w:hAnsi="Times New Roman" w:cs="Times New Roman"/>
          <w:color w:val="000000" w:themeColor="text1"/>
          <w:sz w:val="24"/>
        </w:rPr>
        <w:t xml:space="preserve">ey </w:t>
      </w:r>
      <w:r w:rsidRPr="00632363">
        <w:rPr>
          <w:rFonts w:ascii="Times New Roman" w:hAnsi="Times New Roman" w:cs="Times New Roman"/>
          <w:color w:val="000000" w:themeColor="text1"/>
          <w:sz w:val="24"/>
        </w:rPr>
        <w:t>equipment</w:t>
      </w:r>
      <w:r w:rsidR="6DB0EBCF" w:rsidRPr="00632363">
        <w:rPr>
          <w:rFonts w:ascii="Times New Roman" w:hAnsi="Times New Roman" w:cs="Times New Roman"/>
          <w:color w:val="000000" w:themeColor="text1"/>
          <w:sz w:val="24"/>
        </w:rPr>
        <w:t xml:space="preserve"> </w:t>
      </w:r>
      <w:r w:rsidRPr="00632363">
        <w:rPr>
          <w:rFonts w:ascii="Times New Roman" w:hAnsi="Times New Roman" w:cs="Times New Roman"/>
          <w:color w:val="000000" w:themeColor="text1"/>
          <w:sz w:val="24"/>
        </w:rPr>
        <w:t>strategy</w:t>
      </w:r>
      <w:r w:rsidR="6DB0EBCF" w:rsidRPr="00632363">
        <w:rPr>
          <w:rFonts w:ascii="Times New Roman" w:hAnsi="Times New Roman" w:cs="Times New Roman"/>
          <w:color w:val="000000" w:themeColor="text1"/>
          <w:sz w:val="24"/>
        </w:rPr>
        <w:t xml:space="preserve">: </w:t>
      </w:r>
      <w:r w:rsidR="6DB0EBCF" w:rsidRPr="00632363">
        <w:rPr>
          <w:rFonts w:ascii="Times New Roman" w:hAnsi="Times New Roman" w:cs="Times New Roman"/>
          <w:i/>
          <w:iCs/>
          <w:color w:val="000000" w:themeColor="text1"/>
          <w:sz w:val="24"/>
        </w:rPr>
        <w:t>[Sub-factor Weight: _______]</w:t>
      </w:r>
    </w:p>
    <w:p w14:paraId="3B1EBE91" w14:textId="77777777" w:rsidR="00F01A7E" w:rsidRPr="00632363" w:rsidRDefault="00F01A7E" w:rsidP="00400DFB">
      <w:pPr>
        <w:pStyle w:val="BodyText"/>
        <w:ind w:left="-284"/>
        <w:jc w:val="both"/>
        <w:rPr>
          <w:rFonts w:ascii="Times New Roman" w:hAnsi="Times New Roman" w:cs="Times New Roman"/>
          <w:color w:val="000000"/>
          <w:sz w:val="24"/>
        </w:rPr>
      </w:pPr>
    </w:p>
    <w:p w14:paraId="25818BC2" w14:textId="77777777" w:rsidR="00F01A7E" w:rsidRPr="00632363" w:rsidRDefault="6DB0EBCF" w:rsidP="00450F4F">
      <w:pPr>
        <w:pStyle w:val="BodyText"/>
        <w:numPr>
          <w:ilvl w:val="0"/>
          <w:numId w:val="93"/>
        </w:numPr>
        <w:jc w:val="both"/>
        <w:rPr>
          <w:rFonts w:ascii="Times New Roman" w:hAnsi="Times New Roman" w:cs="Times New Roman"/>
          <w:i/>
          <w:iCs/>
          <w:color w:val="000000" w:themeColor="text1"/>
          <w:sz w:val="24"/>
        </w:rPr>
      </w:pPr>
      <w:r w:rsidRPr="00632363">
        <w:rPr>
          <w:rFonts w:ascii="Times New Roman" w:hAnsi="Times New Roman" w:cs="Times New Roman"/>
          <w:i/>
          <w:iCs/>
          <w:color w:val="000000" w:themeColor="text1"/>
          <w:sz w:val="24"/>
        </w:rPr>
        <w:t>[add other factors if applicable]. [Weighting Factor: _______]</w:t>
      </w:r>
    </w:p>
    <w:p w14:paraId="75DB4519" w14:textId="77777777" w:rsidR="00F01A7E" w:rsidRPr="00632363" w:rsidRDefault="00F01A7E" w:rsidP="00400DFB">
      <w:pPr>
        <w:pStyle w:val="BodyText"/>
        <w:ind w:left="-284"/>
        <w:jc w:val="both"/>
        <w:rPr>
          <w:rFonts w:ascii="Times New Roman" w:hAnsi="Times New Roman" w:cs="Times New Roman"/>
          <w:color w:val="000000"/>
          <w:sz w:val="24"/>
        </w:rPr>
      </w:pPr>
    </w:p>
    <w:p w14:paraId="537EA83C" w14:textId="23901754" w:rsidR="00F01A7E" w:rsidRPr="00632363" w:rsidRDefault="6DB0EBCF" w:rsidP="00450F4F">
      <w:pPr>
        <w:pStyle w:val="BodyText"/>
        <w:numPr>
          <w:ilvl w:val="0"/>
          <w:numId w:val="93"/>
        </w:numPr>
        <w:jc w:val="both"/>
        <w:rPr>
          <w:rFonts w:ascii="Times New Roman" w:hAnsi="Times New Roman" w:cs="Times New Roman"/>
          <w:color w:val="000000"/>
        </w:rPr>
      </w:pPr>
      <w:r w:rsidRPr="00632363">
        <w:rPr>
          <w:rFonts w:ascii="Times New Roman" w:hAnsi="Times New Roman" w:cs="Times New Roman"/>
          <w:color w:val="000000" w:themeColor="text1"/>
        </w:rPr>
        <w:t>Each technical factor may include sub-factors as indicated in (c)</w:t>
      </w:r>
      <w:r w:rsidR="005750B6" w:rsidRPr="00632363">
        <w:rPr>
          <w:rFonts w:ascii="Times New Roman" w:hAnsi="Times New Roman" w:cs="Times New Roman"/>
          <w:color w:val="000000" w:themeColor="text1"/>
        </w:rPr>
        <w:t xml:space="preserve"> supra</w:t>
      </w:r>
      <w:r w:rsidRPr="00632363">
        <w:rPr>
          <w:rFonts w:ascii="Times New Roman" w:hAnsi="Times New Roman" w:cs="Times New Roman"/>
          <w:color w:val="000000" w:themeColor="text1"/>
        </w:rPr>
        <w:t xml:space="preserve">. </w:t>
      </w:r>
    </w:p>
    <w:p w14:paraId="7697D16B" w14:textId="77777777" w:rsidR="00400DFB" w:rsidRPr="00632363" w:rsidRDefault="00400DFB" w:rsidP="00400DFB">
      <w:pPr>
        <w:pStyle w:val="ListParagraph"/>
        <w:jc w:val="both"/>
        <w:rPr>
          <w:color w:val="000000"/>
        </w:rPr>
      </w:pPr>
    </w:p>
    <w:p w14:paraId="34307544" w14:textId="6041DF36" w:rsidR="00F01A7E" w:rsidRPr="00632363" w:rsidRDefault="009B4A27" w:rsidP="6DB0EBCF">
      <w:pPr>
        <w:pStyle w:val="BodyText"/>
        <w:jc w:val="both"/>
        <w:rPr>
          <w:rFonts w:ascii="Times New Roman" w:hAnsi="Times New Roman" w:cs="Times New Roman"/>
          <w:color w:val="000000" w:themeColor="text1"/>
          <w:sz w:val="24"/>
          <w:u w:val="single"/>
        </w:rPr>
      </w:pPr>
      <w:r w:rsidRPr="00632363">
        <w:rPr>
          <w:rFonts w:ascii="Times New Roman" w:hAnsi="Times New Roman" w:cs="Times New Roman"/>
          <w:color w:val="000000" w:themeColor="text1"/>
          <w:sz w:val="24"/>
          <w:u w:val="single"/>
        </w:rPr>
        <w:t>Methodology of the Technical evaluation</w:t>
      </w:r>
      <w:r w:rsidR="6DB0EBCF" w:rsidRPr="00632363">
        <w:rPr>
          <w:rFonts w:ascii="Times New Roman" w:hAnsi="Times New Roman" w:cs="Times New Roman"/>
          <w:color w:val="000000" w:themeColor="text1"/>
          <w:sz w:val="24"/>
          <w:u w:val="single"/>
        </w:rPr>
        <w:t xml:space="preserve">  </w:t>
      </w:r>
    </w:p>
    <w:p w14:paraId="420F816D" w14:textId="77777777" w:rsidR="00F01A7E" w:rsidRPr="00632363" w:rsidRDefault="00F01A7E" w:rsidP="00400DFB">
      <w:pPr>
        <w:pStyle w:val="BodyText"/>
        <w:jc w:val="both"/>
        <w:rPr>
          <w:rFonts w:ascii="Times New Roman" w:hAnsi="Times New Roman" w:cs="Times New Roman"/>
          <w:color w:val="000000"/>
          <w:sz w:val="24"/>
        </w:rPr>
      </w:pPr>
    </w:p>
    <w:p w14:paraId="67E516A0" w14:textId="69DBB579" w:rsidR="00F01A7E" w:rsidRPr="00632363" w:rsidRDefault="6DB0EBCF" w:rsidP="6DB0EBCF">
      <w:pPr>
        <w:pStyle w:val="BodyText"/>
        <w:jc w:val="both"/>
        <w:rPr>
          <w:rFonts w:ascii="Times New Roman" w:hAnsi="Times New Roman" w:cs="Times New Roman"/>
          <w:i/>
          <w:iCs/>
          <w:color w:val="000000" w:themeColor="text1"/>
          <w:sz w:val="24"/>
        </w:rPr>
      </w:pPr>
      <w:r w:rsidRPr="00632363">
        <w:rPr>
          <w:rFonts w:ascii="Times New Roman" w:hAnsi="Times New Roman" w:cs="Times New Roman"/>
          <w:i/>
          <w:iCs/>
          <w:color w:val="000000" w:themeColor="text1"/>
          <w:sz w:val="24"/>
        </w:rPr>
        <w:t xml:space="preserve">[Note to the </w:t>
      </w:r>
      <w:r w:rsidR="009B4A27" w:rsidRPr="00632363">
        <w:rPr>
          <w:rFonts w:ascii="Times New Roman" w:hAnsi="Times New Roman" w:cs="Times New Roman"/>
          <w:i/>
          <w:iCs/>
          <w:color w:val="000000" w:themeColor="text1"/>
          <w:sz w:val="24"/>
        </w:rPr>
        <w:t>Employer</w:t>
      </w:r>
      <w:r w:rsidR="00C07D99" w:rsidRPr="00632363">
        <w:rPr>
          <w:rFonts w:ascii="Times New Roman" w:hAnsi="Times New Roman" w:cs="Times New Roman"/>
          <w:i/>
          <w:iCs/>
          <w:color w:val="000000" w:themeColor="text1"/>
          <w:sz w:val="24"/>
        </w:rPr>
        <w:t>: The Employer shall develop a scoring methodology to be included here</w:t>
      </w:r>
      <w:r w:rsidRPr="00632363">
        <w:rPr>
          <w:rFonts w:ascii="Times New Roman" w:hAnsi="Times New Roman" w:cs="Times New Roman"/>
          <w:i/>
          <w:iCs/>
          <w:color w:val="000000" w:themeColor="text1"/>
          <w:sz w:val="24"/>
        </w:rPr>
        <w:t xml:space="preserve">] </w:t>
      </w:r>
    </w:p>
    <w:p w14:paraId="5AA1E4C5" w14:textId="77777777" w:rsidR="00F01A7E" w:rsidRPr="00632363" w:rsidRDefault="00F01A7E" w:rsidP="00400DFB">
      <w:pPr>
        <w:pStyle w:val="BodyText"/>
        <w:jc w:val="both"/>
        <w:rPr>
          <w:rFonts w:ascii="Times New Roman" w:hAnsi="Times New Roman" w:cs="Times New Roman"/>
          <w:color w:val="000000"/>
          <w:sz w:val="24"/>
        </w:rPr>
      </w:pPr>
    </w:p>
    <w:p w14:paraId="71537F35" w14:textId="73B6D344" w:rsidR="00C3038B" w:rsidRPr="00632363" w:rsidRDefault="00C3038B" w:rsidP="00C3038B">
      <w:r w:rsidRPr="00632363">
        <w:t xml:space="preserve">The score for each sub- factor (i) within a factor (j) </w:t>
      </w:r>
      <w:r w:rsidR="00541B3F" w:rsidRPr="00632363">
        <w:t>shall</w:t>
      </w:r>
      <w:r w:rsidRPr="00632363">
        <w:t xml:space="preserve"> be combined with the scores of sub- factors in the same factor as a weighted sum to form the Factor Technical Score using the following formula:</w:t>
      </w:r>
    </w:p>
    <w:p w14:paraId="1038955E" w14:textId="6D36653B"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 </w:t>
      </w:r>
    </w:p>
    <w:p w14:paraId="65C6F051" w14:textId="77777777" w:rsidR="00F01A7E" w:rsidRPr="00632363" w:rsidRDefault="00F01A7E" w:rsidP="00400DFB">
      <w:pPr>
        <w:pStyle w:val="BodyText"/>
        <w:jc w:val="both"/>
        <w:rPr>
          <w:rFonts w:ascii="Times New Roman" w:hAnsi="Times New Roman" w:cs="Times New Roman"/>
          <w:color w:val="000000"/>
          <w:sz w:val="24"/>
        </w:rPr>
      </w:pPr>
    </w:p>
    <w:p w14:paraId="1BFE43F8" w14:textId="77777777" w:rsidR="00F01A7E" w:rsidRPr="00632363" w:rsidRDefault="00D6579E" w:rsidP="00F01A7E">
      <w:pPr>
        <w:pStyle w:val="BodyText"/>
        <w:jc w:val="both"/>
        <w:rPr>
          <w:rFonts w:ascii="Times New Roman" w:hAnsi="Times New Roman" w:cs="Times New Roman"/>
          <w:color w:val="000000"/>
          <w:sz w:val="24"/>
        </w:rPr>
      </w:pPr>
      <w:r w:rsidRPr="00450F4F">
        <w:rPr>
          <w:rFonts w:ascii="Times New Roman" w:hAnsi="Times New Roman" w:cs="Times New Roman"/>
          <w:noProof/>
          <w:position w:val="-28"/>
        </w:rPr>
        <w:object w:dxaOrig="1520" w:dyaOrig="680" w14:anchorId="120C1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pt;height:36.75pt;mso-width-percent:0;mso-height-percent:0;mso-width-percent:0;mso-height-percent:0" o:ole="" fillcolor="window">
            <v:imagedata r:id="rId30" o:title=""/>
          </v:shape>
          <o:OLEObject Type="Embed" ProgID="Equation.3" ShapeID="_x0000_i1025" DrawAspect="Content" ObjectID="_1620543725" r:id="rId31"/>
        </w:object>
      </w:r>
    </w:p>
    <w:p w14:paraId="04825431" w14:textId="77777777" w:rsidR="00F01A7E" w:rsidRPr="00632363" w:rsidRDefault="00F01A7E" w:rsidP="00F01A7E">
      <w:pPr>
        <w:pStyle w:val="BodyText"/>
        <w:jc w:val="both"/>
        <w:rPr>
          <w:rFonts w:ascii="Times New Roman" w:hAnsi="Times New Roman" w:cs="Times New Roman"/>
          <w:color w:val="000000"/>
          <w:sz w:val="24"/>
        </w:rPr>
      </w:pPr>
    </w:p>
    <w:p w14:paraId="16E4A023" w14:textId="77777777"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where:</w:t>
      </w:r>
    </w:p>
    <w:p w14:paraId="5BE02B5D" w14:textId="64EC91FA"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36"/>
          <w:szCs w:val="36"/>
        </w:rPr>
        <w:t>t</w:t>
      </w:r>
      <w:r w:rsidRPr="00632363">
        <w:rPr>
          <w:rFonts w:ascii="Times New Roman" w:hAnsi="Times New Roman" w:cs="Times New Roman"/>
          <w:color w:val="000000" w:themeColor="text1"/>
          <w:sz w:val="36"/>
          <w:szCs w:val="36"/>
          <w:vertAlign w:val="subscript"/>
        </w:rPr>
        <w:t xml:space="preserve">ji </w:t>
      </w:r>
      <w:r w:rsidRPr="00632363">
        <w:rPr>
          <w:rFonts w:ascii="Times New Roman" w:hAnsi="Times New Roman" w:cs="Times New Roman"/>
          <w:color w:val="000000" w:themeColor="text1"/>
          <w:sz w:val="24"/>
        </w:rPr>
        <w:t>= the technical score for sub-factor "i" in factor "j"</w:t>
      </w:r>
    </w:p>
    <w:p w14:paraId="41EC8805" w14:textId="21C61CE5"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32"/>
          <w:szCs w:val="32"/>
        </w:rPr>
        <w:t>w</w:t>
      </w:r>
      <w:r w:rsidRPr="00632363">
        <w:rPr>
          <w:rFonts w:ascii="Times New Roman" w:hAnsi="Times New Roman" w:cs="Times New Roman"/>
          <w:color w:val="000000" w:themeColor="text1"/>
          <w:sz w:val="32"/>
          <w:szCs w:val="32"/>
          <w:vertAlign w:val="subscript"/>
        </w:rPr>
        <w:t>ji</w:t>
      </w:r>
      <w:r w:rsidRPr="00632363">
        <w:rPr>
          <w:rFonts w:ascii="Times New Roman" w:hAnsi="Times New Roman" w:cs="Times New Roman"/>
          <w:color w:val="000000" w:themeColor="text1"/>
          <w:sz w:val="24"/>
        </w:rPr>
        <w:t xml:space="preserve"> = the</w:t>
      </w:r>
      <w:r w:rsidR="00C3038B" w:rsidRPr="00632363">
        <w:rPr>
          <w:rFonts w:ascii="Times New Roman" w:hAnsi="Times New Roman" w:cs="Times New Roman"/>
          <w:color w:val="000000" w:themeColor="text1"/>
          <w:sz w:val="24"/>
        </w:rPr>
        <w:t xml:space="preserve"> weight</w:t>
      </w:r>
      <w:r w:rsidRPr="00632363">
        <w:rPr>
          <w:rFonts w:ascii="Times New Roman" w:hAnsi="Times New Roman" w:cs="Times New Roman"/>
          <w:color w:val="000000" w:themeColor="text1"/>
          <w:sz w:val="24"/>
        </w:rPr>
        <w:t xml:space="preserve"> subfactor "i" in factor "j"</w:t>
      </w:r>
      <w:r w:rsidR="00C3038B" w:rsidRPr="00632363">
        <w:rPr>
          <w:rFonts w:ascii="Times New Roman" w:hAnsi="Times New Roman" w:cs="Times New Roman"/>
          <w:color w:val="000000" w:themeColor="text1"/>
          <w:sz w:val="24"/>
        </w:rPr>
        <w:t xml:space="preserve"> </w:t>
      </w:r>
    </w:p>
    <w:p w14:paraId="2A2AFD9C" w14:textId="01C4B522"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k = the number of </w:t>
      </w:r>
      <w:r w:rsidR="00C3038B" w:rsidRPr="00632363">
        <w:rPr>
          <w:rFonts w:ascii="Times New Roman" w:hAnsi="Times New Roman" w:cs="Times New Roman"/>
          <w:color w:val="000000" w:themeColor="text1"/>
          <w:sz w:val="24"/>
        </w:rPr>
        <w:t xml:space="preserve">scored </w:t>
      </w:r>
      <w:r w:rsidRPr="00632363">
        <w:rPr>
          <w:rFonts w:ascii="Times New Roman" w:hAnsi="Times New Roman" w:cs="Times New Roman"/>
          <w:color w:val="000000" w:themeColor="text1"/>
          <w:sz w:val="24"/>
        </w:rPr>
        <w:t xml:space="preserve">sub-factors in factor "j" and </w:t>
      </w:r>
    </w:p>
    <w:p w14:paraId="510E4E39" w14:textId="1FD60EA2" w:rsidR="00D11816" w:rsidRPr="00632363" w:rsidRDefault="00D11816" w:rsidP="00F01A7E">
      <w:pPr>
        <w:pStyle w:val="BodyText"/>
        <w:ind w:left="360"/>
        <w:jc w:val="both"/>
        <w:rPr>
          <w:rFonts w:ascii="Times New Roman" w:hAnsi="Times New Roman" w:cs="Times New Roman"/>
          <w:color w:val="000000"/>
        </w:rPr>
      </w:pPr>
    </w:p>
    <w:p w14:paraId="071A014F" w14:textId="77777777" w:rsidR="00D11816" w:rsidRPr="00632363" w:rsidRDefault="00D11816" w:rsidP="00D97A0E">
      <w:pPr>
        <w:pStyle w:val="BodyText"/>
        <w:jc w:val="both"/>
        <w:rPr>
          <w:rFonts w:ascii="Times New Roman" w:hAnsi="Times New Roman" w:cs="Times New Roman"/>
          <w:color w:val="000000"/>
        </w:rPr>
      </w:pPr>
    </w:p>
    <w:p w14:paraId="5F57147E" w14:textId="77777777" w:rsidR="001B0B34" w:rsidRPr="00632363" w:rsidRDefault="001B0B34" w:rsidP="00D11816">
      <w:pPr>
        <w:pStyle w:val="BodyText"/>
        <w:jc w:val="both"/>
        <w:rPr>
          <w:rFonts w:ascii="Times New Roman" w:hAnsi="Times New Roman" w:cs="Times New Roman"/>
          <w:color w:val="000000"/>
          <w:sz w:val="24"/>
        </w:rPr>
      </w:pPr>
    </w:p>
    <w:p w14:paraId="53F05698" w14:textId="77777777" w:rsidR="00F01A7E" w:rsidRPr="00632363" w:rsidRDefault="00D6579E" w:rsidP="00F01A7E">
      <w:pPr>
        <w:pStyle w:val="BodyText"/>
        <w:jc w:val="both"/>
        <w:rPr>
          <w:rFonts w:ascii="Times New Roman" w:hAnsi="Times New Roman" w:cs="Times New Roman"/>
          <w:color w:val="000000"/>
          <w:sz w:val="24"/>
        </w:rPr>
      </w:pPr>
      <w:r w:rsidRPr="00450F4F">
        <w:rPr>
          <w:rFonts w:ascii="Times New Roman" w:hAnsi="Times New Roman" w:cs="Times New Roman"/>
          <w:noProof/>
          <w:position w:val="-28"/>
        </w:rPr>
        <w:object w:dxaOrig="1020" w:dyaOrig="680" w14:anchorId="63D4C58E">
          <v:shape id="_x0000_i1026" type="#_x0000_t75" alt="" style="width:52.5pt;height:36.75pt;mso-width-percent:0;mso-height-percent:0;mso-width-percent:0;mso-height-percent:0" o:ole="" fillcolor="window">
            <v:imagedata r:id="rId32" o:title=""/>
          </v:shape>
          <o:OLEObject Type="Embed" ProgID="Equation.3" ShapeID="_x0000_i1026" DrawAspect="Content" ObjectID="_1620543726" r:id="rId33"/>
        </w:object>
      </w:r>
    </w:p>
    <w:p w14:paraId="4636E9FF" w14:textId="77777777" w:rsidR="00F01A7E" w:rsidRPr="00632363" w:rsidRDefault="00F01A7E" w:rsidP="00F01A7E">
      <w:pPr>
        <w:pStyle w:val="BodyText"/>
        <w:jc w:val="both"/>
        <w:rPr>
          <w:rFonts w:ascii="Times New Roman" w:hAnsi="Times New Roman" w:cs="Times New Roman"/>
          <w:color w:val="000000"/>
          <w:sz w:val="24"/>
        </w:rPr>
      </w:pPr>
    </w:p>
    <w:p w14:paraId="6E21FAAE" w14:textId="23FD9D3E" w:rsidR="00C3038B" w:rsidRPr="00632363" w:rsidRDefault="00C3038B" w:rsidP="00C3038B">
      <w:r w:rsidRPr="00632363">
        <w:t xml:space="preserve">The Factor Technical Scores </w:t>
      </w:r>
      <w:r w:rsidR="00541B3F" w:rsidRPr="00632363">
        <w:t>shall</w:t>
      </w:r>
      <w:r w:rsidRPr="00632363">
        <w:t xml:space="preserve"> be combined in a weighted sum to form the total Technical Proposal Score using the following formula:</w:t>
      </w:r>
    </w:p>
    <w:p w14:paraId="43BBC13D" w14:textId="77777777" w:rsidR="00F01A7E" w:rsidRPr="00632363" w:rsidRDefault="00F01A7E" w:rsidP="00F01A7E">
      <w:pPr>
        <w:pStyle w:val="BodyText"/>
        <w:jc w:val="both"/>
        <w:rPr>
          <w:rFonts w:ascii="Times New Roman" w:hAnsi="Times New Roman" w:cs="Times New Roman"/>
          <w:color w:val="000000"/>
          <w:sz w:val="24"/>
        </w:rPr>
      </w:pPr>
    </w:p>
    <w:p w14:paraId="02660C80" w14:textId="77777777" w:rsidR="00F01A7E" w:rsidRPr="00632363" w:rsidRDefault="00F01A7E" w:rsidP="00F01A7E">
      <w:pPr>
        <w:pStyle w:val="BodyText"/>
        <w:jc w:val="both"/>
        <w:rPr>
          <w:rFonts w:ascii="Times New Roman" w:hAnsi="Times New Roman" w:cs="Times New Roman"/>
          <w:color w:val="000000"/>
          <w:sz w:val="24"/>
        </w:rPr>
      </w:pPr>
    </w:p>
    <w:p w14:paraId="1FFA46D2" w14:textId="77777777" w:rsidR="00F01A7E" w:rsidRPr="00632363" w:rsidRDefault="00D6579E" w:rsidP="00F01A7E">
      <w:pPr>
        <w:pStyle w:val="BodyText"/>
        <w:jc w:val="both"/>
        <w:rPr>
          <w:rFonts w:ascii="Times New Roman" w:hAnsi="Times New Roman" w:cs="Times New Roman"/>
        </w:rPr>
      </w:pPr>
      <w:r w:rsidRPr="00450F4F">
        <w:rPr>
          <w:rFonts w:ascii="Times New Roman" w:hAnsi="Times New Roman" w:cs="Times New Roman"/>
          <w:noProof/>
          <w:position w:val="-30"/>
        </w:rPr>
        <w:object w:dxaOrig="1460" w:dyaOrig="700" w14:anchorId="398588C9">
          <v:shape id="_x0000_i1027" type="#_x0000_t75" alt="" style="width:1in;height:36.75pt;mso-width-percent:0;mso-height-percent:0;mso-width-percent:0;mso-height-percent:0" o:ole="" fillcolor="window">
            <v:imagedata r:id="rId34" o:title=""/>
          </v:shape>
          <o:OLEObject Type="Embed" ProgID="Equation.3" ShapeID="_x0000_i1027" DrawAspect="Content" ObjectID="_1620543727" r:id="rId35"/>
        </w:object>
      </w:r>
    </w:p>
    <w:p w14:paraId="5F7BA23C" w14:textId="77777777" w:rsidR="00F01A7E" w:rsidRPr="00632363" w:rsidRDefault="00F01A7E" w:rsidP="00F01A7E">
      <w:pPr>
        <w:pStyle w:val="BodyText"/>
        <w:jc w:val="both"/>
        <w:rPr>
          <w:rFonts w:ascii="Times New Roman" w:hAnsi="Times New Roman" w:cs="Times New Roman"/>
          <w:color w:val="000000"/>
          <w:sz w:val="24"/>
        </w:rPr>
      </w:pPr>
    </w:p>
    <w:p w14:paraId="250BAE44" w14:textId="77777777"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where:</w:t>
      </w:r>
    </w:p>
    <w:p w14:paraId="4C2931B5" w14:textId="77777777" w:rsidR="00F01A7E" w:rsidRPr="00632363" w:rsidRDefault="00F01A7E" w:rsidP="00F01A7E">
      <w:pPr>
        <w:pStyle w:val="BodyText"/>
        <w:jc w:val="both"/>
        <w:rPr>
          <w:rFonts w:ascii="Times New Roman" w:hAnsi="Times New Roman" w:cs="Times New Roman"/>
          <w:color w:val="000000"/>
          <w:sz w:val="24"/>
        </w:rPr>
      </w:pPr>
    </w:p>
    <w:p w14:paraId="6364BFC6" w14:textId="5FD9B6FE"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32"/>
          <w:szCs w:val="32"/>
        </w:rPr>
        <w:t>S</w:t>
      </w:r>
      <w:r w:rsidRPr="00632363">
        <w:rPr>
          <w:rFonts w:ascii="Times New Roman" w:hAnsi="Times New Roman" w:cs="Times New Roman"/>
          <w:color w:val="000000" w:themeColor="text1"/>
          <w:sz w:val="32"/>
          <w:szCs w:val="32"/>
          <w:vertAlign w:val="subscript"/>
        </w:rPr>
        <w:t>j</w:t>
      </w:r>
      <w:r w:rsidRPr="00632363">
        <w:rPr>
          <w:rFonts w:ascii="Times New Roman" w:hAnsi="Times New Roman" w:cs="Times New Roman"/>
          <w:color w:val="000000" w:themeColor="text1"/>
          <w:sz w:val="32"/>
          <w:szCs w:val="32"/>
        </w:rPr>
        <w:t xml:space="preserve"> </w:t>
      </w:r>
      <w:r w:rsidRPr="00632363">
        <w:rPr>
          <w:rFonts w:ascii="Times New Roman" w:hAnsi="Times New Roman" w:cs="Times New Roman"/>
          <w:color w:val="000000" w:themeColor="text1"/>
          <w:sz w:val="24"/>
        </w:rPr>
        <w:t xml:space="preserve">= </w:t>
      </w:r>
      <w:r w:rsidR="00C3038B" w:rsidRPr="00632363">
        <w:rPr>
          <w:rFonts w:ascii="Times New Roman" w:hAnsi="Times New Roman" w:cs="Times New Roman"/>
          <w:color w:val="000000" w:themeColor="text1"/>
          <w:sz w:val="24"/>
        </w:rPr>
        <w:t xml:space="preserve">the </w:t>
      </w:r>
      <w:r w:rsidRPr="00632363">
        <w:rPr>
          <w:rFonts w:ascii="Times New Roman" w:hAnsi="Times New Roman" w:cs="Times New Roman"/>
          <w:color w:val="000000" w:themeColor="text1"/>
          <w:sz w:val="24"/>
        </w:rPr>
        <w:t xml:space="preserve">Factor Technical Score of "j"  </w:t>
      </w:r>
    </w:p>
    <w:p w14:paraId="2B1DF2A9" w14:textId="24917273"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8"/>
          <w:szCs w:val="28"/>
        </w:rPr>
        <w:t>W</w:t>
      </w:r>
      <w:r w:rsidRPr="00632363">
        <w:rPr>
          <w:rFonts w:ascii="Times New Roman" w:hAnsi="Times New Roman" w:cs="Times New Roman"/>
          <w:color w:val="000000" w:themeColor="text1"/>
          <w:sz w:val="28"/>
          <w:szCs w:val="28"/>
          <w:vertAlign w:val="subscript"/>
        </w:rPr>
        <w:t>j</w:t>
      </w:r>
      <w:r w:rsidRPr="00632363">
        <w:rPr>
          <w:rFonts w:ascii="Times New Roman" w:hAnsi="Times New Roman" w:cs="Times New Roman"/>
          <w:color w:val="000000" w:themeColor="text1"/>
          <w:sz w:val="24"/>
        </w:rPr>
        <w:t xml:space="preserve"> = </w:t>
      </w:r>
      <w:r w:rsidR="00C3038B" w:rsidRPr="00632363">
        <w:rPr>
          <w:rFonts w:ascii="Times New Roman" w:hAnsi="Times New Roman" w:cs="Times New Roman"/>
          <w:color w:val="000000" w:themeColor="text1"/>
          <w:sz w:val="24"/>
        </w:rPr>
        <w:t xml:space="preserve">the weight of </w:t>
      </w:r>
      <w:r w:rsidRPr="00632363">
        <w:rPr>
          <w:rFonts w:ascii="Times New Roman" w:hAnsi="Times New Roman" w:cs="Times New Roman"/>
          <w:color w:val="000000" w:themeColor="text1"/>
          <w:sz w:val="24"/>
        </w:rPr>
        <w:t xml:space="preserve">Factor "j" as specified in </w:t>
      </w:r>
      <w:r w:rsidR="00C3038B" w:rsidRPr="00632363">
        <w:rPr>
          <w:rFonts w:ascii="Times New Roman" w:hAnsi="Times New Roman" w:cs="Times New Roman"/>
          <w:color w:val="000000" w:themeColor="text1"/>
          <w:sz w:val="24"/>
        </w:rPr>
        <w:t>the BDS</w:t>
      </w:r>
      <w:r w:rsidRPr="00632363">
        <w:rPr>
          <w:rFonts w:ascii="Times New Roman" w:hAnsi="Times New Roman" w:cs="Times New Roman"/>
          <w:color w:val="000000" w:themeColor="text1"/>
          <w:sz w:val="24"/>
        </w:rPr>
        <w:t xml:space="preserve"> 41.1</w:t>
      </w:r>
    </w:p>
    <w:p w14:paraId="36F30E2B" w14:textId="77777777" w:rsidR="00F01A7E" w:rsidRPr="00632363" w:rsidRDefault="6DB0EBCF" w:rsidP="6DB0EBCF">
      <w:pPr>
        <w:pStyle w:val="BodyText"/>
        <w:jc w:val="both"/>
        <w:rPr>
          <w:rFonts w:ascii="Times New Roman" w:hAnsi="Times New Roman" w:cs="Times New Roman"/>
          <w:color w:val="000000" w:themeColor="text1"/>
        </w:rPr>
      </w:pPr>
      <w:r w:rsidRPr="00632363">
        <w:rPr>
          <w:rFonts w:ascii="Times New Roman" w:hAnsi="Times New Roman" w:cs="Times New Roman"/>
          <w:color w:val="000000" w:themeColor="text1"/>
          <w:sz w:val="24"/>
        </w:rPr>
        <w:t xml:space="preserve">n =  number of factors </w:t>
      </w:r>
    </w:p>
    <w:p w14:paraId="25735A1E" w14:textId="77777777" w:rsidR="00F01A7E" w:rsidRPr="00632363" w:rsidRDefault="6DB0EBCF" w:rsidP="6DB0EBCF">
      <w:pPr>
        <w:pStyle w:val="BodyText"/>
        <w:jc w:val="both"/>
        <w:rPr>
          <w:rFonts w:ascii="Times New Roman" w:hAnsi="Times New Roman" w:cs="Times New Roman"/>
          <w:color w:val="000000" w:themeColor="text1"/>
        </w:rPr>
      </w:pPr>
      <w:r w:rsidRPr="00632363">
        <w:rPr>
          <w:rFonts w:ascii="Times New Roman" w:hAnsi="Times New Roman" w:cs="Times New Roman"/>
          <w:color w:val="000000" w:themeColor="text1"/>
          <w:sz w:val="24"/>
        </w:rPr>
        <w:t xml:space="preserve">and </w:t>
      </w:r>
    </w:p>
    <w:p w14:paraId="55550A36" w14:textId="77777777" w:rsidR="00F01A7E" w:rsidRPr="00632363" w:rsidRDefault="00F01A7E" w:rsidP="00F01A7E">
      <w:pPr>
        <w:pStyle w:val="BodyText"/>
        <w:jc w:val="both"/>
        <w:rPr>
          <w:rFonts w:ascii="Times New Roman" w:hAnsi="Times New Roman" w:cs="Times New Roman"/>
          <w:color w:val="000000"/>
        </w:rPr>
      </w:pPr>
    </w:p>
    <w:p w14:paraId="2AA12E99" w14:textId="3A75A73D" w:rsidR="001B0B34" w:rsidRPr="00632363" w:rsidRDefault="00D6579E" w:rsidP="00F01A7E">
      <w:pPr>
        <w:pStyle w:val="BodyText"/>
        <w:jc w:val="both"/>
        <w:rPr>
          <w:rFonts w:ascii="Times New Roman" w:hAnsi="Times New Roman" w:cs="Times New Roman"/>
          <w:color w:val="000000"/>
        </w:rPr>
      </w:pPr>
      <w:r w:rsidRPr="00450F4F">
        <w:rPr>
          <w:rFonts w:ascii="Times New Roman" w:hAnsi="Times New Roman" w:cs="Times New Roman"/>
          <w:noProof/>
          <w:position w:val="-30"/>
        </w:rPr>
        <w:object w:dxaOrig="960" w:dyaOrig="700" w14:anchorId="08264724">
          <v:shape id="_x0000_i1028" type="#_x0000_t75" alt="" style="width:52.5pt;height:36.75pt;mso-width-percent:0;mso-height-percent:0;mso-width-percent:0;mso-height-percent:0" o:ole="" fillcolor="window">
            <v:imagedata r:id="rId36" o:title=""/>
          </v:shape>
          <o:OLEObject Type="Embed" ProgID="Equation.3" ShapeID="_x0000_i1028" DrawAspect="Content" ObjectID="_1620543728" r:id="rId37"/>
        </w:object>
      </w:r>
    </w:p>
    <w:p w14:paraId="657208A6" w14:textId="77777777" w:rsidR="00400DFB" w:rsidRPr="00632363" w:rsidRDefault="00400DFB" w:rsidP="00D97A0E">
      <w:pPr>
        <w:pStyle w:val="BodyText"/>
        <w:jc w:val="both"/>
        <w:rPr>
          <w:rFonts w:ascii="Times New Roman" w:hAnsi="Times New Roman" w:cs="Times New Roman"/>
        </w:rPr>
      </w:pPr>
    </w:p>
    <w:p w14:paraId="70141B41" w14:textId="77777777" w:rsidR="0020274D" w:rsidRPr="00632363" w:rsidRDefault="0020274D" w:rsidP="00D97A0E">
      <w:pPr>
        <w:pStyle w:val="BodyText"/>
        <w:jc w:val="both"/>
        <w:rPr>
          <w:rFonts w:ascii="Times New Roman" w:hAnsi="Times New Roman" w:cs="Times New Roman"/>
        </w:rPr>
      </w:pPr>
    </w:p>
    <w:p w14:paraId="73DE59A1" w14:textId="701D9E3F" w:rsidR="009F593A" w:rsidRPr="00632363" w:rsidRDefault="006502C1" w:rsidP="00450F4F">
      <w:pPr>
        <w:pStyle w:val="HeaderTechnicalandFinancialPartofEvaluationCriteria"/>
        <w:numPr>
          <w:ilvl w:val="3"/>
          <w:numId w:val="2"/>
        </w:numPr>
        <w:rPr>
          <w:noProof w:val="0"/>
          <w:lang w:val="en-US"/>
        </w:rPr>
      </w:pPr>
      <w:bookmarkStart w:id="475" w:name="_Toc494782908"/>
      <w:bookmarkStart w:id="476" w:name="_Toc494783026"/>
      <w:bookmarkStart w:id="477" w:name="_Toc494783167"/>
      <w:bookmarkStart w:id="478" w:name="_Toc496171267"/>
      <w:bookmarkStart w:id="479" w:name="_Toc494782909"/>
      <w:bookmarkStart w:id="480" w:name="_Toc494783027"/>
      <w:bookmarkStart w:id="481" w:name="_Toc494783168"/>
      <w:bookmarkStart w:id="482" w:name="_Toc496171268"/>
      <w:bookmarkStart w:id="483" w:name="_Toc494782910"/>
      <w:bookmarkStart w:id="484" w:name="_Toc494783028"/>
      <w:bookmarkStart w:id="485" w:name="_Toc494783169"/>
      <w:bookmarkStart w:id="486" w:name="_Toc496171269"/>
      <w:bookmarkStart w:id="487" w:name="_Toc494782911"/>
      <w:bookmarkStart w:id="488" w:name="_Toc494783029"/>
      <w:bookmarkStart w:id="489" w:name="_Toc494783170"/>
      <w:bookmarkStart w:id="490" w:name="_Toc496171270"/>
      <w:bookmarkStart w:id="491" w:name="_Toc494782912"/>
      <w:bookmarkStart w:id="492" w:name="_Toc494783030"/>
      <w:bookmarkStart w:id="493" w:name="_Toc494783171"/>
      <w:bookmarkStart w:id="494" w:name="_Toc496171271"/>
      <w:bookmarkStart w:id="495" w:name="_Toc494782913"/>
      <w:bookmarkStart w:id="496" w:name="_Toc494783031"/>
      <w:bookmarkStart w:id="497" w:name="_Toc494783172"/>
      <w:bookmarkStart w:id="498" w:name="_Toc496171272"/>
      <w:bookmarkStart w:id="499" w:name="_Toc494782914"/>
      <w:bookmarkStart w:id="500" w:name="_Toc494783032"/>
      <w:bookmarkStart w:id="501" w:name="_Toc494783173"/>
      <w:bookmarkStart w:id="502" w:name="_Toc496171273"/>
      <w:bookmarkStart w:id="503" w:name="_Toc494782915"/>
      <w:bookmarkStart w:id="504" w:name="_Toc494783033"/>
      <w:bookmarkStart w:id="505" w:name="_Toc494783174"/>
      <w:bookmarkStart w:id="506" w:name="_Toc496171274"/>
      <w:bookmarkStart w:id="507" w:name="_Toc494782916"/>
      <w:bookmarkStart w:id="508" w:name="_Toc494783034"/>
      <w:bookmarkStart w:id="509" w:name="_Toc494783175"/>
      <w:bookmarkStart w:id="510" w:name="_Toc496171275"/>
      <w:bookmarkStart w:id="511" w:name="_Toc494782917"/>
      <w:bookmarkStart w:id="512" w:name="_Toc494783035"/>
      <w:bookmarkStart w:id="513" w:name="_Toc494783176"/>
      <w:bookmarkStart w:id="514" w:name="_Toc496171276"/>
      <w:bookmarkStart w:id="515" w:name="_Toc494782918"/>
      <w:bookmarkStart w:id="516" w:name="_Toc494783036"/>
      <w:bookmarkStart w:id="517" w:name="_Toc494783177"/>
      <w:bookmarkStart w:id="518" w:name="_Toc496171277"/>
      <w:bookmarkStart w:id="519" w:name="_Toc494782919"/>
      <w:bookmarkStart w:id="520" w:name="_Toc494783037"/>
      <w:bookmarkStart w:id="521" w:name="_Toc494783178"/>
      <w:bookmarkStart w:id="522" w:name="_Toc496171278"/>
      <w:bookmarkStart w:id="523" w:name="_Toc494782920"/>
      <w:bookmarkStart w:id="524" w:name="_Toc494783038"/>
      <w:bookmarkStart w:id="525" w:name="_Toc494783179"/>
      <w:bookmarkStart w:id="526" w:name="_Toc496171279"/>
      <w:bookmarkStart w:id="527" w:name="_Toc494782921"/>
      <w:bookmarkStart w:id="528" w:name="_Toc494783039"/>
      <w:bookmarkStart w:id="529" w:name="_Toc494783180"/>
      <w:bookmarkStart w:id="530" w:name="_Toc496171280"/>
      <w:bookmarkStart w:id="531" w:name="_Toc494782922"/>
      <w:bookmarkStart w:id="532" w:name="_Toc494783040"/>
      <w:bookmarkStart w:id="533" w:name="_Toc494783181"/>
      <w:bookmarkStart w:id="534" w:name="_Toc496171281"/>
      <w:bookmarkStart w:id="535" w:name="_Toc494782923"/>
      <w:bookmarkStart w:id="536" w:name="_Toc494783041"/>
      <w:bookmarkStart w:id="537" w:name="_Toc494783182"/>
      <w:bookmarkStart w:id="538" w:name="_Toc496171282"/>
      <w:bookmarkStart w:id="539" w:name="_Toc494782924"/>
      <w:bookmarkStart w:id="540" w:name="_Toc494783042"/>
      <w:bookmarkStart w:id="541" w:name="_Toc494783183"/>
      <w:bookmarkStart w:id="542" w:name="_Toc496171283"/>
      <w:bookmarkStart w:id="543" w:name="_Toc494782925"/>
      <w:bookmarkStart w:id="544" w:name="_Toc494783043"/>
      <w:bookmarkStart w:id="545" w:name="_Toc494783184"/>
      <w:bookmarkStart w:id="546" w:name="_Toc496171284"/>
      <w:bookmarkStart w:id="547" w:name="_Toc494782926"/>
      <w:bookmarkStart w:id="548" w:name="_Toc494783044"/>
      <w:bookmarkStart w:id="549" w:name="_Toc494783185"/>
      <w:bookmarkStart w:id="550" w:name="_Toc496171285"/>
      <w:bookmarkStart w:id="551" w:name="_Toc494782927"/>
      <w:bookmarkStart w:id="552" w:name="_Toc494783045"/>
      <w:bookmarkStart w:id="553" w:name="_Toc494783186"/>
      <w:bookmarkStart w:id="554" w:name="_Toc496171286"/>
      <w:bookmarkStart w:id="555" w:name="_Toc494782928"/>
      <w:bookmarkStart w:id="556" w:name="_Toc494783046"/>
      <w:bookmarkStart w:id="557" w:name="_Toc494783187"/>
      <w:bookmarkStart w:id="558" w:name="_Toc496171287"/>
      <w:bookmarkStart w:id="559" w:name="_Toc494782929"/>
      <w:bookmarkStart w:id="560" w:name="_Toc494783047"/>
      <w:bookmarkStart w:id="561" w:name="_Toc494783188"/>
      <w:bookmarkStart w:id="562" w:name="_Toc496171288"/>
      <w:bookmarkStart w:id="563" w:name="_Toc494782930"/>
      <w:bookmarkStart w:id="564" w:name="_Toc494783048"/>
      <w:bookmarkStart w:id="565" w:name="_Toc494783189"/>
      <w:bookmarkStart w:id="566" w:name="_Toc496171289"/>
      <w:bookmarkStart w:id="567" w:name="_Toc494782931"/>
      <w:bookmarkStart w:id="568" w:name="_Toc494783049"/>
      <w:bookmarkStart w:id="569" w:name="_Toc494783190"/>
      <w:bookmarkStart w:id="570" w:name="_Toc496171290"/>
      <w:bookmarkStart w:id="571" w:name="_Toc494782932"/>
      <w:bookmarkStart w:id="572" w:name="_Toc494783050"/>
      <w:bookmarkStart w:id="573" w:name="_Toc494783191"/>
      <w:bookmarkStart w:id="574" w:name="_Toc496171291"/>
      <w:bookmarkStart w:id="575" w:name="_Toc494782933"/>
      <w:bookmarkStart w:id="576" w:name="_Toc494783051"/>
      <w:bookmarkStart w:id="577" w:name="_Toc494783192"/>
      <w:bookmarkStart w:id="578" w:name="_Toc496171292"/>
      <w:bookmarkStart w:id="579" w:name="_Toc494782934"/>
      <w:bookmarkStart w:id="580" w:name="_Toc494783052"/>
      <w:bookmarkStart w:id="581" w:name="_Toc494783193"/>
      <w:bookmarkStart w:id="582" w:name="_Toc496171293"/>
      <w:bookmarkStart w:id="583" w:name="_Toc494782935"/>
      <w:bookmarkStart w:id="584" w:name="_Toc494783053"/>
      <w:bookmarkStart w:id="585" w:name="_Toc494783194"/>
      <w:bookmarkStart w:id="586" w:name="_Toc496171294"/>
      <w:bookmarkStart w:id="587" w:name="_Toc494782936"/>
      <w:bookmarkStart w:id="588" w:name="_Toc494783054"/>
      <w:bookmarkStart w:id="589" w:name="_Toc494783195"/>
      <w:bookmarkStart w:id="590" w:name="_Toc496171295"/>
      <w:bookmarkStart w:id="591" w:name="_Toc494782937"/>
      <w:bookmarkStart w:id="592" w:name="_Toc494783055"/>
      <w:bookmarkStart w:id="593" w:name="_Toc494783196"/>
      <w:bookmarkStart w:id="594" w:name="_Toc496171296"/>
      <w:bookmarkStart w:id="595" w:name="_Toc494782938"/>
      <w:bookmarkStart w:id="596" w:name="_Toc494783056"/>
      <w:bookmarkStart w:id="597" w:name="_Toc494783197"/>
      <w:bookmarkStart w:id="598" w:name="_Toc496171297"/>
      <w:bookmarkStart w:id="599" w:name="_Toc494782939"/>
      <w:bookmarkStart w:id="600" w:name="_Toc494783057"/>
      <w:bookmarkStart w:id="601" w:name="_Toc494783198"/>
      <w:bookmarkStart w:id="602" w:name="_Toc496171298"/>
      <w:bookmarkStart w:id="603" w:name="_Toc494782940"/>
      <w:bookmarkStart w:id="604" w:name="_Toc494783058"/>
      <w:bookmarkStart w:id="605" w:name="_Toc494783199"/>
      <w:bookmarkStart w:id="606" w:name="_Toc496171299"/>
      <w:bookmarkStart w:id="607" w:name="_Toc494782941"/>
      <w:bookmarkStart w:id="608" w:name="_Toc494783059"/>
      <w:bookmarkStart w:id="609" w:name="_Toc494783200"/>
      <w:bookmarkStart w:id="610" w:name="_Toc496171300"/>
      <w:bookmarkStart w:id="611" w:name="_Toc494782942"/>
      <w:bookmarkStart w:id="612" w:name="_Toc494783060"/>
      <w:bookmarkStart w:id="613" w:name="_Toc494783201"/>
      <w:bookmarkStart w:id="614" w:name="_Toc496171301"/>
      <w:bookmarkStart w:id="615" w:name="_Toc494782943"/>
      <w:bookmarkStart w:id="616" w:name="_Toc494783061"/>
      <w:bookmarkStart w:id="617" w:name="_Toc494783202"/>
      <w:bookmarkStart w:id="618" w:name="_Toc496171302"/>
      <w:bookmarkStart w:id="619" w:name="_Toc494782944"/>
      <w:bookmarkStart w:id="620" w:name="_Toc494783062"/>
      <w:bookmarkStart w:id="621" w:name="_Toc494783203"/>
      <w:bookmarkStart w:id="622" w:name="_Toc496171303"/>
      <w:bookmarkStart w:id="623" w:name="_Toc494782945"/>
      <w:bookmarkStart w:id="624" w:name="_Toc494783063"/>
      <w:bookmarkStart w:id="625" w:name="_Toc494783204"/>
      <w:bookmarkStart w:id="626" w:name="_Toc496171304"/>
      <w:bookmarkStart w:id="627" w:name="_Toc494782946"/>
      <w:bookmarkStart w:id="628" w:name="_Toc494783064"/>
      <w:bookmarkStart w:id="629" w:name="_Toc494783205"/>
      <w:bookmarkStart w:id="630" w:name="_Toc496171305"/>
      <w:bookmarkStart w:id="631" w:name="_Toc494782947"/>
      <w:bookmarkStart w:id="632" w:name="_Toc494783065"/>
      <w:bookmarkStart w:id="633" w:name="_Toc494783206"/>
      <w:bookmarkStart w:id="634" w:name="_Toc496171306"/>
      <w:bookmarkStart w:id="635" w:name="_Toc494782948"/>
      <w:bookmarkStart w:id="636" w:name="_Toc494783066"/>
      <w:bookmarkStart w:id="637" w:name="_Toc494783207"/>
      <w:bookmarkStart w:id="638" w:name="_Toc496171307"/>
      <w:bookmarkStart w:id="639" w:name="_Toc494782949"/>
      <w:bookmarkStart w:id="640" w:name="_Toc494783067"/>
      <w:bookmarkStart w:id="641" w:name="_Toc494783208"/>
      <w:bookmarkStart w:id="642" w:name="_Toc496171308"/>
      <w:bookmarkStart w:id="643" w:name="_Toc494782950"/>
      <w:bookmarkStart w:id="644" w:name="_Toc494783068"/>
      <w:bookmarkStart w:id="645" w:name="_Toc494783209"/>
      <w:bookmarkStart w:id="646" w:name="_Toc496171309"/>
      <w:bookmarkStart w:id="647" w:name="_Toc494782951"/>
      <w:bookmarkStart w:id="648" w:name="_Toc494783069"/>
      <w:bookmarkStart w:id="649" w:name="_Toc494783210"/>
      <w:bookmarkStart w:id="650" w:name="_Toc496171310"/>
      <w:bookmarkStart w:id="651" w:name="_Toc494782952"/>
      <w:bookmarkStart w:id="652" w:name="_Toc494783070"/>
      <w:bookmarkStart w:id="653" w:name="_Toc494783211"/>
      <w:bookmarkStart w:id="654" w:name="_Toc496171311"/>
      <w:bookmarkStart w:id="655" w:name="_Toc494782953"/>
      <w:bookmarkStart w:id="656" w:name="_Toc494783071"/>
      <w:bookmarkStart w:id="657" w:name="_Toc494783212"/>
      <w:bookmarkStart w:id="658" w:name="_Toc496171312"/>
      <w:bookmarkStart w:id="659" w:name="_Toc494782954"/>
      <w:bookmarkStart w:id="660" w:name="_Toc494783072"/>
      <w:bookmarkStart w:id="661" w:name="_Toc494783213"/>
      <w:bookmarkStart w:id="662" w:name="_Toc496171313"/>
      <w:bookmarkStart w:id="663" w:name="_Toc494782955"/>
      <w:bookmarkStart w:id="664" w:name="_Toc494783073"/>
      <w:bookmarkStart w:id="665" w:name="_Toc494783214"/>
      <w:bookmarkStart w:id="666" w:name="_Toc496171314"/>
      <w:bookmarkStart w:id="667" w:name="_Toc494782956"/>
      <w:bookmarkStart w:id="668" w:name="_Toc494783074"/>
      <w:bookmarkStart w:id="669" w:name="_Toc494783215"/>
      <w:bookmarkStart w:id="670" w:name="_Toc496171315"/>
      <w:bookmarkStart w:id="671" w:name="_Toc494782957"/>
      <w:bookmarkStart w:id="672" w:name="_Toc494783075"/>
      <w:bookmarkStart w:id="673" w:name="_Toc494783216"/>
      <w:bookmarkStart w:id="674" w:name="_Toc496171316"/>
      <w:bookmarkStart w:id="675" w:name="_Toc494782958"/>
      <w:bookmarkStart w:id="676" w:name="_Toc494783076"/>
      <w:bookmarkStart w:id="677" w:name="_Toc494783217"/>
      <w:bookmarkStart w:id="678" w:name="_Toc496171317"/>
      <w:bookmarkStart w:id="679" w:name="_Toc494782959"/>
      <w:bookmarkStart w:id="680" w:name="_Toc494783077"/>
      <w:bookmarkStart w:id="681" w:name="_Toc494783218"/>
      <w:bookmarkStart w:id="682" w:name="_Toc496171318"/>
      <w:bookmarkStart w:id="683" w:name="_Toc494782960"/>
      <w:bookmarkStart w:id="684" w:name="_Toc494783078"/>
      <w:bookmarkStart w:id="685" w:name="_Toc494783219"/>
      <w:bookmarkStart w:id="686" w:name="_Toc496171319"/>
      <w:bookmarkStart w:id="687" w:name="_Toc494782961"/>
      <w:bookmarkStart w:id="688" w:name="_Toc494783079"/>
      <w:bookmarkStart w:id="689" w:name="_Toc494783220"/>
      <w:bookmarkStart w:id="690" w:name="_Toc496171320"/>
      <w:bookmarkStart w:id="691" w:name="_Toc494782962"/>
      <w:bookmarkStart w:id="692" w:name="_Toc494783080"/>
      <w:bookmarkStart w:id="693" w:name="_Toc494783221"/>
      <w:bookmarkStart w:id="694" w:name="_Toc496171321"/>
      <w:bookmarkStart w:id="695" w:name="_Toc494782963"/>
      <w:bookmarkStart w:id="696" w:name="_Toc494783081"/>
      <w:bookmarkStart w:id="697" w:name="_Toc494783222"/>
      <w:bookmarkStart w:id="698" w:name="_Toc496171322"/>
      <w:bookmarkStart w:id="699" w:name="_Toc455502506"/>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sidRPr="00632363">
        <w:rPr>
          <w:noProof w:val="0"/>
          <w:lang w:val="en-US"/>
        </w:rPr>
        <w:t xml:space="preserve"> </w:t>
      </w:r>
      <w:bookmarkStart w:id="700" w:name="_Toc516294662"/>
      <w:r w:rsidR="00F01A7E" w:rsidRPr="00632363">
        <w:rPr>
          <w:noProof w:val="0"/>
          <w:lang w:val="en-US"/>
        </w:rPr>
        <w:t xml:space="preserve">Multiple </w:t>
      </w:r>
      <w:bookmarkEnd w:id="699"/>
      <w:r w:rsidR="00D26C0A" w:rsidRPr="00632363">
        <w:rPr>
          <w:noProof w:val="0"/>
          <w:lang w:val="en-US"/>
        </w:rPr>
        <w:t xml:space="preserve">Contracts  </w:t>
      </w:r>
      <w:r w:rsidR="00F01A7E" w:rsidRPr="00632363">
        <w:rPr>
          <w:noProof w:val="0"/>
          <w:lang w:val="en-US"/>
        </w:rPr>
        <w:t>– Financial Part</w:t>
      </w:r>
      <w:bookmarkEnd w:id="700"/>
      <w:r w:rsidR="00F01A7E" w:rsidRPr="00632363">
        <w:rPr>
          <w:noProof w:val="0"/>
          <w:lang w:val="en-US"/>
        </w:rPr>
        <w:t xml:space="preserve"> </w:t>
      </w:r>
    </w:p>
    <w:p w14:paraId="0669723F" w14:textId="77777777" w:rsidR="004C562A" w:rsidRPr="00632363" w:rsidRDefault="6DB0EBCF" w:rsidP="00C3038B">
      <w:pPr>
        <w:spacing w:after="200"/>
      </w:pPr>
      <w:r w:rsidRPr="00632363">
        <w:t xml:space="preserve"> </w:t>
      </w:r>
    </w:p>
    <w:p w14:paraId="3BC6F846" w14:textId="58E3EFDE" w:rsidR="00C3038B" w:rsidRPr="00632363" w:rsidRDefault="00C3038B" w:rsidP="00C3038B">
      <w:pPr>
        <w:spacing w:after="200"/>
      </w:pPr>
      <w:r w:rsidRPr="00632363">
        <w:t xml:space="preserve">Pursuant to ITB 35.3, if Works are grouped in multiple contracts, evaluation </w:t>
      </w:r>
      <w:r w:rsidR="00541B3F" w:rsidRPr="00632363">
        <w:t>shall</w:t>
      </w:r>
      <w:r w:rsidRPr="00632363">
        <w:t xml:space="preserve"> be as follows:</w:t>
      </w:r>
    </w:p>
    <w:p w14:paraId="43B5D3CB" w14:textId="77777777" w:rsidR="00C3038B" w:rsidRPr="00632363" w:rsidRDefault="00C3038B" w:rsidP="00C3038B">
      <w:pPr>
        <w:spacing w:after="200"/>
        <w:rPr>
          <w:b/>
        </w:rPr>
      </w:pPr>
      <w:r w:rsidRPr="00632363">
        <w:rPr>
          <w:b/>
        </w:rPr>
        <w:t>Lots</w:t>
      </w:r>
    </w:p>
    <w:p w14:paraId="318AEB63" w14:textId="5F204FBE" w:rsidR="00C3038B" w:rsidRPr="00632363" w:rsidRDefault="00C3038B" w:rsidP="00C3038B">
      <w:pPr>
        <w:spacing w:after="200"/>
        <w:jc w:val="both"/>
      </w:pPr>
      <w:r w:rsidRPr="00632363">
        <w:t xml:space="preserve">Bidders have the option to Bid for any one or more lots. Bids </w:t>
      </w:r>
      <w:r w:rsidR="00541B3F" w:rsidRPr="00632363">
        <w:t>shall</w:t>
      </w:r>
      <w:r w:rsidRPr="00632363">
        <w:t xml:space="preserve"> be evaluated lot-wise, taking into account discounts offered, if any, after considering all possible combination of lots. The contract(s) </w:t>
      </w:r>
      <w:r w:rsidR="00541B3F" w:rsidRPr="00632363">
        <w:t>shall</w:t>
      </w:r>
      <w:r w:rsidRPr="00632363">
        <w:t xml:space="preserve"> be awarded to the Bidder or Bidders offering the lowest evaluated cost to the Employer for combined lots, subject to the selected Bidder(s) meeting the required qualification criteria for lot or combination of lots as the case may be.</w:t>
      </w:r>
    </w:p>
    <w:p w14:paraId="39750A3C" w14:textId="77777777" w:rsidR="00C3038B" w:rsidRPr="00632363" w:rsidRDefault="00C3038B" w:rsidP="00C3038B">
      <w:pPr>
        <w:spacing w:after="200"/>
        <w:rPr>
          <w:b/>
        </w:rPr>
      </w:pPr>
      <w:r w:rsidRPr="00632363">
        <w:rPr>
          <w:b/>
        </w:rPr>
        <w:t>Packages</w:t>
      </w:r>
    </w:p>
    <w:p w14:paraId="5A166E65" w14:textId="75BAB29C" w:rsidR="00C3038B" w:rsidRPr="00632363" w:rsidRDefault="00C3038B" w:rsidP="00C3038B">
      <w:pPr>
        <w:spacing w:after="200"/>
        <w:jc w:val="both"/>
      </w:pPr>
      <w:r w:rsidRPr="00632363">
        <w:t xml:space="preserve">Bidders have the option to Bid for any one or more packages and for any one or more lots within a package. Bids </w:t>
      </w:r>
      <w:r w:rsidR="00541B3F" w:rsidRPr="00632363">
        <w:t>shall</w:t>
      </w:r>
      <w:r w:rsidRPr="00632363">
        <w:t xml:space="preserve"> be evaluated package-wise, taking into account discounts offered, if any, for combined packages and/or lots within a package. The contract(s) </w:t>
      </w:r>
      <w:r w:rsidR="00541B3F" w:rsidRPr="00632363">
        <w:t>shall</w:t>
      </w:r>
      <w:r w:rsidRPr="00632363">
        <w:t xml:space="preserve"> be awarded to the Bidder or Bidders offering the lowest evaluated cost to the Employer for combined packages, subject to the selected Bidder(s) meeting the required qualification criteria for combination of packages and or lots as the case may be.</w:t>
      </w:r>
    </w:p>
    <w:p w14:paraId="6DE20515" w14:textId="77777777" w:rsidR="006502C1" w:rsidRPr="00632363" w:rsidRDefault="006502C1" w:rsidP="006502C1">
      <w:pPr>
        <w:pStyle w:val="HeaderTechnicalandFinancialPartofEvaluationCriteria"/>
        <w:rPr>
          <w:noProof w:val="0"/>
          <w:lang w:val="en-US"/>
        </w:rPr>
      </w:pPr>
    </w:p>
    <w:p w14:paraId="222A609D" w14:textId="314831FA" w:rsidR="005B0DD9" w:rsidRPr="00632363" w:rsidRDefault="005A7FD0" w:rsidP="00450F4F">
      <w:pPr>
        <w:pStyle w:val="HeaderTechnicalandFinancialPartofEvaluationCriteria"/>
        <w:numPr>
          <w:ilvl w:val="3"/>
          <w:numId w:val="2"/>
        </w:numPr>
        <w:rPr>
          <w:noProof w:val="0"/>
          <w:lang w:val="en-US"/>
        </w:rPr>
      </w:pPr>
      <w:bookmarkStart w:id="701" w:name="_Toc516294663"/>
      <w:r w:rsidRPr="00632363">
        <w:rPr>
          <w:noProof w:val="0"/>
          <w:lang w:val="en-US"/>
        </w:rPr>
        <w:t>Works Alternative Technical Bids – Financial Part</w:t>
      </w:r>
      <w:bookmarkEnd w:id="701"/>
    </w:p>
    <w:p w14:paraId="4EC9388E" w14:textId="77777777" w:rsidR="005B0DD9" w:rsidRPr="00632363" w:rsidRDefault="005B0DD9" w:rsidP="005B0DD9">
      <w:pPr>
        <w:pStyle w:val="SubheaderEvaCri"/>
        <w:numPr>
          <w:ilvl w:val="0"/>
          <w:numId w:val="0"/>
        </w:numPr>
        <w:rPr>
          <w:rFonts w:ascii="Times New Roman" w:hAnsi="Times New Roman"/>
          <w:b w:val="0"/>
          <w:sz w:val="24"/>
        </w:rPr>
      </w:pPr>
    </w:p>
    <w:p w14:paraId="775AC383" w14:textId="4049E54C" w:rsidR="005A7FD0" w:rsidRPr="00632363" w:rsidRDefault="005A7FD0" w:rsidP="00400DFB">
      <w:pPr>
        <w:pStyle w:val="NormalWeb"/>
        <w:jc w:val="both"/>
        <w:rPr>
          <w:rFonts w:ascii="Times New Roman" w:hAnsi="Times New Roman"/>
          <w:sz w:val="24"/>
        </w:rPr>
      </w:pPr>
      <w:r w:rsidRPr="00632363">
        <w:rPr>
          <w:rFonts w:ascii="Times New Roman" w:hAnsi="Times New Roman"/>
          <w:sz w:val="24"/>
        </w:rPr>
        <w:t xml:space="preserve">In  cases where  ITB 13.1 allows alternative </w:t>
      </w:r>
      <w:r w:rsidR="00F14035" w:rsidRPr="00632363">
        <w:rPr>
          <w:rFonts w:ascii="Times New Roman" w:hAnsi="Times New Roman"/>
          <w:sz w:val="24"/>
        </w:rPr>
        <w:t>technical</w:t>
      </w:r>
      <w:r w:rsidRPr="00632363">
        <w:rPr>
          <w:rFonts w:ascii="Times New Roman" w:hAnsi="Times New Roman"/>
          <w:sz w:val="24"/>
        </w:rPr>
        <w:t xml:space="preserve"> bids, and where these alternatives  have been accepted in the Technical Part evaluation, the Bi</w:t>
      </w:r>
      <w:r w:rsidR="00C07D99" w:rsidRPr="00632363">
        <w:rPr>
          <w:rFonts w:ascii="Times New Roman" w:hAnsi="Times New Roman"/>
          <w:sz w:val="24"/>
        </w:rPr>
        <w:t xml:space="preserve">d - </w:t>
      </w:r>
      <w:r w:rsidRPr="00632363">
        <w:rPr>
          <w:rFonts w:ascii="Times New Roman" w:hAnsi="Times New Roman"/>
          <w:sz w:val="24"/>
        </w:rPr>
        <w:t xml:space="preserve">Financial Part </w:t>
      </w:r>
      <w:r w:rsidR="00541B3F" w:rsidRPr="00632363">
        <w:rPr>
          <w:rFonts w:ascii="Times New Roman" w:hAnsi="Times New Roman"/>
          <w:sz w:val="24"/>
        </w:rPr>
        <w:t>shall</w:t>
      </w:r>
      <w:r w:rsidRPr="00632363">
        <w:rPr>
          <w:rFonts w:ascii="Times New Roman" w:hAnsi="Times New Roman"/>
          <w:sz w:val="24"/>
        </w:rPr>
        <w:t xml:space="preserve"> be evaluated as follows: </w:t>
      </w:r>
    </w:p>
    <w:p w14:paraId="65D82D0E" w14:textId="314561E1" w:rsidR="00BA49E8" w:rsidRPr="00632363" w:rsidRDefault="00BA49E8" w:rsidP="00400DFB">
      <w:pPr>
        <w:pStyle w:val="NormalWeb"/>
        <w:jc w:val="both"/>
        <w:rPr>
          <w:rFonts w:ascii="Times New Roman" w:hAnsi="Times New Roman"/>
          <w:sz w:val="24"/>
        </w:rPr>
      </w:pPr>
      <w:r w:rsidRPr="00632363">
        <w:rPr>
          <w:rFonts w:ascii="Times New Roman" w:hAnsi="Times New Roman"/>
          <w:color w:val="000000" w:themeColor="text1"/>
        </w:rPr>
        <w:t>……………………………………………………………………………………………………………………………………………………………………………………………………………………………………………………</w:t>
      </w:r>
    </w:p>
    <w:p w14:paraId="57D5DB63" w14:textId="53BF76DE" w:rsidR="00B66599" w:rsidRPr="00632363" w:rsidRDefault="005A7FD0" w:rsidP="00450F4F">
      <w:pPr>
        <w:pStyle w:val="HeaderTechnicalandFinancialPartofEvaluationCriteria"/>
        <w:numPr>
          <w:ilvl w:val="3"/>
          <w:numId w:val="2"/>
        </w:numPr>
        <w:rPr>
          <w:noProof w:val="0"/>
          <w:lang w:val="en-US"/>
        </w:rPr>
      </w:pPr>
      <w:bookmarkStart w:id="702" w:name="_Toc516294534"/>
      <w:bookmarkStart w:id="703" w:name="_Toc516294620"/>
      <w:bookmarkStart w:id="704" w:name="_Toc516294664"/>
      <w:bookmarkStart w:id="705" w:name="_Toc516294535"/>
      <w:bookmarkStart w:id="706" w:name="_Toc516294621"/>
      <w:bookmarkStart w:id="707" w:name="_Toc516294665"/>
      <w:bookmarkStart w:id="708" w:name="_Toc516294536"/>
      <w:bookmarkStart w:id="709" w:name="_Toc516294622"/>
      <w:bookmarkStart w:id="710" w:name="_Toc516294666"/>
      <w:bookmarkStart w:id="711" w:name="_Toc516294537"/>
      <w:bookmarkStart w:id="712" w:name="_Toc516294623"/>
      <w:bookmarkStart w:id="713" w:name="_Toc516294667"/>
      <w:bookmarkStart w:id="714" w:name="_Toc496870860"/>
      <w:bookmarkStart w:id="715" w:name="_Toc496171326"/>
      <w:bookmarkStart w:id="716" w:name="_Toc516294668"/>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632363">
        <w:rPr>
          <w:noProof w:val="0"/>
          <w:lang w:val="en-US"/>
        </w:rPr>
        <w:t>Monetary Evaluation or Economic Evaluation</w:t>
      </w:r>
      <w:bookmarkEnd w:id="716"/>
    </w:p>
    <w:p w14:paraId="502A3510" w14:textId="77777777" w:rsidR="00893362" w:rsidRPr="00632363" w:rsidRDefault="00893362" w:rsidP="006502C1">
      <w:pPr>
        <w:pStyle w:val="HeaderTechnicalandFinancialPartofEvaluationCriteria"/>
        <w:rPr>
          <w:noProof w:val="0"/>
          <w:lang w:val="en-US"/>
        </w:rPr>
      </w:pPr>
    </w:p>
    <w:p w14:paraId="110FED76" w14:textId="0F999CA5" w:rsidR="005A7FD0" w:rsidRPr="00632363" w:rsidRDefault="6DB0EBCF" w:rsidP="6DB0EBCF">
      <w:pPr>
        <w:spacing w:after="200"/>
        <w:ind w:firstLine="11"/>
        <w:jc w:val="both"/>
        <w:rPr>
          <w:b/>
          <w:bCs/>
          <w:i/>
          <w:iCs/>
        </w:rPr>
      </w:pPr>
      <w:r w:rsidRPr="00632363">
        <w:rPr>
          <w:b/>
          <w:bCs/>
          <w:i/>
          <w:iCs/>
        </w:rPr>
        <w:t>[</w:t>
      </w:r>
      <w:r w:rsidR="00262078" w:rsidRPr="00632363">
        <w:rPr>
          <w:b/>
          <w:bCs/>
          <w:i/>
          <w:iCs/>
        </w:rPr>
        <w:t xml:space="preserve">If </w:t>
      </w:r>
      <w:r w:rsidRPr="00632363">
        <w:rPr>
          <w:b/>
          <w:bCs/>
          <w:i/>
          <w:iCs/>
        </w:rPr>
        <w:t>no economic factor</w:t>
      </w:r>
      <w:r w:rsidR="00CE47EE" w:rsidRPr="00632363">
        <w:rPr>
          <w:b/>
          <w:bCs/>
          <w:i/>
          <w:iCs/>
        </w:rPr>
        <w:t>s</w:t>
      </w:r>
      <w:r w:rsidRPr="00632363">
        <w:rPr>
          <w:b/>
          <w:bCs/>
          <w:i/>
          <w:iCs/>
        </w:rPr>
        <w:t xml:space="preserve"> appl</w:t>
      </w:r>
      <w:r w:rsidR="00CE47EE" w:rsidRPr="00632363">
        <w:rPr>
          <w:b/>
          <w:bCs/>
          <w:i/>
          <w:iCs/>
        </w:rPr>
        <w:t>y</w:t>
      </w:r>
      <w:r w:rsidRPr="00632363">
        <w:rPr>
          <w:b/>
          <w:bCs/>
          <w:i/>
          <w:iCs/>
        </w:rPr>
        <w:t xml:space="preserve">, this step </w:t>
      </w:r>
      <w:r w:rsidR="00CE47EE" w:rsidRPr="00632363">
        <w:rPr>
          <w:b/>
          <w:bCs/>
          <w:i/>
          <w:iCs/>
        </w:rPr>
        <w:t>shall be</w:t>
      </w:r>
      <w:r w:rsidRPr="00632363">
        <w:rPr>
          <w:b/>
          <w:bCs/>
          <w:i/>
          <w:iCs/>
        </w:rPr>
        <w:t xml:space="preserve"> deleted, and the </w:t>
      </w:r>
      <w:r w:rsidR="00262078" w:rsidRPr="00632363">
        <w:rPr>
          <w:b/>
          <w:bCs/>
          <w:i/>
          <w:iCs/>
        </w:rPr>
        <w:t xml:space="preserve">bid </w:t>
      </w:r>
      <w:r w:rsidRPr="00632363">
        <w:rPr>
          <w:b/>
          <w:bCs/>
          <w:i/>
          <w:iCs/>
        </w:rPr>
        <w:t xml:space="preserve">evaluated price </w:t>
      </w:r>
      <w:r w:rsidR="00541B3F" w:rsidRPr="00632363">
        <w:rPr>
          <w:b/>
          <w:bCs/>
          <w:i/>
          <w:iCs/>
        </w:rPr>
        <w:t>shall</w:t>
      </w:r>
      <w:r w:rsidRPr="00632363">
        <w:rPr>
          <w:b/>
          <w:bCs/>
          <w:i/>
          <w:iCs/>
        </w:rPr>
        <w:t xml:space="preserve"> be used in the financial evaluation.] </w:t>
      </w:r>
    </w:p>
    <w:p w14:paraId="7E429374" w14:textId="2820838F" w:rsidR="00893362" w:rsidRPr="00632363" w:rsidRDefault="00893362" w:rsidP="00893362">
      <w:pPr>
        <w:spacing w:after="200"/>
        <w:ind w:firstLine="11"/>
        <w:rPr>
          <w:b/>
          <w:bCs/>
          <w:i/>
          <w:iCs/>
        </w:rPr>
      </w:pPr>
    </w:p>
    <w:p w14:paraId="70E231C9" w14:textId="16BF1A85" w:rsidR="002568FD" w:rsidRPr="00632363" w:rsidRDefault="006502C1" w:rsidP="00450F4F">
      <w:pPr>
        <w:pStyle w:val="HeaderTechnicalandFinancialPartofEvaluationCriteria"/>
        <w:numPr>
          <w:ilvl w:val="3"/>
          <w:numId w:val="2"/>
        </w:numPr>
        <w:rPr>
          <w:noProof w:val="0"/>
          <w:lang w:val="en-US"/>
        </w:rPr>
      </w:pPr>
      <w:r w:rsidRPr="00632363">
        <w:rPr>
          <w:noProof w:val="0"/>
          <w:lang w:val="en-US"/>
        </w:rPr>
        <w:t xml:space="preserve"> </w:t>
      </w:r>
      <w:r w:rsidR="00BA4974" w:rsidRPr="00632363">
        <w:rPr>
          <w:noProof w:val="0"/>
          <w:lang w:val="en-US"/>
        </w:rPr>
        <w:t xml:space="preserve"> </w:t>
      </w:r>
      <w:bookmarkStart w:id="717" w:name="_Toc496171327"/>
      <w:bookmarkStart w:id="718" w:name="_Toc516294669"/>
      <w:r w:rsidR="002568FD" w:rsidRPr="00632363">
        <w:rPr>
          <w:noProof w:val="0"/>
          <w:lang w:val="en-US"/>
        </w:rPr>
        <w:t>Ot</w:t>
      </w:r>
      <w:r w:rsidR="00CC64FD" w:rsidRPr="00632363">
        <w:rPr>
          <w:noProof w:val="0"/>
          <w:lang w:val="en-US"/>
        </w:rPr>
        <w:t>her criteria ITB</w:t>
      </w:r>
      <w:r w:rsidR="002568FD" w:rsidRPr="00632363">
        <w:rPr>
          <w:noProof w:val="0"/>
          <w:lang w:val="en-US"/>
        </w:rPr>
        <w:t xml:space="preserve"> 35.1 (</w:t>
      </w:r>
      <w:r w:rsidR="0085321C" w:rsidRPr="00632363">
        <w:rPr>
          <w:noProof w:val="0"/>
          <w:lang w:val="en-US"/>
        </w:rPr>
        <w:t>e</w:t>
      </w:r>
      <w:r w:rsidR="002568FD" w:rsidRPr="00632363">
        <w:rPr>
          <w:noProof w:val="0"/>
          <w:lang w:val="en-US"/>
        </w:rPr>
        <w:t>)</w:t>
      </w:r>
      <w:bookmarkEnd w:id="717"/>
      <w:bookmarkEnd w:id="718"/>
    </w:p>
    <w:p w14:paraId="309CD0CD" w14:textId="77777777" w:rsidR="002568FD" w:rsidRPr="00632363" w:rsidRDefault="002568FD" w:rsidP="006502C1">
      <w:pPr>
        <w:pStyle w:val="HeaderTechnicalandFinancialPartofEvaluationCriteria"/>
        <w:rPr>
          <w:noProof w:val="0"/>
          <w:lang w:val="en-US"/>
        </w:rPr>
      </w:pPr>
    </w:p>
    <w:p w14:paraId="08F3BD4D" w14:textId="10661E29" w:rsidR="00D456F9" w:rsidRPr="00632363" w:rsidRDefault="6DB0EBCF" w:rsidP="6DB0EBCF">
      <w:pPr>
        <w:rPr>
          <w:b/>
          <w:bCs/>
          <w:i/>
          <w:iCs/>
        </w:rPr>
      </w:pPr>
      <w:r w:rsidRPr="00632363">
        <w:t xml:space="preserve">In addition to criteria listed in ITB 35.1 (b) – (e), the following criteria </w:t>
      </w:r>
      <w:r w:rsidR="00541B3F" w:rsidRPr="00632363">
        <w:t>shall</w:t>
      </w:r>
      <w:r w:rsidRPr="00632363">
        <w:t xml:space="preserve"> apply:</w:t>
      </w:r>
    </w:p>
    <w:p w14:paraId="09B1E122" w14:textId="77777777" w:rsidR="00D456F9" w:rsidRPr="00632363" w:rsidRDefault="00D456F9"/>
    <w:p w14:paraId="74BC1B8B" w14:textId="7C931164" w:rsidR="00893362" w:rsidRPr="00632363" w:rsidRDefault="6DB0EBCF" w:rsidP="00450F4F">
      <w:pPr>
        <w:numPr>
          <w:ilvl w:val="0"/>
          <w:numId w:val="40"/>
        </w:numPr>
        <w:spacing w:after="200"/>
        <w:ind w:right="-72"/>
        <w:jc w:val="both"/>
        <w:rPr>
          <w:i/>
          <w:iCs/>
        </w:rPr>
      </w:pPr>
      <w:bookmarkStart w:id="719" w:name="_Hlk502167209"/>
      <w:r w:rsidRPr="00632363">
        <w:rPr>
          <w:b/>
          <w:bCs/>
        </w:rPr>
        <w:t xml:space="preserve">Implementation Plan: </w:t>
      </w:r>
      <w:r w:rsidRPr="00632363">
        <w:rPr>
          <w:b/>
          <w:bCs/>
          <w:i/>
          <w:iCs/>
        </w:rPr>
        <w:t>[delete if this is not a factor]</w:t>
      </w:r>
    </w:p>
    <w:bookmarkEnd w:id="719"/>
    <w:p w14:paraId="6F799D54" w14:textId="60F225F3" w:rsidR="00893362" w:rsidRPr="00632363" w:rsidRDefault="6DB0EBCF" w:rsidP="6DB0EBCF">
      <w:pPr>
        <w:spacing w:after="200"/>
        <w:ind w:left="1080" w:right="-72"/>
        <w:jc w:val="both"/>
        <w:rPr>
          <w:b/>
          <w:bCs/>
          <w:i/>
          <w:iCs/>
        </w:rPr>
      </w:pPr>
      <w:r w:rsidRPr="00632363">
        <w:rPr>
          <w:b/>
          <w:bCs/>
          <w:i/>
          <w:iCs/>
        </w:rPr>
        <w:t>Option 1:</w:t>
      </w:r>
    </w:p>
    <w:p w14:paraId="1EB09020" w14:textId="6411EBC7" w:rsidR="00CE47EE" w:rsidRPr="00632363" w:rsidRDefault="00CE47EE" w:rsidP="00026E43">
      <w:pPr>
        <w:pStyle w:val="ListParagraph"/>
        <w:spacing w:after="200"/>
        <w:ind w:left="1080" w:right="-74"/>
        <w:contextualSpacing w:val="0"/>
        <w:jc w:val="both"/>
        <w:rPr>
          <w:i/>
        </w:rPr>
      </w:pPr>
      <w:r w:rsidRPr="00632363">
        <w:t xml:space="preserve">Time to complete the Works from the effective date specified in Article 3 of the Contract Agreement for determining time for completion of pre-commissioning activities is: _____. No credit </w:t>
      </w:r>
      <w:r w:rsidR="00541B3F" w:rsidRPr="00632363">
        <w:t>shall</w:t>
      </w:r>
      <w:r w:rsidRPr="00632363">
        <w:t xml:space="preserve"> be given for earlier completion.</w:t>
      </w:r>
      <w:r w:rsidRPr="00632363">
        <w:rPr>
          <w:i/>
        </w:rPr>
        <w:t xml:space="preserve"> </w:t>
      </w:r>
    </w:p>
    <w:p w14:paraId="1B04D29F" w14:textId="1541CE57" w:rsidR="00DE5258" w:rsidRPr="00632363" w:rsidRDefault="6DB0EBCF" w:rsidP="6DB0EBCF">
      <w:pPr>
        <w:spacing w:after="200"/>
        <w:ind w:left="1080" w:right="-72"/>
        <w:jc w:val="both"/>
        <w:rPr>
          <w:b/>
          <w:bCs/>
        </w:rPr>
      </w:pPr>
      <w:r w:rsidRPr="00632363">
        <w:rPr>
          <w:b/>
          <w:bCs/>
        </w:rPr>
        <w:t xml:space="preserve">Or </w:t>
      </w:r>
    </w:p>
    <w:p w14:paraId="20335884" w14:textId="44A6D316" w:rsidR="00893362" w:rsidRPr="00632363" w:rsidRDefault="6DB0EBCF" w:rsidP="6DB0EBCF">
      <w:pPr>
        <w:spacing w:after="200"/>
        <w:ind w:left="1080" w:right="-72"/>
        <w:jc w:val="both"/>
        <w:rPr>
          <w:b/>
          <w:bCs/>
          <w:i/>
          <w:iCs/>
        </w:rPr>
      </w:pPr>
      <w:r w:rsidRPr="00632363">
        <w:rPr>
          <w:b/>
          <w:bCs/>
          <w:i/>
          <w:iCs/>
        </w:rPr>
        <w:t>Option 2:</w:t>
      </w:r>
    </w:p>
    <w:p w14:paraId="581C44D1" w14:textId="70B388A2" w:rsidR="00CE47EE" w:rsidRPr="00632363" w:rsidRDefault="00CE47EE" w:rsidP="00026E43">
      <w:pPr>
        <w:spacing w:after="200"/>
        <w:ind w:left="1080" w:right="-72"/>
        <w:jc w:val="both"/>
      </w:pPr>
      <w:r w:rsidRPr="00632363">
        <w:t xml:space="preserve">Time to complete the Works from the effective date specified in Article 3 of the Contract Agreement for determining time for completion of pre-commissioning activities shall be between ____________ minimum and </w:t>
      </w:r>
      <w:r w:rsidRPr="00632363">
        <w:rPr>
          <w:sz w:val="20"/>
        </w:rPr>
        <w:t>____________</w:t>
      </w:r>
      <w:r w:rsidRPr="00632363">
        <w:t xml:space="preserve"> maximum. The adjustment rate in the event of completion beyond the minimum period shall be _______</w:t>
      </w:r>
      <w:r w:rsidRPr="00632363">
        <w:rPr>
          <w:sz w:val="20"/>
        </w:rPr>
        <w:t xml:space="preserve"> (%)</w:t>
      </w:r>
      <w:r w:rsidRPr="00632363">
        <w:t xml:space="preserve"> for each week of delay from that minimum period. No credit </w:t>
      </w:r>
      <w:r w:rsidR="00541B3F" w:rsidRPr="00632363">
        <w:t>shall</w:t>
      </w:r>
      <w:r w:rsidRPr="00632363">
        <w:t xml:space="preserve"> be given for completion earlier than the minimum designated period. </w:t>
      </w:r>
      <w:r w:rsidR="00D26C0A" w:rsidRPr="00632363">
        <w:t>Bids</w:t>
      </w:r>
      <w:r w:rsidRPr="00632363">
        <w:t xml:space="preserve"> offering a completion date beyond the maximum designated period shall be rejected.</w:t>
      </w:r>
    </w:p>
    <w:p w14:paraId="4D3E04C7" w14:textId="4EE07C9A" w:rsidR="00893362" w:rsidRPr="00632363" w:rsidRDefault="6DB0EBCF" w:rsidP="00450F4F">
      <w:pPr>
        <w:numPr>
          <w:ilvl w:val="0"/>
          <w:numId w:val="40"/>
        </w:numPr>
        <w:spacing w:after="200"/>
        <w:ind w:right="-72"/>
        <w:jc w:val="both"/>
        <w:rPr>
          <w:b/>
          <w:bCs/>
          <w:i/>
          <w:iCs/>
        </w:rPr>
      </w:pPr>
      <w:r w:rsidRPr="00632363">
        <w:rPr>
          <w:b/>
          <w:bCs/>
        </w:rPr>
        <w:t xml:space="preserve">Operation and </w:t>
      </w:r>
      <w:r w:rsidR="00CE47EE" w:rsidRPr="00632363">
        <w:rPr>
          <w:b/>
          <w:bCs/>
        </w:rPr>
        <w:t xml:space="preserve">Maintenance </w:t>
      </w:r>
      <w:r w:rsidRPr="00632363">
        <w:rPr>
          <w:b/>
          <w:bCs/>
        </w:rPr>
        <w:t xml:space="preserve">costs  </w:t>
      </w:r>
      <w:r w:rsidRPr="00632363">
        <w:rPr>
          <w:b/>
          <w:bCs/>
          <w:i/>
          <w:iCs/>
        </w:rPr>
        <w:t xml:space="preserve">[delete if this is not a factor]   </w:t>
      </w:r>
    </w:p>
    <w:p w14:paraId="5F4A30D7" w14:textId="7E95F3DE" w:rsidR="00893362" w:rsidRPr="00632363" w:rsidRDefault="6DB0EBCF" w:rsidP="00026E43">
      <w:pPr>
        <w:pStyle w:val="ListParagraph"/>
        <w:spacing w:after="200"/>
        <w:ind w:left="540" w:right="-72"/>
        <w:jc w:val="both"/>
      </w:pPr>
      <w:r w:rsidRPr="00632363">
        <w:t xml:space="preserve">Given that </w:t>
      </w:r>
      <w:r w:rsidR="00CE47EE" w:rsidRPr="00632363">
        <w:t xml:space="preserve">Operation </w:t>
      </w:r>
      <w:r w:rsidRPr="00632363">
        <w:t xml:space="preserve">and </w:t>
      </w:r>
      <w:r w:rsidR="00CE47EE" w:rsidRPr="00632363">
        <w:t xml:space="preserve">Maintenance </w:t>
      </w:r>
      <w:r w:rsidRPr="00632363">
        <w:t xml:space="preserve">expenses for </w:t>
      </w:r>
      <w:r w:rsidR="00CE47EE" w:rsidRPr="00632363">
        <w:t xml:space="preserve">the Facilities </w:t>
      </w:r>
      <w:r w:rsidRPr="00632363">
        <w:t xml:space="preserve">comprise an important part of its </w:t>
      </w:r>
      <w:r w:rsidR="00CE47EE" w:rsidRPr="00632363">
        <w:t>life cycle</w:t>
      </w:r>
      <w:r w:rsidRPr="00632363">
        <w:t xml:space="preserve">, these expenses </w:t>
      </w:r>
      <w:r w:rsidR="00CE47EE" w:rsidRPr="00632363">
        <w:t xml:space="preserve">shall </w:t>
      </w:r>
      <w:r w:rsidRPr="00632363">
        <w:t>be evaluated according the principles described as follows, including costs o</w:t>
      </w:r>
      <w:r w:rsidR="003B01D6" w:rsidRPr="00632363">
        <w:t>f</w:t>
      </w:r>
      <w:r w:rsidRPr="00632363">
        <w:t xml:space="preserve"> </w:t>
      </w:r>
      <w:r w:rsidR="00CE47EE" w:rsidRPr="00632363">
        <w:t xml:space="preserve">spare </w:t>
      </w:r>
      <w:r w:rsidRPr="00632363">
        <w:t xml:space="preserve">parts during the </w:t>
      </w:r>
      <w:r w:rsidR="003B01D6" w:rsidRPr="00632363">
        <w:t>initial period of operation as described</w:t>
      </w:r>
      <w:r w:rsidRPr="00632363">
        <w:t xml:space="preserve"> below, and based on prices quoted by each Bidder as well as the </w:t>
      </w:r>
      <w:r w:rsidR="003B01D6" w:rsidRPr="00632363">
        <w:t>Employer’s</w:t>
      </w:r>
      <w:r w:rsidRPr="00632363">
        <w:t xml:space="preserve"> or other’s experience who are found in the same circumstances.  For purposes of the evaluation, these costs </w:t>
      </w:r>
      <w:r w:rsidR="00541B3F" w:rsidRPr="00632363">
        <w:t>shall</w:t>
      </w:r>
      <w:r w:rsidRPr="00632363">
        <w:t xml:space="preserve"> be added to the </w:t>
      </w:r>
      <w:r w:rsidR="00F2418D" w:rsidRPr="00632363">
        <w:t xml:space="preserve">bid </w:t>
      </w:r>
      <w:r w:rsidRPr="00632363">
        <w:t xml:space="preserve">price.  </w:t>
      </w:r>
    </w:p>
    <w:p w14:paraId="484AB77F" w14:textId="780D5DEF" w:rsidR="001F79A0" w:rsidRPr="00632363" w:rsidRDefault="6DB0EBCF" w:rsidP="00026E43">
      <w:pPr>
        <w:spacing w:after="200"/>
        <w:ind w:left="1080" w:right="-72"/>
        <w:jc w:val="both"/>
      </w:pPr>
      <w:r w:rsidRPr="00632363">
        <w:rPr>
          <w:b/>
          <w:bCs/>
          <w:i/>
          <w:iCs/>
        </w:rPr>
        <w:t>Option 1:</w:t>
      </w:r>
      <w:r w:rsidRPr="00632363">
        <w:t xml:space="preserve"> The following operation and maintenance factors are used to calculate</w:t>
      </w:r>
      <w:r w:rsidR="00254F36" w:rsidRPr="00632363">
        <w:t xml:space="preserve"> the</w:t>
      </w:r>
      <w:r w:rsidRPr="00632363">
        <w:t xml:space="preserve"> </w:t>
      </w:r>
      <w:r w:rsidR="00254F36" w:rsidRPr="00632363">
        <w:t xml:space="preserve">life </w:t>
      </w:r>
      <w:r w:rsidRPr="00632363">
        <w:t>cycle</w:t>
      </w:r>
      <w:r w:rsidR="00254F36" w:rsidRPr="00632363">
        <w:t xml:space="preserve"> cost</w:t>
      </w:r>
      <w:r w:rsidRPr="00632363">
        <w:t>:</w:t>
      </w:r>
    </w:p>
    <w:p w14:paraId="756E546E" w14:textId="11F0ACB0" w:rsidR="001F79A0" w:rsidRPr="00632363" w:rsidRDefault="001F79A0" w:rsidP="001F79A0">
      <w:pPr>
        <w:spacing w:after="200"/>
        <w:ind w:left="1620" w:hanging="540"/>
      </w:pPr>
      <w:r w:rsidRPr="00632363">
        <w:t>(i)</w:t>
      </w:r>
      <w:r w:rsidRPr="00632363">
        <w:tab/>
      </w:r>
      <w:r w:rsidR="00CE47EE" w:rsidRPr="00632363">
        <w:t>number of years for life cycle</w:t>
      </w:r>
      <w:r w:rsidR="00CE47EE" w:rsidRPr="00632363" w:rsidDel="00CE47EE">
        <w:t xml:space="preserve"> </w:t>
      </w:r>
      <w:r w:rsidRPr="00632363">
        <w:rPr>
          <w:i/>
          <w:iCs/>
          <w:sz w:val="20"/>
          <w:szCs w:val="20"/>
        </w:rPr>
        <w:t>___________________</w:t>
      </w:r>
      <w:r w:rsidR="00CE47EE" w:rsidRPr="00632363">
        <w:rPr>
          <w:i/>
          <w:iCs/>
          <w:sz w:val="20"/>
          <w:szCs w:val="20"/>
        </w:rPr>
        <w:t xml:space="preserve"> </w:t>
      </w:r>
      <w:r w:rsidR="00CE47EE" w:rsidRPr="00632363">
        <w:rPr>
          <w:i/>
        </w:rPr>
        <w:t>[insert number of years]</w:t>
      </w:r>
      <w:r w:rsidR="00CE47EE" w:rsidRPr="00632363" w:rsidDel="00CE47EE">
        <w:rPr>
          <w:i/>
          <w:iCs/>
          <w:sz w:val="20"/>
          <w:szCs w:val="20"/>
        </w:rPr>
        <w:t xml:space="preserve"> </w:t>
      </w:r>
    </w:p>
    <w:p w14:paraId="24AA033D" w14:textId="4045045A" w:rsidR="001F79A0" w:rsidRPr="00632363" w:rsidRDefault="001F79A0" w:rsidP="001F79A0">
      <w:pPr>
        <w:spacing w:after="200"/>
        <w:ind w:left="1620" w:hanging="540"/>
      </w:pPr>
      <w:r w:rsidRPr="00632363">
        <w:t>(ii)</w:t>
      </w:r>
      <w:r w:rsidRPr="00632363">
        <w:tab/>
        <w:t xml:space="preserve">operation costs  </w:t>
      </w:r>
      <w:r w:rsidRPr="00632363">
        <w:rPr>
          <w:i/>
          <w:iCs/>
          <w:sz w:val="20"/>
          <w:szCs w:val="20"/>
        </w:rPr>
        <w:t>_____________________________</w:t>
      </w:r>
      <w:r w:rsidR="00CE47EE" w:rsidRPr="00632363">
        <w:rPr>
          <w:sz w:val="20"/>
          <w:szCs w:val="20"/>
        </w:rPr>
        <w:t xml:space="preserve"> </w:t>
      </w:r>
      <w:r w:rsidR="00CE47EE" w:rsidRPr="00632363">
        <w:rPr>
          <w:i/>
        </w:rPr>
        <w:t xml:space="preserve">[state how they </w:t>
      </w:r>
      <w:r w:rsidR="00541B3F" w:rsidRPr="00632363">
        <w:rPr>
          <w:i/>
        </w:rPr>
        <w:t>shall</w:t>
      </w:r>
      <w:r w:rsidR="00CE47EE" w:rsidRPr="00632363">
        <w:rPr>
          <w:i/>
        </w:rPr>
        <w:t xml:space="preserve"> be determined]</w:t>
      </w:r>
    </w:p>
    <w:p w14:paraId="24D8DBAD" w14:textId="759D84FB" w:rsidR="00CE47EE" w:rsidRPr="00632363" w:rsidRDefault="001F79A0" w:rsidP="00026E43">
      <w:pPr>
        <w:spacing w:after="200"/>
        <w:ind w:left="1620" w:hanging="540"/>
        <w:jc w:val="both"/>
      </w:pPr>
      <w:r w:rsidRPr="00632363">
        <w:t>(iii)</w:t>
      </w:r>
      <w:r w:rsidRPr="00632363">
        <w:tab/>
        <w:t xml:space="preserve">maintenance costs, including the cost for </w:t>
      </w:r>
      <w:r w:rsidR="00CE47EE" w:rsidRPr="00632363">
        <w:t xml:space="preserve">spare </w:t>
      </w:r>
      <w:r w:rsidRPr="00632363">
        <w:t xml:space="preserve">parts during the initial </w:t>
      </w:r>
      <w:r w:rsidR="00CE47EE" w:rsidRPr="00632363">
        <w:t xml:space="preserve">period of </w:t>
      </w:r>
      <w:r w:rsidRPr="00632363">
        <w:t>operation, and</w:t>
      </w:r>
    </w:p>
    <w:p w14:paraId="0EC4F49F" w14:textId="561D401E" w:rsidR="00893362" w:rsidRPr="00632363" w:rsidRDefault="00CE47EE" w:rsidP="00893362">
      <w:pPr>
        <w:spacing w:after="200"/>
        <w:ind w:left="1620" w:hanging="540"/>
      </w:pPr>
      <w:r w:rsidRPr="00632363">
        <w:t>(iv)   Discount rate: ________</w:t>
      </w:r>
      <w:r w:rsidRPr="00632363">
        <w:rPr>
          <w:i/>
        </w:rPr>
        <w:t>[insert discount rate in percent]</w:t>
      </w:r>
      <w:r w:rsidRPr="00632363">
        <w:t xml:space="preserve"> to be used to discount to present value all annual future costs </w:t>
      </w:r>
      <w:r w:rsidR="00A969A1" w:rsidRPr="00632363">
        <w:t>calculated</w:t>
      </w:r>
      <w:r w:rsidRPr="00632363">
        <w:t xml:space="preserve"> under (ii) and (iii) above for the period specified in (i).</w:t>
      </w:r>
    </w:p>
    <w:p w14:paraId="34E92E03" w14:textId="2C70F26B" w:rsidR="00893362" w:rsidRPr="00632363" w:rsidRDefault="001F79A0" w:rsidP="6DB0EBCF">
      <w:pPr>
        <w:spacing w:after="200"/>
        <w:ind w:left="1080"/>
        <w:rPr>
          <w:b/>
          <w:bCs/>
        </w:rPr>
      </w:pPr>
      <w:r w:rsidRPr="00632363">
        <w:rPr>
          <w:b/>
          <w:bCs/>
        </w:rPr>
        <w:t>Or</w:t>
      </w:r>
      <w:r w:rsidR="00893362" w:rsidRPr="00632363">
        <w:rPr>
          <w:b/>
        </w:rPr>
        <w:tab/>
      </w:r>
    </w:p>
    <w:p w14:paraId="7096F00B" w14:textId="1934A890" w:rsidR="00893362" w:rsidRPr="00632363" w:rsidRDefault="6DB0EBCF" w:rsidP="6DB0EBCF">
      <w:pPr>
        <w:spacing w:after="200"/>
        <w:ind w:left="1080"/>
        <w:rPr>
          <w:b/>
          <w:bCs/>
          <w:i/>
          <w:iCs/>
        </w:rPr>
      </w:pPr>
      <w:r w:rsidRPr="00632363">
        <w:rPr>
          <w:b/>
          <w:bCs/>
          <w:i/>
          <w:iCs/>
        </w:rPr>
        <w:t>Option 2:</w:t>
      </w:r>
    </w:p>
    <w:p w14:paraId="6983D6B8" w14:textId="100C3C03" w:rsidR="00893362" w:rsidRPr="00632363" w:rsidRDefault="6DB0EBCF" w:rsidP="00400DFB">
      <w:pPr>
        <w:spacing w:after="200"/>
        <w:ind w:left="1080" w:right="-72"/>
        <w:jc w:val="both"/>
      </w:pPr>
      <w:r w:rsidRPr="00632363">
        <w:t xml:space="preserve">Reference to the methodology indicated in the Specifications, or in another section of the </w:t>
      </w:r>
      <w:r w:rsidR="00F2418D" w:rsidRPr="00632363">
        <w:t>bidding document</w:t>
      </w:r>
      <w:r w:rsidR="00CE47EE" w:rsidRPr="00632363">
        <w:t>.</w:t>
      </w:r>
    </w:p>
    <w:p w14:paraId="01D15373" w14:textId="40D76FBF" w:rsidR="00893362" w:rsidRPr="00632363" w:rsidRDefault="6DB0EBCF" w:rsidP="00026E43">
      <w:pPr>
        <w:pStyle w:val="ListParagraph"/>
        <w:spacing w:after="200"/>
        <w:ind w:left="0" w:right="-72"/>
        <w:rPr>
          <w:b/>
        </w:rPr>
      </w:pPr>
      <w:r w:rsidRPr="00632363">
        <w:rPr>
          <w:b/>
          <w:bCs/>
        </w:rPr>
        <w:t xml:space="preserve">(c) Works, services, facilities, etc.  that the </w:t>
      </w:r>
      <w:r w:rsidR="001814F9" w:rsidRPr="00632363">
        <w:rPr>
          <w:b/>
          <w:bCs/>
        </w:rPr>
        <w:t>Employer</w:t>
      </w:r>
      <w:r w:rsidRPr="00632363">
        <w:rPr>
          <w:b/>
          <w:bCs/>
        </w:rPr>
        <w:t xml:space="preserve"> </w:t>
      </w:r>
      <w:r w:rsidR="00541B3F" w:rsidRPr="00632363">
        <w:rPr>
          <w:b/>
          <w:bCs/>
        </w:rPr>
        <w:t>shall</w:t>
      </w:r>
      <w:r w:rsidRPr="00632363">
        <w:rPr>
          <w:b/>
          <w:bCs/>
        </w:rPr>
        <w:t xml:space="preserve"> have to provide </w:t>
      </w:r>
      <w:r w:rsidRPr="00632363">
        <w:rPr>
          <w:b/>
          <w:bCs/>
          <w:i/>
          <w:iCs/>
        </w:rPr>
        <w:t>[delete if this is not a factor]</w:t>
      </w:r>
    </w:p>
    <w:p w14:paraId="567B06E4" w14:textId="6B7804B7" w:rsidR="00893362" w:rsidRPr="00632363" w:rsidRDefault="6DB0EBCF" w:rsidP="00400DFB">
      <w:pPr>
        <w:spacing w:after="200"/>
        <w:ind w:left="1080" w:right="-72"/>
        <w:jc w:val="both"/>
      </w:pPr>
      <w:r w:rsidRPr="00632363">
        <w:t xml:space="preserve">When </w:t>
      </w:r>
      <w:r w:rsidR="00254F36" w:rsidRPr="00632363">
        <w:t>bids</w:t>
      </w:r>
      <w:r w:rsidRPr="00632363">
        <w:t xml:space="preserve"> include works to be performed by the </w:t>
      </w:r>
      <w:r w:rsidR="00254F36" w:rsidRPr="00632363">
        <w:t>Employer</w:t>
      </w:r>
      <w:r w:rsidRPr="00632363">
        <w:t xml:space="preserve"> or services or facilities that </w:t>
      </w:r>
      <w:r w:rsidR="00CE47EE" w:rsidRPr="00632363">
        <w:t xml:space="preserve">the Employer </w:t>
      </w:r>
      <w:r w:rsidR="00541B3F" w:rsidRPr="00632363">
        <w:t>shall</w:t>
      </w:r>
      <w:r w:rsidRPr="00632363">
        <w:t xml:space="preserve"> provide, in addition to the </w:t>
      </w:r>
      <w:r w:rsidR="00CE47EE" w:rsidRPr="00632363">
        <w:t>requirements</w:t>
      </w:r>
      <w:r w:rsidRPr="00632363">
        <w:t xml:space="preserve"> in the </w:t>
      </w:r>
      <w:r w:rsidR="00F2418D" w:rsidRPr="00632363">
        <w:t>bidding document</w:t>
      </w:r>
      <w:r w:rsidRPr="00632363">
        <w:t xml:space="preserve">, the </w:t>
      </w:r>
      <w:r w:rsidR="00254F36" w:rsidRPr="00632363">
        <w:t>Employer</w:t>
      </w:r>
      <w:r w:rsidRPr="00632363">
        <w:t xml:space="preserve"> </w:t>
      </w:r>
      <w:r w:rsidR="00541B3F" w:rsidRPr="00632363">
        <w:t>shall</w:t>
      </w:r>
      <w:r w:rsidRPr="00632363">
        <w:t xml:space="preserve"> estimate these Works, services or additional facilities for the duration of the Contract.   </w:t>
      </w:r>
      <w:r w:rsidR="00254F36" w:rsidRPr="00632363">
        <w:t xml:space="preserve">These costs </w:t>
      </w:r>
      <w:r w:rsidR="00541B3F" w:rsidRPr="00632363">
        <w:t>shall</w:t>
      </w:r>
      <w:r w:rsidR="00254F36" w:rsidRPr="00632363">
        <w:t xml:space="preserve"> be added to the bid price </w:t>
      </w:r>
      <w:r w:rsidR="00CE47EE" w:rsidRPr="00632363">
        <w:t>in the evaluation</w:t>
      </w:r>
      <w:r w:rsidR="00254F36" w:rsidRPr="00632363">
        <w:t xml:space="preserve">. </w:t>
      </w:r>
    </w:p>
    <w:p w14:paraId="48C447CD" w14:textId="414EF30D" w:rsidR="00893362" w:rsidRPr="00632363" w:rsidRDefault="6DB0EBCF" w:rsidP="00450F4F">
      <w:pPr>
        <w:numPr>
          <w:ilvl w:val="0"/>
          <w:numId w:val="40"/>
        </w:numPr>
        <w:spacing w:after="200"/>
        <w:ind w:right="-72"/>
        <w:jc w:val="both"/>
        <w:rPr>
          <w:b/>
          <w:bCs/>
        </w:rPr>
      </w:pPr>
      <w:r w:rsidRPr="00632363">
        <w:rPr>
          <w:b/>
          <w:bCs/>
        </w:rPr>
        <w:t xml:space="preserve">Additional special criteria </w:t>
      </w:r>
      <w:r w:rsidRPr="00632363">
        <w:rPr>
          <w:b/>
          <w:bCs/>
          <w:i/>
          <w:iCs/>
        </w:rPr>
        <w:t>[delete if there are no additional factors]</w:t>
      </w:r>
    </w:p>
    <w:p w14:paraId="2D034E54" w14:textId="6E500AE0" w:rsidR="00893362" w:rsidRPr="00632363" w:rsidRDefault="6DB0EBCF" w:rsidP="00893362">
      <w:pPr>
        <w:spacing w:after="200"/>
        <w:ind w:left="1080"/>
      </w:pPr>
      <w:r w:rsidRPr="00632363">
        <w:t xml:space="preserve">The following additional criteria </w:t>
      </w:r>
      <w:r w:rsidR="00541B3F" w:rsidRPr="00632363">
        <w:t>shall</w:t>
      </w:r>
      <w:r w:rsidRPr="00632363">
        <w:t xml:space="preserve"> be used for the evaluation.</w:t>
      </w:r>
    </w:p>
    <w:p w14:paraId="69DB36A3" w14:textId="77777777" w:rsidR="00BA49E8" w:rsidRPr="00632363" w:rsidRDefault="00BA49E8" w:rsidP="00BA49E8">
      <w:pPr>
        <w:pStyle w:val="NormalWeb"/>
        <w:jc w:val="both"/>
        <w:rPr>
          <w:rFonts w:ascii="Times New Roman" w:hAnsi="Times New Roman"/>
          <w:sz w:val="24"/>
        </w:rPr>
      </w:pPr>
      <w:r w:rsidRPr="00632363">
        <w:rPr>
          <w:rFonts w:ascii="Times New Roman" w:hAnsi="Times New Roman"/>
          <w:color w:val="000000" w:themeColor="text1"/>
        </w:rPr>
        <w:t>……………………………………………………………………………………………………………………………………………………………………………………………………………………………………………………</w:t>
      </w:r>
    </w:p>
    <w:p w14:paraId="310A268E" w14:textId="0B412F62" w:rsidR="00893362" w:rsidRPr="00632363" w:rsidRDefault="6DB0EBCF" w:rsidP="00893362">
      <w:pPr>
        <w:spacing w:after="200"/>
        <w:ind w:left="1080" w:right="-72"/>
      </w:pPr>
      <w:r w:rsidRPr="00632363">
        <w:t xml:space="preserve">The relevant evaluation methodology </w:t>
      </w:r>
      <w:r w:rsidR="00541B3F" w:rsidRPr="00632363">
        <w:t>shall</w:t>
      </w:r>
      <w:r w:rsidRPr="00632363">
        <w:t xml:space="preserve"> be detailed next, and /or under Specifications. </w:t>
      </w:r>
    </w:p>
    <w:p w14:paraId="2EA11EE7" w14:textId="77777777" w:rsidR="00BA49E8" w:rsidRPr="00632363" w:rsidRDefault="00BA49E8" w:rsidP="00BA49E8">
      <w:pPr>
        <w:pStyle w:val="NormalWeb"/>
        <w:jc w:val="both"/>
        <w:rPr>
          <w:rFonts w:ascii="Times New Roman" w:hAnsi="Times New Roman"/>
          <w:sz w:val="24"/>
        </w:rPr>
      </w:pPr>
      <w:r w:rsidRPr="00632363">
        <w:rPr>
          <w:rFonts w:ascii="Times New Roman" w:hAnsi="Times New Roman"/>
          <w:color w:val="000000" w:themeColor="text1"/>
        </w:rPr>
        <w:t>……………………………………………………………………………………………………………………………………………………………………………………………………………………………………………………</w:t>
      </w:r>
    </w:p>
    <w:p w14:paraId="5EF94B15" w14:textId="149C0C27" w:rsidR="00893362" w:rsidRPr="00632363" w:rsidRDefault="00893362" w:rsidP="00893362">
      <w:pPr>
        <w:ind w:left="1073" w:right="-72"/>
      </w:pPr>
    </w:p>
    <w:p w14:paraId="59BD23BE" w14:textId="6BA663FA" w:rsidR="00F0541A" w:rsidRPr="00632363" w:rsidRDefault="6DB0EBCF" w:rsidP="00400DFB">
      <w:pPr>
        <w:ind w:left="1073" w:right="-72"/>
        <w:jc w:val="both"/>
      </w:pPr>
      <w:r w:rsidRPr="00632363">
        <w:t xml:space="preserve">Any price adjustment(s) resulting from previous procedures </w:t>
      </w:r>
      <w:r w:rsidR="00CE47EE" w:rsidRPr="00632363">
        <w:t xml:space="preserve">shall </w:t>
      </w:r>
      <w:r w:rsidRPr="00632363">
        <w:t xml:space="preserve">be added, for the purpose of </w:t>
      </w:r>
      <w:r w:rsidR="00CE47EE" w:rsidRPr="00632363">
        <w:t xml:space="preserve">comparative evaluation only, </w:t>
      </w:r>
      <w:r w:rsidRPr="00632363">
        <w:t xml:space="preserve"> to </w:t>
      </w:r>
      <w:r w:rsidR="00CE47EE" w:rsidRPr="00632363">
        <w:t xml:space="preserve">arrive at </w:t>
      </w:r>
      <w:r w:rsidRPr="00632363">
        <w:t xml:space="preserve">an “evaluated bid </w:t>
      </w:r>
      <w:r w:rsidR="00240797" w:rsidRPr="00632363">
        <w:t>price</w:t>
      </w:r>
      <w:r w:rsidRPr="00632363">
        <w:t xml:space="preserve">”. Bid prices quoted by Bidder(s) </w:t>
      </w:r>
      <w:r w:rsidR="00CE47EE" w:rsidRPr="00632363">
        <w:t xml:space="preserve">shall </w:t>
      </w:r>
      <w:r w:rsidRPr="00632363">
        <w:t xml:space="preserve">not be altered.  </w:t>
      </w:r>
    </w:p>
    <w:p w14:paraId="481103A5" w14:textId="77777777" w:rsidR="00F0541A" w:rsidRPr="00632363" w:rsidRDefault="00F0541A" w:rsidP="00F0541A">
      <w:pPr>
        <w:pStyle w:val="Footer"/>
        <w:ind w:left="720"/>
        <w:rPr>
          <w:rFonts w:ascii="Times New Roman" w:hAnsi="Times New Roman"/>
          <w:i/>
        </w:rPr>
      </w:pPr>
    </w:p>
    <w:p w14:paraId="23C780F9" w14:textId="2858297B" w:rsidR="0020274D" w:rsidRPr="00632363" w:rsidRDefault="006502C1" w:rsidP="00450F4F">
      <w:pPr>
        <w:pStyle w:val="HeaderTechnicalandFinancialPartofEvaluationCriteria"/>
        <w:numPr>
          <w:ilvl w:val="3"/>
          <w:numId w:val="2"/>
        </w:numPr>
        <w:rPr>
          <w:noProof w:val="0"/>
          <w:lang w:val="en-US"/>
        </w:rPr>
      </w:pPr>
      <w:bookmarkStart w:id="720" w:name="_Hlk502168600"/>
      <w:bookmarkStart w:id="721" w:name="_Hlk502169472"/>
      <w:r w:rsidRPr="00632363">
        <w:rPr>
          <w:noProof w:val="0"/>
          <w:lang w:val="en-US"/>
        </w:rPr>
        <w:t xml:space="preserve"> </w:t>
      </w:r>
      <w:bookmarkStart w:id="722" w:name="_Toc508633821"/>
      <w:bookmarkStart w:id="723" w:name="_Toc516294670"/>
      <w:r w:rsidR="0020274D" w:rsidRPr="00632363">
        <w:rPr>
          <w:noProof w:val="0"/>
          <w:lang w:val="en-US"/>
        </w:rPr>
        <w:t>Evalua</w:t>
      </w:r>
      <w:r w:rsidR="00F0541A" w:rsidRPr="00632363">
        <w:rPr>
          <w:noProof w:val="0"/>
          <w:lang w:val="en-US"/>
        </w:rPr>
        <w:t xml:space="preserve">tion when no combined scores are used </w:t>
      </w:r>
      <w:r w:rsidR="0020274D" w:rsidRPr="00632363">
        <w:rPr>
          <w:noProof w:val="0"/>
          <w:lang w:val="en-US"/>
        </w:rPr>
        <w:t xml:space="preserve"> </w:t>
      </w:r>
      <w:r w:rsidR="0020274D" w:rsidRPr="00632363">
        <w:rPr>
          <w:i/>
          <w:noProof w:val="0"/>
          <w:lang w:val="en-US"/>
        </w:rPr>
        <w:t>[</w:t>
      </w:r>
      <w:r w:rsidR="00F0541A" w:rsidRPr="00632363">
        <w:rPr>
          <w:i/>
          <w:noProof w:val="0"/>
          <w:lang w:val="en-US"/>
        </w:rPr>
        <w:t xml:space="preserve">Delete if </w:t>
      </w:r>
      <w:bookmarkEnd w:id="720"/>
      <w:r w:rsidR="00F0541A" w:rsidRPr="00632363">
        <w:rPr>
          <w:i/>
          <w:noProof w:val="0"/>
          <w:lang w:val="en-US"/>
        </w:rPr>
        <w:t>not used</w:t>
      </w:r>
      <w:r w:rsidR="0020274D" w:rsidRPr="00632363">
        <w:rPr>
          <w:i/>
          <w:noProof w:val="0"/>
          <w:lang w:val="en-US"/>
        </w:rPr>
        <w:t>]</w:t>
      </w:r>
      <w:bookmarkEnd w:id="722"/>
      <w:bookmarkEnd w:id="723"/>
    </w:p>
    <w:bookmarkEnd w:id="721"/>
    <w:p w14:paraId="37AB9159" w14:textId="77777777" w:rsidR="0020274D" w:rsidRPr="00632363" w:rsidRDefault="0020274D" w:rsidP="0020274D">
      <w:pPr>
        <w:pStyle w:val="Footer"/>
        <w:ind w:left="720"/>
        <w:rPr>
          <w:rFonts w:ascii="Times New Roman" w:hAnsi="Times New Roman"/>
          <w:i/>
        </w:rPr>
      </w:pPr>
    </w:p>
    <w:p w14:paraId="4BF3C259" w14:textId="0C3F4750" w:rsidR="0020274D" w:rsidRPr="00632363" w:rsidRDefault="00262078" w:rsidP="6DB0EBCF">
      <w:pPr>
        <w:pStyle w:val="BodyText"/>
        <w:jc w:val="both"/>
        <w:rPr>
          <w:rFonts w:ascii="Times New Roman" w:hAnsi="Times New Roman" w:cs="Times New Roman"/>
          <w:color w:val="000000" w:themeColor="text1"/>
          <w:sz w:val="24"/>
        </w:rPr>
      </w:pPr>
      <w:bookmarkStart w:id="724" w:name="_Hlk502169838"/>
      <w:r w:rsidRPr="00632363">
        <w:rPr>
          <w:rFonts w:ascii="Times New Roman" w:hAnsi="Times New Roman" w:cs="Times New Roman"/>
          <w:color w:val="000000" w:themeColor="text1"/>
          <w:sz w:val="24"/>
        </w:rPr>
        <w:t xml:space="preserve">If </w:t>
      </w:r>
      <w:r w:rsidR="6DB0EBCF" w:rsidRPr="00632363">
        <w:rPr>
          <w:rFonts w:ascii="Times New Roman" w:hAnsi="Times New Roman" w:cs="Times New Roman"/>
          <w:color w:val="000000" w:themeColor="text1"/>
          <w:sz w:val="24"/>
        </w:rPr>
        <w:t xml:space="preserve">no combined scores are used in the technical and price evaluation, the Most Advantageous </w:t>
      </w:r>
      <w:r w:rsidR="00220BF6" w:rsidRPr="00632363">
        <w:rPr>
          <w:rFonts w:ascii="Times New Roman" w:hAnsi="Times New Roman" w:cs="Times New Roman"/>
          <w:color w:val="000000" w:themeColor="text1"/>
          <w:sz w:val="24"/>
        </w:rPr>
        <w:t>Bid</w:t>
      </w:r>
      <w:r w:rsidR="6DB0EBCF" w:rsidRPr="00632363">
        <w:rPr>
          <w:rFonts w:ascii="Times New Roman" w:hAnsi="Times New Roman" w:cs="Times New Roman"/>
          <w:color w:val="000000" w:themeColor="text1"/>
          <w:sz w:val="24"/>
        </w:rPr>
        <w:t xml:space="preserve"> </w:t>
      </w:r>
      <w:r w:rsidR="00B6471B" w:rsidRPr="00632363">
        <w:rPr>
          <w:rFonts w:ascii="Times New Roman" w:hAnsi="Times New Roman" w:cs="Times New Roman"/>
          <w:color w:val="000000" w:themeColor="text1"/>
          <w:sz w:val="24"/>
        </w:rPr>
        <w:t xml:space="preserve">shall </w:t>
      </w:r>
      <w:r w:rsidR="6DB0EBCF" w:rsidRPr="00632363">
        <w:rPr>
          <w:rFonts w:ascii="Times New Roman" w:hAnsi="Times New Roman" w:cs="Times New Roman"/>
          <w:color w:val="000000" w:themeColor="text1"/>
          <w:sz w:val="24"/>
        </w:rPr>
        <w:t xml:space="preserve">be the one obtaining the lowest evaluated price of the </w:t>
      </w:r>
      <w:r w:rsidR="00254F36" w:rsidRPr="00632363">
        <w:rPr>
          <w:rFonts w:ascii="Times New Roman" w:hAnsi="Times New Roman" w:cs="Times New Roman"/>
          <w:color w:val="000000" w:themeColor="text1"/>
          <w:sz w:val="24"/>
        </w:rPr>
        <w:t>bids</w:t>
      </w:r>
      <w:r w:rsidR="6DB0EBCF" w:rsidRPr="00632363">
        <w:rPr>
          <w:rFonts w:ascii="Times New Roman" w:hAnsi="Times New Roman" w:cs="Times New Roman"/>
          <w:color w:val="000000" w:themeColor="text1"/>
          <w:sz w:val="24"/>
        </w:rPr>
        <w:t xml:space="preserve"> that reached the minimum technical score </w:t>
      </w:r>
      <w:r w:rsidR="00B6471B" w:rsidRPr="00632363">
        <w:rPr>
          <w:rFonts w:ascii="Times New Roman" w:hAnsi="Times New Roman" w:cs="Times New Roman"/>
          <w:color w:val="000000" w:themeColor="text1"/>
          <w:sz w:val="24"/>
        </w:rPr>
        <w:t>of</w:t>
      </w:r>
      <w:r w:rsidR="6DB0EBCF" w:rsidRPr="00632363">
        <w:rPr>
          <w:rFonts w:ascii="Times New Roman" w:hAnsi="Times New Roman" w:cs="Times New Roman"/>
          <w:color w:val="000000" w:themeColor="text1"/>
          <w:sz w:val="24"/>
        </w:rPr>
        <w:t xml:space="preserve"> ______ </w:t>
      </w:r>
      <w:r w:rsidR="6DB0EBCF" w:rsidRPr="00632363">
        <w:rPr>
          <w:rFonts w:ascii="Times New Roman" w:hAnsi="Times New Roman" w:cs="Times New Roman"/>
          <w:b/>
          <w:bCs/>
          <w:i/>
          <w:iCs/>
          <w:color w:val="000000" w:themeColor="text1"/>
          <w:sz w:val="24"/>
        </w:rPr>
        <w:t>[</w:t>
      </w:r>
      <w:r w:rsidR="00B6471B" w:rsidRPr="00632363">
        <w:rPr>
          <w:rFonts w:ascii="Times New Roman" w:hAnsi="Times New Roman" w:cs="Times New Roman"/>
          <w:b/>
          <w:bCs/>
          <w:i/>
          <w:iCs/>
          <w:color w:val="000000" w:themeColor="text1"/>
          <w:sz w:val="24"/>
        </w:rPr>
        <w:t>insert percentage</w:t>
      </w:r>
      <w:r w:rsidR="6DB0EBCF" w:rsidRPr="00632363">
        <w:rPr>
          <w:rFonts w:ascii="Times New Roman" w:hAnsi="Times New Roman" w:cs="Times New Roman"/>
          <w:b/>
          <w:bCs/>
          <w:i/>
          <w:iCs/>
          <w:color w:val="000000" w:themeColor="text1"/>
          <w:sz w:val="24"/>
        </w:rPr>
        <w:t xml:space="preserve">, generally 65%] </w:t>
      </w:r>
      <w:r w:rsidR="6DB0EBCF" w:rsidRPr="00632363">
        <w:rPr>
          <w:rFonts w:ascii="Times New Roman" w:hAnsi="Times New Roman" w:cs="Times New Roman"/>
          <w:color w:val="000000" w:themeColor="text1"/>
          <w:sz w:val="24"/>
        </w:rPr>
        <w:t xml:space="preserve">or more of the maximum technical score, and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be awarded the Contract if meets the qualifications and other requirements of this Section III, Evaluation and Qualification Criteria. </w:t>
      </w:r>
      <w:bookmarkEnd w:id="724"/>
    </w:p>
    <w:p w14:paraId="00AAE72F" w14:textId="77777777" w:rsidR="0020274D" w:rsidRPr="00632363" w:rsidRDefault="0020274D" w:rsidP="00893362">
      <w:pPr>
        <w:pStyle w:val="Footer"/>
        <w:ind w:left="720"/>
        <w:rPr>
          <w:rFonts w:ascii="Times New Roman" w:hAnsi="Times New Roman"/>
          <w:i/>
        </w:rPr>
      </w:pPr>
    </w:p>
    <w:p w14:paraId="45064BFB" w14:textId="44801AA2" w:rsidR="00F62113" w:rsidRPr="00632363" w:rsidRDefault="00941F70" w:rsidP="00026E43">
      <w:pPr>
        <w:rPr>
          <w:i/>
        </w:rPr>
      </w:pPr>
      <w:bookmarkStart w:id="725" w:name="_Toc508633822"/>
      <w:bookmarkStart w:id="726" w:name="_Toc496870862"/>
      <w:r w:rsidRPr="00632363">
        <w:rPr>
          <w:i/>
        </w:rPr>
        <w:t xml:space="preserve">Or </w:t>
      </w:r>
      <w:bookmarkEnd w:id="725"/>
    </w:p>
    <w:p w14:paraId="47374C06" w14:textId="77777777" w:rsidR="00F62113" w:rsidRPr="00632363" w:rsidRDefault="00F62113" w:rsidP="006502C1">
      <w:pPr>
        <w:pStyle w:val="HeaderTechnicalandFinancialPartofEvaluationCriteria"/>
        <w:rPr>
          <w:noProof w:val="0"/>
          <w:lang w:val="en-US"/>
        </w:rPr>
      </w:pPr>
    </w:p>
    <w:p w14:paraId="1223B1E0" w14:textId="504A2908" w:rsidR="0020274D" w:rsidRPr="00632363" w:rsidRDefault="00220BF6" w:rsidP="00220BF6">
      <w:pPr>
        <w:pStyle w:val="HeaderTechnicalandFinancialPartofEvaluationCriteria"/>
        <w:rPr>
          <w:i/>
          <w:noProof w:val="0"/>
          <w:lang w:val="en-US"/>
        </w:rPr>
      </w:pPr>
      <w:bookmarkStart w:id="727" w:name="_Toc516294671"/>
      <w:r w:rsidRPr="00632363">
        <w:rPr>
          <w:noProof w:val="0"/>
          <w:lang w:val="en-US"/>
        </w:rPr>
        <w:t>13.</w:t>
      </w:r>
      <w:r w:rsidR="004B14A9" w:rsidRPr="00632363">
        <w:rPr>
          <w:noProof w:val="0"/>
          <w:lang w:val="en-US"/>
        </w:rPr>
        <w:t xml:space="preserve"> </w:t>
      </w:r>
      <w:r w:rsidRPr="00632363">
        <w:rPr>
          <w:noProof w:val="0"/>
          <w:lang w:val="en-US"/>
        </w:rPr>
        <w:t xml:space="preserve"> </w:t>
      </w:r>
      <w:r w:rsidR="004B14A9" w:rsidRPr="00632363">
        <w:rPr>
          <w:noProof w:val="0"/>
          <w:lang w:val="en-US"/>
        </w:rPr>
        <w:t>Combined Evaluation</w:t>
      </w:r>
      <w:bookmarkEnd w:id="726"/>
      <w:r w:rsidR="0020274D" w:rsidRPr="00632363">
        <w:rPr>
          <w:noProof w:val="0"/>
          <w:lang w:val="en-US"/>
        </w:rPr>
        <w:t xml:space="preserve"> </w:t>
      </w:r>
      <w:r w:rsidRPr="00632363">
        <w:rPr>
          <w:noProof w:val="0"/>
          <w:lang w:val="en-US"/>
        </w:rPr>
        <w:t xml:space="preserve">of Bids </w:t>
      </w:r>
      <w:r w:rsidR="00D26C0A" w:rsidRPr="00632363">
        <w:rPr>
          <w:noProof w:val="0"/>
          <w:lang w:val="en-US"/>
        </w:rPr>
        <w:t xml:space="preserve">    </w:t>
      </w:r>
      <w:r w:rsidR="0020274D" w:rsidRPr="00632363">
        <w:rPr>
          <w:i/>
          <w:noProof w:val="0"/>
          <w:lang w:val="en-US"/>
        </w:rPr>
        <w:t>[</w:t>
      </w:r>
      <w:r w:rsidR="004B14A9" w:rsidRPr="00632363">
        <w:rPr>
          <w:i/>
          <w:noProof w:val="0"/>
          <w:lang w:val="en-US"/>
        </w:rPr>
        <w:t>Delete if not used</w:t>
      </w:r>
      <w:r w:rsidR="0020274D" w:rsidRPr="00632363">
        <w:rPr>
          <w:i/>
          <w:noProof w:val="0"/>
          <w:lang w:val="en-US"/>
        </w:rPr>
        <w:t>]</w:t>
      </w:r>
      <w:bookmarkEnd w:id="727"/>
    </w:p>
    <w:p w14:paraId="6DF765CF" w14:textId="77777777" w:rsidR="00893362" w:rsidRPr="00632363" w:rsidRDefault="00893362" w:rsidP="00330F12">
      <w:pPr>
        <w:pStyle w:val="BodyText"/>
        <w:rPr>
          <w:rFonts w:ascii="Times New Roman" w:hAnsi="Times New Roman" w:cs="Times New Roman"/>
          <w:color w:val="000000"/>
        </w:rPr>
      </w:pPr>
    </w:p>
    <w:p w14:paraId="1541EFEA" w14:textId="2795DA48"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 Should a technical evaluation include scores and weights, only the </w:t>
      </w:r>
      <w:r w:rsidR="00220BF6" w:rsidRPr="00632363">
        <w:rPr>
          <w:rFonts w:ascii="Times New Roman" w:hAnsi="Times New Roman" w:cs="Times New Roman"/>
          <w:color w:val="000000" w:themeColor="text1"/>
          <w:sz w:val="24"/>
        </w:rPr>
        <w:t>bids</w:t>
      </w:r>
      <w:r w:rsidRPr="00632363">
        <w:rPr>
          <w:rFonts w:ascii="Times New Roman" w:hAnsi="Times New Roman" w:cs="Times New Roman"/>
          <w:color w:val="000000" w:themeColor="text1"/>
          <w:sz w:val="24"/>
        </w:rPr>
        <w:t xml:space="preserve"> to obtain __________ </w:t>
      </w:r>
      <w:r w:rsidR="00220BF6" w:rsidRPr="00632363">
        <w:rPr>
          <w:rFonts w:ascii="Times New Roman" w:hAnsi="Times New Roman" w:cs="Times New Roman"/>
          <w:color w:val="000000" w:themeColor="text1"/>
          <w:sz w:val="24"/>
        </w:rPr>
        <w:t>[</w:t>
      </w:r>
      <w:r w:rsidR="00DB17D2" w:rsidRPr="00632363">
        <w:rPr>
          <w:rFonts w:ascii="Times New Roman" w:hAnsi="Times New Roman" w:cs="Times New Roman"/>
          <w:b/>
          <w:bCs/>
          <w:i/>
          <w:iCs/>
          <w:color w:val="000000" w:themeColor="text1"/>
          <w:sz w:val="24"/>
        </w:rPr>
        <w:t>insert percentage</w:t>
      </w:r>
      <w:r w:rsidRPr="00632363">
        <w:rPr>
          <w:rFonts w:ascii="Times New Roman" w:hAnsi="Times New Roman" w:cs="Times New Roman"/>
          <w:b/>
          <w:bCs/>
          <w:i/>
          <w:iCs/>
          <w:color w:val="000000" w:themeColor="text1"/>
          <w:sz w:val="24"/>
        </w:rPr>
        <w:t>, generally 65%]</w:t>
      </w:r>
      <w:r w:rsidRPr="00632363">
        <w:rPr>
          <w:rFonts w:ascii="Times New Roman" w:hAnsi="Times New Roman" w:cs="Times New Roman"/>
          <w:color w:val="000000" w:themeColor="text1"/>
          <w:sz w:val="24"/>
        </w:rPr>
        <w:t xml:space="preserve"> or more of the maximum technical score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considered to have substantially complied with technical aspects and that score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transferred to the combined technical and </w:t>
      </w:r>
      <w:r w:rsidR="00B6471B" w:rsidRPr="00632363">
        <w:rPr>
          <w:rFonts w:ascii="Times New Roman" w:hAnsi="Times New Roman" w:cs="Times New Roman"/>
          <w:color w:val="000000" w:themeColor="text1"/>
          <w:sz w:val="24"/>
        </w:rPr>
        <w:t xml:space="preserve">price </w:t>
      </w:r>
      <w:r w:rsidRPr="00632363">
        <w:rPr>
          <w:rFonts w:ascii="Times New Roman" w:hAnsi="Times New Roman" w:cs="Times New Roman"/>
          <w:color w:val="000000" w:themeColor="text1"/>
          <w:sz w:val="24"/>
        </w:rPr>
        <w:t xml:space="preserve">comparison.  </w:t>
      </w:r>
    </w:p>
    <w:p w14:paraId="1D9DAB7E" w14:textId="77777777" w:rsidR="00941F70" w:rsidRPr="00632363" w:rsidRDefault="00941F70" w:rsidP="00941F70">
      <w:pPr>
        <w:pStyle w:val="BodyText"/>
        <w:jc w:val="both"/>
        <w:rPr>
          <w:rFonts w:ascii="Times New Roman" w:hAnsi="Times New Roman" w:cs="Times New Roman"/>
          <w:color w:val="000000"/>
          <w:sz w:val="24"/>
        </w:rPr>
      </w:pPr>
    </w:p>
    <w:p w14:paraId="44C8BF30" w14:textId="092FA621"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When appropriate, the </w:t>
      </w:r>
      <w:r w:rsidR="00220BF6" w:rsidRPr="00632363">
        <w:rPr>
          <w:rFonts w:ascii="Times New Roman" w:hAnsi="Times New Roman" w:cs="Times New Roman"/>
          <w:color w:val="000000" w:themeColor="text1"/>
          <w:sz w:val="24"/>
        </w:rPr>
        <w:t>Employer</w:t>
      </w:r>
      <w:r w:rsidRPr="00632363">
        <w:rPr>
          <w:rFonts w:ascii="Times New Roman" w:hAnsi="Times New Roman" w:cs="Times New Roman"/>
          <w:color w:val="000000" w:themeColor="text1"/>
          <w:sz w:val="24"/>
        </w:rPr>
        <w:t xml:space="preserve">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evaluate and compare the </w:t>
      </w:r>
      <w:r w:rsidR="00220BF6" w:rsidRPr="00632363">
        <w:rPr>
          <w:rFonts w:ascii="Times New Roman" w:hAnsi="Times New Roman" w:cs="Times New Roman"/>
          <w:color w:val="000000" w:themeColor="text1"/>
          <w:sz w:val="24"/>
        </w:rPr>
        <w:t>Bids</w:t>
      </w:r>
      <w:r w:rsidRPr="00632363">
        <w:rPr>
          <w:rFonts w:ascii="Times New Roman" w:hAnsi="Times New Roman" w:cs="Times New Roman"/>
          <w:color w:val="000000" w:themeColor="text1"/>
          <w:sz w:val="24"/>
        </w:rPr>
        <w:t xml:space="preserve"> that have been determined to </w:t>
      </w:r>
      <w:r w:rsidR="00220BF6" w:rsidRPr="00632363">
        <w:rPr>
          <w:rFonts w:ascii="Times New Roman" w:hAnsi="Times New Roman" w:cs="Times New Roman"/>
          <w:color w:val="000000" w:themeColor="text1"/>
          <w:sz w:val="24"/>
        </w:rPr>
        <w:t xml:space="preserve">substantially </w:t>
      </w:r>
      <w:r w:rsidR="00A33E25" w:rsidRPr="00632363">
        <w:rPr>
          <w:rFonts w:ascii="Times New Roman" w:hAnsi="Times New Roman" w:cs="Times New Roman"/>
          <w:color w:val="000000" w:themeColor="text1"/>
          <w:sz w:val="24"/>
        </w:rPr>
        <w:t>comply</w:t>
      </w:r>
      <w:r w:rsidRPr="00632363">
        <w:rPr>
          <w:rFonts w:ascii="Times New Roman" w:hAnsi="Times New Roman" w:cs="Times New Roman"/>
          <w:color w:val="000000" w:themeColor="text1"/>
          <w:sz w:val="24"/>
        </w:rPr>
        <w:t xml:space="preserve"> and have reached </w:t>
      </w:r>
      <w:r w:rsidR="00220BF6" w:rsidRPr="00632363">
        <w:rPr>
          <w:rFonts w:ascii="Times New Roman" w:hAnsi="Times New Roman" w:cs="Times New Roman"/>
          <w:color w:val="000000" w:themeColor="text1"/>
          <w:sz w:val="24"/>
        </w:rPr>
        <w:t>the</w:t>
      </w:r>
      <w:r w:rsidRPr="00632363">
        <w:rPr>
          <w:rFonts w:ascii="Times New Roman" w:hAnsi="Times New Roman" w:cs="Times New Roman"/>
          <w:color w:val="000000" w:themeColor="text1"/>
          <w:sz w:val="24"/>
        </w:rPr>
        <w:t xml:space="preserve"> minimum </w:t>
      </w:r>
      <w:r w:rsidR="00220BF6" w:rsidRPr="00632363">
        <w:rPr>
          <w:rFonts w:ascii="Times New Roman" w:hAnsi="Times New Roman" w:cs="Times New Roman"/>
          <w:color w:val="000000" w:themeColor="text1"/>
          <w:sz w:val="24"/>
        </w:rPr>
        <w:t xml:space="preserve">established </w:t>
      </w:r>
      <w:r w:rsidRPr="00632363">
        <w:rPr>
          <w:rFonts w:ascii="Times New Roman" w:hAnsi="Times New Roman" w:cs="Times New Roman"/>
          <w:color w:val="000000" w:themeColor="text1"/>
          <w:sz w:val="24"/>
        </w:rPr>
        <w:t xml:space="preserve">technical score. </w:t>
      </w:r>
    </w:p>
    <w:p w14:paraId="57704D63" w14:textId="57C2EA78" w:rsidR="00FD2352" w:rsidRPr="00632363" w:rsidRDefault="00FD2352" w:rsidP="00FD2352">
      <w:pPr>
        <w:pStyle w:val="BodyText"/>
        <w:jc w:val="both"/>
        <w:rPr>
          <w:rFonts w:ascii="Times New Roman" w:hAnsi="Times New Roman" w:cs="Times New Roman"/>
          <w:color w:val="000000"/>
          <w:sz w:val="24"/>
        </w:rPr>
      </w:pPr>
    </w:p>
    <w:p w14:paraId="538E25E5" w14:textId="16686007"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One evaluated </w:t>
      </w:r>
      <w:r w:rsidR="004B5CE9" w:rsidRPr="00632363">
        <w:rPr>
          <w:rFonts w:ascii="Times New Roman" w:hAnsi="Times New Roman" w:cs="Times New Roman"/>
          <w:color w:val="000000" w:themeColor="text1"/>
          <w:sz w:val="24"/>
        </w:rPr>
        <w:t>Bid</w:t>
      </w:r>
      <w:r w:rsidRPr="00632363">
        <w:rPr>
          <w:rFonts w:ascii="Times New Roman" w:hAnsi="Times New Roman" w:cs="Times New Roman"/>
          <w:color w:val="000000" w:themeColor="text1"/>
          <w:sz w:val="24"/>
        </w:rPr>
        <w:t xml:space="preserve"> score </w:t>
      </w:r>
      <w:r w:rsidR="004B5CE9" w:rsidRPr="00632363">
        <w:rPr>
          <w:rFonts w:ascii="Times New Roman" w:hAnsi="Times New Roman" w:cs="Times New Roman"/>
          <w:color w:val="000000" w:themeColor="text1"/>
          <w:sz w:val="24"/>
        </w:rPr>
        <w:t xml:space="preserve">(B)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calculated for each </w:t>
      </w:r>
      <w:r w:rsidR="004B5CE9" w:rsidRPr="00632363">
        <w:rPr>
          <w:rFonts w:ascii="Times New Roman" w:hAnsi="Times New Roman" w:cs="Times New Roman"/>
          <w:color w:val="000000" w:themeColor="text1"/>
          <w:sz w:val="24"/>
        </w:rPr>
        <w:t>bid</w:t>
      </w:r>
      <w:r w:rsidRPr="00632363">
        <w:rPr>
          <w:rFonts w:ascii="Times New Roman" w:hAnsi="Times New Roman" w:cs="Times New Roman"/>
          <w:color w:val="000000" w:themeColor="text1"/>
          <w:sz w:val="24"/>
        </w:rPr>
        <w:t xml:space="preserve"> substantially in compliance using the following formula, which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allow a complete evaluation of evaluated cost and the technical merits of each </w:t>
      </w:r>
      <w:r w:rsidR="00D26C0A" w:rsidRPr="00632363">
        <w:rPr>
          <w:rFonts w:ascii="Times New Roman" w:hAnsi="Times New Roman" w:cs="Times New Roman"/>
          <w:color w:val="000000" w:themeColor="text1"/>
          <w:sz w:val="24"/>
        </w:rPr>
        <w:t>Bid</w:t>
      </w:r>
      <w:r w:rsidRPr="00632363">
        <w:rPr>
          <w:rFonts w:ascii="Times New Roman" w:hAnsi="Times New Roman" w:cs="Times New Roman"/>
          <w:color w:val="000000" w:themeColor="text1"/>
          <w:sz w:val="24"/>
        </w:rPr>
        <w:t xml:space="preserve">:  </w:t>
      </w:r>
    </w:p>
    <w:p w14:paraId="6A14EC8F" w14:textId="77777777" w:rsidR="00FD2352" w:rsidRPr="00632363" w:rsidRDefault="00FD2352" w:rsidP="00FD2352">
      <w:pPr>
        <w:pStyle w:val="BodyText"/>
        <w:jc w:val="both"/>
        <w:rPr>
          <w:rFonts w:ascii="Times New Roman" w:hAnsi="Times New Roman" w:cs="Times New Roman"/>
          <w:color w:val="000000"/>
          <w:sz w:val="24"/>
        </w:rPr>
      </w:pPr>
    </w:p>
    <w:p w14:paraId="21F1427C" w14:textId="77777777" w:rsidR="00941F70" w:rsidRPr="00632363" w:rsidRDefault="00D6579E" w:rsidP="00941F70">
      <w:pPr>
        <w:pStyle w:val="BodyText"/>
        <w:jc w:val="both"/>
        <w:rPr>
          <w:rFonts w:ascii="Times New Roman" w:hAnsi="Times New Roman" w:cs="Times New Roman"/>
          <w:color w:val="000000"/>
          <w:sz w:val="24"/>
        </w:rPr>
      </w:pPr>
      <w:r w:rsidRPr="00450F4F">
        <w:rPr>
          <w:rFonts w:ascii="Times New Roman" w:hAnsi="Times New Roman" w:cs="Times New Roman"/>
          <w:noProof/>
          <w:position w:val="-26"/>
        </w:rPr>
        <w:object w:dxaOrig="2580" w:dyaOrig="639" w14:anchorId="77A2F695">
          <v:shape id="_x0000_i1029" type="#_x0000_t75" alt="" style="width:130.5pt;height:29.25pt;mso-width-percent:0;mso-height-percent:0;mso-width-percent:0;mso-height-percent:0" o:ole="" fillcolor="window">
            <v:imagedata r:id="rId38" o:title=""/>
          </v:shape>
          <o:OLEObject Type="Embed" ProgID="Equation.3" ShapeID="_x0000_i1029" DrawAspect="Content" ObjectID="_1620543729" r:id="rId39"/>
        </w:object>
      </w:r>
    </w:p>
    <w:p w14:paraId="3F904E70" w14:textId="77777777"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where </w:t>
      </w:r>
    </w:p>
    <w:p w14:paraId="1E1DEBCB" w14:textId="77777777" w:rsidR="00941F70" w:rsidRPr="00632363" w:rsidRDefault="00941F70" w:rsidP="00941F70">
      <w:pPr>
        <w:pStyle w:val="BodyText"/>
        <w:jc w:val="both"/>
        <w:rPr>
          <w:rFonts w:ascii="Times New Roman" w:hAnsi="Times New Roman" w:cs="Times New Roman"/>
          <w:color w:val="000000"/>
          <w:sz w:val="24"/>
        </w:rPr>
      </w:pPr>
    </w:p>
    <w:p w14:paraId="7CEB7AB2" w14:textId="7707C1C0"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C = Evaluated Cost of the </w:t>
      </w:r>
      <w:r w:rsidR="00D26C0A" w:rsidRPr="00632363">
        <w:rPr>
          <w:rFonts w:ascii="Times New Roman" w:hAnsi="Times New Roman" w:cs="Times New Roman"/>
          <w:color w:val="000000" w:themeColor="text1"/>
          <w:sz w:val="24"/>
        </w:rPr>
        <w:t xml:space="preserve">Bid  </w:t>
      </w:r>
    </w:p>
    <w:p w14:paraId="70CF0874" w14:textId="568C264A"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C </w:t>
      </w:r>
      <w:r w:rsidRPr="00632363">
        <w:rPr>
          <w:rFonts w:ascii="Times New Roman" w:hAnsi="Times New Roman" w:cs="Times New Roman"/>
          <w:color w:val="000000" w:themeColor="text1"/>
          <w:sz w:val="24"/>
          <w:vertAlign w:val="subscript"/>
        </w:rPr>
        <w:t>low</w:t>
      </w:r>
      <w:r w:rsidRPr="00632363">
        <w:rPr>
          <w:rFonts w:ascii="Times New Roman" w:hAnsi="Times New Roman" w:cs="Times New Roman"/>
          <w:color w:val="000000" w:themeColor="text1"/>
          <w:sz w:val="24"/>
        </w:rPr>
        <w:t xml:space="preserve"> = the lowest of all evaluated costs among the </w:t>
      </w:r>
      <w:r w:rsidR="00F2418D" w:rsidRPr="00632363">
        <w:rPr>
          <w:rFonts w:ascii="Times New Roman" w:hAnsi="Times New Roman" w:cs="Times New Roman"/>
          <w:color w:val="000000" w:themeColor="text1"/>
          <w:sz w:val="24"/>
        </w:rPr>
        <w:t xml:space="preserve">bids </w:t>
      </w:r>
      <w:r w:rsidRPr="00632363">
        <w:rPr>
          <w:rFonts w:ascii="Times New Roman" w:hAnsi="Times New Roman" w:cs="Times New Roman"/>
          <w:color w:val="000000" w:themeColor="text1"/>
          <w:sz w:val="24"/>
        </w:rPr>
        <w:t xml:space="preserve">in compliance </w:t>
      </w:r>
    </w:p>
    <w:p w14:paraId="51844BD7" w14:textId="77777777"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T = the total technical score given to the Bid</w:t>
      </w:r>
    </w:p>
    <w:p w14:paraId="5B5E6121" w14:textId="77777777"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 </w:t>
      </w:r>
      <w:r w:rsidRPr="00632363">
        <w:rPr>
          <w:rFonts w:ascii="Times New Roman" w:hAnsi="Times New Roman" w:cs="Times New Roman"/>
          <w:color w:val="000000" w:themeColor="text1"/>
          <w:sz w:val="24"/>
          <w:vertAlign w:val="subscript"/>
        </w:rPr>
        <w:t>high</w:t>
      </w:r>
      <w:r w:rsidRPr="00632363">
        <w:rPr>
          <w:rFonts w:ascii="Times New Roman" w:hAnsi="Times New Roman" w:cs="Times New Roman"/>
          <w:color w:val="000000" w:themeColor="text1"/>
          <w:sz w:val="24"/>
        </w:rPr>
        <w:t xml:space="preserve"> = the technical score attained by the Bid obtaining the best scores among all other Bids  in compliance   </w:t>
      </w:r>
    </w:p>
    <w:p w14:paraId="2F541315" w14:textId="28137996" w:rsidR="00FD2352"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X = Cost weight as specified in  SBD ITB 41.1</w:t>
      </w:r>
    </w:p>
    <w:p w14:paraId="3B3101EF" w14:textId="77777777" w:rsidR="0020274D" w:rsidRPr="00632363" w:rsidRDefault="0020274D" w:rsidP="00823685">
      <w:pPr>
        <w:pStyle w:val="BodyText"/>
        <w:jc w:val="both"/>
        <w:rPr>
          <w:rFonts w:ascii="Times New Roman" w:hAnsi="Times New Roman" w:cs="Times New Roman"/>
          <w:color w:val="000000"/>
          <w:sz w:val="24"/>
        </w:rPr>
      </w:pPr>
    </w:p>
    <w:p w14:paraId="7FF768DA" w14:textId="3F0F609F" w:rsidR="00893362"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The Price Proposal (Fm) evaluated as the lowest </w:t>
      </w:r>
      <w:r w:rsidR="00D26C0A" w:rsidRPr="00632363">
        <w:rPr>
          <w:rFonts w:ascii="Times New Roman" w:hAnsi="Times New Roman" w:cs="Times New Roman"/>
          <w:color w:val="000000" w:themeColor="text1"/>
          <w:sz w:val="24"/>
        </w:rPr>
        <w:t xml:space="preserve">bid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receive the maximum financial score (Sf) of 100. </w:t>
      </w:r>
    </w:p>
    <w:p w14:paraId="517E7CD6" w14:textId="77777777" w:rsidR="00893362" w:rsidRPr="00632363" w:rsidRDefault="00893362" w:rsidP="00893362">
      <w:pPr>
        <w:pStyle w:val="BodyText"/>
        <w:jc w:val="both"/>
        <w:rPr>
          <w:rFonts w:ascii="Times New Roman" w:hAnsi="Times New Roman" w:cs="Times New Roman"/>
          <w:color w:val="000000"/>
          <w:sz w:val="24"/>
        </w:rPr>
      </w:pPr>
    </w:p>
    <w:p w14:paraId="1D6310AC" w14:textId="547FEA70" w:rsidR="00A01731"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Weights given to technical </w:t>
      </w:r>
      <w:r w:rsidR="00D26C0A" w:rsidRPr="00632363">
        <w:rPr>
          <w:rFonts w:ascii="Times New Roman" w:hAnsi="Times New Roman" w:cs="Times New Roman"/>
          <w:color w:val="000000" w:themeColor="text1"/>
          <w:sz w:val="24"/>
        </w:rPr>
        <w:t xml:space="preserve">bids  </w:t>
      </w:r>
      <w:r w:rsidRPr="00632363">
        <w:rPr>
          <w:rFonts w:ascii="Times New Roman" w:hAnsi="Times New Roman" w:cs="Times New Roman"/>
          <w:color w:val="000000" w:themeColor="text1"/>
          <w:sz w:val="24"/>
        </w:rPr>
        <w:t xml:space="preserve">(T) and </w:t>
      </w:r>
      <w:r w:rsidR="00D26C0A" w:rsidRPr="00632363">
        <w:rPr>
          <w:rFonts w:ascii="Times New Roman" w:hAnsi="Times New Roman" w:cs="Times New Roman"/>
          <w:color w:val="000000" w:themeColor="text1"/>
          <w:sz w:val="24"/>
        </w:rPr>
        <w:t xml:space="preserve">the bid </w:t>
      </w:r>
      <w:r w:rsidRPr="00632363">
        <w:rPr>
          <w:rFonts w:ascii="Times New Roman" w:hAnsi="Times New Roman" w:cs="Times New Roman"/>
          <w:color w:val="000000" w:themeColor="text1"/>
          <w:sz w:val="24"/>
        </w:rPr>
        <w:t xml:space="preserve">price (P) are: </w:t>
      </w:r>
      <w:r w:rsidRPr="00632363">
        <w:rPr>
          <w:rFonts w:ascii="Times New Roman" w:hAnsi="Times New Roman" w:cs="Times New Roman"/>
          <w:b/>
          <w:bCs/>
          <w:i/>
          <w:iCs/>
          <w:color w:val="000000" w:themeColor="text1"/>
          <w:sz w:val="24"/>
        </w:rPr>
        <w:t>[Technical and financial weight parameters are also set in the SBD and may vary slightly depending on each]</w:t>
      </w:r>
    </w:p>
    <w:p w14:paraId="0F7498EB" w14:textId="77777777" w:rsidR="00893362" w:rsidRPr="00632363" w:rsidRDefault="00893362" w:rsidP="00893362">
      <w:pPr>
        <w:pStyle w:val="BodyText"/>
        <w:jc w:val="both"/>
        <w:rPr>
          <w:rFonts w:ascii="Times New Roman" w:hAnsi="Times New Roman" w:cs="Times New Roman"/>
          <w:color w:val="000000"/>
          <w:sz w:val="24"/>
        </w:rPr>
      </w:pPr>
    </w:p>
    <w:p w14:paraId="071B1763" w14:textId="4A51BAC8" w:rsidR="00893362" w:rsidRPr="00632363" w:rsidRDefault="6DB0EBCF" w:rsidP="6DB0EBCF">
      <w:pPr>
        <w:pStyle w:val="BodyText"/>
        <w:jc w:val="both"/>
        <w:rPr>
          <w:rFonts w:ascii="Times New Roman" w:hAnsi="Times New Roman" w:cs="Times New Roman"/>
          <w:b/>
          <w:bCs/>
          <w:i/>
          <w:iCs/>
          <w:color w:val="000000" w:themeColor="text1"/>
          <w:sz w:val="24"/>
        </w:rPr>
      </w:pPr>
      <w:r w:rsidRPr="00632363">
        <w:rPr>
          <w:rFonts w:ascii="Times New Roman" w:hAnsi="Times New Roman" w:cs="Times New Roman"/>
          <w:b/>
          <w:bCs/>
          <w:color w:val="000000" w:themeColor="text1"/>
          <w:sz w:val="24"/>
        </w:rPr>
        <w:t xml:space="preserve">T = </w:t>
      </w:r>
      <w:r w:rsidRPr="00632363">
        <w:rPr>
          <w:rFonts w:ascii="Times New Roman" w:hAnsi="Times New Roman" w:cs="Times New Roman"/>
          <w:b/>
          <w:bCs/>
          <w:i/>
          <w:iCs/>
          <w:color w:val="000000" w:themeColor="text1"/>
          <w:sz w:val="24"/>
        </w:rPr>
        <w:t xml:space="preserve"> _____ [</w:t>
      </w:r>
      <w:r w:rsidR="00B6471B" w:rsidRPr="00632363">
        <w:rPr>
          <w:rFonts w:ascii="Times New Roman" w:hAnsi="Times New Roman" w:cs="Times New Roman"/>
          <w:b/>
          <w:bCs/>
          <w:i/>
          <w:iCs/>
          <w:color w:val="000000" w:themeColor="text1"/>
          <w:sz w:val="24"/>
        </w:rPr>
        <w:t>insert number</w:t>
      </w:r>
      <w:r w:rsidRPr="00632363">
        <w:rPr>
          <w:rFonts w:ascii="Times New Roman" w:hAnsi="Times New Roman" w:cs="Times New Roman"/>
          <w:b/>
          <w:bCs/>
          <w:i/>
          <w:iCs/>
          <w:color w:val="000000" w:themeColor="text1"/>
          <w:sz w:val="24"/>
        </w:rPr>
        <w:t>, generally 0.20]  and</w:t>
      </w:r>
    </w:p>
    <w:p w14:paraId="355CE44B" w14:textId="3C775A4E" w:rsidR="00893362" w:rsidRPr="00632363" w:rsidRDefault="6DB0EBCF" w:rsidP="6DB0EBCF">
      <w:pPr>
        <w:pStyle w:val="BodyText"/>
        <w:jc w:val="both"/>
        <w:rPr>
          <w:rFonts w:ascii="Times New Roman" w:hAnsi="Times New Roman" w:cs="Times New Roman"/>
          <w:b/>
          <w:bCs/>
          <w:i/>
          <w:iCs/>
          <w:color w:val="000000" w:themeColor="text1"/>
          <w:sz w:val="24"/>
        </w:rPr>
      </w:pPr>
      <w:r w:rsidRPr="00632363">
        <w:rPr>
          <w:rFonts w:ascii="Times New Roman" w:hAnsi="Times New Roman" w:cs="Times New Roman"/>
          <w:b/>
          <w:bCs/>
          <w:color w:val="000000" w:themeColor="text1"/>
          <w:sz w:val="24"/>
        </w:rPr>
        <w:t>P</w:t>
      </w:r>
      <w:r w:rsidRPr="00632363">
        <w:rPr>
          <w:rFonts w:ascii="Times New Roman" w:hAnsi="Times New Roman" w:cs="Times New Roman"/>
          <w:b/>
          <w:bCs/>
          <w:i/>
          <w:iCs/>
          <w:color w:val="000000" w:themeColor="text1"/>
          <w:sz w:val="24"/>
        </w:rPr>
        <w:t xml:space="preserve"> =  ______(</w:t>
      </w:r>
      <w:r w:rsidR="00B6471B" w:rsidRPr="00632363">
        <w:rPr>
          <w:rFonts w:ascii="Times New Roman" w:hAnsi="Times New Roman" w:cs="Times New Roman"/>
          <w:b/>
          <w:bCs/>
          <w:i/>
          <w:iCs/>
          <w:color w:val="000000" w:themeColor="text1"/>
          <w:sz w:val="24"/>
        </w:rPr>
        <w:t>insert number</w:t>
      </w:r>
      <w:r w:rsidRPr="00632363">
        <w:rPr>
          <w:rFonts w:ascii="Times New Roman" w:hAnsi="Times New Roman" w:cs="Times New Roman"/>
          <w:b/>
          <w:bCs/>
          <w:i/>
          <w:iCs/>
          <w:color w:val="000000" w:themeColor="text1"/>
          <w:sz w:val="24"/>
        </w:rPr>
        <w:t>, generally 0.80]</w:t>
      </w:r>
    </w:p>
    <w:p w14:paraId="47AED4FB" w14:textId="77777777" w:rsidR="00893362" w:rsidRPr="00632363" w:rsidRDefault="00893362" w:rsidP="00893362">
      <w:pPr>
        <w:pStyle w:val="BodyText"/>
        <w:jc w:val="both"/>
        <w:rPr>
          <w:rFonts w:ascii="Times New Roman" w:hAnsi="Times New Roman" w:cs="Times New Roman"/>
          <w:color w:val="000000"/>
          <w:sz w:val="24"/>
        </w:rPr>
      </w:pPr>
    </w:p>
    <w:p w14:paraId="1F09F700" w14:textId="1B1C35AB" w:rsidR="00A01731" w:rsidRPr="00632363" w:rsidRDefault="004B5CE9"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Bids</w:t>
      </w:r>
      <w:r w:rsidR="6DB0EBCF" w:rsidRPr="00632363">
        <w:rPr>
          <w:rFonts w:ascii="Times New Roman" w:hAnsi="Times New Roman" w:cs="Times New Roman"/>
          <w:color w:val="000000" w:themeColor="text1"/>
          <w:sz w:val="24"/>
        </w:rPr>
        <w:t xml:space="preserve"> classified according to combined technical (St) and financial (Sf) scores using weights (T = weight given to the Technical Bid; P = weight given to the Bid Price; T + P = 1) so that:  S = St x T% + Sf x P%.</w:t>
      </w:r>
    </w:p>
    <w:p w14:paraId="5C558D45" w14:textId="77777777" w:rsidR="00A01731" w:rsidRPr="00632363" w:rsidRDefault="00A01731" w:rsidP="00A01731">
      <w:pPr>
        <w:pStyle w:val="BodyText"/>
        <w:jc w:val="both"/>
        <w:rPr>
          <w:rFonts w:ascii="Times New Roman" w:hAnsi="Times New Roman" w:cs="Times New Roman"/>
          <w:color w:val="000000"/>
          <w:sz w:val="24"/>
        </w:rPr>
      </w:pPr>
    </w:p>
    <w:p w14:paraId="76781FF3" w14:textId="77777777" w:rsidR="00231591" w:rsidRPr="00632363" w:rsidRDefault="00231591" w:rsidP="00A01731">
      <w:pPr>
        <w:pStyle w:val="ListParagraph"/>
        <w:rPr>
          <w:color w:val="000000" w:themeColor="text1"/>
        </w:rPr>
      </w:pPr>
    </w:p>
    <w:p w14:paraId="40ED2263" w14:textId="4B4DC14D" w:rsidR="004B5CE9" w:rsidRPr="00632363" w:rsidRDefault="004B5CE9" w:rsidP="004B5CE9">
      <w:r w:rsidRPr="00632363">
        <w:t xml:space="preserve">When scores are used in a </w:t>
      </w:r>
      <w:r w:rsidR="00A33E25" w:rsidRPr="00632363">
        <w:t>technical evaluation</w:t>
      </w:r>
      <w:r w:rsidRPr="00632363">
        <w:t xml:space="preserve">, the Most Advantageous  Bid, </w:t>
      </w:r>
      <w:r w:rsidR="00541B3F" w:rsidRPr="00632363">
        <w:t>shall</w:t>
      </w:r>
      <w:r w:rsidRPr="00632363">
        <w:t xml:space="preserve"> be the one achieving the highest combined scores and </w:t>
      </w:r>
      <w:r w:rsidR="00541B3F" w:rsidRPr="00632363">
        <w:t>shall</w:t>
      </w:r>
      <w:r w:rsidRPr="00632363">
        <w:t xml:space="preserve"> be awarded the Contract provided it is qualified and meets all other requirements of this Section III, Qualification and Evaluation Criteria.</w:t>
      </w:r>
    </w:p>
    <w:p w14:paraId="454CC275" w14:textId="5390D63F" w:rsidR="004B5CE9" w:rsidRPr="00632363" w:rsidRDefault="004B5CE9" w:rsidP="00A01731">
      <w:pPr>
        <w:pStyle w:val="ListParagraph"/>
        <w:rPr>
          <w:color w:val="000000" w:themeColor="text1"/>
        </w:rPr>
        <w:sectPr w:rsidR="004B5CE9" w:rsidRPr="00632363" w:rsidSect="00330F12">
          <w:headerReference w:type="default" r:id="rId40"/>
          <w:footnotePr>
            <w:numRestart w:val="eachSect"/>
          </w:footnotePr>
          <w:pgSz w:w="12240" w:h="15840" w:code="1"/>
          <w:pgMar w:top="1440" w:right="1440" w:bottom="1440" w:left="1440" w:header="720" w:footer="720" w:gutter="0"/>
          <w:paperSrc w:first="15" w:other="15"/>
          <w:cols w:space="720"/>
          <w:noEndnote/>
          <w:docGrid w:linePitch="326"/>
        </w:sectPr>
      </w:pPr>
    </w:p>
    <w:p w14:paraId="418A5DBA" w14:textId="7E9F6E05" w:rsidR="00A01731" w:rsidRPr="00632363" w:rsidRDefault="00A01731" w:rsidP="00A01731">
      <w:pPr>
        <w:pStyle w:val="ListParagraph"/>
        <w:rPr>
          <w:color w:val="000000" w:themeColor="text1"/>
        </w:rPr>
      </w:pPr>
    </w:p>
    <w:p w14:paraId="700916D5" w14:textId="41E5864B" w:rsidR="0020274D" w:rsidRPr="00632363" w:rsidRDefault="0020274D" w:rsidP="0020274D">
      <w:pPr>
        <w:pStyle w:val="BodyText"/>
        <w:jc w:val="both"/>
        <w:rPr>
          <w:rFonts w:ascii="Times New Roman" w:hAnsi="Times New Roman" w:cs="Times New Roman"/>
          <w:color w:val="000000"/>
          <w:sz w:val="24"/>
        </w:rPr>
      </w:pPr>
    </w:p>
    <w:p w14:paraId="42B750BA" w14:textId="0550B199" w:rsidR="00103C64" w:rsidRPr="00632363" w:rsidRDefault="00103C64" w:rsidP="00103C64">
      <w:pPr>
        <w:pStyle w:val="ListParagraph"/>
        <w:rPr>
          <w:color w:val="000000" w:themeColor="text1"/>
        </w:rPr>
      </w:pPr>
    </w:p>
    <w:p w14:paraId="16A3C3DC" w14:textId="77777777" w:rsidR="00E6590D" w:rsidRPr="00632363" w:rsidRDefault="00E6590D" w:rsidP="002A55B8">
      <w:pPr>
        <w:pStyle w:val="Subseccion"/>
        <w:outlineLvl w:val="1"/>
        <w:sectPr w:rsidR="00E6590D" w:rsidRPr="00632363" w:rsidSect="00231591">
          <w:headerReference w:type="default" r:id="rId41"/>
          <w:footnotePr>
            <w:numRestart w:val="eachSect"/>
          </w:footnotePr>
          <w:type w:val="continuous"/>
          <w:pgSz w:w="12240" w:h="15840" w:code="1"/>
          <w:pgMar w:top="1440" w:right="1440" w:bottom="1440" w:left="1440" w:header="720" w:footer="720" w:gutter="0"/>
          <w:paperSrc w:first="15" w:other="15"/>
          <w:cols w:space="720"/>
          <w:noEndnote/>
          <w:docGrid w:linePitch="326"/>
        </w:sectPr>
      </w:pPr>
      <w:bookmarkStart w:id="728" w:name="_Toc497746767"/>
      <w:bookmarkStart w:id="729" w:name="_Toc450041029"/>
      <w:bookmarkStart w:id="730" w:name="_Toc41971244"/>
    </w:p>
    <w:p w14:paraId="725BF3DE" w14:textId="21D22A0C" w:rsidR="00C246BF" w:rsidRPr="00632363" w:rsidRDefault="6DB0EBCF" w:rsidP="002A55B8">
      <w:pPr>
        <w:pStyle w:val="Subseccion"/>
        <w:outlineLvl w:val="1"/>
      </w:pPr>
      <w:bookmarkStart w:id="731" w:name="_Toc7296409"/>
      <w:r w:rsidRPr="00632363">
        <w:t>Section IV. Eligible Countries</w:t>
      </w:r>
      <w:bookmarkEnd w:id="728"/>
      <w:bookmarkEnd w:id="731"/>
    </w:p>
    <w:p w14:paraId="4F9AE55A" w14:textId="77777777" w:rsidR="00A01731" w:rsidRPr="00632363" w:rsidRDefault="6DB0EBCF" w:rsidP="6DB0EBCF">
      <w:pPr>
        <w:jc w:val="center"/>
        <w:rPr>
          <w:b/>
          <w:bCs/>
          <w:color w:val="000000" w:themeColor="text1"/>
        </w:rPr>
      </w:pPr>
      <w:r w:rsidRPr="00632363">
        <w:rPr>
          <w:b/>
          <w:bCs/>
          <w:color w:val="000000" w:themeColor="text1"/>
        </w:rPr>
        <w:t xml:space="preserve">Eligibility to supply goods, construction works, and services for Bank financed procurement  </w:t>
      </w:r>
    </w:p>
    <w:p w14:paraId="51F2246C" w14:textId="2CB1B7AF" w:rsidR="00C246BF" w:rsidRPr="00632363" w:rsidRDefault="00C246BF" w:rsidP="00C246BF">
      <w:pPr>
        <w:jc w:val="center"/>
        <w:rPr>
          <w:b/>
          <w:bCs/>
          <w:color w:val="000000"/>
        </w:rPr>
      </w:pPr>
    </w:p>
    <w:p w14:paraId="516C29E3" w14:textId="77777777" w:rsidR="00C246BF" w:rsidRPr="00632363" w:rsidRDefault="00C246BF" w:rsidP="00C246BF">
      <w:pPr>
        <w:rPr>
          <w:b/>
          <w:bCs/>
          <w:color w:val="000000"/>
        </w:rPr>
      </w:pPr>
    </w:p>
    <w:p w14:paraId="6B6DBA49" w14:textId="77777777" w:rsidR="00F476D7" w:rsidRPr="00632363" w:rsidRDefault="00F476D7" w:rsidP="00F476D7">
      <w:pPr>
        <w:pStyle w:val="aparagraphs"/>
        <w:rPr>
          <w:rFonts w:ascii="Times New Roman" w:hAnsi="Times New Roman"/>
          <w:i/>
          <w:iCs/>
          <w:color w:val="000000" w:themeColor="text1"/>
          <w:sz w:val="24"/>
          <w:szCs w:val="24"/>
          <w:lang w:val="en-US"/>
        </w:rPr>
      </w:pPr>
      <w:r w:rsidRPr="00632363">
        <w:rPr>
          <w:rFonts w:ascii="Times New Roman" w:hAnsi="Times New Roman"/>
          <w:b/>
          <w:bCs/>
          <w:i/>
          <w:iCs/>
          <w:color w:val="000000" w:themeColor="text1"/>
          <w:sz w:val="24"/>
          <w:szCs w:val="24"/>
          <w:lang w:val="en-US"/>
        </w:rPr>
        <w:t>Note:</w:t>
      </w:r>
      <w:r w:rsidRPr="00632363">
        <w:rPr>
          <w:rFonts w:ascii="Times New Roman" w:hAnsi="Times New Roman"/>
          <w:i/>
          <w:iCs/>
          <w:color w:val="000000" w:themeColor="text1"/>
          <w:sz w:val="24"/>
          <w:szCs w:val="24"/>
          <w:lang w:val="en-US"/>
        </w:rPr>
        <w:t xml:space="preserve"> In these documents, references to Bank include both, the IDB, Bid Lab, as well as any fund administered by the Bank</w:t>
      </w:r>
    </w:p>
    <w:p w14:paraId="6B906D71" w14:textId="3AA48B27" w:rsidR="00F476D7" w:rsidRPr="00632363" w:rsidRDefault="00F476D7" w:rsidP="00F476D7">
      <w:pPr>
        <w:pStyle w:val="aparagraphs"/>
        <w:rPr>
          <w:rFonts w:ascii="Times New Roman" w:hAnsi="Times New Roman"/>
          <w:b/>
          <w:bCs/>
          <w:i/>
          <w:iCs/>
          <w:color w:val="000000"/>
          <w:sz w:val="24"/>
          <w:szCs w:val="24"/>
          <w:lang w:val="en-US"/>
        </w:rPr>
      </w:pPr>
      <w:r w:rsidRPr="00632363">
        <w:rPr>
          <w:rFonts w:ascii="Times New Roman" w:hAnsi="Times New Roman"/>
          <w:i/>
          <w:iCs/>
          <w:color w:val="000000" w:themeColor="text1"/>
          <w:sz w:val="24"/>
          <w:szCs w:val="24"/>
          <w:lang w:val="en-US"/>
        </w:rPr>
        <w:t>Next,  2 options of number 1) are shown, for the User to choose the one that is appropriate, according to the source of financing.  This source may be the Inter-American Development Bank (IDB), the Bid Lab or</w:t>
      </w:r>
      <w:r w:rsidRPr="00632363">
        <w:rPr>
          <w:rFonts w:ascii="Times New Roman" w:hAnsi="Times New Roman"/>
          <w:i/>
          <w:iCs/>
          <w:sz w:val="24"/>
          <w:szCs w:val="24"/>
          <w:lang w:val="en-US"/>
        </w:rPr>
        <w:t>, occasionally, contracts can be financed by special funds that could include different criteria for eligibility to a particular group of member countries. When the last option is selected, the eligibility criteria should be mentioned therein:</w:t>
      </w:r>
    </w:p>
    <w:p w14:paraId="72A337A4" w14:textId="77777777" w:rsidR="00C246BF" w:rsidRPr="00632363" w:rsidRDefault="6DB0EBCF" w:rsidP="6DB0EBCF">
      <w:pPr>
        <w:pStyle w:val="aparagraphs"/>
        <w:rPr>
          <w:rFonts w:ascii="Times New Roman" w:hAnsi="Times New Roman"/>
          <w:color w:val="000000" w:themeColor="text1"/>
          <w:lang w:val="en-US"/>
        </w:rPr>
      </w:pPr>
      <w:r w:rsidRPr="00632363">
        <w:rPr>
          <w:rFonts w:ascii="Times New Roman" w:hAnsi="Times New Roman"/>
          <w:i/>
          <w:iCs/>
          <w:color w:val="000000" w:themeColor="text1"/>
          <w:lang w:val="en-US"/>
        </w:rPr>
        <w:t>-----------------------------------</w:t>
      </w:r>
    </w:p>
    <w:p w14:paraId="7A9A8C4E" w14:textId="31B6CC8E" w:rsidR="00C246BF" w:rsidRPr="00632363" w:rsidRDefault="00C246BF" w:rsidP="6DB0EBCF">
      <w:pPr>
        <w:spacing w:before="120" w:after="120"/>
        <w:jc w:val="both"/>
        <w:rPr>
          <w:i/>
          <w:iCs/>
          <w:color w:val="000000" w:themeColor="text1"/>
        </w:rPr>
      </w:pPr>
      <w:r w:rsidRPr="00632363">
        <w:rPr>
          <w:b/>
          <w:bCs/>
          <w:i/>
          <w:iCs/>
          <w:snapToGrid w:val="0"/>
          <w:color w:val="000000"/>
        </w:rPr>
        <w:t xml:space="preserve">1) </w:t>
      </w:r>
      <w:r w:rsidR="003F0362" w:rsidRPr="00632363">
        <w:rPr>
          <w:b/>
          <w:bCs/>
          <w:i/>
          <w:iCs/>
          <w:snapToGrid w:val="0"/>
          <w:color w:val="000000"/>
        </w:rPr>
        <w:t>Member Countries when financing comes from the Inter-American Development Bank.</w:t>
      </w:r>
    </w:p>
    <w:p w14:paraId="5A2B330E" w14:textId="46A78E03" w:rsidR="003F0362" w:rsidRPr="00632363" w:rsidRDefault="003F0362" w:rsidP="6DB0EBCF">
      <w:pPr>
        <w:spacing w:before="120" w:after="120"/>
        <w:jc w:val="both"/>
        <w:rPr>
          <w:color w:val="000000" w:themeColor="text1"/>
        </w:rPr>
      </w:pPr>
      <w:r w:rsidRPr="00632363">
        <w:rPr>
          <w:snapToGrid w:val="0"/>
          <w:color w:val="000000"/>
        </w:rPr>
        <w:t xml:space="preserve">Germany, Argentina, Austria, The Bahamas, Barbados, Belgium, Belize, Bolivia, Brazil, Canada, Chile, Colombia, Costa Rica, Croatia, Denmark, Ecuador, El Salvador, Slovenia, Spain, United States,  Finland, France, Guatemala, Guyana, Haiti, Honduras, Israel, Italy, Jamaica, Japan, Mexico, Nicaragua, Norway,  the Netherlands, Panama, Paraguay, Peru, Portugal, United Kingdom, Republic of Korea, Dominican Republic,  Peoples Republic of China, Sweden, Switzerland, Suriname, Trinidad and Tobago, Uruguay, and Venezuela. </w:t>
      </w:r>
    </w:p>
    <w:p w14:paraId="27D6C6EE" w14:textId="28A51A04" w:rsidR="003F0362" w:rsidRPr="00632363" w:rsidRDefault="6DB0EBCF" w:rsidP="6DB0EBCF">
      <w:pPr>
        <w:jc w:val="both"/>
        <w:rPr>
          <w:b/>
          <w:bCs/>
          <w:i/>
          <w:iCs/>
          <w:color w:val="000000" w:themeColor="text1"/>
        </w:rPr>
      </w:pPr>
      <w:r w:rsidRPr="00632363">
        <w:rPr>
          <w:b/>
          <w:bCs/>
          <w:i/>
          <w:iCs/>
          <w:color w:val="000000" w:themeColor="text1"/>
        </w:rPr>
        <w:t xml:space="preserve"> Eligible Territories </w:t>
      </w:r>
    </w:p>
    <w:p w14:paraId="759A6D80" w14:textId="664CE6DC" w:rsidR="003F0362" w:rsidRPr="00632363" w:rsidRDefault="6DB0EBCF" w:rsidP="00450F4F">
      <w:pPr>
        <w:numPr>
          <w:ilvl w:val="0"/>
          <w:numId w:val="39"/>
        </w:numPr>
        <w:jc w:val="both"/>
        <w:rPr>
          <w:color w:val="000000" w:themeColor="text1"/>
        </w:rPr>
      </w:pPr>
      <w:r w:rsidRPr="00632363">
        <w:rPr>
          <w:color w:val="000000" w:themeColor="text1"/>
        </w:rPr>
        <w:t xml:space="preserve">Guadeloupe, French Guyana, Martinique, Reunion – because they are France Departments. </w:t>
      </w:r>
    </w:p>
    <w:p w14:paraId="4067CDEC" w14:textId="77777777" w:rsidR="003F0362" w:rsidRPr="00632363" w:rsidRDefault="6DB0EBCF" w:rsidP="00450F4F">
      <w:pPr>
        <w:numPr>
          <w:ilvl w:val="0"/>
          <w:numId w:val="39"/>
        </w:numPr>
        <w:jc w:val="both"/>
        <w:rPr>
          <w:color w:val="000000" w:themeColor="text1"/>
        </w:rPr>
      </w:pPr>
      <w:r w:rsidRPr="00632363">
        <w:rPr>
          <w:color w:val="000000" w:themeColor="text1"/>
        </w:rPr>
        <w:t xml:space="preserve">United States Virgin Islands, Puerto Rico, Guam – because they are United States of America Territories. </w:t>
      </w:r>
    </w:p>
    <w:p w14:paraId="6953AB7A" w14:textId="16B23C50" w:rsidR="003F0362" w:rsidRPr="00632363" w:rsidRDefault="6DB0EBCF" w:rsidP="00450F4F">
      <w:pPr>
        <w:numPr>
          <w:ilvl w:val="0"/>
          <w:numId w:val="39"/>
        </w:numPr>
        <w:jc w:val="both"/>
        <w:rPr>
          <w:color w:val="000000" w:themeColor="text1"/>
        </w:rPr>
      </w:pPr>
      <w:r w:rsidRPr="00632363">
        <w:rPr>
          <w:color w:val="000000" w:themeColor="text1"/>
        </w:rPr>
        <w:t xml:space="preserve">Aruba – because it is a part of the Kingdom of the Netherlands; and Bonaire, Curacao, Saint Maarten, Saint Eustatius because they are a part of the Kingdom of the Netherlands. </w:t>
      </w:r>
    </w:p>
    <w:p w14:paraId="49E651DE" w14:textId="77777777" w:rsidR="003F0362" w:rsidRPr="00632363" w:rsidRDefault="6DB0EBCF" w:rsidP="00450F4F">
      <w:pPr>
        <w:numPr>
          <w:ilvl w:val="0"/>
          <w:numId w:val="39"/>
        </w:numPr>
        <w:jc w:val="both"/>
        <w:rPr>
          <w:color w:val="000000" w:themeColor="text1"/>
        </w:rPr>
      </w:pPr>
      <w:r w:rsidRPr="00632363">
        <w:rPr>
          <w:color w:val="000000" w:themeColor="text1"/>
        </w:rPr>
        <w:t xml:space="preserve">Hong Kong – because it is a Special Region Administered by the Peoples Republic of China. </w:t>
      </w:r>
    </w:p>
    <w:p w14:paraId="5D25C596" w14:textId="1D40C2F7" w:rsidR="00C246BF" w:rsidRPr="00632363" w:rsidRDefault="00C246BF" w:rsidP="00231591">
      <w:pPr>
        <w:ind w:left="980"/>
        <w:jc w:val="both"/>
        <w:rPr>
          <w:color w:val="000000"/>
        </w:rPr>
      </w:pPr>
    </w:p>
    <w:p w14:paraId="0D19FECF" w14:textId="77777777" w:rsidR="00C246BF" w:rsidRPr="00632363" w:rsidRDefault="00C246BF" w:rsidP="00231591">
      <w:pPr>
        <w:jc w:val="both"/>
        <w:rPr>
          <w:iCs/>
          <w:color w:val="000000"/>
        </w:rPr>
      </w:pPr>
    </w:p>
    <w:p w14:paraId="39511395" w14:textId="77777777" w:rsidR="00C246BF" w:rsidRPr="00632363" w:rsidRDefault="6DB0EBCF" w:rsidP="6DB0EBCF">
      <w:pPr>
        <w:jc w:val="both"/>
        <w:rPr>
          <w:i/>
          <w:iCs/>
          <w:color w:val="000000" w:themeColor="text1"/>
        </w:rPr>
      </w:pPr>
      <w:r w:rsidRPr="00632363">
        <w:rPr>
          <w:i/>
          <w:iCs/>
          <w:color w:val="000000" w:themeColor="text1"/>
        </w:rPr>
        <w:t>--------------------------------------</w:t>
      </w:r>
    </w:p>
    <w:p w14:paraId="7669006F" w14:textId="77777777" w:rsidR="00C246BF" w:rsidRPr="00632363" w:rsidRDefault="00C246BF" w:rsidP="00231591">
      <w:pPr>
        <w:pStyle w:val="BodyText2"/>
        <w:jc w:val="both"/>
        <w:rPr>
          <w:rFonts w:ascii="Times New Roman" w:hAnsi="Times New Roman"/>
          <w:b w:val="0"/>
          <w:i/>
          <w:iCs/>
          <w:color w:val="000000"/>
        </w:rPr>
      </w:pPr>
    </w:p>
    <w:p w14:paraId="300914A9" w14:textId="234A8A7C" w:rsidR="003F0362" w:rsidRPr="00632363" w:rsidRDefault="6DB0EBCF" w:rsidP="6DB0EBCF">
      <w:pPr>
        <w:jc w:val="both"/>
        <w:rPr>
          <w:b/>
          <w:bCs/>
          <w:i/>
          <w:iCs/>
          <w:color w:val="000000" w:themeColor="text1"/>
        </w:rPr>
      </w:pPr>
      <w:r w:rsidRPr="00632363">
        <w:rPr>
          <w:b/>
          <w:bCs/>
          <w:i/>
          <w:iCs/>
          <w:color w:val="000000" w:themeColor="text1"/>
        </w:rPr>
        <w:t xml:space="preserve">1) List of Countries </w:t>
      </w:r>
      <w:r w:rsidR="00A531A0" w:rsidRPr="00632363">
        <w:rPr>
          <w:b/>
          <w:bCs/>
          <w:i/>
          <w:iCs/>
          <w:color w:val="000000" w:themeColor="text1"/>
        </w:rPr>
        <w:t>when a Fund administered by the Bank is fina</w:t>
      </w:r>
      <w:r w:rsidR="00592B2A" w:rsidRPr="00632363">
        <w:rPr>
          <w:b/>
          <w:bCs/>
          <w:i/>
          <w:iCs/>
          <w:color w:val="000000" w:themeColor="text1"/>
        </w:rPr>
        <w:t>n</w:t>
      </w:r>
      <w:r w:rsidR="00A531A0" w:rsidRPr="00632363">
        <w:rPr>
          <w:b/>
          <w:bCs/>
          <w:i/>
          <w:iCs/>
          <w:color w:val="000000" w:themeColor="text1"/>
        </w:rPr>
        <w:t>cing</w:t>
      </w:r>
      <w:r w:rsidRPr="00632363">
        <w:rPr>
          <w:b/>
          <w:bCs/>
          <w:i/>
          <w:iCs/>
          <w:color w:val="000000" w:themeColor="text1"/>
        </w:rPr>
        <w:t xml:space="preserve">: </w:t>
      </w:r>
    </w:p>
    <w:p w14:paraId="3542A334" w14:textId="42DE7B4E" w:rsidR="00C246BF" w:rsidRPr="00632363" w:rsidRDefault="00C246BF" w:rsidP="00231591">
      <w:pPr>
        <w:jc w:val="both"/>
        <w:rPr>
          <w:b/>
          <w:bCs/>
          <w:i/>
          <w:iCs/>
          <w:color w:val="000000"/>
        </w:rPr>
      </w:pPr>
    </w:p>
    <w:p w14:paraId="587BC58D" w14:textId="77777777" w:rsidR="00C246BF" w:rsidRPr="00632363" w:rsidRDefault="00C246BF" w:rsidP="00231591">
      <w:pPr>
        <w:pStyle w:val="Normali"/>
        <w:keepLines w:val="0"/>
        <w:tabs>
          <w:tab w:val="clear" w:pos="1843"/>
        </w:tabs>
        <w:spacing w:after="0"/>
        <w:jc w:val="both"/>
        <w:rPr>
          <w:rFonts w:ascii="Times New Roman" w:hAnsi="Times New Roman"/>
          <w:i/>
          <w:iCs/>
          <w:noProof w:val="0"/>
          <w:color w:val="000000"/>
          <w:lang w:val="en-US" w:eastAsia="en-US"/>
        </w:rPr>
      </w:pPr>
    </w:p>
    <w:p w14:paraId="1F568CE3" w14:textId="244555F6" w:rsidR="00C246BF" w:rsidRPr="00632363" w:rsidRDefault="003F0362" w:rsidP="00231591">
      <w:pPr>
        <w:pStyle w:val="Normali"/>
        <w:keepLines w:val="0"/>
        <w:tabs>
          <w:tab w:val="clear" w:pos="1843"/>
        </w:tabs>
        <w:spacing w:after="0"/>
        <w:jc w:val="both"/>
        <w:rPr>
          <w:rFonts w:ascii="Times New Roman" w:hAnsi="Times New Roman"/>
          <w:i/>
          <w:iCs/>
          <w:noProof w:val="0"/>
          <w:color w:val="000000"/>
          <w:lang w:val="en-US" w:eastAsia="en-US"/>
        </w:rPr>
      </w:pPr>
      <w:r w:rsidRPr="00632363">
        <w:rPr>
          <w:rFonts w:ascii="Times New Roman" w:hAnsi="Times New Roman"/>
          <w:i/>
          <w:iCs/>
          <w:noProof w:val="0"/>
          <w:color w:val="000000"/>
          <w:lang w:val="en-US" w:eastAsia="en-US"/>
        </w:rPr>
        <w:t>(Include list of countries</w:t>
      </w:r>
      <w:r w:rsidR="00EF17E1" w:rsidRPr="00632363">
        <w:rPr>
          <w:rFonts w:ascii="Times New Roman" w:hAnsi="Times New Roman"/>
          <w:i/>
          <w:iCs/>
          <w:noProof w:val="0"/>
          <w:color w:val="000000"/>
          <w:lang w:val="en-US" w:eastAsia="en-US"/>
        </w:rPr>
        <w:t>)</w:t>
      </w:r>
      <w:r w:rsidRPr="00632363">
        <w:rPr>
          <w:rFonts w:ascii="Times New Roman" w:hAnsi="Times New Roman"/>
          <w:noProof w:val="0"/>
          <w:color w:val="000000"/>
          <w:lang w:val="en-US" w:eastAsia="en-US"/>
        </w:rPr>
        <w:t>]</w:t>
      </w:r>
    </w:p>
    <w:p w14:paraId="5667B210" w14:textId="77777777" w:rsidR="00C246BF" w:rsidRPr="00632363" w:rsidRDefault="00C246BF" w:rsidP="00231591">
      <w:pPr>
        <w:pStyle w:val="Normali"/>
        <w:keepLines w:val="0"/>
        <w:tabs>
          <w:tab w:val="clear" w:pos="1843"/>
        </w:tabs>
        <w:spacing w:after="0"/>
        <w:jc w:val="both"/>
        <w:rPr>
          <w:rFonts w:ascii="Times New Roman" w:hAnsi="Times New Roman"/>
          <w:noProof w:val="0"/>
          <w:color w:val="000000"/>
          <w:lang w:val="en-US" w:eastAsia="en-US"/>
        </w:rPr>
      </w:pPr>
    </w:p>
    <w:p w14:paraId="6326E23B" w14:textId="77777777" w:rsidR="00C246BF" w:rsidRPr="00632363" w:rsidRDefault="6DB0EBCF" w:rsidP="6DB0EBCF">
      <w:pPr>
        <w:jc w:val="both"/>
        <w:rPr>
          <w:b/>
          <w:bCs/>
          <w:color w:val="000000" w:themeColor="text1"/>
        </w:rPr>
      </w:pPr>
      <w:r w:rsidRPr="00632363">
        <w:rPr>
          <w:b/>
          <w:bCs/>
          <w:color w:val="000000" w:themeColor="text1"/>
        </w:rPr>
        <w:t>---------------------------------------</w:t>
      </w:r>
    </w:p>
    <w:p w14:paraId="65C1EA24" w14:textId="77777777" w:rsidR="00C246BF" w:rsidRPr="00632363" w:rsidRDefault="00C246BF" w:rsidP="00231591">
      <w:pPr>
        <w:jc w:val="both"/>
        <w:rPr>
          <w:color w:val="000000"/>
        </w:rPr>
      </w:pPr>
    </w:p>
    <w:p w14:paraId="496A8EF8" w14:textId="20FD8051" w:rsidR="003F0362" w:rsidRPr="00632363" w:rsidRDefault="00C246BF" w:rsidP="6DB0EBCF">
      <w:pPr>
        <w:pStyle w:val="Outline"/>
        <w:spacing w:before="0"/>
        <w:jc w:val="both"/>
        <w:rPr>
          <w:rFonts w:ascii="Times New Roman" w:hAnsi="Times New Roman"/>
          <w:b/>
          <w:bCs/>
          <w:color w:val="000000" w:themeColor="text1"/>
        </w:rPr>
      </w:pPr>
      <w:r w:rsidRPr="00632363">
        <w:rPr>
          <w:rFonts w:ascii="Times New Roman" w:hAnsi="Times New Roman"/>
          <w:b/>
          <w:bCs/>
          <w:color w:val="000000"/>
          <w:kern w:val="0"/>
        </w:rPr>
        <w:t xml:space="preserve">2) </w:t>
      </w:r>
      <w:r w:rsidR="003F0362" w:rsidRPr="00632363">
        <w:rPr>
          <w:rFonts w:ascii="Times New Roman" w:hAnsi="Times New Roman"/>
          <w:b/>
          <w:bCs/>
          <w:color w:val="000000"/>
          <w:kern w:val="0"/>
        </w:rPr>
        <w:t>Nationality and</w:t>
      </w:r>
      <w:r w:rsidR="00A531A0" w:rsidRPr="00632363">
        <w:rPr>
          <w:rFonts w:ascii="Times New Roman" w:hAnsi="Times New Roman"/>
          <w:b/>
          <w:bCs/>
          <w:color w:val="000000"/>
          <w:kern w:val="0"/>
        </w:rPr>
        <w:t xml:space="preserve"> origin of </w:t>
      </w:r>
      <w:r w:rsidR="003F0362" w:rsidRPr="00632363">
        <w:rPr>
          <w:rFonts w:ascii="Times New Roman" w:hAnsi="Times New Roman"/>
          <w:b/>
          <w:bCs/>
          <w:color w:val="000000"/>
          <w:kern w:val="0"/>
        </w:rPr>
        <w:t>goods and services</w:t>
      </w:r>
      <w:r w:rsidR="00A531A0" w:rsidRPr="00632363">
        <w:rPr>
          <w:rFonts w:ascii="Times New Roman" w:hAnsi="Times New Roman"/>
          <w:b/>
          <w:bCs/>
          <w:color w:val="000000"/>
          <w:kern w:val="0"/>
        </w:rPr>
        <w:t xml:space="preserve"> criteria</w:t>
      </w:r>
      <w:r w:rsidR="003F0362" w:rsidRPr="00632363">
        <w:rPr>
          <w:rFonts w:ascii="Times New Roman" w:hAnsi="Times New Roman"/>
          <w:b/>
          <w:bCs/>
          <w:color w:val="000000"/>
          <w:kern w:val="0"/>
        </w:rPr>
        <w:t xml:space="preserve">  </w:t>
      </w:r>
    </w:p>
    <w:p w14:paraId="17FB9D15" w14:textId="77777777" w:rsidR="003F0362" w:rsidRPr="00632363" w:rsidRDefault="003F0362" w:rsidP="00231591">
      <w:pPr>
        <w:jc w:val="both"/>
        <w:rPr>
          <w:color w:val="000000"/>
        </w:rPr>
      </w:pPr>
    </w:p>
    <w:p w14:paraId="0953691E" w14:textId="5A4CD0D0" w:rsidR="003F0362" w:rsidRPr="00632363" w:rsidRDefault="6DB0EBCF" w:rsidP="6DB0EBCF">
      <w:pPr>
        <w:jc w:val="both"/>
        <w:rPr>
          <w:color w:val="000000" w:themeColor="text1"/>
        </w:rPr>
      </w:pPr>
      <w:r w:rsidRPr="00632363">
        <w:rPr>
          <w:color w:val="000000" w:themeColor="text1"/>
        </w:rPr>
        <w:t xml:space="preserve">The following criteria </w:t>
      </w:r>
      <w:r w:rsidR="00541B3F" w:rsidRPr="00632363">
        <w:rPr>
          <w:color w:val="000000" w:themeColor="text1"/>
        </w:rPr>
        <w:t>shall</w:t>
      </w:r>
      <w:r w:rsidRPr="00632363">
        <w:rPr>
          <w:color w:val="000000" w:themeColor="text1"/>
        </w:rPr>
        <w:t xml:space="preserve"> be used to determine: a) nationality of eligible enterprises and individuals to participate in contracts financed by the Bank, and b) the country of origin of goods  and services:   </w:t>
      </w:r>
    </w:p>
    <w:p w14:paraId="5FF45B7E" w14:textId="77777777" w:rsidR="003F0362" w:rsidRPr="00632363" w:rsidRDefault="003F0362" w:rsidP="00231591">
      <w:pPr>
        <w:jc w:val="both"/>
        <w:rPr>
          <w:color w:val="000000"/>
        </w:rPr>
      </w:pPr>
    </w:p>
    <w:p w14:paraId="6ACB454A" w14:textId="77777777" w:rsidR="003F0362" w:rsidRPr="00632363" w:rsidRDefault="6DB0EBCF" w:rsidP="6DB0EBCF">
      <w:pPr>
        <w:jc w:val="both"/>
        <w:rPr>
          <w:color w:val="000000" w:themeColor="text1"/>
        </w:rPr>
      </w:pPr>
      <w:r w:rsidRPr="00632363">
        <w:rPr>
          <w:b/>
          <w:bCs/>
          <w:color w:val="000000" w:themeColor="text1"/>
          <w:u w:val="single"/>
        </w:rPr>
        <w:t xml:space="preserve">A) Nationality </w:t>
      </w:r>
    </w:p>
    <w:p w14:paraId="132E2039" w14:textId="77777777" w:rsidR="003F0362" w:rsidRPr="00632363" w:rsidRDefault="003F0362" w:rsidP="00231591">
      <w:pPr>
        <w:jc w:val="both"/>
        <w:rPr>
          <w:color w:val="000000"/>
        </w:rPr>
      </w:pPr>
    </w:p>
    <w:p w14:paraId="6B96D364" w14:textId="12FF7C1C" w:rsidR="003F0362" w:rsidRPr="00632363" w:rsidRDefault="6DB0EBCF" w:rsidP="6DB0EBCF">
      <w:pPr>
        <w:ind w:left="360"/>
        <w:jc w:val="both"/>
        <w:rPr>
          <w:color w:val="000000" w:themeColor="text1"/>
        </w:rPr>
      </w:pPr>
      <w:r w:rsidRPr="00632363">
        <w:rPr>
          <w:color w:val="000000" w:themeColor="text1"/>
        </w:rPr>
        <w:t>a)</w:t>
      </w:r>
      <w:r w:rsidRPr="00632363">
        <w:rPr>
          <w:b/>
          <w:bCs/>
          <w:color w:val="000000" w:themeColor="text1"/>
        </w:rPr>
        <w:t xml:space="preserve"> An individual </w:t>
      </w:r>
      <w:r w:rsidRPr="00632363">
        <w:rPr>
          <w:color w:val="000000" w:themeColor="text1"/>
        </w:rPr>
        <w:t xml:space="preserve">is a national of a Bank member country if he/she  meets one of the following requisites: </w:t>
      </w:r>
    </w:p>
    <w:p w14:paraId="1438955F" w14:textId="77777777" w:rsidR="003F0362" w:rsidRPr="00632363" w:rsidRDefault="6DB0EBCF" w:rsidP="00450F4F">
      <w:pPr>
        <w:numPr>
          <w:ilvl w:val="1"/>
          <w:numId w:val="37"/>
        </w:numPr>
        <w:jc w:val="both"/>
        <w:rPr>
          <w:color w:val="000000" w:themeColor="text1"/>
        </w:rPr>
      </w:pPr>
      <w:r w:rsidRPr="00632363">
        <w:rPr>
          <w:color w:val="000000" w:themeColor="text1"/>
        </w:rPr>
        <w:t xml:space="preserve">is a citizen of a member country; or </w:t>
      </w:r>
    </w:p>
    <w:p w14:paraId="59C722AB" w14:textId="7E9F6FF4" w:rsidR="003F0362" w:rsidRPr="00632363" w:rsidRDefault="6DB0EBCF" w:rsidP="00450F4F">
      <w:pPr>
        <w:numPr>
          <w:ilvl w:val="1"/>
          <w:numId w:val="37"/>
        </w:numPr>
        <w:jc w:val="both"/>
        <w:rPr>
          <w:color w:val="000000" w:themeColor="text1"/>
        </w:rPr>
      </w:pPr>
      <w:r w:rsidRPr="00632363">
        <w:rPr>
          <w:color w:val="000000" w:themeColor="text1"/>
        </w:rPr>
        <w:t xml:space="preserve">has established domicile in a member country as a “bona fide” resident and is legally authorized to work in that country. </w:t>
      </w:r>
    </w:p>
    <w:p w14:paraId="4789ED10" w14:textId="034EDD32" w:rsidR="003F0362" w:rsidRPr="00632363" w:rsidRDefault="6DB0EBCF" w:rsidP="6DB0EBCF">
      <w:pPr>
        <w:ind w:left="360"/>
        <w:jc w:val="both"/>
        <w:rPr>
          <w:color w:val="000000" w:themeColor="text1"/>
        </w:rPr>
      </w:pPr>
      <w:r w:rsidRPr="00632363">
        <w:rPr>
          <w:color w:val="000000" w:themeColor="text1"/>
        </w:rPr>
        <w:t>b)</w:t>
      </w:r>
      <w:r w:rsidRPr="00632363">
        <w:rPr>
          <w:b/>
          <w:bCs/>
          <w:color w:val="000000" w:themeColor="text1"/>
        </w:rPr>
        <w:t xml:space="preserve"> A </w:t>
      </w:r>
      <w:r w:rsidR="00A531A0" w:rsidRPr="00632363">
        <w:rPr>
          <w:b/>
          <w:bCs/>
          <w:color w:val="000000" w:themeColor="text1"/>
        </w:rPr>
        <w:t>firm</w:t>
      </w:r>
      <w:r w:rsidRPr="00632363">
        <w:rPr>
          <w:b/>
          <w:bCs/>
          <w:color w:val="000000" w:themeColor="text1"/>
        </w:rPr>
        <w:t xml:space="preserve"> </w:t>
      </w:r>
      <w:r w:rsidRPr="00632363">
        <w:rPr>
          <w:color w:val="000000" w:themeColor="text1"/>
        </w:rPr>
        <w:t xml:space="preserve">holds the nationality of a member country if the following requisites are met: </w:t>
      </w:r>
    </w:p>
    <w:p w14:paraId="11584AB8" w14:textId="77777777" w:rsidR="003F0362" w:rsidRPr="00632363" w:rsidRDefault="6DB0EBCF" w:rsidP="00450F4F">
      <w:pPr>
        <w:numPr>
          <w:ilvl w:val="0"/>
          <w:numId w:val="38"/>
        </w:numPr>
        <w:jc w:val="both"/>
        <w:rPr>
          <w:color w:val="000000" w:themeColor="text1"/>
        </w:rPr>
      </w:pPr>
      <w:r w:rsidRPr="00632363">
        <w:rPr>
          <w:color w:val="000000" w:themeColor="text1"/>
        </w:rPr>
        <w:t xml:space="preserve">is legally established or incorporated according to the laws of a Bank member country; and </w:t>
      </w:r>
    </w:p>
    <w:p w14:paraId="03372866" w14:textId="77777777" w:rsidR="003F0362" w:rsidRPr="00632363" w:rsidRDefault="6DB0EBCF" w:rsidP="00450F4F">
      <w:pPr>
        <w:numPr>
          <w:ilvl w:val="0"/>
          <w:numId w:val="38"/>
        </w:numPr>
        <w:jc w:val="both"/>
        <w:rPr>
          <w:color w:val="000000" w:themeColor="text1"/>
        </w:rPr>
      </w:pPr>
      <w:r w:rsidRPr="00632363">
        <w:rPr>
          <w:color w:val="000000" w:themeColor="text1"/>
        </w:rPr>
        <w:t xml:space="preserve">more than fifty percent (50%) of the enterprise’s capital is owned by individuals or companies of Bank member countries. </w:t>
      </w:r>
    </w:p>
    <w:p w14:paraId="76158354" w14:textId="77777777" w:rsidR="003F0362" w:rsidRPr="00632363" w:rsidRDefault="003F0362" w:rsidP="00231591">
      <w:pPr>
        <w:ind w:left="2160"/>
        <w:jc w:val="both"/>
        <w:rPr>
          <w:color w:val="000000"/>
        </w:rPr>
      </w:pPr>
    </w:p>
    <w:p w14:paraId="56DA3AF2" w14:textId="7B208AC7" w:rsidR="00C246BF" w:rsidRPr="00632363" w:rsidRDefault="00C246BF" w:rsidP="00231591">
      <w:pPr>
        <w:jc w:val="both"/>
        <w:rPr>
          <w:b/>
          <w:color w:val="000000"/>
          <w:u w:val="single"/>
        </w:rPr>
      </w:pPr>
    </w:p>
    <w:p w14:paraId="0D1429EA" w14:textId="18D8F683" w:rsidR="00C246BF" w:rsidRPr="00632363" w:rsidRDefault="6DB0EBCF" w:rsidP="6DB0EBCF">
      <w:pPr>
        <w:jc w:val="both"/>
        <w:rPr>
          <w:color w:val="000000" w:themeColor="text1"/>
        </w:rPr>
      </w:pPr>
      <w:r w:rsidRPr="00632363">
        <w:rPr>
          <w:color w:val="000000" w:themeColor="text1"/>
        </w:rPr>
        <w:t xml:space="preserve">All participation in partnership, consortium or Association  (APCA) members with joint and several liability, and all subcontractors must  </w:t>
      </w:r>
      <w:r w:rsidR="00A33E25" w:rsidRPr="00632363">
        <w:rPr>
          <w:color w:val="000000" w:themeColor="text1"/>
        </w:rPr>
        <w:t>comply</w:t>
      </w:r>
      <w:r w:rsidRPr="00632363">
        <w:rPr>
          <w:color w:val="000000" w:themeColor="text1"/>
        </w:rPr>
        <w:t xml:space="preserve"> with the requisites detailed above</w:t>
      </w:r>
    </w:p>
    <w:p w14:paraId="59989ADF" w14:textId="77777777" w:rsidR="00C246BF" w:rsidRPr="00632363" w:rsidRDefault="00C246BF" w:rsidP="00231591">
      <w:pPr>
        <w:jc w:val="both"/>
        <w:rPr>
          <w:color w:val="000000"/>
        </w:rPr>
      </w:pPr>
    </w:p>
    <w:p w14:paraId="08D63069" w14:textId="77777777" w:rsidR="003F0362" w:rsidRPr="00632363" w:rsidRDefault="003F0362" w:rsidP="00231591">
      <w:pPr>
        <w:jc w:val="both"/>
        <w:rPr>
          <w:color w:val="000000"/>
        </w:rPr>
      </w:pPr>
    </w:p>
    <w:p w14:paraId="7DC99880" w14:textId="77777777" w:rsidR="00A531A0" w:rsidRPr="00632363" w:rsidRDefault="00A531A0" w:rsidP="00A531A0">
      <w:pPr>
        <w:jc w:val="both"/>
        <w:rPr>
          <w:color w:val="000000" w:themeColor="text1"/>
        </w:rPr>
      </w:pPr>
      <w:r w:rsidRPr="00632363">
        <w:rPr>
          <w:b/>
          <w:bCs/>
          <w:color w:val="000000" w:themeColor="text1"/>
          <w:u w:val="single"/>
        </w:rPr>
        <w:t>B) Origin of Goods</w:t>
      </w:r>
    </w:p>
    <w:p w14:paraId="5CAC6EA5" w14:textId="77777777" w:rsidR="000A44E9" w:rsidRPr="00632363" w:rsidRDefault="000A44E9" w:rsidP="00231591">
      <w:pPr>
        <w:jc w:val="both"/>
        <w:rPr>
          <w:b/>
          <w:color w:val="000000"/>
          <w:u w:val="single"/>
        </w:rPr>
      </w:pPr>
    </w:p>
    <w:p w14:paraId="62C18F9D" w14:textId="41F730E1" w:rsidR="00A531A0" w:rsidRPr="00632363" w:rsidRDefault="6DB0EBCF" w:rsidP="00A531A0">
      <w:pPr>
        <w:jc w:val="both"/>
        <w:rPr>
          <w:sz w:val="23"/>
          <w:szCs w:val="23"/>
        </w:rPr>
      </w:pPr>
      <w:r w:rsidRPr="00632363">
        <w:rPr>
          <w:color w:val="000000" w:themeColor="text1"/>
        </w:rPr>
        <w:t>The country of origin of services is the same as that of the individual or company delivering services according to the nationality criteria explained above. This principle applies to services associated with supplying assets (such as transportation, insurance, installations, assembly, etc.), to construction services and consulting services.</w:t>
      </w:r>
      <w:r w:rsidR="00A531A0" w:rsidRPr="00632363">
        <w:rPr>
          <w:color w:val="000000" w:themeColor="text1"/>
        </w:rPr>
        <w:t xml:space="preserve"> </w:t>
      </w:r>
      <w:r w:rsidR="00A531A0" w:rsidRPr="00632363">
        <w:rPr>
          <w:sz w:val="23"/>
          <w:szCs w:val="23"/>
        </w:rPr>
        <w:t xml:space="preserve">A good has been produced through manufacture, processing or assembly another commercially recognized article results that differs substantially in its basic characteristics, function or purpose of utility from its parts or components. </w:t>
      </w:r>
    </w:p>
    <w:p w14:paraId="431B0805" w14:textId="77777777" w:rsidR="00A531A0" w:rsidRPr="00632363" w:rsidRDefault="00A531A0" w:rsidP="00A531A0">
      <w:pPr>
        <w:jc w:val="both"/>
        <w:rPr>
          <w:sz w:val="23"/>
          <w:szCs w:val="23"/>
        </w:rPr>
      </w:pPr>
    </w:p>
    <w:p w14:paraId="36AF6F99" w14:textId="7F0F9150" w:rsidR="00A531A0" w:rsidRPr="00632363" w:rsidRDefault="00A531A0" w:rsidP="00A531A0">
      <w:pPr>
        <w:pStyle w:val="Default"/>
        <w:rPr>
          <w:sz w:val="23"/>
          <w:szCs w:val="23"/>
        </w:rPr>
      </w:pPr>
      <w:r w:rsidRPr="00632363">
        <w:rPr>
          <w:sz w:val="23"/>
          <w:szCs w:val="23"/>
        </w:rPr>
        <w:t xml:space="preserve">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 </w:t>
      </w:r>
    </w:p>
    <w:p w14:paraId="1346A0AD" w14:textId="77777777" w:rsidR="00A531A0" w:rsidRPr="00632363" w:rsidRDefault="00A531A0" w:rsidP="00A531A0">
      <w:pPr>
        <w:pStyle w:val="Default"/>
        <w:rPr>
          <w:sz w:val="23"/>
          <w:szCs w:val="23"/>
        </w:rPr>
      </w:pPr>
    </w:p>
    <w:p w14:paraId="03591A33" w14:textId="77777777" w:rsidR="00A531A0" w:rsidRPr="00632363" w:rsidRDefault="00A531A0" w:rsidP="00A531A0">
      <w:pPr>
        <w:pStyle w:val="Default"/>
        <w:rPr>
          <w:sz w:val="23"/>
          <w:szCs w:val="23"/>
        </w:rPr>
      </w:pPr>
      <w:r w:rsidRPr="00632363">
        <w:rPr>
          <w:sz w:val="23"/>
          <w:szCs w:val="23"/>
        </w:rPr>
        <w:t xml:space="preserve">For purpose of origin, goods labeled “made in the European Union” shall be eligible without the need to identify the corresponding specific country of the European Union. </w:t>
      </w:r>
    </w:p>
    <w:p w14:paraId="2E2FD7F8" w14:textId="392A0933" w:rsidR="00A531A0" w:rsidRPr="00632363" w:rsidRDefault="00A531A0" w:rsidP="00026E43">
      <w:pPr>
        <w:pStyle w:val="Subseccion"/>
        <w:jc w:val="left"/>
      </w:pPr>
      <w:r w:rsidRPr="00632363">
        <w:rPr>
          <w:b w:val="0"/>
          <w:color w:val="000000"/>
          <w:sz w:val="23"/>
          <w:szCs w:val="23"/>
        </w:rPr>
        <w:t>The origin of materials, parts or components of the goods or the nationality of the firm that produces, assembles, distributes or sells the goods, does not determine the origin of the goods.</w:t>
      </w:r>
    </w:p>
    <w:p w14:paraId="7C7D012F" w14:textId="77777777" w:rsidR="00A531A0" w:rsidRPr="00632363" w:rsidRDefault="00A531A0" w:rsidP="00A531A0">
      <w:pPr>
        <w:jc w:val="both"/>
        <w:rPr>
          <w:b/>
          <w:bCs/>
          <w:color w:val="000000" w:themeColor="text1"/>
          <w:u w:val="single"/>
        </w:rPr>
      </w:pPr>
      <w:r w:rsidRPr="00632363">
        <w:rPr>
          <w:b/>
          <w:bCs/>
          <w:color w:val="000000" w:themeColor="text1"/>
          <w:u w:val="single"/>
        </w:rPr>
        <w:t xml:space="preserve">C) Origin of Services   </w:t>
      </w:r>
    </w:p>
    <w:p w14:paraId="1A710DA5" w14:textId="77777777" w:rsidR="00A531A0" w:rsidRPr="00632363" w:rsidRDefault="00A531A0" w:rsidP="00A531A0">
      <w:pPr>
        <w:jc w:val="both"/>
        <w:rPr>
          <w:color w:val="000000"/>
        </w:rPr>
      </w:pPr>
    </w:p>
    <w:p w14:paraId="4D3EBB8C" w14:textId="7211AA9C" w:rsidR="00A531A0" w:rsidRPr="00632363" w:rsidRDefault="00A531A0" w:rsidP="00A531A0">
      <w:pPr>
        <w:pStyle w:val="Subseccion"/>
        <w:jc w:val="left"/>
        <w:rPr>
          <w:b w:val="0"/>
          <w:color w:val="000000"/>
          <w:sz w:val="23"/>
          <w:szCs w:val="23"/>
        </w:rPr>
        <w:sectPr w:rsidR="00A531A0" w:rsidRPr="00632363" w:rsidSect="00E6590D">
          <w:footnotePr>
            <w:numRestart w:val="eachSect"/>
          </w:footnotePr>
          <w:pgSz w:w="12240" w:h="15840" w:code="1"/>
          <w:pgMar w:top="1440" w:right="1440" w:bottom="1440" w:left="1440" w:header="720" w:footer="720" w:gutter="0"/>
          <w:paperSrc w:first="15" w:other="15"/>
          <w:cols w:space="720"/>
          <w:noEndnote/>
          <w:docGrid w:linePitch="326"/>
        </w:sectPr>
      </w:pPr>
      <w:r w:rsidRPr="00632363">
        <w:rPr>
          <w:b w:val="0"/>
          <w:sz w:val="23"/>
          <w:szCs w:val="23"/>
        </w:rPr>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14:paraId="36BDC6D7" w14:textId="6EB8C245" w:rsidR="007B586E" w:rsidRPr="00632363" w:rsidRDefault="6DB0EBCF" w:rsidP="002A55B8">
      <w:pPr>
        <w:pStyle w:val="Subseccion"/>
        <w:outlineLvl w:val="1"/>
      </w:pPr>
      <w:bookmarkStart w:id="732" w:name="_Toc497746768"/>
      <w:bookmarkStart w:id="733" w:name="_Toc7296410"/>
      <w:r w:rsidRPr="00632363">
        <w:t>Section V. Bidding Form</w:t>
      </w:r>
      <w:bookmarkEnd w:id="729"/>
      <w:bookmarkEnd w:id="732"/>
      <w:r w:rsidR="00F2418D" w:rsidRPr="00632363">
        <w:t>s</w:t>
      </w:r>
      <w:bookmarkEnd w:id="733"/>
    </w:p>
    <w:bookmarkEnd w:id="730"/>
    <w:p w14:paraId="7DDA6220" w14:textId="77777777" w:rsidR="00D615EB" w:rsidRPr="00632363" w:rsidRDefault="6DB0EBCF" w:rsidP="6DB0EBCF">
      <w:pPr>
        <w:jc w:val="center"/>
        <w:rPr>
          <w:b/>
          <w:bCs/>
        </w:rPr>
      </w:pPr>
      <w:r w:rsidRPr="00632363">
        <w:rPr>
          <w:b/>
          <w:bCs/>
        </w:rPr>
        <w:t>Bidding Forms - Table of Contents</w:t>
      </w:r>
    </w:p>
    <w:p w14:paraId="3DF373EA" w14:textId="77777777" w:rsidR="00D615EB" w:rsidRPr="00632363" w:rsidRDefault="00D615EB" w:rsidP="00D615EB"/>
    <w:p w14:paraId="60886572" w14:textId="7217BD5C" w:rsidR="005863AF" w:rsidRPr="00632363" w:rsidRDefault="009006FC">
      <w:pPr>
        <w:pStyle w:val="TOC1"/>
        <w:tabs>
          <w:tab w:val="right" w:leader="dot" w:pos="9350"/>
        </w:tabs>
        <w:rPr>
          <w:rFonts w:ascii="Times New Roman" w:eastAsiaTheme="minorEastAsia" w:hAnsi="Times New Roman"/>
          <w:b w:val="0"/>
        </w:rPr>
      </w:pPr>
      <w:r w:rsidRPr="00632363">
        <w:rPr>
          <w:rFonts w:ascii="Times New Roman" w:hAnsi="Times New Roman"/>
        </w:rPr>
        <w:fldChar w:fldCharType="begin"/>
      </w:r>
      <w:r w:rsidRPr="00632363">
        <w:rPr>
          <w:rFonts w:ascii="Times New Roman" w:hAnsi="Times New Roman"/>
        </w:rPr>
        <w:instrText xml:space="preserve"> TOC \t "Heading 5,1" </w:instrText>
      </w:r>
      <w:r w:rsidRPr="00632363">
        <w:rPr>
          <w:rFonts w:ascii="Times New Roman" w:hAnsi="Times New Roman"/>
        </w:rPr>
        <w:fldChar w:fldCharType="separate"/>
      </w:r>
      <w:r w:rsidR="005863AF" w:rsidRPr="00632363">
        <w:rPr>
          <w:rFonts w:ascii="Times New Roman" w:hAnsi="Times New Roman"/>
        </w:rPr>
        <w:t>Letter of Bid - Technical Part</w:t>
      </w:r>
      <w:r w:rsidR="005863AF" w:rsidRPr="00632363">
        <w:rPr>
          <w:rFonts w:ascii="Times New Roman" w:hAnsi="Times New Roman"/>
        </w:rPr>
        <w:tab/>
      </w:r>
      <w:r w:rsidR="005863AF" w:rsidRPr="00632363">
        <w:rPr>
          <w:rFonts w:ascii="Times New Roman" w:hAnsi="Times New Roman"/>
        </w:rPr>
        <w:fldChar w:fldCharType="begin"/>
      </w:r>
      <w:r w:rsidR="005863AF" w:rsidRPr="00632363">
        <w:rPr>
          <w:rFonts w:ascii="Times New Roman" w:hAnsi="Times New Roman"/>
        </w:rPr>
        <w:instrText xml:space="preserve"> PAGEREF _Toc516072243 \h </w:instrText>
      </w:r>
      <w:r w:rsidR="005863AF" w:rsidRPr="00632363">
        <w:rPr>
          <w:rFonts w:ascii="Times New Roman" w:hAnsi="Times New Roman"/>
        </w:rPr>
      </w:r>
      <w:r w:rsidR="005863AF" w:rsidRPr="00632363">
        <w:rPr>
          <w:rFonts w:ascii="Times New Roman" w:hAnsi="Times New Roman"/>
        </w:rPr>
        <w:fldChar w:fldCharType="separate"/>
      </w:r>
      <w:r w:rsidR="005863AF" w:rsidRPr="00632363">
        <w:rPr>
          <w:rFonts w:ascii="Times New Roman" w:hAnsi="Times New Roman"/>
        </w:rPr>
        <w:t>65</w:t>
      </w:r>
      <w:r w:rsidR="005863AF" w:rsidRPr="00632363">
        <w:rPr>
          <w:rFonts w:ascii="Times New Roman" w:hAnsi="Times New Roman"/>
        </w:rPr>
        <w:fldChar w:fldCharType="end"/>
      </w:r>
    </w:p>
    <w:p w14:paraId="6BA8B4B5" w14:textId="7CE63E0C"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DMD</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_Toc516072244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69</w:t>
      </w:r>
      <w:r w:rsidRPr="00632363">
        <w:rPr>
          <w:rFonts w:ascii="Times New Roman" w:hAnsi="Times New Roman"/>
        </w:rPr>
        <w:fldChar w:fldCharType="end"/>
      </w:r>
    </w:p>
    <w:p w14:paraId="42296BFB" w14:textId="28549776"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DWO</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_Toc516072245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71</w:t>
      </w:r>
      <w:r w:rsidRPr="00632363">
        <w:rPr>
          <w:rFonts w:ascii="Times New Roman" w:hAnsi="Times New Roman"/>
        </w:rPr>
        <w:fldChar w:fldCharType="end"/>
      </w:r>
    </w:p>
    <w:p w14:paraId="4A204922" w14:textId="0514234A"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DCS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_Toc516072246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72</w:t>
      </w:r>
      <w:r w:rsidRPr="00632363">
        <w:rPr>
          <w:rFonts w:ascii="Times New Roman" w:hAnsi="Times New Roman"/>
        </w:rPr>
        <w:fldChar w:fldCharType="end"/>
      </w:r>
    </w:p>
    <w:p w14:paraId="53A28C18" w14:textId="7E5F6AB4"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CMKA</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_Toc516072247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74</w:t>
      </w:r>
      <w:r w:rsidRPr="00632363">
        <w:rPr>
          <w:rFonts w:ascii="Times New Roman" w:hAnsi="Times New Roman"/>
        </w:rPr>
        <w:fldChar w:fldCharType="end"/>
      </w:r>
    </w:p>
    <w:p w14:paraId="1DE56065" w14:textId="3295C658"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SQA</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_Toc516072248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75</w:t>
      </w:r>
      <w:r w:rsidRPr="00632363">
        <w:rPr>
          <w:rFonts w:ascii="Times New Roman" w:hAnsi="Times New Roman"/>
        </w:rPr>
        <w:fldChar w:fldCharType="end"/>
      </w:r>
    </w:p>
    <w:p w14:paraId="03AFB6D8" w14:textId="3000C09C"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ESCC</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_Toc516072249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77</w:t>
      </w:r>
      <w:r w:rsidRPr="00632363">
        <w:rPr>
          <w:rFonts w:ascii="Times New Roman" w:hAnsi="Times New Roman"/>
        </w:rPr>
        <w:fldChar w:fldCharType="end"/>
      </w:r>
    </w:p>
    <w:p w14:paraId="07064022" w14:textId="3C3D3BC5"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WP</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_Toc516072250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79</w:t>
      </w:r>
      <w:r w:rsidRPr="00632363">
        <w:rPr>
          <w:rFonts w:ascii="Times New Roman" w:hAnsi="Times New Roman"/>
        </w:rPr>
        <w:fldChar w:fldCharType="end"/>
      </w:r>
    </w:p>
    <w:p w14:paraId="15D70CA8" w14:textId="69813AB4"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MS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_Toc516072251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80</w:t>
      </w:r>
      <w:r w:rsidRPr="00632363">
        <w:rPr>
          <w:rFonts w:ascii="Times New Roman" w:hAnsi="Times New Roman"/>
        </w:rPr>
        <w:fldChar w:fldCharType="end"/>
      </w:r>
    </w:p>
    <w:p w14:paraId="760D3443" w14:textId="1D01491C"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CDES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_Toc516072252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81</w:t>
      </w:r>
      <w:r w:rsidRPr="00632363">
        <w:rPr>
          <w:rFonts w:ascii="Times New Roman" w:hAnsi="Times New Roman"/>
        </w:rPr>
        <w:fldChar w:fldCharType="end"/>
      </w:r>
    </w:p>
    <w:p w14:paraId="739AE71F" w14:textId="2DAB676A"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PLA</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_Toc516072253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82</w:t>
      </w:r>
      <w:r w:rsidRPr="00632363">
        <w:rPr>
          <w:rFonts w:ascii="Times New Roman" w:hAnsi="Times New Roman"/>
        </w:rPr>
        <w:fldChar w:fldCharType="end"/>
      </w:r>
    </w:p>
    <w:p w14:paraId="18A188F9" w14:textId="5051BAA1"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Plant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_Toc516072254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82</w:t>
      </w:r>
      <w:r w:rsidRPr="00632363">
        <w:rPr>
          <w:rFonts w:ascii="Times New Roman" w:hAnsi="Times New Roman"/>
        </w:rPr>
        <w:fldChar w:fldCharType="end"/>
      </w:r>
    </w:p>
    <w:p w14:paraId="081083EA" w14:textId="76C17903"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PSCS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_Toc516072255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83</w:t>
      </w:r>
      <w:r w:rsidRPr="00632363">
        <w:rPr>
          <w:rFonts w:ascii="Times New Roman" w:hAnsi="Times New Roman"/>
        </w:rPr>
        <w:fldChar w:fldCharType="end"/>
      </w:r>
    </w:p>
    <w:p w14:paraId="7CA1581C" w14:textId="58A354B7"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AR</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_Toc516072256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84</w:t>
      </w:r>
      <w:r w:rsidRPr="00632363">
        <w:rPr>
          <w:rFonts w:ascii="Times New Roman" w:hAnsi="Times New Roman"/>
        </w:rPr>
        <w:fldChar w:fldCharType="end"/>
      </w:r>
    </w:p>
    <w:p w14:paraId="54BE1B8A" w14:textId="3F194180"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Anticipated Risks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_Toc516072257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84</w:t>
      </w:r>
      <w:r w:rsidRPr="00632363">
        <w:rPr>
          <w:rFonts w:ascii="Times New Roman" w:hAnsi="Times New Roman"/>
        </w:rPr>
        <w:fldChar w:fldCharType="end"/>
      </w:r>
    </w:p>
    <w:p w14:paraId="1C33503B" w14:textId="7AB67D4C"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OMS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_Toc516072258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85</w:t>
      </w:r>
      <w:r w:rsidRPr="00632363">
        <w:rPr>
          <w:rFonts w:ascii="Times New Roman" w:hAnsi="Times New Roman"/>
        </w:rPr>
        <w:fldChar w:fldCharType="end"/>
      </w:r>
    </w:p>
    <w:p w14:paraId="7799ABC4" w14:textId="2C0CD3C4"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Code of Conduct on Environmental, Social, Health and Safety (ESHS)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_Toc516072259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87</w:t>
      </w:r>
      <w:r w:rsidRPr="00632363">
        <w:rPr>
          <w:rFonts w:ascii="Times New Roman" w:hAnsi="Times New Roman"/>
        </w:rPr>
        <w:fldChar w:fldCharType="end"/>
      </w:r>
    </w:p>
    <w:p w14:paraId="5D5F7137" w14:textId="499FFD57"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Other Forms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_Toc516072260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89</w:t>
      </w:r>
      <w:r w:rsidRPr="00632363">
        <w:rPr>
          <w:rFonts w:ascii="Times New Roman" w:hAnsi="Times New Roman"/>
        </w:rPr>
        <w:fldChar w:fldCharType="end"/>
      </w:r>
    </w:p>
    <w:p w14:paraId="3187444A" w14:textId="382B47FB"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EQU</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_Toc516072261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90</w:t>
      </w:r>
      <w:r w:rsidRPr="00632363">
        <w:rPr>
          <w:rFonts w:ascii="Times New Roman" w:hAnsi="Times New Roman"/>
        </w:rPr>
        <w:fldChar w:fldCharType="end"/>
      </w:r>
    </w:p>
    <w:p w14:paraId="2D53A7A5" w14:textId="7A38908C"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Equipment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_Toc516072262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90</w:t>
      </w:r>
      <w:r w:rsidRPr="00632363">
        <w:rPr>
          <w:rFonts w:ascii="Times New Roman" w:hAnsi="Times New Roman"/>
        </w:rPr>
        <w:fldChar w:fldCharType="end"/>
      </w:r>
    </w:p>
    <w:p w14:paraId="7D5339D5" w14:textId="595BBD30"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PER – 1</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_Toc516072263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91</w:t>
      </w:r>
      <w:r w:rsidRPr="00632363">
        <w:rPr>
          <w:rFonts w:ascii="Times New Roman" w:hAnsi="Times New Roman"/>
        </w:rPr>
        <w:fldChar w:fldCharType="end"/>
      </w:r>
    </w:p>
    <w:p w14:paraId="7CDE98DC" w14:textId="15FAD05A"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Proposed Key Personnel</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_Toc516072264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91</w:t>
      </w:r>
      <w:r w:rsidRPr="00632363">
        <w:rPr>
          <w:rFonts w:ascii="Times New Roman" w:hAnsi="Times New Roman"/>
        </w:rPr>
        <w:fldChar w:fldCharType="end"/>
      </w:r>
    </w:p>
    <w:p w14:paraId="029B3320" w14:textId="2F38BDFA"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PER – 2</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_Toc516072265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93</w:t>
      </w:r>
      <w:r w:rsidRPr="00632363">
        <w:rPr>
          <w:rFonts w:ascii="Times New Roman" w:hAnsi="Times New Roman"/>
        </w:rPr>
        <w:fldChar w:fldCharType="end"/>
      </w:r>
    </w:p>
    <w:p w14:paraId="17050834" w14:textId="14A4C742"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Proposed personnel Curriculum Vitae</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_Toc516072266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93</w:t>
      </w:r>
      <w:r w:rsidRPr="00632363">
        <w:rPr>
          <w:rFonts w:ascii="Times New Roman" w:hAnsi="Times New Roman"/>
        </w:rPr>
        <w:fldChar w:fldCharType="end"/>
      </w:r>
    </w:p>
    <w:p w14:paraId="37186180" w14:textId="0DC7793F"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Bidders Qualifications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_Toc516072267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95</w:t>
      </w:r>
      <w:r w:rsidRPr="00632363">
        <w:rPr>
          <w:rFonts w:ascii="Times New Roman" w:hAnsi="Times New Roman"/>
        </w:rPr>
        <w:fldChar w:fldCharType="end"/>
      </w:r>
    </w:p>
    <w:p w14:paraId="3D61353B" w14:textId="2065DB41"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ELI -1.1</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_Toc516072268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96</w:t>
      </w:r>
      <w:r w:rsidRPr="00632363">
        <w:rPr>
          <w:rFonts w:ascii="Times New Roman" w:hAnsi="Times New Roman"/>
        </w:rPr>
        <w:fldChar w:fldCharType="end"/>
      </w:r>
    </w:p>
    <w:p w14:paraId="5543E815" w14:textId="73FDEDD5"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Bidders Data</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_Toc516072269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96</w:t>
      </w:r>
      <w:r w:rsidRPr="00632363">
        <w:rPr>
          <w:rFonts w:ascii="Times New Roman" w:hAnsi="Times New Roman"/>
        </w:rPr>
        <w:fldChar w:fldCharType="end"/>
      </w:r>
    </w:p>
    <w:p w14:paraId="292B4AB1" w14:textId="070F940B"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ELI -1.2</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_Toc516072270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97</w:t>
      </w:r>
      <w:r w:rsidRPr="00632363">
        <w:rPr>
          <w:rFonts w:ascii="Times New Roman" w:hAnsi="Times New Roman"/>
        </w:rPr>
        <w:fldChar w:fldCharType="end"/>
      </w:r>
    </w:p>
    <w:p w14:paraId="7CDD32B4" w14:textId="24B24393"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Information on Bidder s incorporated as an JVCA</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_Toc516072271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97</w:t>
      </w:r>
      <w:r w:rsidRPr="00632363">
        <w:rPr>
          <w:rFonts w:ascii="Times New Roman" w:hAnsi="Times New Roman"/>
        </w:rPr>
        <w:fldChar w:fldCharType="end"/>
      </w:r>
    </w:p>
    <w:p w14:paraId="4CEF0B64" w14:textId="4DBDB25D"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CON – 2</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_Toc516072272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98</w:t>
      </w:r>
      <w:r w:rsidRPr="00632363">
        <w:rPr>
          <w:rFonts w:ascii="Times New Roman" w:hAnsi="Times New Roman"/>
        </w:rPr>
        <w:fldChar w:fldCharType="end"/>
      </w:r>
    </w:p>
    <w:p w14:paraId="0994D9AB" w14:textId="121C5299"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FIN – 3.1</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_Toc516072273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100</w:t>
      </w:r>
      <w:r w:rsidRPr="00632363">
        <w:rPr>
          <w:rFonts w:ascii="Times New Roman" w:hAnsi="Times New Roman"/>
        </w:rPr>
        <w:fldChar w:fldCharType="end"/>
      </w:r>
    </w:p>
    <w:p w14:paraId="2E6F1C89" w14:textId="12372C57"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Financial Situation and Performance</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_Toc516072274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100</w:t>
      </w:r>
      <w:r w:rsidRPr="00632363">
        <w:rPr>
          <w:rFonts w:ascii="Times New Roman" w:hAnsi="Times New Roman"/>
        </w:rPr>
        <w:fldChar w:fldCharType="end"/>
      </w:r>
    </w:p>
    <w:p w14:paraId="77A67C12" w14:textId="1B6F7EC2"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FIN - 3.2</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_Toc516072275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102</w:t>
      </w:r>
      <w:r w:rsidRPr="00632363">
        <w:rPr>
          <w:rFonts w:ascii="Times New Roman" w:hAnsi="Times New Roman"/>
        </w:rPr>
        <w:fldChar w:fldCharType="end"/>
      </w:r>
    </w:p>
    <w:p w14:paraId="48F2C99B" w14:textId="1A341360"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Average Annual Turnover in Construction</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_Toc516072276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102</w:t>
      </w:r>
      <w:r w:rsidRPr="00632363">
        <w:rPr>
          <w:rFonts w:ascii="Times New Roman" w:hAnsi="Times New Roman"/>
        </w:rPr>
        <w:fldChar w:fldCharType="end"/>
      </w:r>
    </w:p>
    <w:p w14:paraId="252D1DF2" w14:textId="3E54F505"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Form FIN – 3.3</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_Toc516072277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103</w:t>
      </w:r>
      <w:r w:rsidRPr="00632363">
        <w:rPr>
          <w:rFonts w:ascii="Times New Roman" w:hAnsi="Times New Roman"/>
        </w:rPr>
        <w:fldChar w:fldCharType="end"/>
      </w:r>
    </w:p>
    <w:p w14:paraId="4EE29033" w14:textId="0A2AE22A"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Current contract commitments / Works in execution</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_Toc516072278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103</w:t>
      </w:r>
      <w:r w:rsidRPr="00632363">
        <w:rPr>
          <w:rFonts w:ascii="Times New Roman" w:hAnsi="Times New Roman"/>
        </w:rPr>
        <w:fldChar w:fldCharType="end"/>
      </w:r>
    </w:p>
    <w:p w14:paraId="64C2D2B6" w14:textId="610E3C50"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Bid Security</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_Toc516072279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104</w:t>
      </w:r>
      <w:r w:rsidRPr="00632363">
        <w:rPr>
          <w:rFonts w:ascii="Times New Roman" w:hAnsi="Times New Roman"/>
        </w:rPr>
        <w:fldChar w:fldCharType="end"/>
      </w:r>
    </w:p>
    <w:p w14:paraId="211A7652" w14:textId="4DC2395A"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List of Activities including Price and list of Sub-activities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_Toc516072280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111</w:t>
      </w:r>
      <w:r w:rsidRPr="00632363">
        <w:rPr>
          <w:rFonts w:ascii="Times New Roman" w:hAnsi="Times New Roman"/>
        </w:rPr>
        <w:fldChar w:fldCharType="end"/>
      </w:r>
    </w:p>
    <w:p w14:paraId="0F39F857" w14:textId="4C276DDB"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Example of a List of Activities with Price</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_Toc516072281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112</w:t>
      </w:r>
      <w:r w:rsidRPr="00632363">
        <w:rPr>
          <w:rFonts w:ascii="Times New Roman" w:hAnsi="Times New Roman"/>
        </w:rPr>
        <w:fldChar w:fldCharType="end"/>
      </w:r>
    </w:p>
    <w:p w14:paraId="3DF8DF32" w14:textId="095D6508"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Example of List of Sub-Activity with Prices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_Toc516072282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113</w:t>
      </w:r>
      <w:r w:rsidRPr="00632363">
        <w:rPr>
          <w:rFonts w:ascii="Times New Roman" w:hAnsi="Times New Roman"/>
        </w:rPr>
        <w:fldChar w:fldCharType="end"/>
      </w:r>
    </w:p>
    <w:p w14:paraId="0F9766D8" w14:textId="5F0975FB"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Daywork</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_Toc516072283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114</w:t>
      </w:r>
      <w:r w:rsidRPr="00632363">
        <w:rPr>
          <w:rFonts w:ascii="Times New Roman" w:hAnsi="Times New Roman"/>
        </w:rPr>
        <w:fldChar w:fldCharType="end"/>
      </w:r>
    </w:p>
    <w:p w14:paraId="3E51329A" w14:textId="69B95252"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List of Daywork Rates: 1. Labor</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_Toc516072284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115</w:t>
      </w:r>
      <w:r w:rsidRPr="00632363">
        <w:rPr>
          <w:rFonts w:ascii="Times New Roman" w:hAnsi="Times New Roman"/>
        </w:rPr>
        <w:fldChar w:fldCharType="end"/>
      </w:r>
    </w:p>
    <w:p w14:paraId="4C0F1862" w14:textId="67B1E5EC"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List of Daywork Rates: 2. Materials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_Toc516072285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116</w:t>
      </w:r>
      <w:r w:rsidRPr="00632363">
        <w:rPr>
          <w:rFonts w:ascii="Times New Roman" w:hAnsi="Times New Roman"/>
        </w:rPr>
        <w:fldChar w:fldCharType="end"/>
      </w:r>
    </w:p>
    <w:p w14:paraId="7A274AA7" w14:textId="51C14560"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List of Daywork Rates: 3. Contractor's Equipment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_Toc516072286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117</w:t>
      </w:r>
      <w:r w:rsidRPr="00632363">
        <w:rPr>
          <w:rFonts w:ascii="Times New Roman" w:hAnsi="Times New Roman"/>
        </w:rPr>
        <w:fldChar w:fldCharType="end"/>
      </w:r>
    </w:p>
    <w:p w14:paraId="5067EDD1" w14:textId="01B335E7"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Daywork Summary</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_Toc516072287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118</w:t>
      </w:r>
      <w:r w:rsidRPr="00632363">
        <w:rPr>
          <w:rFonts w:ascii="Times New Roman" w:hAnsi="Times New Roman"/>
        </w:rPr>
        <w:fldChar w:fldCharType="end"/>
      </w:r>
    </w:p>
    <w:p w14:paraId="3E1B3C39" w14:textId="0DBF7FD8"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Specified Provisional Sums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_Toc516072288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119</w:t>
      </w:r>
      <w:r w:rsidRPr="00632363">
        <w:rPr>
          <w:rFonts w:ascii="Times New Roman" w:hAnsi="Times New Roman"/>
        </w:rPr>
        <w:fldChar w:fldCharType="end"/>
      </w:r>
    </w:p>
    <w:p w14:paraId="35E2339E" w14:textId="759AB76D"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Grand Summary</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_Toc516072289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120</w:t>
      </w:r>
      <w:r w:rsidRPr="00632363">
        <w:rPr>
          <w:rFonts w:ascii="Times New Roman" w:hAnsi="Times New Roman"/>
        </w:rPr>
        <w:fldChar w:fldCharType="end"/>
      </w:r>
    </w:p>
    <w:p w14:paraId="41E3173B" w14:textId="43A64262"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List of Payment Currencies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_Toc516072290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121</w:t>
      </w:r>
      <w:r w:rsidRPr="00632363">
        <w:rPr>
          <w:rFonts w:ascii="Times New Roman" w:hAnsi="Times New Roman"/>
        </w:rPr>
        <w:fldChar w:fldCharType="end"/>
      </w:r>
    </w:p>
    <w:p w14:paraId="3FFEFC50" w14:textId="43629B00"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Price Adjustment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_Toc516072291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122</w:t>
      </w:r>
      <w:r w:rsidRPr="00632363">
        <w:rPr>
          <w:rFonts w:ascii="Times New Roman" w:hAnsi="Times New Roman"/>
        </w:rPr>
        <w:fldChar w:fldCharType="end"/>
      </w:r>
    </w:p>
    <w:p w14:paraId="342266A6" w14:textId="731926A9" w:rsidR="005863AF" w:rsidRPr="00632363" w:rsidRDefault="005863AF">
      <w:pPr>
        <w:pStyle w:val="TOC1"/>
        <w:tabs>
          <w:tab w:val="right" w:leader="dot" w:pos="9350"/>
        </w:tabs>
        <w:rPr>
          <w:rFonts w:ascii="Times New Roman" w:eastAsiaTheme="minorEastAsia" w:hAnsi="Times New Roman"/>
          <w:b w:val="0"/>
        </w:rPr>
      </w:pPr>
      <w:r w:rsidRPr="00632363">
        <w:rPr>
          <w:rFonts w:ascii="Times New Roman" w:hAnsi="Times New Roman"/>
        </w:rPr>
        <w:t>Examples of Adjustment Data Tables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_Toc516072292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124</w:t>
      </w:r>
      <w:r w:rsidRPr="00632363">
        <w:rPr>
          <w:rFonts w:ascii="Times New Roman" w:hAnsi="Times New Roman"/>
        </w:rPr>
        <w:fldChar w:fldCharType="end"/>
      </w:r>
    </w:p>
    <w:p w14:paraId="7566A042" w14:textId="5FC91244" w:rsidR="007B586E" w:rsidRPr="00632363" w:rsidRDefault="009006FC" w:rsidP="009006FC">
      <w:pPr>
        <w:pStyle w:val="TOC1"/>
        <w:tabs>
          <w:tab w:val="right" w:leader="dot" w:pos="9350"/>
        </w:tabs>
        <w:rPr>
          <w:rFonts w:ascii="Times New Roman" w:hAnsi="Times New Roman"/>
        </w:rPr>
      </w:pPr>
      <w:r w:rsidRPr="00632363">
        <w:rPr>
          <w:rFonts w:ascii="Times New Roman" w:hAnsi="Times New Roman"/>
        </w:rPr>
        <w:fldChar w:fldCharType="end"/>
      </w:r>
      <w:r w:rsidR="007B586E" w:rsidRPr="00632363">
        <w:rPr>
          <w:rFonts w:ascii="Times New Roman" w:hAnsi="Times New Roman"/>
        </w:rPr>
        <w:br w:type="page"/>
      </w:r>
    </w:p>
    <w:p w14:paraId="7097D19B" w14:textId="7CEA9BE8" w:rsidR="009006FC" w:rsidRPr="00632363" w:rsidRDefault="006456AF" w:rsidP="6DB0EBCF">
      <w:pPr>
        <w:pStyle w:val="Heading5"/>
        <w:jc w:val="center"/>
        <w:rPr>
          <w:rFonts w:cs="Times New Roman"/>
          <w:sz w:val="36"/>
          <w:szCs w:val="36"/>
        </w:rPr>
      </w:pPr>
      <w:bookmarkStart w:id="734" w:name="_Toc516072243"/>
      <w:bookmarkStart w:id="735" w:name="_Toc108949930"/>
      <w:bookmarkStart w:id="736" w:name="_Toc108950331"/>
      <w:r w:rsidRPr="00632363">
        <w:rPr>
          <w:rFonts w:cs="Times New Roman"/>
          <w:sz w:val="36"/>
          <w:szCs w:val="36"/>
        </w:rPr>
        <w:t xml:space="preserve">Letter of Bid - </w:t>
      </w:r>
      <w:r w:rsidR="6DB0EBCF" w:rsidRPr="00632363">
        <w:rPr>
          <w:rFonts w:cs="Times New Roman"/>
          <w:sz w:val="36"/>
          <w:szCs w:val="36"/>
        </w:rPr>
        <w:t>Technical Part</w:t>
      </w:r>
      <w:bookmarkEnd w:id="734"/>
      <w:r w:rsidR="6DB0EBCF" w:rsidRPr="00632363">
        <w:rPr>
          <w:rFonts w:cs="Times New Roman"/>
          <w:sz w:val="36"/>
          <w:szCs w:val="36"/>
        </w:rPr>
        <w:t xml:space="preserve"> </w:t>
      </w:r>
    </w:p>
    <w:p w14:paraId="0B51245E" w14:textId="77777777" w:rsidR="009006FC" w:rsidRPr="00632363" w:rsidRDefault="009006FC" w:rsidP="009006FC">
      <w:pPr>
        <w:pStyle w:val="SectionVHeader"/>
        <w:rPr>
          <w:rFonts w:ascii="Times New Roman" w:hAnsi="Times New Roman"/>
          <w:lang w:val="en-U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9006FC" w:rsidRPr="00632363" w14:paraId="38E81089" w14:textId="77777777" w:rsidTr="6DB0EBCF">
        <w:tc>
          <w:tcPr>
            <w:tcW w:w="9585" w:type="dxa"/>
          </w:tcPr>
          <w:p w14:paraId="42ECE3C5" w14:textId="7F26AFDA" w:rsidR="009006FC" w:rsidRPr="00632363" w:rsidRDefault="6DB0EBCF" w:rsidP="6DB0EBCF">
            <w:pPr>
              <w:spacing w:before="120"/>
              <w:rPr>
                <w:i/>
                <w:iCs/>
              </w:rPr>
            </w:pPr>
            <w:r w:rsidRPr="00632363">
              <w:rPr>
                <w:i/>
                <w:iCs/>
              </w:rPr>
              <w:t xml:space="preserve">INSTRUCTIONS TO BIDDERS: DELETE THIS BOX ONCE </w:t>
            </w:r>
            <w:r w:rsidR="00AD149A" w:rsidRPr="00632363">
              <w:rPr>
                <w:i/>
              </w:rPr>
              <w:t>YOU HAVE COMPLETED THE DOCUMENT</w:t>
            </w:r>
          </w:p>
          <w:p w14:paraId="14EACA32" w14:textId="77777777" w:rsidR="009006FC" w:rsidRPr="00632363" w:rsidRDefault="009006FC" w:rsidP="00DC43CF">
            <w:pPr>
              <w:jc w:val="both"/>
              <w:rPr>
                <w:i/>
              </w:rPr>
            </w:pPr>
          </w:p>
          <w:p w14:paraId="0E5B9A89" w14:textId="2EC8C78A" w:rsidR="009006FC" w:rsidRPr="00632363" w:rsidRDefault="6DB0EBCF" w:rsidP="6DB0EBCF">
            <w:pPr>
              <w:rPr>
                <w:i/>
                <w:iCs/>
                <w:strike/>
              </w:rPr>
            </w:pPr>
            <w:r w:rsidRPr="00632363">
              <w:rPr>
                <w:i/>
                <w:iCs/>
              </w:rPr>
              <w:t xml:space="preserve">The Bidder must prepare this </w:t>
            </w:r>
            <w:r w:rsidR="00F2418D" w:rsidRPr="00632363">
              <w:rPr>
                <w:i/>
                <w:iCs/>
              </w:rPr>
              <w:t>Letter of Bid</w:t>
            </w:r>
            <w:r w:rsidRPr="00632363">
              <w:rPr>
                <w:i/>
                <w:iCs/>
              </w:rPr>
              <w:t xml:space="preserve"> on </w:t>
            </w:r>
            <w:r w:rsidR="00AD149A" w:rsidRPr="00632363">
              <w:rPr>
                <w:i/>
                <w:iCs/>
              </w:rPr>
              <w:t xml:space="preserve">stationary with its </w:t>
            </w:r>
            <w:r w:rsidRPr="00632363">
              <w:rPr>
                <w:i/>
                <w:iCs/>
              </w:rPr>
              <w:t xml:space="preserve">letterhead, clearly </w:t>
            </w:r>
            <w:r w:rsidR="00AD149A" w:rsidRPr="00632363">
              <w:rPr>
                <w:i/>
                <w:iCs/>
              </w:rPr>
              <w:t xml:space="preserve">showing the Bidder’s complete </w:t>
            </w:r>
            <w:r w:rsidRPr="00632363">
              <w:rPr>
                <w:i/>
                <w:iCs/>
              </w:rPr>
              <w:t xml:space="preserve">name and business address.   </w:t>
            </w:r>
          </w:p>
          <w:p w14:paraId="6B44405A" w14:textId="77777777" w:rsidR="009006FC" w:rsidRPr="00632363" w:rsidRDefault="009006FC" w:rsidP="00DC43CF">
            <w:pPr>
              <w:jc w:val="both"/>
              <w:rPr>
                <w:i/>
              </w:rPr>
            </w:pPr>
          </w:p>
          <w:p w14:paraId="34659A95" w14:textId="605847DC" w:rsidR="009006FC" w:rsidRPr="00632363" w:rsidRDefault="00AD149A" w:rsidP="6DB0EBCF">
            <w:pPr>
              <w:rPr>
                <w:i/>
                <w:iCs/>
              </w:rPr>
            </w:pPr>
            <w:r w:rsidRPr="00632363">
              <w:rPr>
                <w:i/>
                <w:u w:val="single"/>
              </w:rPr>
              <w:t>Note</w:t>
            </w:r>
            <w:r w:rsidRPr="00632363">
              <w:rPr>
                <w:i/>
              </w:rPr>
              <w:t>: All italicized text in black font is to help Bidders in preparing this form and Bidders shall delete it from the final document.</w:t>
            </w:r>
          </w:p>
        </w:tc>
      </w:tr>
    </w:tbl>
    <w:p w14:paraId="2EC370DB" w14:textId="77777777" w:rsidR="007B586E" w:rsidRPr="00632363" w:rsidRDefault="007B586E"/>
    <w:bookmarkEnd w:id="735"/>
    <w:bookmarkEnd w:id="736"/>
    <w:p w14:paraId="1ACD5BA0" w14:textId="77777777" w:rsidR="00E833ED" w:rsidRPr="00632363" w:rsidRDefault="00E833ED" w:rsidP="00231591">
      <w:pPr>
        <w:tabs>
          <w:tab w:val="right" w:pos="9000"/>
        </w:tabs>
        <w:jc w:val="both"/>
      </w:pPr>
    </w:p>
    <w:p w14:paraId="1C0EB34B" w14:textId="7F0D03BA" w:rsidR="00EE6B59" w:rsidRPr="00632363" w:rsidRDefault="6DB0EBCF" w:rsidP="6DB0EBCF">
      <w:pPr>
        <w:tabs>
          <w:tab w:val="right" w:pos="9000"/>
        </w:tabs>
        <w:jc w:val="both"/>
        <w:rPr>
          <w:i/>
          <w:iCs/>
        </w:rPr>
      </w:pPr>
      <w:bookmarkStart w:id="737" w:name="_Toc482500892"/>
      <w:r w:rsidRPr="00632363">
        <w:rPr>
          <w:b/>
          <w:bCs/>
        </w:rPr>
        <w:t xml:space="preserve">Date </w:t>
      </w:r>
      <w:r w:rsidR="00AD149A" w:rsidRPr="00632363">
        <w:rPr>
          <w:b/>
          <w:bCs/>
        </w:rPr>
        <w:t>of this Bid submission</w:t>
      </w:r>
      <w:r w:rsidRPr="00632363">
        <w:rPr>
          <w:b/>
          <w:bCs/>
        </w:rPr>
        <w:t xml:space="preserve">: </w:t>
      </w:r>
      <w:r w:rsidRPr="00632363">
        <w:t>[</w:t>
      </w:r>
      <w:r w:rsidRPr="00632363">
        <w:rPr>
          <w:i/>
          <w:iCs/>
        </w:rPr>
        <w:t xml:space="preserve">indicate date to submit Bids (month, day and year)]  </w:t>
      </w:r>
    </w:p>
    <w:p w14:paraId="7B01123E" w14:textId="77777777" w:rsidR="00EE6B59" w:rsidRPr="00632363" w:rsidRDefault="00EE6B59" w:rsidP="00231591">
      <w:pPr>
        <w:tabs>
          <w:tab w:val="right" w:pos="9000"/>
        </w:tabs>
        <w:jc w:val="both"/>
      </w:pPr>
      <w:r w:rsidRPr="00632363">
        <w:rPr>
          <w:i/>
        </w:rPr>
        <w:t xml:space="preserve"> </w:t>
      </w:r>
    </w:p>
    <w:p w14:paraId="7325D818" w14:textId="061A6B95" w:rsidR="00EE6B59" w:rsidRPr="00632363" w:rsidRDefault="00792E2F" w:rsidP="00231591">
      <w:pPr>
        <w:tabs>
          <w:tab w:val="right" w:pos="9000"/>
        </w:tabs>
        <w:jc w:val="both"/>
      </w:pPr>
      <w:r w:rsidRPr="00632363">
        <w:rPr>
          <w:b/>
          <w:bCs/>
        </w:rPr>
        <w:t>Bidding process</w:t>
      </w:r>
      <w:r w:rsidR="6DB0EBCF" w:rsidRPr="00632363">
        <w:rPr>
          <w:b/>
          <w:bCs/>
        </w:rPr>
        <w:t xml:space="preserve"> n</w:t>
      </w:r>
      <w:r w:rsidR="6DB0EBCF" w:rsidRPr="00632363">
        <w:rPr>
          <w:b/>
          <w:bCs/>
          <w:vertAlign w:val="superscript"/>
        </w:rPr>
        <w:t>o</w:t>
      </w:r>
      <w:r w:rsidR="6DB0EBCF" w:rsidRPr="00632363">
        <w:rPr>
          <w:b/>
          <w:bCs/>
        </w:rPr>
        <w:t>:</w:t>
      </w:r>
      <w:r w:rsidR="6DB0EBCF" w:rsidRPr="00632363">
        <w:t xml:space="preserve"> [</w:t>
      </w:r>
      <w:r w:rsidR="6DB0EBCF" w:rsidRPr="00632363">
        <w:rPr>
          <w:i/>
          <w:iCs/>
        </w:rPr>
        <w:t>indicate identification number</w:t>
      </w:r>
      <w:r w:rsidR="6DB0EBCF" w:rsidRPr="00632363">
        <w:t xml:space="preserve">] </w:t>
      </w:r>
      <w:r w:rsidR="6DB0EBCF" w:rsidRPr="00632363">
        <w:rPr>
          <w:i/>
          <w:iCs/>
        </w:rPr>
        <w:t xml:space="preserve"> </w:t>
      </w:r>
    </w:p>
    <w:p w14:paraId="0DE00F6D" w14:textId="77777777" w:rsidR="00EE6B59" w:rsidRPr="00632363" w:rsidRDefault="00EE6B59" w:rsidP="00231591">
      <w:pPr>
        <w:jc w:val="both"/>
        <w:rPr>
          <w:b/>
        </w:rPr>
      </w:pPr>
    </w:p>
    <w:p w14:paraId="67BC8211" w14:textId="3E9DE734" w:rsidR="00EE6B59" w:rsidRPr="00632363" w:rsidRDefault="6DB0EBCF" w:rsidP="6DB0EBCF">
      <w:pPr>
        <w:jc w:val="both"/>
        <w:rPr>
          <w:i/>
          <w:iCs/>
        </w:rPr>
      </w:pPr>
      <w:r w:rsidRPr="00632363">
        <w:rPr>
          <w:b/>
          <w:bCs/>
        </w:rPr>
        <w:t>Alternative n</w:t>
      </w:r>
      <w:r w:rsidRPr="00632363">
        <w:rPr>
          <w:b/>
          <w:bCs/>
          <w:vertAlign w:val="superscript"/>
        </w:rPr>
        <w:t>o</w:t>
      </w:r>
      <w:r w:rsidRPr="00632363">
        <w:t>: [</w:t>
      </w:r>
      <w:r w:rsidRPr="00632363">
        <w:rPr>
          <w:i/>
          <w:iCs/>
        </w:rPr>
        <w:t>Should this be an alternative Bid, indicate the identification number</w:t>
      </w:r>
      <w:r w:rsidRPr="00632363">
        <w:t xml:space="preserve">]   </w:t>
      </w:r>
      <w:r w:rsidRPr="00632363">
        <w:rPr>
          <w:i/>
          <w:iCs/>
        </w:rPr>
        <w:t xml:space="preserve">  </w:t>
      </w:r>
    </w:p>
    <w:p w14:paraId="45D6AC3A" w14:textId="77777777" w:rsidR="00EE6B59" w:rsidRPr="00632363" w:rsidRDefault="00EE6B59" w:rsidP="00231591">
      <w:pPr>
        <w:jc w:val="both"/>
      </w:pPr>
    </w:p>
    <w:p w14:paraId="579A160B" w14:textId="3154EF6E" w:rsidR="00EE6B59" w:rsidRPr="00632363" w:rsidRDefault="6DB0EBCF" w:rsidP="6DB0EBCF">
      <w:pPr>
        <w:jc w:val="both"/>
        <w:rPr>
          <w:b/>
          <w:bCs/>
        </w:rPr>
      </w:pPr>
      <w:r w:rsidRPr="00632363">
        <w:t xml:space="preserve">For: </w:t>
      </w:r>
      <w:r w:rsidRPr="00632363">
        <w:rPr>
          <w:b/>
          <w:bCs/>
          <w:i/>
        </w:rPr>
        <w:t>[</w:t>
      </w:r>
      <w:r w:rsidR="008501D5" w:rsidRPr="00632363">
        <w:rPr>
          <w:b/>
          <w:bCs/>
          <w:i/>
          <w:iCs/>
        </w:rPr>
        <w:t xml:space="preserve">insert </w:t>
      </w:r>
      <w:r w:rsidRPr="00632363">
        <w:rPr>
          <w:b/>
          <w:bCs/>
          <w:i/>
          <w:iCs/>
        </w:rPr>
        <w:t xml:space="preserve">full name of </w:t>
      </w:r>
      <w:r w:rsidR="00792E2F" w:rsidRPr="00632363">
        <w:rPr>
          <w:b/>
          <w:bCs/>
          <w:i/>
          <w:iCs/>
        </w:rPr>
        <w:t>Employer</w:t>
      </w:r>
      <w:r w:rsidRPr="00632363">
        <w:rPr>
          <w:b/>
          <w:bCs/>
          <w:i/>
        </w:rPr>
        <w:t>]</w:t>
      </w:r>
    </w:p>
    <w:p w14:paraId="5B222319" w14:textId="53662322" w:rsidR="00372302" w:rsidRPr="00632363" w:rsidRDefault="00372302" w:rsidP="00231591">
      <w:pPr>
        <w:jc w:val="both"/>
        <w:rPr>
          <w:b/>
        </w:rPr>
      </w:pPr>
    </w:p>
    <w:p w14:paraId="5CD0FE99" w14:textId="76EF7F76" w:rsidR="008501D5" w:rsidRPr="00632363" w:rsidRDefault="00B6471B" w:rsidP="6DB0EBCF">
      <w:pPr>
        <w:suppressAutoHyphens/>
        <w:jc w:val="both"/>
      </w:pPr>
      <w:r w:rsidRPr="00632363">
        <w:t>Dear Sir or Madam,</w:t>
      </w:r>
    </w:p>
    <w:p w14:paraId="6405C049" w14:textId="77777777" w:rsidR="008501D5" w:rsidRPr="00632363" w:rsidRDefault="008501D5" w:rsidP="6DB0EBCF">
      <w:pPr>
        <w:suppressAutoHyphens/>
        <w:jc w:val="both"/>
      </w:pPr>
    </w:p>
    <w:p w14:paraId="59550591" w14:textId="1082D2EC" w:rsidR="00EE6B59" w:rsidRPr="00632363" w:rsidRDefault="6DB0EBCF" w:rsidP="6DB0EBCF">
      <w:pPr>
        <w:suppressAutoHyphens/>
        <w:jc w:val="both"/>
        <w:rPr>
          <w:strike/>
        </w:rPr>
      </w:pPr>
      <w:r w:rsidRPr="00632363">
        <w:t xml:space="preserve">We, the undersigned Bidders, </w:t>
      </w:r>
      <w:r w:rsidR="008501D5" w:rsidRPr="00632363">
        <w:t>hereby submit our Bid, in two parts</w:t>
      </w:r>
      <w:r w:rsidRPr="00632363">
        <w:t xml:space="preserve">, namely:  </w:t>
      </w:r>
    </w:p>
    <w:p w14:paraId="2DC367D7" w14:textId="77777777" w:rsidR="00EE6B59" w:rsidRPr="00632363" w:rsidRDefault="00EE6B59" w:rsidP="00231591">
      <w:pPr>
        <w:numPr>
          <w:ilvl w:val="12"/>
          <w:numId w:val="0"/>
        </w:numPr>
        <w:suppressAutoHyphens/>
        <w:jc w:val="both"/>
        <w:rPr>
          <w:iCs/>
        </w:rPr>
      </w:pPr>
    </w:p>
    <w:p w14:paraId="3C73669E" w14:textId="77777777" w:rsidR="00EE6B59" w:rsidRPr="00632363" w:rsidRDefault="00EE6B59" w:rsidP="6DB0EBCF">
      <w:pPr>
        <w:suppressAutoHyphens/>
        <w:spacing w:after="120"/>
        <w:jc w:val="both"/>
        <w:rPr>
          <w:iCs/>
        </w:rPr>
      </w:pPr>
      <w:r w:rsidRPr="00632363">
        <w:t>(a)</w:t>
      </w:r>
      <w:r w:rsidRPr="00632363">
        <w:rPr>
          <w:iCs/>
        </w:rPr>
        <w:tab/>
      </w:r>
      <w:r w:rsidRPr="00632363">
        <w:t xml:space="preserve">The Technical Part </w:t>
      </w:r>
    </w:p>
    <w:p w14:paraId="32348820" w14:textId="77777777" w:rsidR="00EE6B59" w:rsidRPr="00632363" w:rsidRDefault="00EE6B59" w:rsidP="6DB0EBCF">
      <w:pPr>
        <w:suppressAutoHyphens/>
        <w:jc w:val="both"/>
        <w:rPr>
          <w:iCs/>
        </w:rPr>
      </w:pPr>
      <w:r w:rsidRPr="00632363">
        <w:t>(b)</w:t>
      </w:r>
      <w:r w:rsidRPr="00632363">
        <w:rPr>
          <w:iCs/>
        </w:rPr>
        <w:tab/>
      </w:r>
      <w:r w:rsidRPr="00632363">
        <w:t xml:space="preserve">The Financial Part </w:t>
      </w:r>
    </w:p>
    <w:p w14:paraId="24570D77" w14:textId="77777777" w:rsidR="00EE6B59" w:rsidRPr="00632363" w:rsidRDefault="00EE6B59" w:rsidP="00231591">
      <w:pPr>
        <w:numPr>
          <w:ilvl w:val="12"/>
          <w:numId w:val="0"/>
        </w:numPr>
        <w:suppressAutoHyphens/>
        <w:jc w:val="both"/>
        <w:rPr>
          <w:iCs/>
        </w:rPr>
      </w:pPr>
    </w:p>
    <w:p w14:paraId="47A95F6E" w14:textId="25B85B66" w:rsidR="00372302" w:rsidRPr="00632363" w:rsidRDefault="00792E2F" w:rsidP="00231591">
      <w:pPr>
        <w:jc w:val="both"/>
        <w:rPr>
          <w:iCs/>
        </w:rPr>
      </w:pPr>
      <w:r w:rsidRPr="00632363">
        <w:t>In submitting our Bid, w</w:t>
      </w:r>
      <w:r w:rsidR="6DB0EBCF" w:rsidRPr="00632363">
        <w:t xml:space="preserve">e </w:t>
      </w:r>
      <w:r w:rsidRPr="00632363">
        <w:t>make the following declarations:</w:t>
      </w:r>
      <w:r w:rsidR="6DB0EBCF" w:rsidRPr="00632363">
        <w:t xml:space="preserve"> </w:t>
      </w:r>
    </w:p>
    <w:p w14:paraId="60221F2B" w14:textId="77777777" w:rsidR="00EE6B59" w:rsidRPr="00632363" w:rsidRDefault="00EE6B59" w:rsidP="00231591">
      <w:pPr>
        <w:jc w:val="both"/>
      </w:pPr>
    </w:p>
    <w:p w14:paraId="7462DFCD" w14:textId="77777777" w:rsidR="00792E2F" w:rsidRPr="00632363" w:rsidRDefault="00792E2F" w:rsidP="00450F4F">
      <w:pPr>
        <w:numPr>
          <w:ilvl w:val="0"/>
          <w:numId w:val="20"/>
        </w:numPr>
        <w:tabs>
          <w:tab w:val="right" w:pos="9000"/>
        </w:tabs>
        <w:spacing w:after="200"/>
        <w:jc w:val="both"/>
        <w:rPr>
          <w:color w:val="000000" w:themeColor="text1"/>
        </w:rPr>
      </w:pPr>
      <w:r w:rsidRPr="00632363">
        <w:rPr>
          <w:b/>
          <w:color w:val="000000" w:themeColor="text1"/>
        </w:rPr>
        <w:t>No reservations:</w:t>
      </w:r>
      <w:r w:rsidRPr="00632363">
        <w:rPr>
          <w:color w:val="000000" w:themeColor="text1"/>
        </w:rPr>
        <w:t xml:space="preserve"> We have examined and have no reservations to the bidding document, including Addenda issued in accordance with Instructions to Bidders (ITB 8);</w:t>
      </w:r>
    </w:p>
    <w:p w14:paraId="1030AE6A" w14:textId="62004D63" w:rsidR="00792E2F" w:rsidRPr="00632363" w:rsidRDefault="00792E2F" w:rsidP="00450F4F">
      <w:pPr>
        <w:numPr>
          <w:ilvl w:val="0"/>
          <w:numId w:val="20"/>
        </w:numPr>
        <w:tabs>
          <w:tab w:val="right" w:pos="9000"/>
        </w:tabs>
        <w:spacing w:after="200"/>
        <w:jc w:val="both"/>
        <w:rPr>
          <w:color w:val="000000" w:themeColor="text1"/>
        </w:rPr>
      </w:pPr>
      <w:r w:rsidRPr="00632363">
        <w:rPr>
          <w:b/>
          <w:bCs/>
          <w:color w:val="000000" w:themeColor="text1"/>
        </w:rPr>
        <w:t>Eligibility</w:t>
      </w:r>
      <w:r w:rsidRPr="00632363">
        <w:rPr>
          <w:bCs/>
          <w:color w:val="000000" w:themeColor="text1"/>
        </w:rPr>
        <w:t xml:space="preserve">: We meet the eligibility requirements and have no conflict of interest in accordance with ITB 4; </w:t>
      </w:r>
      <w:r w:rsidR="00075875" w:rsidRPr="00632363">
        <w:t>and in case of detecting that any of the named parties are in any conflict of interest, we will notify this circumstance in writing to the Employer, either during the selection process, the negotiations or the execution of the Contract;</w:t>
      </w:r>
    </w:p>
    <w:p w14:paraId="3044A7C1" w14:textId="05E2737E" w:rsidR="00372302" w:rsidRPr="00632363" w:rsidRDefault="00874A2D" w:rsidP="00450F4F">
      <w:pPr>
        <w:numPr>
          <w:ilvl w:val="0"/>
          <w:numId w:val="20"/>
        </w:numPr>
        <w:spacing w:after="200"/>
        <w:ind w:left="432" w:hanging="432"/>
        <w:jc w:val="both"/>
        <w:rPr>
          <w:i/>
          <w:iCs/>
          <w:u w:val="single"/>
        </w:rPr>
      </w:pPr>
      <w:r w:rsidRPr="00632363">
        <w:rPr>
          <w:b/>
          <w:bCs/>
        </w:rPr>
        <w:t>Conformity</w:t>
      </w:r>
      <w:r w:rsidR="6DB0EBCF" w:rsidRPr="00632363">
        <w:rPr>
          <w:b/>
          <w:bCs/>
        </w:rPr>
        <w:t xml:space="preserve">:  </w:t>
      </w:r>
      <w:r w:rsidR="6DB0EBCF" w:rsidRPr="00632363">
        <w:t xml:space="preserve">We </w:t>
      </w:r>
      <w:r w:rsidR="008501D5" w:rsidRPr="00632363">
        <w:t xml:space="preserve">offer </w:t>
      </w:r>
      <w:r w:rsidR="6DB0EBCF" w:rsidRPr="00632363">
        <w:t>to design and build (and operate and maintain the Works during the period indicated in the ITB, if this is a</w:t>
      </w:r>
      <w:r w:rsidR="008501D5" w:rsidRPr="00632363">
        <w:t>n</w:t>
      </w:r>
      <w:r w:rsidR="6DB0EBCF" w:rsidRPr="00632363">
        <w:t xml:space="preserve"> </w:t>
      </w:r>
      <w:r w:rsidR="00792E2F" w:rsidRPr="00632363">
        <w:t>Employer</w:t>
      </w:r>
      <w:r w:rsidR="6DB0EBCF" w:rsidRPr="00632363">
        <w:t>’s requirement) and operate and maintain the following Works according to the Bid Document: [</w:t>
      </w:r>
      <w:r w:rsidR="6DB0EBCF" w:rsidRPr="00632363">
        <w:rPr>
          <w:i/>
          <w:iCs/>
        </w:rPr>
        <w:t xml:space="preserve">insert a brief description of the Works] </w:t>
      </w:r>
      <w:r w:rsidR="00EE6B59" w:rsidRPr="00632363">
        <w:br/>
      </w:r>
      <w:r w:rsidR="6DB0EBCF" w:rsidRPr="00632363">
        <w:rPr>
          <w:i/>
          <w:iCs/>
        </w:rPr>
        <w:t>____________________________________________________________________</w:t>
      </w:r>
    </w:p>
    <w:p w14:paraId="62178FBB" w14:textId="5EE31CAA" w:rsidR="00EE6B59" w:rsidRPr="00632363" w:rsidRDefault="6DB0EBCF" w:rsidP="00450F4F">
      <w:pPr>
        <w:numPr>
          <w:ilvl w:val="0"/>
          <w:numId w:val="20"/>
        </w:numPr>
        <w:spacing w:after="200"/>
        <w:ind w:left="432" w:hanging="432"/>
        <w:jc w:val="both"/>
      </w:pPr>
      <w:r w:rsidRPr="00632363">
        <w:rPr>
          <w:b/>
          <w:bCs/>
        </w:rPr>
        <w:t xml:space="preserve">Bid </w:t>
      </w:r>
      <w:r w:rsidR="00560089" w:rsidRPr="00632363">
        <w:rPr>
          <w:b/>
          <w:bCs/>
        </w:rPr>
        <w:t>V</w:t>
      </w:r>
      <w:r w:rsidRPr="00632363">
        <w:rPr>
          <w:b/>
          <w:bCs/>
        </w:rPr>
        <w:t xml:space="preserve">alidity </w:t>
      </w:r>
      <w:r w:rsidR="00560089" w:rsidRPr="00632363">
        <w:rPr>
          <w:b/>
          <w:bCs/>
        </w:rPr>
        <w:t>P</w:t>
      </w:r>
      <w:r w:rsidRPr="00632363">
        <w:rPr>
          <w:b/>
          <w:bCs/>
        </w:rPr>
        <w:t xml:space="preserve">eriod: </w:t>
      </w:r>
      <w:r w:rsidR="00874A2D" w:rsidRPr="00632363">
        <w:rPr>
          <w:color w:val="000000" w:themeColor="text1"/>
        </w:rPr>
        <w:t>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6C1DD403" w14:textId="7F47B4AB" w:rsidR="00874A2D" w:rsidRPr="00632363" w:rsidRDefault="00874A2D" w:rsidP="00450F4F">
      <w:pPr>
        <w:numPr>
          <w:ilvl w:val="0"/>
          <w:numId w:val="20"/>
        </w:numPr>
        <w:spacing w:after="200"/>
        <w:ind w:left="432" w:hanging="432"/>
        <w:jc w:val="both"/>
      </w:pPr>
      <w:r w:rsidRPr="00632363">
        <w:rPr>
          <w:b/>
          <w:color w:val="000000" w:themeColor="text1"/>
        </w:rPr>
        <w:t>Performance Security:</w:t>
      </w:r>
      <w:r w:rsidRPr="00632363">
        <w:rPr>
          <w:color w:val="000000" w:themeColor="text1"/>
        </w:rPr>
        <w:t xml:space="preserve"> If our Bid is accepted, we commit to obtain a Performance Security in accordance with the bidding document.</w:t>
      </w:r>
    </w:p>
    <w:p w14:paraId="49A31F40" w14:textId="3DE5B8B3" w:rsidR="00EE6B59" w:rsidRPr="00632363" w:rsidRDefault="6DB0EBCF" w:rsidP="00450F4F">
      <w:pPr>
        <w:numPr>
          <w:ilvl w:val="0"/>
          <w:numId w:val="20"/>
        </w:numPr>
        <w:spacing w:after="200"/>
        <w:ind w:left="432" w:hanging="432"/>
        <w:jc w:val="both"/>
      </w:pPr>
      <w:r w:rsidRPr="00632363">
        <w:rPr>
          <w:b/>
          <w:bCs/>
        </w:rPr>
        <w:t>One Bid per Bidder:</w:t>
      </w:r>
      <w:r w:rsidRPr="00632363">
        <w:t xml:space="preserve"> </w:t>
      </w:r>
      <w:r w:rsidR="00874A2D" w:rsidRPr="00632363">
        <w:rPr>
          <w:b/>
          <w:color w:val="000000" w:themeColor="text1"/>
        </w:rPr>
        <w:t xml:space="preserve"> </w:t>
      </w:r>
      <w:r w:rsidR="00874A2D" w:rsidRPr="00632363">
        <w:rPr>
          <w:color w:val="000000" w:themeColor="text1"/>
        </w:rPr>
        <w:t>We are not submitting any other Bid(s) as an individual Bidder or as a subcontractor, and we</w:t>
      </w:r>
      <w:r w:rsidR="00874A2D" w:rsidRPr="00632363">
        <w:rPr>
          <w:i/>
          <w:color w:val="000000" w:themeColor="text1"/>
        </w:rPr>
        <w:t xml:space="preserve"> </w:t>
      </w:r>
      <w:r w:rsidR="00874A2D" w:rsidRPr="00632363">
        <w:rPr>
          <w:color w:val="000000" w:themeColor="text1"/>
        </w:rPr>
        <w:t>are not participating in any other Bid(s) as a Joint Venture member, and meet the requirements of ITB 4.3, other than alternative Bids submitted in accordance with ITB 13</w:t>
      </w:r>
      <w:r w:rsidRPr="00632363">
        <w:t>.</w:t>
      </w:r>
    </w:p>
    <w:p w14:paraId="23C4CF86" w14:textId="379BC22D" w:rsidR="00075875" w:rsidRPr="00632363" w:rsidRDefault="00075875" w:rsidP="00450F4F">
      <w:pPr>
        <w:numPr>
          <w:ilvl w:val="0"/>
          <w:numId w:val="20"/>
        </w:numPr>
        <w:spacing w:after="200"/>
        <w:ind w:left="432" w:hanging="432"/>
        <w:jc w:val="both"/>
      </w:pPr>
      <w:r w:rsidRPr="00632363">
        <w:rPr>
          <w:b/>
          <w:color w:val="000000" w:themeColor="text1"/>
        </w:rPr>
        <w:t>Suspension and Debarment:</w:t>
      </w:r>
      <w:r w:rsidRPr="00632363">
        <w:t xml:space="preserve"> We (including directors, </w:t>
      </w:r>
      <w:r w:rsidR="002E6E05" w:rsidRPr="00632363">
        <w:t>key personnel</w:t>
      </w:r>
      <w:r w:rsidRPr="00632363">
        <w:t xml:space="preserve">, principal shareholders, proposed personnel and agents), as well </w:t>
      </w:r>
      <w:r w:rsidRPr="00632363">
        <w:rPr>
          <w:color w:val="000000" w:themeColor="text1"/>
        </w:rPr>
        <w:t>as</w:t>
      </w:r>
      <w:r w:rsidRPr="00632363">
        <w:t xml:space="preserve"> subcontractors, suppliers, consultants, manufacturers or service providers involved in any part of the contract, are not subject to a temporary suspension or disqualification imposed by the IDB or of a disqualification imposed by the IDB in accordance with the agreement for joint compliance with the disqualification decisions signed by the IDB and other development banks. </w:t>
      </w:r>
    </w:p>
    <w:p w14:paraId="5059FB14" w14:textId="5C5F4D00" w:rsidR="00075875" w:rsidRPr="00632363" w:rsidRDefault="004F191D" w:rsidP="00560089">
      <w:pPr>
        <w:spacing w:after="200"/>
        <w:ind w:left="450" w:right="-14"/>
        <w:jc w:val="both"/>
      </w:pPr>
      <w:r w:rsidRPr="00632363">
        <w:t>Further</w:t>
      </w:r>
      <w:r w:rsidR="00075875" w:rsidRPr="00632363">
        <w:t xml:space="preserve">, we are not ineligible in accordance with the laws or official regulations of the </w:t>
      </w:r>
      <w:r w:rsidRPr="00632363">
        <w:t>Employer</w:t>
      </w:r>
      <w:r w:rsidR="00075875" w:rsidRPr="00632363">
        <w:t xml:space="preserve"> or in accordance with a decision of the United Nations Security Council.</w:t>
      </w:r>
    </w:p>
    <w:p w14:paraId="6CE0A6CB" w14:textId="1CDD9032" w:rsidR="00874A2D" w:rsidRPr="00632363" w:rsidRDefault="00874A2D" w:rsidP="00450F4F">
      <w:pPr>
        <w:numPr>
          <w:ilvl w:val="0"/>
          <w:numId w:val="106"/>
        </w:numPr>
        <w:tabs>
          <w:tab w:val="right" w:pos="9000"/>
        </w:tabs>
        <w:spacing w:after="200"/>
        <w:ind w:left="450" w:hanging="450"/>
        <w:jc w:val="both"/>
        <w:rPr>
          <w:color w:val="000000" w:themeColor="text1"/>
        </w:rPr>
      </w:pPr>
      <w:r w:rsidRPr="00632363">
        <w:rPr>
          <w:b/>
          <w:color w:val="000000" w:themeColor="text1"/>
        </w:rPr>
        <w:t>State-owned enterprise or institution:</w:t>
      </w:r>
      <w:r w:rsidRPr="00632363">
        <w:rPr>
          <w:color w:val="000000" w:themeColor="text1"/>
        </w:rPr>
        <w:t xml:space="preserve"> [</w:t>
      </w:r>
      <w:r w:rsidRPr="00632363">
        <w:rPr>
          <w:i/>
          <w:color w:val="000000" w:themeColor="text1"/>
        </w:rPr>
        <w:t>select the appropriate option and delete the other</w:t>
      </w:r>
      <w:r w:rsidRPr="00632363">
        <w:rPr>
          <w:color w:val="000000" w:themeColor="text1"/>
        </w:rPr>
        <w:t>] [</w:t>
      </w:r>
      <w:r w:rsidRPr="00632363">
        <w:rPr>
          <w:i/>
          <w:color w:val="000000" w:themeColor="text1"/>
        </w:rPr>
        <w:t>We are not a state-owned enterprise or institution</w:t>
      </w:r>
      <w:r w:rsidRPr="00632363">
        <w:rPr>
          <w:color w:val="000000" w:themeColor="text1"/>
        </w:rPr>
        <w:t>] / [</w:t>
      </w:r>
      <w:r w:rsidRPr="00632363">
        <w:rPr>
          <w:i/>
          <w:color w:val="000000" w:themeColor="text1"/>
        </w:rPr>
        <w:t>We are a state-owned enterprise or institution but meet the requirements of ITB 4.4</w:t>
      </w:r>
      <w:r w:rsidRPr="00632363">
        <w:rPr>
          <w:color w:val="000000" w:themeColor="text1"/>
        </w:rPr>
        <w:t>];</w:t>
      </w:r>
    </w:p>
    <w:p w14:paraId="0819E014" w14:textId="77777777" w:rsidR="00874A2D" w:rsidRPr="00632363" w:rsidRDefault="00874A2D" w:rsidP="00450F4F">
      <w:pPr>
        <w:numPr>
          <w:ilvl w:val="0"/>
          <w:numId w:val="106"/>
        </w:numPr>
        <w:tabs>
          <w:tab w:val="right" w:pos="9000"/>
        </w:tabs>
        <w:spacing w:after="200"/>
        <w:jc w:val="both"/>
        <w:rPr>
          <w:color w:val="000000" w:themeColor="text1"/>
        </w:rPr>
      </w:pPr>
      <w:r w:rsidRPr="00632363">
        <w:rPr>
          <w:b/>
          <w:color w:val="000000" w:themeColor="text1"/>
        </w:rPr>
        <w:t>Binding Contract</w:t>
      </w:r>
      <w:r w:rsidRPr="00632363">
        <w:rPr>
          <w:color w:val="000000" w:themeColor="text1"/>
        </w:rPr>
        <w:t xml:space="preserve">: We understand that this Bid, together with your written acceptance thereof included in your Letter of Acceptance, shall constitute a binding contract between us, until a formal contract is prepared and executed; </w:t>
      </w:r>
    </w:p>
    <w:p w14:paraId="39CD23D7" w14:textId="33EBFDE0" w:rsidR="001C6A6C" w:rsidRPr="00632363" w:rsidRDefault="001C6A6C" w:rsidP="00450F4F">
      <w:pPr>
        <w:numPr>
          <w:ilvl w:val="0"/>
          <w:numId w:val="106"/>
        </w:numPr>
        <w:tabs>
          <w:tab w:val="right" w:pos="9000"/>
        </w:tabs>
        <w:spacing w:after="200"/>
        <w:jc w:val="both"/>
        <w:rPr>
          <w:color w:val="000000" w:themeColor="text1"/>
        </w:rPr>
      </w:pPr>
      <w:r w:rsidRPr="00632363">
        <w:rPr>
          <w:b/>
          <w:color w:val="000000" w:themeColor="text1"/>
        </w:rPr>
        <w:t>Not Bound to Accept:</w:t>
      </w:r>
      <w:r w:rsidRPr="00632363">
        <w:rPr>
          <w:color w:val="000000" w:themeColor="text1"/>
        </w:rPr>
        <w:t xml:space="preserve"> We understand that </w:t>
      </w:r>
      <w:r w:rsidR="00075875" w:rsidRPr="00632363">
        <w:rPr>
          <w:color w:val="000000" w:themeColor="text1"/>
        </w:rPr>
        <w:t xml:space="preserve">the Employer is </w:t>
      </w:r>
      <w:r w:rsidRPr="00632363">
        <w:rPr>
          <w:color w:val="000000" w:themeColor="text1"/>
        </w:rPr>
        <w:t>not bound to accept the lowest evaluated cost Bid, the Most Advantageous Bid or any other Bid that you may receive; and</w:t>
      </w:r>
    </w:p>
    <w:p w14:paraId="1D1419A3" w14:textId="1629D37F" w:rsidR="00EE6B59" w:rsidRPr="00632363" w:rsidRDefault="6DB0EBCF" w:rsidP="00450F4F">
      <w:pPr>
        <w:numPr>
          <w:ilvl w:val="0"/>
          <w:numId w:val="106"/>
        </w:numPr>
        <w:tabs>
          <w:tab w:val="right" w:pos="9000"/>
        </w:tabs>
        <w:spacing w:after="200"/>
        <w:jc w:val="both"/>
        <w:rPr>
          <w:color w:val="000000" w:themeColor="text1"/>
        </w:rPr>
      </w:pPr>
      <w:r w:rsidRPr="00632363">
        <w:rPr>
          <w:b/>
          <w:bCs/>
        </w:rPr>
        <w:t>Prohibited Practices:</w:t>
      </w:r>
      <w:r w:rsidRPr="00632363">
        <w:t xml:space="preserve"> We hereby certify that we have taken </w:t>
      </w:r>
      <w:r w:rsidR="00D06998" w:rsidRPr="00632363">
        <w:t>steps to ensure</w:t>
      </w:r>
      <w:r w:rsidRPr="00632363">
        <w:t xml:space="preserve"> that no person acting </w:t>
      </w:r>
      <w:r w:rsidR="00D06998" w:rsidRPr="00632363">
        <w:t xml:space="preserve">for us or </w:t>
      </w:r>
      <w:r w:rsidRPr="00632363">
        <w:t xml:space="preserve">in our behalf </w:t>
      </w:r>
      <w:r w:rsidR="00D06998" w:rsidRPr="00632363">
        <w:t>engages</w:t>
      </w:r>
      <w:r w:rsidRPr="00632363">
        <w:t xml:space="preserve"> in any action involving </w:t>
      </w:r>
      <w:r w:rsidR="00D06998" w:rsidRPr="00632363">
        <w:t>Prohibited Practices</w:t>
      </w:r>
      <w:r w:rsidRPr="00632363">
        <w:t>.</w:t>
      </w:r>
    </w:p>
    <w:p w14:paraId="3CB47056" w14:textId="77777777" w:rsidR="00560089" w:rsidRPr="00632363" w:rsidRDefault="6DB0EBCF" w:rsidP="00231591">
      <w:pPr>
        <w:jc w:val="both"/>
      </w:pPr>
      <w:r w:rsidRPr="00632363">
        <w:t xml:space="preserve"> </w:t>
      </w:r>
    </w:p>
    <w:p w14:paraId="33162FDB" w14:textId="77777777" w:rsidR="00560089" w:rsidRPr="00632363" w:rsidRDefault="00560089" w:rsidP="00231591">
      <w:pPr>
        <w:jc w:val="both"/>
      </w:pPr>
    </w:p>
    <w:p w14:paraId="7DDF28D5" w14:textId="71465ACC" w:rsidR="00EE6B59" w:rsidRPr="00632363" w:rsidRDefault="6DB0EBCF" w:rsidP="00231591">
      <w:pPr>
        <w:jc w:val="both"/>
      </w:pPr>
      <w:r w:rsidRPr="00632363">
        <w:rPr>
          <w:b/>
          <w:bCs/>
        </w:rPr>
        <w:t xml:space="preserve">Name of Bidder: </w:t>
      </w:r>
      <w:r w:rsidRPr="00632363">
        <w:t xml:space="preserve"> *[</w:t>
      </w:r>
      <w:r w:rsidRPr="00632363">
        <w:rPr>
          <w:i/>
          <w:iCs/>
        </w:rPr>
        <w:t>indicate the full name of person signing the Bid</w:t>
      </w:r>
      <w:r w:rsidRPr="00632363">
        <w:t xml:space="preserve">] </w:t>
      </w:r>
    </w:p>
    <w:p w14:paraId="7087305C" w14:textId="77777777" w:rsidR="00CC4BD0" w:rsidRPr="00632363" w:rsidRDefault="00CC4BD0" w:rsidP="00231591">
      <w:pPr>
        <w:jc w:val="both"/>
        <w:rPr>
          <w:b/>
        </w:rPr>
      </w:pPr>
    </w:p>
    <w:p w14:paraId="32EDC423" w14:textId="515E1347" w:rsidR="00EE6B59" w:rsidRPr="00632363" w:rsidRDefault="6DB0EBCF" w:rsidP="00231591">
      <w:pPr>
        <w:jc w:val="both"/>
        <w:rPr>
          <w:b/>
          <w:bCs/>
        </w:rPr>
      </w:pPr>
      <w:r w:rsidRPr="00632363">
        <w:rPr>
          <w:b/>
          <w:bCs/>
        </w:rPr>
        <w:t xml:space="preserve"> Name of the person duly authorized to sign the Bid on behalf of the Bidder: </w:t>
      </w:r>
      <w:r w:rsidRPr="00632363">
        <w:rPr>
          <w:i/>
          <w:iCs/>
        </w:rPr>
        <w:t>** [indicate    the full name of the person duly authorized to sign the Bid]</w:t>
      </w:r>
    </w:p>
    <w:p w14:paraId="2B423F6D" w14:textId="77777777" w:rsidR="00CC4BD0" w:rsidRPr="00632363" w:rsidRDefault="00CC4BD0" w:rsidP="00231591">
      <w:pPr>
        <w:jc w:val="both"/>
        <w:rPr>
          <w:b/>
        </w:rPr>
      </w:pPr>
    </w:p>
    <w:p w14:paraId="528C3AD0" w14:textId="5D77A0E9" w:rsidR="00CC4BD0" w:rsidRPr="00632363" w:rsidRDefault="001C6A6C" w:rsidP="00231591">
      <w:pPr>
        <w:jc w:val="both"/>
      </w:pPr>
      <w:r w:rsidRPr="00632363">
        <w:rPr>
          <w:b/>
          <w:bCs/>
        </w:rPr>
        <w:t>Title</w:t>
      </w:r>
      <w:r w:rsidR="6DB0EBCF" w:rsidRPr="00632363">
        <w:rPr>
          <w:b/>
          <w:bCs/>
        </w:rPr>
        <w:t xml:space="preserve"> of person signing the Bid:  </w:t>
      </w:r>
      <w:r w:rsidR="6DB0EBCF" w:rsidRPr="00632363">
        <w:rPr>
          <w:i/>
          <w:iCs/>
        </w:rPr>
        <w:t>[indicate the full position of the person signing the Bid]</w:t>
      </w:r>
    </w:p>
    <w:p w14:paraId="1EE48D47" w14:textId="77777777" w:rsidR="00CC4BD0" w:rsidRPr="00632363" w:rsidRDefault="00CC4BD0" w:rsidP="00231591">
      <w:pPr>
        <w:jc w:val="both"/>
        <w:rPr>
          <w:b/>
        </w:rPr>
      </w:pPr>
    </w:p>
    <w:p w14:paraId="6490223D" w14:textId="3E4D0CD9" w:rsidR="00CC4BD0" w:rsidRPr="00632363" w:rsidRDefault="6DB0EBCF" w:rsidP="00231591">
      <w:pPr>
        <w:jc w:val="both"/>
      </w:pPr>
      <w:r w:rsidRPr="00632363">
        <w:rPr>
          <w:b/>
          <w:bCs/>
        </w:rPr>
        <w:t xml:space="preserve">Signature of the person mentioned above:  </w:t>
      </w:r>
      <w:r w:rsidRPr="00632363">
        <w:rPr>
          <w:i/>
          <w:iCs/>
        </w:rPr>
        <w:t>[include the signature of person whose name and position is indicated in the paragraphs above].</w:t>
      </w:r>
    </w:p>
    <w:p w14:paraId="7D2696C5" w14:textId="77777777" w:rsidR="00AA25C9" w:rsidRPr="00632363" w:rsidRDefault="00AA25C9" w:rsidP="00231591">
      <w:pPr>
        <w:jc w:val="both"/>
      </w:pPr>
    </w:p>
    <w:p w14:paraId="4C72FAC7" w14:textId="77777777" w:rsidR="000536FF" w:rsidRPr="00632363" w:rsidRDefault="000536FF" w:rsidP="00231591">
      <w:pPr>
        <w:jc w:val="both"/>
      </w:pPr>
    </w:p>
    <w:p w14:paraId="1132D555" w14:textId="77777777" w:rsidR="00CC4BD0" w:rsidRPr="00632363" w:rsidRDefault="6DB0EBCF" w:rsidP="00231591">
      <w:pPr>
        <w:jc w:val="both"/>
      </w:pPr>
      <w:r w:rsidRPr="00632363">
        <w:rPr>
          <w:b/>
          <w:bCs/>
        </w:rPr>
        <w:t xml:space="preserve">Signing Date: </w:t>
      </w:r>
      <w:r w:rsidRPr="00632363">
        <w:t>[</w:t>
      </w:r>
      <w:r w:rsidRPr="00632363">
        <w:rPr>
          <w:i/>
          <w:iCs/>
        </w:rPr>
        <w:t>indicate the signing day</w:t>
      </w:r>
      <w:r w:rsidRPr="00632363">
        <w:t>]</w:t>
      </w:r>
      <w:r w:rsidRPr="00632363">
        <w:rPr>
          <w:b/>
          <w:bCs/>
        </w:rPr>
        <w:t>,</w:t>
      </w:r>
      <w:r w:rsidRPr="00632363">
        <w:t xml:space="preserve"> of [</w:t>
      </w:r>
      <w:r w:rsidRPr="00632363">
        <w:rPr>
          <w:i/>
          <w:iCs/>
        </w:rPr>
        <w:t>indicate month</w:t>
      </w:r>
      <w:r w:rsidRPr="00632363">
        <w:t>]</w:t>
      </w:r>
      <w:r w:rsidRPr="00632363">
        <w:rPr>
          <w:b/>
          <w:bCs/>
        </w:rPr>
        <w:t xml:space="preserve">, </w:t>
      </w:r>
      <w:r w:rsidRPr="00632363">
        <w:t>[</w:t>
      </w:r>
      <w:r w:rsidRPr="00632363">
        <w:rPr>
          <w:i/>
          <w:iCs/>
        </w:rPr>
        <w:t>indicate year</w:t>
      </w:r>
      <w:r w:rsidRPr="00632363">
        <w:t>]</w:t>
      </w:r>
    </w:p>
    <w:p w14:paraId="662EE5E2" w14:textId="77777777" w:rsidR="00CC4BD0" w:rsidRPr="00632363" w:rsidRDefault="00CC4BD0" w:rsidP="00231591">
      <w:pPr>
        <w:jc w:val="both"/>
      </w:pPr>
    </w:p>
    <w:p w14:paraId="32E2BE9D" w14:textId="77777777" w:rsidR="001C6A6C" w:rsidRPr="00632363" w:rsidRDefault="001C6A6C" w:rsidP="001C6A6C">
      <w:pPr>
        <w:tabs>
          <w:tab w:val="right" w:pos="9000"/>
        </w:tabs>
        <w:jc w:val="both"/>
        <w:rPr>
          <w:color w:val="000000" w:themeColor="text1"/>
          <w:sz w:val="22"/>
        </w:rPr>
      </w:pPr>
      <w:r w:rsidRPr="00632363">
        <w:rPr>
          <w:b/>
          <w:bCs/>
          <w:iCs/>
          <w:color w:val="000000" w:themeColor="text1"/>
          <w:sz w:val="22"/>
        </w:rPr>
        <w:t>*</w:t>
      </w:r>
      <w:r w:rsidRPr="00632363">
        <w:rPr>
          <w:color w:val="000000" w:themeColor="text1"/>
          <w:sz w:val="22"/>
        </w:rPr>
        <w:t>: In the case of the Bid submitted by joint venture specify the name of the Joint Venture as Bidder</w:t>
      </w:r>
    </w:p>
    <w:p w14:paraId="3FB75AF6" w14:textId="77777777" w:rsidR="001C6A6C" w:rsidRPr="00632363" w:rsidRDefault="001C6A6C" w:rsidP="001C6A6C">
      <w:pPr>
        <w:tabs>
          <w:tab w:val="right" w:pos="9000"/>
        </w:tabs>
        <w:jc w:val="both"/>
        <w:rPr>
          <w:bCs/>
          <w:iCs/>
          <w:color w:val="000000" w:themeColor="text1"/>
          <w:sz w:val="22"/>
        </w:rPr>
      </w:pPr>
      <w:r w:rsidRPr="00632363">
        <w:rPr>
          <w:bCs/>
          <w:iCs/>
          <w:color w:val="000000" w:themeColor="text1"/>
          <w:sz w:val="22"/>
        </w:rPr>
        <w:t>**: Person signing the Bid shall have the power of attorney given by the Bidder to be attached with the Bid</w:t>
      </w:r>
    </w:p>
    <w:p w14:paraId="2FEB5F68" w14:textId="77777777" w:rsidR="00BA6D83" w:rsidRPr="00632363" w:rsidRDefault="003F4E32" w:rsidP="00231591">
      <w:pPr>
        <w:jc w:val="both"/>
      </w:pPr>
      <w:r w:rsidRPr="00632363">
        <w:br w:type="page"/>
      </w:r>
      <w:bookmarkStart w:id="738" w:name="_Toc446329300"/>
    </w:p>
    <w:p w14:paraId="6F237AA0" w14:textId="77777777" w:rsidR="00BA6D83" w:rsidRPr="00632363" w:rsidRDefault="00BA6D83" w:rsidP="00231591">
      <w:pPr>
        <w:jc w:val="both"/>
        <w:rPr>
          <w:b/>
          <w:sz w:val="40"/>
        </w:rPr>
      </w:pPr>
    </w:p>
    <w:p w14:paraId="6DCD8D0E" w14:textId="77777777" w:rsidR="00BA6D83" w:rsidRPr="00632363" w:rsidRDefault="00BA6D83" w:rsidP="00231591">
      <w:pPr>
        <w:jc w:val="both"/>
        <w:rPr>
          <w:b/>
          <w:sz w:val="40"/>
        </w:rPr>
      </w:pPr>
    </w:p>
    <w:p w14:paraId="54C1757E" w14:textId="77777777" w:rsidR="00BA6D83" w:rsidRPr="00632363" w:rsidRDefault="00BA6D83" w:rsidP="00231591">
      <w:pPr>
        <w:jc w:val="both"/>
        <w:rPr>
          <w:b/>
          <w:sz w:val="40"/>
        </w:rPr>
      </w:pPr>
    </w:p>
    <w:p w14:paraId="57203FBF" w14:textId="77777777" w:rsidR="00BA6D83" w:rsidRPr="00632363" w:rsidRDefault="00BA6D83" w:rsidP="00505E71">
      <w:pPr>
        <w:jc w:val="center"/>
        <w:rPr>
          <w:b/>
          <w:sz w:val="40"/>
        </w:rPr>
      </w:pPr>
    </w:p>
    <w:p w14:paraId="59BA25B0" w14:textId="77777777" w:rsidR="00BA6D83" w:rsidRPr="00632363" w:rsidRDefault="00BA6D83" w:rsidP="00505E71">
      <w:pPr>
        <w:jc w:val="center"/>
        <w:rPr>
          <w:b/>
          <w:sz w:val="40"/>
        </w:rPr>
      </w:pPr>
    </w:p>
    <w:p w14:paraId="490A46ED" w14:textId="77777777" w:rsidR="00BA6D83" w:rsidRPr="00632363" w:rsidRDefault="00BA6D83" w:rsidP="00505E71">
      <w:pPr>
        <w:jc w:val="center"/>
        <w:rPr>
          <w:b/>
          <w:sz w:val="40"/>
        </w:rPr>
      </w:pPr>
    </w:p>
    <w:p w14:paraId="53803A26" w14:textId="77777777" w:rsidR="00BA6D83" w:rsidRPr="00632363" w:rsidRDefault="00BA6D83" w:rsidP="00505E71">
      <w:pPr>
        <w:jc w:val="center"/>
        <w:rPr>
          <w:b/>
          <w:sz w:val="40"/>
        </w:rPr>
      </w:pPr>
    </w:p>
    <w:p w14:paraId="3578ECC8" w14:textId="77777777" w:rsidR="00BA6D83" w:rsidRPr="00632363" w:rsidRDefault="00BA6D83" w:rsidP="00505E71">
      <w:pPr>
        <w:jc w:val="center"/>
        <w:rPr>
          <w:b/>
          <w:sz w:val="40"/>
        </w:rPr>
      </w:pPr>
    </w:p>
    <w:p w14:paraId="2A7D7605" w14:textId="77777777" w:rsidR="00BA6D83" w:rsidRPr="00632363" w:rsidRDefault="00BA6D83" w:rsidP="00505E71">
      <w:pPr>
        <w:jc w:val="center"/>
        <w:rPr>
          <w:b/>
          <w:sz w:val="40"/>
        </w:rPr>
      </w:pPr>
    </w:p>
    <w:p w14:paraId="7586F216" w14:textId="77777777" w:rsidR="00BA6D83" w:rsidRPr="00632363" w:rsidRDefault="00BA6D83" w:rsidP="00505E71">
      <w:pPr>
        <w:jc w:val="center"/>
        <w:rPr>
          <w:b/>
          <w:sz w:val="40"/>
        </w:rPr>
      </w:pPr>
    </w:p>
    <w:p w14:paraId="4FE3398D" w14:textId="77777777" w:rsidR="00BA6D83" w:rsidRPr="00632363" w:rsidRDefault="00BA6D83" w:rsidP="00505E71">
      <w:pPr>
        <w:jc w:val="center"/>
        <w:rPr>
          <w:b/>
          <w:sz w:val="40"/>
        </w:rPr>
      </w:pPr>
    </w:p>
    <w:p w14:paraId="02379239" w14:textId="77777777" w:rsidR="00BA6D83" w:rsidRPr="00632363" w:rsidRDefault="00BA6D83" w:rsidP="00505E71">
      <w:pPr>
        <w:jc w:val="center"/>
        <w:rPr>
          <w:b/>
          <w:sz w:val="40"/>
        </w:rPr>
      </w:pPr>
    </w:p>
    <w:p w14:paraId="53227B3B" w14:textId="3C6974ED" w:rsidR="000402DC" w:rsidRPr="00632363" w:rsidRDefault="6DB0EBCF" w:rsidP="6DB0EBCF">
      <w:pPr>
        <w:jc w:val="center"/>
        <w:rPr>
          <w:b/>
          <w:bCs/>
          <w:sz w:val="40"/>
          <w:szCs w:val="40"/>
        </w:rPr>
      </w:pPr>
      <w:r w:rsidRPr="00632363">
        <w:rPr>
          <w:b/>
          <w:bCs/>
          <w:sz w:val="40"/>
          <w:szCs w:val="40"/>
        </w:rPr>
        <w:t>Technical Bid</w:t>
      </w:r>
    </w:p>
    <w:p w14:paraId="6CDE72A1" w14:textId="77777777" w:rsidR="000402DC" w:rsidRPr="00632363" w:rsidRDefault="000402DC" w:rsidP="000402DC">
      <w:r w:rsidRPr="00632363">
        <w:br w:type="page"/>
      </w:r>
    </w:p>
    <w:p w14:paraId="55E6027B" w14:textId="58D09C4D" w:rsidR="00CC4BD0" w:rsidRPr="00632363" w:rsidRDefault="6DB0EBCF" w:rsidP="6DB0EBCF">
      <w:pPr>
        <w:jc w:val="center"/>
        <w:rPr>
          <w:b/>
          <w:bCs/>
          <w:sz w:val="36"/>
          <w:szCs w:val="36"/>
        </w:rPr>
      </w:pPr>
      <w:r w:rsidRPr="00632363">
        <w:rPr>
          <w:b/>
          <w:bCs/>
          <w:sz w:val="36"/>
          <w:szCs w:val="36"/>
        </w:rPr>
        <w:t xml:space="preserve">Technical Bidding Forms  </w:t>
      </w:r>
    </w:p>
    <w:p w14:paraId="73FA0538" w14:textId="77777777" w:rsidR="00CC4BD0" w:rsidRPr="00632363" w:rsidRDefault="00CC4BD0" w:rsidP="00CC4BD0">
      <w:pPr>
        <w:pStyle w:val="SectionVHeader"/>
        <w:ind w:left="720"/>
        <w:rPr>
          <w:rFonts w:ascii="Times New Roman" w:hAnsi="Times New Roman"/>
          <w:sz w:val="22"/>
          <w:lang w:val="en-US"/>
        </w:rPr>
      </w:pPr>
    </w:p>
    <w:p w14:paraId="391F291F" w14:textId="77777777" w:rsidR="000402DC" w:rsidRPr="00632363" w:rsidRDefault="000402DC" w:rsidP="000402DC">
      <w:pPr>
        <w:pStyle w:val="SectionVHeader"/>
        <w:ind w:left="720"/>
        <w:rPr>
          <w:rFonts w:ascii="Times New Roman" w:hAnsi="Times New Roman"/>
          <w:sz w:val="22"/>
          <w:lang w:val="en-US"/>
        </w:rPr>
      </w:pPr>
    </w:p>
    <w:p w14:paraId="77C7E5BE" w14:textId="620A52ED" w:rsidR="00CC4BD0" w:rsidRPr="00632363" w:rsidRDefault="6DB0EBCF" w:rsidP="6DB0EBCF">
      <w:pPr>
        <w:tabs>
          <w:tab w:val="right" w:pos="9000"/>
        </w:tabs>
        <w:jc w:val="both"/>
        <w:rPr>
          <w:b/>
          <w:bCs/>
          <w:i/>
          <w:iCs/>
        </w:rPr>
      </w:pPr>
      <w:r w:rsidRPr="00632363">
        <w:rPr>
          <w:b/>
          <w:bCs/>
          <w:i/>
          <w:iCs/>
        </w:rPr>
        <w:t xml:space="preserve">[Note to </w:t>
      </w:r>
      <w:r w:rsidR="00792E2F" w:rsidRPr="00632363">
        <w:rPr>
          <w:b/>
          <w:bCs/>
          <w:i/>
          <w:iCs/>
        </w:rPr>
        <w:t>Employer</w:t>
      </w:r>
      <w:r w:rsidRPr="00632363">
        <w:rPr>
          <w:b/>
          <w:bCs/>
          <w:i/>
          <w:iCs/>
        </w:rPr>
        <w:t xml:space="preserve">: The </w:t>
      </w:r>
      <w:r w:rsidR="00792E2F" w:rsidRPr="00632363">
        <w:rPr>
          <w:b/>
          <w:bCs/>
          <w:i/>
          <w:iCs/>
        </w:rPr>
        <w:t>Employer</w:t>
      </w:r>
      <w:r w:rsidRPr="00632363">
        <w:rPr>
          <w:b/>
          <w:bCs/>
          <w:i/>
          <w:iCs/>
        </w:rPr>
        <w:t xml:space="preserve"> may use the following Forms to instruct </w:t>
      </w:r>
      <w:r w:rsidR="008501D5" w:rsidRPr="00632363">
        <w:rPr>
          <w:b/>
          <w:bCs/>
          <w:i/>
          <w:iCs/>
        </w:rPr>
        <w:t>Bidders</w:t>
      </w:r>
      <w:r w:rsidRPr="00632363">
        <w:rPr>
          <w:b/>
          <w:bCs/>
          <w:i/>
          <w:iCs/>
        </w:rPr>
        <w:t xml:space="preserve"> about </w:t>
      </w:r>
      <w:r w:rsidR="008501D5" w:rsidRPr="00632363">
        <w:rPr>
          <w:b/>
          <w:bCs/>
          <w:i/>
          <w:iCs/>
        </w:rPr>
        <w:t xml:space="preserve">the  </w:t>
      </w:r>
      <w:r w:rsidRPr="00632363">
        <w:rPr>
          <w:b/>
          <w:bCs/>
          <w:i/>
          <w:iCs/>
        </w:rPr>
        <w:t xml:space="preserve">information </w:t>
      </w:r>
      <w:r w:rsidR="008501D5" w:rsidRPr="00632363">
        <w:rPr>
          <w:b/>
          <w:bCs/>
          <w:i/>
          <w:iCs/>
        </w:rPr>
        <w:t xml:space="preserve">that shall be </w:t>
      </w:r>
      <w:r w:rsidRPr="00632363">
        <w:rPr>
          <w:b/>
          <w:bCs/>
          <w:i/>
          <w:iCs/>
        </w:rPr>
        <w:t xml:space="preserve">submitted along with </w:t>
      </w:r>
      <w:r w:rsidR="008501D5" w:rsidRPr="00632363">
        <w:rPr>
          <w:b/>
          <w:bCs/>
          <w:i/>
          <w:iCs/>
        </w:rPr>
        <w:t>the</w:t>
      </w:r>
      <w:r w:rsidRPr="00632363">
        <w:rPr>
          <w:b/>
          <w:bCs/>
          <w:i/>
          <w:iCs/>
        </w:rPr>
        <w:t xml:space="preserve"> Technical Bid for the design, </w:t>
      </w:r>
      <w:r w:rsidR="008501D5" w:rsidRPr="00632363">
        <w:rPr>
          <w:b/>
          <w:bCs/>
          <w:i/>
          <w:iCs/>
        </w:rPr>
        <w:t>build</w:t>
      </w:r>
      <w:r w:rsidRPr="00632363">
        <w:rPr>
          <w:b/>
          <w:bCs/>
          <w:i/>
          <w:iCs/>
        </w:rPr>
        <w:t xml:space="preserve">, operation and maintenance phase, if </w:t>
      </w:r>
      <w:r w:rsidR="008501D5" w:rsidRPr="00632363">
        <w:rPr>
          <w:b/>
          <w:bCs/>
          <w:i/>
          <w:iCs/>
        </w:rPr>
        <w:t>applicable</w:t>
      </w:r>
      <w:r w:rsidRPr="00632363">
        <w:rPr>
          <w:b/>
          <w:bCs/>
          <w:i/>
          <w:iCs/>
        </w:rPr>
        <w:t xml:space="preserve">.  The </w:t>
      </w:r>
      <w:r w:rsidR="00792E2F" w:rsidRPr="00632363">
        <w:rPr>
          <w:b/>
          <w:bCs/>
          <w:i/>
          <w:iCs/>
        </w:rPr>
        <w:t>Employer</w:t>
      </w:r>
      <w:r w:rsidRPr="00632363">
        <w:rPr>
          <w:b/>
          <w:bCs/>
          <w:i/>
          <w:iCs/>
        </w:rPr>
        <w:t xml:space="preserve"> may substitute, delete or add other Forms </w:t>
      </w:r>
      <w:r w:rsidR="008501D5" w:rsidRPr="00632363">
        <w:rPr>
          <w:b/>
          <w:bCs/>
          <w:i/>
          <w:iCs/>
        </w:rPr>
        <w:t xml:space="preserve">specifying </w:t>
      </w:r>
      <w:r w:rsidRPr="00632363">
        <w:rPr>
          <w:b/>
          <w:bCs/>
          <w:i/>
          <w:iCs/>
        </w:rPr>
        <w:t xml:space="preserve">the activities </w:t>
      </w:r>
      <w:r w:rsidR="008501D5" w:rsidRPr="00632363">
        <w:rPr>
          <w:b/>
          <w:bCs/>
          <w:i/>
          <w:iCs/>
        </w:rPr>
        <w:t xml:space="preserve">that the </w:t>
      </w:r>
      <w:r w:rsidRPr="00632363">
        <w:rPr>
          <w:b/>
          <w:bCs/>
          <w:i/>
          <w:iCs/>
        </w:rPr>
        <w:t xml:space="preserve">Bidders </w:t>
      </w:r>
      <w:r w:rsidR="008501D5" w:rsidRPr="00632363">
        <w:rPr>
          <w:b/>
          <w:bCs/>
          <w:i/>
          <w:iCs/>
        </w:rPr>
        <w:t xml:space="preserve">shall </w:t>
      </w:r>
      <w:r w:rsidRPr="00632363">
        <w:rPr>
          <w:b/>
          <w:bCs/>
          <w:i/>
          <w:iCs/>
        </w:rPr>
        <w:t xml:space="preserve">describe in the </w:t>
      </w:r>
      <w:r w:rsidR="008501D5" w:rsidRPr="00632363">
        <w:rPr>
          <w:b/>
          <w:bCs/>
          <w:i/>
          <w:iCs/>
        </w:rPr>
        <w:t>Bid</w:t>
      </w:r>
      <w:r w:rsidRPr="00632363">
        <w:rPr>
          <w:b/>
          <w:bCs/>
          <w:i/>
          <w:iCs/>
        </w:rPr>
        <w:t xml:space="preserve">]   </w:t>
      </w:r>
    </w:p>
    <w:p w14:paraId="4AC59E16" w14:textId="77777777" w:rsidR="00CC4BD0" w:rsidRPr="00632363" w:rsidRDefault="00CC4BD0" w:rsidP="00231591">
      <w:pPr>
        <w:tabs>
          <w:tab w:val="right" w:pos="9000"/>
        </w:tabs>
        <w:jc w:val="both"/>
      </w:pPr>
    </w:p>
    <w:p w14:paraId="2456BA4A" w14:textId="3FCE09D5" w:rsidR="00204E9A" w:rsidRPr="00632363" w:rsidRDefault="00204E9A" w:rsidP="00231591">
      <w:pPr>
        <w:tabs>
          <w:tab w:val="right" w:pos="9000"/>
        </w:tabs>
        <w:jc w:val="both"/>
        <w:rPr>
          <w:b/>
          <w:i/>
        </w:rPr>
      </w:pPr>
    </w:p>
    <w:p w14:paraId="23E3EF25" w14:textId="14B9CF92" w:rsidR="0059348E" w:rsidRPr="00632363" w:rsidRDefault="008501D5" w:rsidP="00231591">
      <w:pPr>
        <w:tabs>
          <w:tab w:val="right" w:pos="9000"/>
        </w:tabs>
        <w:jc w:val="both"/>
      </w:pPr>
      <w:r w:rsidRPr="00632363">
        <w:t xml:space="preserve">In submitting the Bid, </w:t>
      </w:r>
      <w:r w:rsidR="6DB0EBCF" w:rsidRPr="00632363">
        <w:t xml:space="preserve">Bidders </w:t>
      </w:r>
      <w:r w:rsidRPr="00632363">
        <w:t>shall</w:t>
      </w:r>
      <w:r w:rsidR="6DB0EBCF" w:rsidRPr="00632363">
        <w:t xml:space="preserve"> use the following forms unless they request authorization prior to Bid submissions from the </w:t>
      </w:r>
      <w:r w:rsidR="00792E2F" w:rsidRPr="00632363">
        <w:t>Employer</w:t>
      </w:r>
      <w:r w:rsidR="6DB0EBCF" w:rsidRPr="00632363">
        <w:t xml:space="preserve"> to introduce any changes to the format, scope or form requirements. Bidders </w:t>
      </w:r>
      <w:r w:rsidRPr="00632363">
        <w:t>shall not</w:t>
      </w:r>
      <w:r w:rsidR="6DB0EBCF" w:rsidRPr="00632363">
        <w:t xml:space="preserve"> omit any of the required forms.  </w:t>
      </w:r>
    </w:p>
    <w:p w14:paraId="7A5A1D9A" w14:textId="0A62CC68" w:rsidR="0059348E" w:rsidRPr="00632363" w:rsidRDefault="0059348E" w:rsidP="00231591">
      <w:pPr>
        <w:tabs>
          <w:tab w:val="right" w:pos="9000"/>
        </w:tabs>
        <w:jc w:val="both"/>
      </w:pPr>
      <w:r w:rsidRPr="00632363">
        <w:br/>
      </w:r>
      <w:r w:rsidR="6DB0EBCF" w:rsidRPr="00632363">
        <w:t xml:space="preserve">The </w:t>
      </w:r>
      <w:r w:rsidR="00792E2F" w:rsidRPr="00632363">
        <w:t>Employer</w:t>
      </w:r>
      <w:r w:rsidR="6DB0EBCF" w:rsidRPr="00632363">
        <w:t xml:space="preserve"> </w:t>
      </w:r>
      <w:r w:rsidR="00541B3F" w:rsidRPr="00632363">
        <w:t>shall</w:t>
      </w:r>
      <w:r w:rsidR="6DB0EBCF" w:rsidRPr="00632363">
        <w:t xml:space="preserve"> indicate with an “X”</w:t>
      </w:r>
      <w:r w:rsidR="003C53BA" w:rsidRPr="00632363">
        <w:t xml:space="preserve"> or “yes” or “no”</w:t>
      </w:r>
      <w:r w:rsidR="6DB0EBCF" w:rsidRPr="00632363">
        <w:t xml:space="preserve"> which items apply in each Form and each case. The Bidder must include in the </w:t>
      </w:r>
      <w:r w:rsidR="008501D5" w:rsidRPr="00632363">
        <w:t xml:space="preserve">Bid </w:t>
      </w:r>
      <w:r w:rsidR="6DB0EBCF" w:rsidRPr="00632363">
        <w:t xml:space="preserve">the information pertaining the items that the </w:t>
      </w:r>
      <w:r w:rsidR="00792E2F" w:rsidRPr="00632363">
        <w:t>Employer</w:t>
      </w:r>
      <w:r w:rsidR="6DB0EBCF" w:rsidRPr="00632363">
        <w:t xml:space="preserve"> indicated as applicable in </w:t>
      </w:r>
      <w:r w:rsidR="008501D5" w:rsidRPr="00632363">
        <w:t>this bidding</w:t>
      </w:r>
      <w:r w:rsidR="6DB0EBCF" w:rsidRPr="00632363">
        <w:t xml:space="preserve">. </w:t>
      </w:r>
    </w:p>
    <w:p w14:paraId="6E2EA1DE" w14:textId="77777777" w:rsidR="0059348E" w:rsidRPr="00632363" w:rsidRDefault="0059348E" w:rsidP="00231591">
      <w:pPr>
        <w:tabs>
          <w:tab w:val="left" w:pos="5238"/>
          <w:tab w:val="left" w:pos="5474"/>
          <w:tab w:val="left" w:pos="9468"/>
        </w:tabs>
        <w:ind w:left="450"/>
        <w:jc w:val="both"/>
        <w:rPr>
          <w:bCs/>
          <w:iCs/>
          <w:sz w:val="28"/>
        </w:rPr>
      </w:pPr>
    </w:p>
    <w:p w14:paraId="0E04A47B"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Design Methodology Form </w:t>
      </w:r>
    </w:p>
    <w:p w14:paraId="6326CCA3"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Works Organizational Form </w:t>
      </w:r>
    </w:p>
    <w:p w14:paraId="62856DC4"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Construction Strategy Form </w:t>
      </w:r>
    </w:p>
    <w:p w14:paraId="33D0EF44"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Key Activities Construction Methods Form </w:t>
      </w:r>
    </w:p>
    <w:p w14:paraId="7177CF3A"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Supervision and Quality Assurance Form </w:t>
      </w:r>
    </w:p>
    <w:p w14:paraId="1C55E7DF" w14:textId="1DA7B738"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Electromechanical, Sanitary, Control and Communications Installations Form </w:t>
      </w:r>
    </w:p>
    <w:p w14:paraId="26AD1CF8"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Work Program Form</w:t>
      </w:r>
    </w:p>
    <w:p w14:paraId="5A3D3075" w14:textId="6056EB8A"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Mobilization Schedule Form  </w:t>
      </w:r>
    </w:p>
    <w:p w14:paraId="7878D496" w14:textId="4BFDD212"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Design and Construction Schedule Form </w:t>
      </w:r>
    </w:p>
    <w:p w14:paraId="4E8087C3"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Facility Form </w:t>
      </w:r>
    </w:p>
    <w:p w14:paraId="33E514B0"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Proposed Subcontractors for Important Items in the Facility and Installation Services Form</w:t>
      </w:r>
    </w:p>
    <w:p w14:paraId="76577D66" w14:textId="3B8C9CB3" w:rsidR="0059348E" w:rsidRPr="00632363" w:rsidRDefault="00B6471B" w:rsidP="00450F4F">
      <w:pPr>
        <w:numPr>
          <w:ilvl w:val="0"/>
          <w:numId w:val="41"/>
        </w:numPr>
        <w:tabs>
          <w:tab w:val="clear" w:pos="450"/>
          <w:tab w:val="num" w:pos="1080"/>
          <w:tab w:val="left" w:pos="5238"/>
          <w:tab w:val="left" w:pos="5474"/>
          <w:tab w:val="left" w:pos="9468"/>
        </w:tabs>
        <w:ind w:left="1080"/>
        <w:jc w:val="both"/>
      </w:pPr>
      <w:r w:rsidRPr="00632363">
        <w:t xml:space="preserve">Anticipated </w:t>
      </w:r>
      <w:r w:rsidR="6DB0EBCF" w:rsidRPr="00632363">
        <w:t xml:space="preserve">Risks Form </w:t>
      </w:r>
    </w:p>
    <w:p w14:paraId="1572AD9D"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Operations and Maintenance Strategy Form </w:t>
      </w:r>
    </w:p>
    <w:p w14:paraId="6B7B27BD"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Environmental, Social, Safety and Health in the workplace Strategy Form  </w:t>
      </w:r>
    </w:p>
    <w:p w14:paraId="6EB07757"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Environmental, Social and Safety and Health in the workplace Code of Conduct Standards Form </w:t>
      </w:r>
    </w:p>
    <w:p w14:paraId="02DF4436"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Other Forms</w:t>
      </w:r>
    </w:p>
    <w:p w14:paraId="4A488BFB" w14:textId="0AE4D549"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Equipment Forms </w:t>
      </w:r>
    </w:p>
    <w:p w14:paraId="5C2EF726" w14:textId="4DCE2ED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Personnel Forms </w:t>
      </w:r>
    </w:p>
    <w:p w14:paraId="10CC4AEB" w14:textId="7876C485"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Qualification Forms </w:t>
      </w:r>
    </w:p>
    <w:p w14:paraId="0862D23F" w14:textId="3E61F489" w:rsidR="0059348E" w:rsidRPr="00632363" w:rsidRDefault="00F74942" w:rsidP="00450F4F">
      <w:pPr>
        <w:numPr>
          <w:ilvl w:val="0"/>
          <w:numId w:val="41"/>
        </w:numPr>
        <w:tabs>
          <w:tab w:val="clear" w:pos="450"/>
          <w:tab w:val="num" w:pos="1080"/>
          <w:tab w:val="left" w:pos="5238"/>
          <w:tab w:val="left" w:pos="5474"/>
          <w:tab w:val="left" w:pos="9468"/>
        </w:tabs>
        <w:ind w:left="1080"/>
        <w:jc w:val="both"/>
      </w:pPr>
      <w:r w:rsidRPr="00632363">
        <w:t>Guarantee</w:t>
      </w:r>
      <w:r w:rsidR="003C53BA" w:rsidRPr="00632363">
        <w:t xml:space="preserve"> </w:t>
      </w:r>
      <w:r w:rsidR="6DB0EBCF" w:rsidRPr="00632363">
        <w:t xml:space="preserve">and/or Declaration </w:t>
      </w:r>
    </w:p>
    <w:p w14:paraId="2E357E61" w14:textId="77777777" w:rsidR="00204E9A" w:rsidRPr="00632363" w:rsidRDefault="00204E9A" w:rsidP="00231591">
      <w:pPr>
        <w:tabs>
          <w:tab w:val="right" w:pos="9000"/>
        </w:tabs>
        <w:jc w:val="both"/>
      </w:pPr>
    </w:p>
    <w:p w14:paraId="1F5D6251" w14:textId="77777777" w:rsidR="000402DC" w:rsidRPr="00632363" w:rsidRDefault="000402DC" w:rsidP="00231591">
      <w:pPr>
        <w:ind w:left="630"/>
        <w:jc w:val="both"/>
      </w:pPr>
      <w:r w:rsidRPr="00632363">
        <w:br w:type="page"/>
      </w:r>
    </w:p>
    <w:p w14:paraId="310E074C" w14:textId="77777777" w:rsidR="005E6A13" w:rsidRPr="00632363" w:rsidRDefault="005E6A13" w:rsidP="000402DC"/>
    <w:p w14:paraId="60AA42A7" w14:textId="4EEF0E00" w:rsidR="005036B4" w:rsidRPr="00632363" w:rsidRDefault="6DB0EBCF" w:rsidP="6DB0EBCF">
      <w:pPr>
        <w:pStyle w:val="Heading5"/>
        <w:jc w:val="center"/>
        <w:rPr>
          <w:rFonts w:cs="Times New Roman"/>
          <w:sz w:val="36"/>
          <w:szCs w:val="36"/>
        </w:rPr>
      </w:pPr>
      <w:bookmarkStart w:id="739" w:name="_Toc497909296"/>
      <w:bookmarkStart w:id="740" w:name="_Toc516072244"/>
      <w:bookmarkStart w:id="741" w:name="_Toc363480482"/>
      <w:bookmarkStart w:id="742" w:name="_Toc484251969"/>
      <w:r w:rsidRPr="00632363">
        <w:rPr>
          <w:rFonts w:cs="Times New Roman"/>
          <w:sz w:val="36"/>
          <w:szCs w:val="36"/>
        </w:rPr>
        <w:t>Form D</w:t>
      </w:r>
      <w:r w:rsidR="00665E3C" w:rsidRPr="00632363">
        <w:rPr>
          <w:rFonts w:cs="Times New Roman"/>
          <w:sz w:val="36"/>
          <w:szCs w:val="36"/>
        </w:rPr>
        <w:t>M</w:t>
      </w:r>
      <w:r w:rsidRPr="00632363">
        <w:rPr>
          <w:rFonts w:cs="Times New Roman"/>
          <w:sz w:val="36"/>
          <w:szCs w:val="36"/>
        </w:rPr>
        <w:t>D</w:t>
      </w:r>
      <w:bookmarkEnd w:id="739"/>
      <w:bookmarkEnd w:id="740"/>
    </w:p>
    <w:p w14:paraId="5C918AAD" w14:textId="43F8F4DC" w:rsidR="000402DC" w:rsidRPr="00632363" w:rsidRDefault="00665E3C" w:rsidP="6DB0EBCF">
      <w:pPr>
        <w:jc w:val="center"/>
        <w:rPr>
          <w:b/>
          <w:bCs/>
          <w:sz w:val="32"/>
          <w:szCs w:val="32"/>
        </w:rPr>
      </w:pPr>
      <w:bookmarkStart w:id="743" w:name="_Toc494787422"/>
      <w:bookmarkEnd w:id="741"/>
      <w:r w:rsidRPr="00632363">
        <w:rPr>
          <w:b/>
          <w:bCs/>
          <w:sz w:val="36"/>
          <w:szCs w:val="36"/>
        </w:rPr>
        <w:t xml:space="preserve">Design </w:t>
      </w:r>
      <w:r w:rsidR="6DB0EBCF" w:rsidRPr="00632363">
        <w:rPr>
          <w:b/>
          <w:bCs/>
          <w:sz w:val="36"/>
          <w:szCs w:val="36"/>
        </w:rPr>
        <w:t xml:space="preserve">Methodology Description  </w:t>
      </w:r>
      <w:bookmarkEnd w:id="743"/>
    </w:p>
    <w:p w14:paraId="3DD14129" w14:textId="40D6741D" w:rsidR="001E5147" w:rsidRPr="00632363" w:rsidRDefault="6DB0EBCF" w:rsidP="6DB0EBC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color w:val="212121"/>
        </w:rPr>
      </w:pPr>
      <w:r w:rsidRPr="00632363">
        <w:rPr>
          <w:rFonts w:eastAsiaTheme="minorEastAsia"/>
          <w:color w:val="212121"/>
        </w:rPr>
        <w:t>Bidder must submit a design methodology, at a minimum, taking into account</w:t>
      </w:r>
      <w:r w:rsidR="00B6471B" w:rsidRPr="00632363">
        <w:rPr>
          <w:rFonts w:eastAsiaTheme="minorEastAsia"/>
          <w:color w:val="212121"/>
        </w:rPr>
        <w:t xml:space="preserve"> the following</w:t>
      </w:r>
      <w:r w:rsidRPr="00632363">
        <w:rPr>
          <w:rFonts w:eastAsiaTheme="minorEastAsia"/>
          <w:color w:val="212121"/>
        </w:rPr>
        <w:t xml:space="preserve">: </w:t>
      </w:r>
    </w:p>
    <w:p w14:paraId="1FBD95AB" w14:textId="77777777" w:rsidR="001E5147" w:rsidRPr="00632363" w:rsidRDefault="001E5147" w:rsidP="001E5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1E5147" w:rsidRPr="00632363" w14:paraId="2BB006A2" w14:textId="77777777" w:rsidTr="6DB0EBCF">
        <w:trPr>
          <w:tblHeader/>
        </w:trPr>
        <w:tc>
          <w:tcPr>
            <w:tcW w:w="675" w:type="dxa"/>
          </w:tcPr>
          <w:p w14:paraId="47237772" w14:textId="77777777" w:rsidR="001E5147"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36AA1E57" w14:textId="7E314E5A" w:rsidR="001E5147" w:rsidRPr="00632363" w:rsidRDefault="00665E3C" w:rsidP="00C078B7">
            <w:pPr>
              <w:shd w:val="clear" w:color="auto" w:fill="FFFFFF" w:themeFill="background1"/>
              <w:spacing w:before="120" w:after="120"/>
              <w:ind w:left="864"/>
              <w:jc w:val="center"/>
              <w:outlineLvl w:val="3"/>
              <w:rPr>
                <w:rFonts w:eastAsiaTheme="minorEastAsia"/>
                <w:b/>
                <w:bCs/>
                <w:color w:val="212121"/>
              </w:rPr>
            </w:pPr>
            <w:r w:rsidRPr="00632363">
              <w:rPr>
                <w:rFonts w:eastAsiaTheme="minorEastAsia"/>
                <w:b/>
                <w:bCs/>
                <w:color w:val="212121"/>
              </w:rPr>
              <w:t xml:space="preserve">  </w:t>
            </w:r>
            <w:r w:rsidR="6DB0EBCF" w:rsidRPr="00632363">
              <w:rPr>
                <w:rFonts w:eastAsiaTheme="minorEastAsia"/>
                <w:b/>
                <w:bCs/>
                <w:color w:val="212121"/>
              </w:rPr>
              <w:t>Element</w:t>
            </w:r>
            <w:r w:rsidRPr="00632363">
              <w:rPr>
                <w:rFonts w:eastAsiaTheme="minorEastAsia"/>
                <w:b/>
                <w:bCs/>
                <w:color w:val="212121"/>
              </w:rPr>
              <w:t xml:space="preserve"> of the Bid</w:t>
            </w:r>
          </w:p>
        </w:tc>
        <w:tc>
          <w:tcPr>
            <w:tcW w:w="1276" w:type="dxa"/>
          </w:tcPr>
          <w:p w14:paraId="375AC5D9" w14:textId="77777777" w:rsidR="001E5147"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235" w:type="dxa"/>
          </w:tcPr>
          <w:p w14:paraId="3064F24B" w14:textId="77777777" w:rsidR="001E5147"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1E5147" w:rsidRPr="00632363" w14:paraId="509C7573" w14:textId="77777777" w:rsidTr="6DB0EBCF">
        <w:tc>
          <w:tcPr>
            <w:tcW w:w="675" w:type="dxa"/>
          </w:tcPr>
          <w:p w14:paraId="1AFB3119"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197410F" w14:textId="4497E062" w:rsidR="001E5147" w:rsidRPr="00632363" w:rsidRDefault="6DB0EBCF" w:rsidP="6DB0EBCF">
            <w:pPr>
              <w:shd w:val="clear" w:color="auto" w:fill="FFFFFF" w:themeFill="background1"/>
              <w:jc w:val="both"/>
              <w:rPr>
                <w:rFonts w:eastAsiaTheme="minorEastAsia"/>
                <w:color w:val="212121"/>
              </w:rPr>
            </w:pPr>
            <w:r w:rsidRPr="00632363">
              <w:rPr>
                <w:rFonts w:eastAsiaTheme="minorEastAsia"/>
                <w:color w:val="212121"/>
              </w:rPr>
              <w:t xml:space="preserve">Design organizational arrangements including:  </w:t>
            </w:r>
            <w:r w:rsidR="005B7184" w:rsidRPr="00632363">
              <w:rPr>
                <w:rFonts w:eastAsiaTheme="minorEastAsia"/>
                <w:color w:val="212121"/>
              </w:rPr>
              <w:t xml:space="preserve">team </w:t>
            </w:r>
            <w:r w:rsidRPr="00632363">
              <w:rPr>
                <w:rFonts w:eastAsiaTheme="minorEastAsia"/>
                <w:color w:val="212121"/>
              </w:rPr>
              <w:t xml:space="preserve">structure, roles and responsibilities, </w:t>
            </w:r>
            <w:r w:rsidR="005B7184" w:rsidRPr="00632363">
              <w:rPr>
                <w:rFonts w:eastAsiaTheme="minorEastAsia"/>
                <w:color w:val="212121"/>
              </w:rPr>
              <w:t xml:space="preserve">interface arrangements, </w:t>
            </w:r>
            <w:r w:rsidRPr="00632363">
              <w:rPr>
                <w:rFonts w:eastAsiaTheme="minorEastAsia"/>
                <w:color w:val="212121"/>
              </w:rPr>
              <w:t xml:space="preserve">review procedures and quality assurance procedures for approval </w:t>
            </w:r>
          </w:p>
        </w:tc>
        <w:tc>
          <w:tcPr>
            <w:tcW w:w="1276" w:type="dxa"/>
          </w:tcPr>
          <w:p w14:paraId="12A7A00A"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3B34CF7"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E5147" w:rsidRPr="00632363" w14:paraId="0CC37065" w14:textId="77777777" w:rsidTr="6DB0EBCF">
        <w:tc>
          <w:tcPr>
            <w:tcW w:w="675" w:type="dxa"/>
          </w:tcPr>
          <w:p w14:paraId="1D528ED4"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33E0A86" w14:textId="28DC45A7" w:rsidR="001E5147" w:rsidRPr="00632363" w:rsidRDefault="6DB0EBCF" w:rsidP="6DB0EBCF">
            <w:pPr>
              <w:shd w:val="clear" w:color="auto" w:fill="FFFFFF" w:themeFill="background1"/>
              <w:jc w:val="both"/>
              <w:rPr>
                <w:rFonts w:eastAsiaTheme="minorEastAsia"/>
                <w:color w:val="212121"/>
              </w:rPr>
            </w:pPr>
            <w:r w:rsidRPr="00632363">
              <w:rPr>
                <w:rFonts w:eastAsiaTheme="minorEastAsia"/>
                <w:color w:val="212121"/>
              </w:rPr>
              <w:t xml:space="preserve">Deliverables program </w:t>
            </w:r>
            <w:r w:rsidRPr="00632363">
              <w:rPr>
                <w:rFonts w:eastAsiaTheme="minorEastAsia"/>
                <w:i/>
                <w:iCs/>
                <w:color w:val="212121"/>
              </w:rPr>
              <w:t xml:space="preserve">[ </w:t>
            </w:r>
            <w:r w:rsidR="00792E2F" w:rsidRPr="00632363">
              <w:rPr>
                <w:rFonts w:eastAsiaTheme="minorEastAsia"/>
                <w:i/>
                <w:iCs/>
                <w:color w:val="212121"/>
              </w:rPr>
              <w:t>Employer</w:t>
            </w:r>
            <w:r w:rsidRPr="00632363">
              <w:rPr>
                <w:rFonts w:eastAsiaTheme="minorEastAsia"/>
                <w:i/>
                <w:iCs/>
                <w:color w:val="212121"/>
              </w:rPr>
              <w:t xml:space="preserve">  </w:t>
            </w:r>
            <w:r w:rsidR="005B7184" w:rsidRPr="00632363">
              <w:rPr>
                <w:rFonts w:eastAsiaTheme="minorEastAsia"/>
                <w:i/>
                <w:iCs/>
                <w:color w:val="212121"/>
              </w:rPr>
              <w:t xml:space="preserve">to </w:t>
            </w:r>
            <w:r w:rsidRPr="00632363">
              <w:rPr>
                <w:rFonts w:eastAsiaTheme="minorEastAsia"/>
                <w:i/>
                <w:iCs/>
                <w:color w:val="212121"/>
              </w:rPr>
              <w:t xml:space="preserve">specify </w:t>
            </w:r>
            <w:r w:rsidR="005B7184" w:rsidRPr="00632363">
              <w:rPr>
                <w:rFonts w:eastAsiaTheme="minorEastAsia"/>
                <w:i/>
                <w:iCs/>
                <w:color w:val="212121"/>
              </w:rPr>
              <w:t xml:space="preserve">mandatory </w:t>
            </w:r>
            <w:r w:rsidRPr="00632363">
              <w:rPr>
                <w:rFonts w:eastAsiaTheme="minorEastAsia"/>
                <w:i/>
                <w:iCs/>
                <w:color w:val="212121"/>
              </w:rPr>
              <w:t xml:space="preserve">requirements consistent with the international industry good practices, for example, with regard to lighting, signaling, gases and fuels, sewers, and temporary / permanent </w:t>
            </w:r>
            <w:r w:rsidR="005B7184" w:rsidRPr="00632363">
              <w:rPr>
                <w:rFonts w:eastAsiaTheme="minorEastAsia"/>
                <w:i/>
                <w:iCs/>
                <w:color w:val="212121"/>
              </w:rPr>
              <w:t>access for road works</w:t>
            </w:r>
            <w:r w:rsidRPr="00632363">
              <w:rPr>
                <w:rFonts w:eastAsiaTheme="minorEastAsia"/>
                <w:i/>
                <w:iCs/>
                <w:color w:val="212121"/>
              </w:rPr>
              <w:t>];</w:t>
            </w:r>
          </w:p>
        </w:tc>
        <w:tc>
          <w:tcPr>
            <w:tcW w:w="1276" w:type="dxa"/>
          </w:tcPr>
          <w:p w14:paraId="7E26704C"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3AF079A"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E5147" w:rsidRPr="00632363" w14:paraId="50661293" w14:textId="77777777" w:rsidTr="6DB0EBCF">
        <w:tc>
          <w:tcPr>
            <w:tcW w:w="675" w:type="dxa"/>
          </w:tcPr>
          <w:p w14:paraId="40BB972D"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4A388D1" w14:textId="73A0A3CD" w:rsidR="001E5147" w:rsidRPr="00632363" w:rsidRDefault="005B7184"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r w:rsidRPr="00632363">
              <w:t xml:space="preserve">Design statement setting out how the Employers Requirements </w:t>
            </w:r>
            <w:r w:rsidR="00541B3F" w:rsidRPr="00632363">
              <w:t>shall</w:t>
            </w:r>
            <w:r w:rsidRPr="00632363">
              <w:t xml:space="preserve"> be achieved</w:t>
            </w:r>
            <w:r w:rsidRPr="00632363" w:rsidDel="005B7184">
              <w:rPr>
                <w:rFonts w:eastAsiaTheme="minorEastAsia"/>
                <w:color w:val="212121"/>
              </w:rPr>
              <w:t xml:space="preserve"> </w:t>
            </w:r>
          </w:p>
        </w:tc>
        <w:tc>
          <w:tcPr>
            <w:tcW w:w="1276" w:type="dxa"/>
          </w:tcPr>
          <w:p w14:paraId="20C49078"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FE71D91"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E5147" w:rsidRPr="00632363" w14:paraId="013E79C3" w14:textId="77777777" w:rsidTr="6DB0EBCF">
        <w:tc>
          <w:tcPr>
            <w:tcW w:w="675" w:type="dxa"/>
          </w:tcPr>
          <w:p w14:paraId="76E37581" w14:textId="77777777"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F1FC97B" w14:textId="2ADFA49E" w:rsidR="001E5147" w:rsidRPr="00632363" w:rsidRDefault="6DB0EBCF" w:rsidP="6DB0EBCF">
            <w:pPr>
              <w:shd w:val="clear" w:color="auto" w:fill="FFFFFF" w:themeFill="background1"/>
              <w:jc w:val="both"/>
              <w:rPr>
                <w:rFonts w:eastAsiaTheme="minorEastAsia"/>
                <w:color w:val="212121"/>
              </w:rPr>
            </w:pPr>
            <w:r w:rsidRPr="00632363">
              <w:rPr>
                <w:rFonts w:eastAsiaTheme="minorEastAsia"/>
                <w:color w:val="212121"/>
              </w:rPr>
              <w:t>Statement of any value added that the Bidder contribute, including examples of innovative design properties;</w:t>
            </w:r>
          </w:p>
        </w:tc>
        <w:tc>
          <w:tcPr>
            <w:tcW w:w="1276" w:type="dxa"/>
          </w:tcPr>
          <w:p w14:paraId="518131A6" w14:textId="77777777"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645A8F75" w14:textId="77777777"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1E5147" w:rsidRPr="00632363" w14:paraId="2752EF33" w14:textId="77777777" w:rsidTr="6DB0EBCF">
        <w:tc>
          <w:tcPr>
            <w:tcW w:w="675" w:type="dxa"/>
          </w:tcPr>
          <w:p w14:paraId="54D1E3CA" w14:textId="77777777"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131C8DD6" w14:textId="06215F12" w:rsidR="001E5147" w:rsidRPr="00632363" w:rsidRDefault="6DB0EBCF" w:rsidP="00450F4F">
            <w:pPr>
              <w:pStyle w:val="ListParagraph"/>
              <w:numPr>
                <w:ilvl w:val="0"/>
                <w:numId w:val="67"/>
              </w:numPr>
              <w:shd w:val="clear" w:color="auto" w:fill="FFFFFF" w:themeFill="background1"/>
              <w:jc w:val="both"/>
              <w:rPr>
                <w:rFonts w:eastAsiaTheme="minorEastAsia"/>
                <w:color w:val="212121"/>
              </w:rPr>
            </w:pPr>
            <w:r w:rsidRPr="00632363">
              <w:rPr>
                <w:rFonts w:eastAsiaTheme="minorEastAsia"/>
                <w:color w:val="212121"/>
              </w:rPr>
              <w:t xml:space="preserve">comments about </w:t>
            </w:r>
            <w:r w:rsidR="00792E2F" w:rsidRPr="00632363">
              <w:rPr>
                <w:rFonts w:eastAsiaTheme="minorEastAsia"/>
                <w:color w:val="212121"/>
              </w:rPr>
              <w:t>Employer</w:t>
            </w:r>
            <w:r w:rsidRPr="00632363">
              <w:rPr>
                <w:rFonts w:eastAsiaTheme="minorEastAsia"/>
                <w:color w:val="212121"/>
              </w:rPr>
              <w:t xml:space="preserve"> Requirements, including: diagnosis about available technical information and matters of design relevant to the Works; </w:t>
            </w:r>
          </w:p>
          <w:p w14:paraId="4979F454" w14:textId="0D201021" w:rsidR="001E5147" w:rsidRPr="00632363" w:rsidRDefault="6DB0EBCF" w:rsidP="00450F4F">
            <w:pPr>
              <w:pStyle w:val="ListParagraph"/>
              <w:numPr>
                <w:ilvl w:val="0"/>
                <w:numId w:val="67"/>
              </w:numPr>
              <w:shd w:val="clear" w:color="auto" w:fill="FFFFFF" w:themeFill="background1"/>
              <w:jc w:val="both"/>
              <w:rPr>
                <w:rFonts w:eastAsiaTheme="minorEastAsia"/>
                <w:color w:val="212121"/>
              </w:rPr>
            </w:pPr>
            <w:r w:rsidRPr="00632363">
              <w:rPr>
                <w:rFonts w:eastAsiaTheme="minorEastAsia"/>
                <w:color w:val="212121"/>
              </w:rPr>
              <w:t xml:space="preserve">comments about errors, defects or ambiguities outlined under the </w:t>
            </w:r>
            <w:r w:rsidR="00792E2F" w:rsidRPr="00632363">
              <w:rPr>
                <w:rFonts w:eastAsiaTheme="minorEastAsia"/>
                <w:color w:val="212121"/>
              </w:rPr>
              <w:t>Employer</w:t>
            </w:r>
            <w:r w:rsidRPr="00632363">
              <w:rPr>
                <w:rFonts w:eastAsiaTheme="minorEastAsia"/>
                <w:color w:val="212121"/>
              </w:rPr>
              <w:t xml:space="preserve"> Requirements; </w:t>
            </w:r>
          </w:p>
          <w:p w14:paraId="5CA0267B" w14:textId="5F93CA96" w:rsidR="00665E3C" w:rsidRPr="00632363" w:rsidRDefault="00665E3C" w:rsidP="00026E43">
            <w:pPr>
              <w:pStyle w:val="ListParagraph"/>
              <w:shd w:val="clear" w:color="auto" w:fill="FFFFFF" w:themeFill="background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1"/>
              <w:jc w:val="both"/>
              <w:rPr>
                <w:rFonts w:eastAsiaTheme="minorEastAsia"/>
                <w:color w:val="212121"/>
              </w:rPr>
            </w:pPr>
          </w:p>
          <w:p w14:paraId="1F383417" w14:textId="7B393481" w:rsidR="003A4109" w:rsidRPr="00632363" w:rsidRDefault="6DB0EBCF" w:rsidP="00026E43">
            <w:pPr>
              <w:pStyle w:val="ListParagraph"/>
              <w:shd w:val="clear" w:color="auto" w:fill="FFFFFF" w:themeFill="background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heme="minorEastAsia"/>
                <w:color w:val="212121"/>
              </w:rPr>
            </w:pPr>
            <w:r w:rsidRPr="00632363">
              <w:rPr>
                <w:rFonts w:eastAsiaTheme="minorEastAsia"/>
                <w:color w:val="212121"/>
              </w:rPr>
              <w:t xml:space="preserve"> (c) details of any exception to the conceptual design with respect to the </w:t>
            </w:r>
            <w:r w:rsidR="00792E2F" w:rsidRPr="00632363">
              <w:rPr>
                <w:rFonts w:eastAsiaTheme="minorEastAsia"/>
                <w:color w:val="212121"/>
              </w:rPr>
              <w:t>Employer</w:t>
            </w:r>
            <w:r w:rsidRPr="00632363">
              <w:rPr>
                <w:rFonts w:eastAsiaTheme="minorEastAsia"/>
                <w:color w:val="212121"/>
              </w:rPr>
              <w:t xml:space="preserve"> Requirements; </w:t>
            </w:r>
          </w:p>
          <w:p w14:paraId="7EC5E546" w14:textId="18F295FB"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76" w:type="dxa"/>
          </w:tcPr>
          <w:p w14:paraId="08F997EF" w14:textId="46CA4540"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6A4655B5" w14:textId="77777777"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3A4109" w:rsidRPr="00632363" w14:paraId="29EA9BA3" w14:textId="77777777" w:rsidTr="6DB0EBCF">
        <w:tc>
          <w:tcPr>
            <w:tcW w:w="675" w:type="dxa"/>
          </w:tcPr>
          <w:p w14:paraId="6703DCCF" w14:textId="77777777" w:rsidR="003A4109" w:rsidRPr="00632363" w:rsidRDefault="003A4109"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4780F56A" w14:textId="1A700A4C" w:rsidR="003A4109" w:rsidRPr="00632363" w:rsidRDefault="6DB0EBCF" w:rsidP="6DB0EBCF">
            <w:pPr>
              <w:shd w:val="clear" w:color="auto" w:fill="FFFFFF" w:themeFill="background1"/>
              <w:jc w:val="both"/>
              <w:rPr>
                <w:rFonts w:eastAsiaTheme="minorEastAsia"/>
                <w:color w:val="212121"/>
              </w:rPr>
            </w:pPr>
            <w:r w:rsidRPr="00632363">
              <w:rPr>
                <w:rFonts w:eastAsiaTheme="minorEastAsia"/>
                <w:color w:val="212121"/>
              </w:rPr>
              <w:t>Sustainable procurement: Sustainability aspects (</w:t>
            </w:r>
            <w:r w:rsidR="005B7184" w:rsidRPr="00632363">
              <w:rPr>
                <w:rFonts w:eastAsiaTheme="minorEastAsia"/>
                <w:color w:val="212121"/>
              </w:rPr>
              <w:t>e.g.,</w:t>
            </w:r>
            <w:r w:rsidRPr="00632363">
              <w:rPr>
                <w:rFonts w:eastAsiaTheme="minorEastAsia"/>
                <w:color w:val="212121"/>
              </w:rPr>
              <w:t xml:space="preserve"> energy efficiency, </w:t>
            </w:r>
            <w:r w:rsidR="005B7184" w:rsidRPr="00632363">
              <w:rPr>
                <w:rFonts w:eastAsiaTheme="minorEastAsia"/>
                <w:color w:val="212121"/>
              </w:rPr>
              <w:t>waste reduction</w:t>
            </w:r>
            <w:r w:rsidRPr="00632363">
              <w:rPr>
                <w:rFonts w:eastAsiaTheme="minorEastAsia"/>
                <w:color w:val="212121"/>
              </w:rPr>
              <w:t xml:space="preserve">, plastics disposal, </w:t>
            </w:r>
            <w:r w:rsidR="005B7184" w:rsidRPr="00632363">
              <w:rPr>
                <w:rFonts w:eastAsiaTheme="minorEastAsia"/>
                <w:color w:val="212121"/>
              </w:rPr>
              <w:t>borrow pits</w:t>
            </w:r>
            <w:r w:rsidRPr="00632363">
              <w:rPr>
                <w:rFonts w:eastAsiaTheme="minorEastAsia"/>
                <w:color w:val="212121"/>
              </w:rPr>
              <w:t xml:space="preserve">, source of materials, </w:t>
            </w:r>
            <w:r w:rsidRPr="00632363">
              <w:rPr>
                <w:rFonts w:eastAsiaTheme="minorEastAsia"/>
              </w:rPr>
              <w:t xml:space="preserve">use of recycled and recyclable materials, inks not of petrochemical origin and reforestation wood.) </w:t>
            </w:r>
            <w:r w:rsidR="005B7184" w:rsidRPr="00632363">
              <w:rPr>
                <w:rFonts w:eastAsiaTheme="minorEastAsia"/>
                <w:color w:val="212121"/>
              </w:rPr>
              <w:t>demonstrating the</w:t>
            </w:r>
            <w:r w:rsidRPr="00632363">
              <w:rPr>
                <w:rFonts w:eastAsiaTheme="minorEastAsia"/>
                <w:color w:val="212121"/>
              </w:rPr>
              <w:t xml:space="preserve"> Contractor </w:t>
            </w:r>
            <w:r w:rsidR="00745747" w:rsidRPr="00632363">
              <w:rPr>
                <w:rFonts w:eastAsiaTheme="minorEastAsia"/>
                <w:color w:val="212121"/>
              </w:rPr>
              <w:t>approach</w:t>
            </w:r>
            <w:r w:rsidR="005B7184" w:rsidRPr="00632363">
              <w:rPr>
                <w:rFonts w:eastAsiaTheme="minorEastAsia"/>
                <w:color w:val="212121"/>
              </w:rPr>
              <w:t xml:space="preserve"> and </w:t>
            </w:r>
            <w:r w:rsidRPr="00632363">
              <w:rPr>
                <w:rFonts w:eastAsiaTheme="minorEastAsia"/>
                <w:color w:val="212121"/>
              </w:rPr>
              <w:t xml:space="preserve">commitment </w:t>
            </w:r>
            <w:r w:rsidR="005B7184" w:rsidRPr="00632363">
              <w:rPr>
                <w:rFonts w:eastAsiaTheme="minorEastAsia"/>
                <w:color w:val="212121"/>
              </w:rPr>
              <w:t>to sustainable design and</w:t>
            </w:r>
            <w:r w:rsidRPr="00632363">
              <w:rPr>
                <w:rFonts w:eastAsiaTheme="minorEastAsia"/>
                <w:color w:val="212121"/>
              </w:rPr>
              <w:t xml:space="preserve"> </w:t>
            </w:r>
            <w:r w:rsidR="005B7184" w:rsidRPr="00632363">
              <w:rPr>
                <w:rFonts w:eastAsiaTheme="minorEastAsia"/>
                <w:color w:val="212121"/>
              </w:rPr>
              <w:t xml:space="preserve">construction practices. </w:t>
            </w:r>
          </w:p>
          <w:p w14:paraId="1A3ADB74" w14:textId="77777777" w:rsidR="003A4109" w:rsidRPr="00632363" w:rsidRDefault="003A4109" w:rsidP="00231591">
            <w:pPr>
              <w:pStyle w:val="ListParagraph"/>
              <w:shd w:val="clear" w:color="auto" w:fill="FFFFFF"/>
              <w:ind w:left="501"/>
              <w:jc w:val="both"/>
              <w:rPr>
                <w:rFonts w:eastAsiaTheme="minorHAnsi"/>
                <w:color w:val="212121"/>
              </w:rPr>
            </w:pPr>
          </w:p>
        </w:tc>
        <w:tc>
          <w:tcPr>
            <w:tcW w:w="1276" w:type="dxa"/>
          </w:tcPr>
          <w:p w14:paraId="5F01AAFC" w14:textId="77777777" w:rsidR="003A4109" w:rsidRPr="00632363" w:rsidDel="003A4109" w:rsidRDefault="003A4109"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5E096813" w14:textId="77777777" w:rsidR="003A4109" w:rsidRPr="00632363" w:rsidRDefault="003A4109"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bl>
    <w:p w14:paraId="5681F31A" w14:textId="255A59DB" w:rsidR="000402DC" w:rsidRPr="00632363" w:rsidRDefault="001E5147" w:rsidP="00231591">
      <w:pPr>
        <w:pStyle w:val="SectionVHeader"/>
        <w:ind w:left="360"/>
        <w:jc w:val="both"/>
        <w:rPr>
          <w:rFonts w:ascii="Times New Roman" w:hAnsi="Times New Roman"/>
          <w:lang w:val="en-US"/>
        </w:rPr>
      </w:pPr>
      <w:r w:rsidRPr="00632363">
        <w:rPr>
          <w:rFonts w:ascii="Times New Roman" w:hAnsi="Times New Roman"/>
          <w:lang w:val="en-US"/>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5036B4" w:rsidRPr="00632363" w14:paraId="6CDA01B0" w14:textId="77777777" w:rsidTr="6DB0EBCF">
        <w:tc>
          <w:tcPr>
            <w:tcW w:w="675" w:type="dxa"/>
          </w:tcPr>
          <w:p w14:paraId="4381EB7E" w14:textId="77777777" w:rsidR="005036B4" w:rsidRPr="00632363" w:rsidRDefault="005036B4" w:rsidP="00231591">
            <w:pPr>
              <w:jc w:val="both"/>
              <w:rPr>
                <w:rFonts w:eastAsiaTheme="minorHAnsi"/>
                <w:color w:val="212121"/>
              </w:rPr>
            </w:pPr>
          </w:p>
        </w:tc>
        <w:tc>
          <w:tcPr>
            <w:tcW w:w="5670" w:type="dxa"/>
          </w:tcPr>
          <w:p w14:paraId="40AD5357" w14:textId="56075657" w:rsidR="005036B4" w:rsidRPr="00632363" w:rsidRDefault="6DB0EBCF" w:rsidP="00026E43">
            <w:pPr>
              <w:shd w:val="clear" w:color="auto" w:fill="FFFFFF" w:themeFill="background1"/>
              <w:jc w:val="both"/>
              <w:rPr>
                <w:rFonts w:eastAsiaTheme="minorHAnsi"/>
                <w:color w:val="212121"/>
              </w:rPr>
            </w:pPr>
            <w:r w:rsidRPr="00632363">
              <w:rPr>
                <w:rFonts w:eastAsiaTheme="minorEastAsia"/>
                <w:color w:val="212121"/>
              </w:rPr>
              <w:t xml:space="preserve">Strategy to </w:t>
            </w:r>
            <w:r w:rsidR="00745747" w:rsidRPr="00632363">
              <w:rPr>
                <w:rFonts w:eastAsiaTheme="minorEastAsia"/>
                <w:color w:val="212121"/>
              </w:rPr>
              <w:t xml:space="preserve">gather baseline </w:t>
            </w:r>
            <w:r w:rsidR="00F74942" w:rsidRPr="00632363">
              <w:rPr>
                <w:rFonts w:eastAsiaTheme="minorEastAsia"/>
                <w:color w:val="212121"/>
              </w:rPr>
              <w:t>information</w:t>
            </w:r>
            <w:r w:rsidRPr="00632363">
              <w:rPr>
                <w:rFonts w:eastAsiaTheme="minorEastAsia"/>
                <w:color w:val="212121"/>
              </w:rPr>
              <w:t xml:space="preserve"> of the environmental, social, health and safety aspects </w:t>
            </w:r>
            <w:r w:rsidR="00745747" w:rsidRPr="00632363">
              <w:rPr>
                <w:rFonts w:eastAsiaTheme="minorEastAsia"/>
                <w:color w:val="212121"/>
              </w:rPr>
              <w:t>to inform the</w:t>
            </w:r>
            <w:r w:rsidRPr="00632363">
              <w:rPr>
                <w:rFonts w:eastAsiaTheme="minorEastAsia"/>
                <w:color w:val="212121"/>
              </w:rPr>
              <w:t xml:space="preserve"> design development i</w:t>
            </w:r>
            <w:r w:rsidR="00745747" w:rsidRPr="00632363">
              <w:rPr>
                <w:rFonts w:eastAsiaTheme="minorEastAsia"/>
                <w:color w:val="212121"/>
              </w:rPr>
              <w:t xml:space="preserve">n </w:t>
            </w:r>
            <w:r w:rsidRPr="00632363">
              <w:rPr>
                <w:rFonts w:eastAsiaTheme="minorEastAsia"/>
                <w:color w:val="212121"/>
              </w:rPr>
              <w:t xml:space="preserve">time;  </w:t>
            </w:r>
          </w:p>
        </w:tc>
        <w:tc>
          <w:tcPr>
            <w:tcW w:w="1276" w:type="dxa"/>
          </w:tcPr>
          <w:p w14:paraId="5462FFF4"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75021B30"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036B4" w:rsidRPr="00632363" w14:paraId="2FFECD2B" w14:textId="77777777" w:rsidTr="6DB0EBCF">
        <w:tc>
          <w:tcPr>
            <w:tcW w:w="675" w:type="dxa"/>
          </w:tcPr>
          <w:p w14:paraId="22FBF143"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366357EE" w14:textId="73A7AA6C" w:rsidR="005036B4" w:rsidRPr="00632363" w:rsidRDefault="6DB0EBCF" w:rsidP="00026E43">
            <w:pPr>
              <w:shd w:val="clear" w:color="auto" w:fill="FFFFFF" w:themeFill="background1"/>
              <w:jc w:val="both"/>
              <w:rPr>
                <w:rFonts w:eastAsiaTheme="minorHAnsi"/>
                <w:color w:val="212121"/>
              </w:rPr>
            </w:pPr>
            <w:r w:rsidRPr="00632363">
              <w:rPr>
                <w:rFonts w:eastAsiaTheme="minorEastAsia"/>
                <w:color w:val="212121"/>
              </w:rPr>
              <w:t xml:space="preserve"> Details about how the environmental, social and health and safety requirements </w:t>
            </w:r>
            <w:r w:rsidR="00541B3F" w:rsidRPr="00632363">
              <w:rPr>
                <w:rFonts w:eastAsiaTheme="minorEastAsia"/>
                <w:color w:val="212121"/>
              </w:rPr>
              <w:t>shall</w:t>
            </w:r>
            <w:r w:rsidRPr="00632363">
              <w:rPr>
                <w:rFonts w:eastAsiaTheme="minorEastAsia"/>
                <w:color w:val="212121"/>
              </w:rPr>
              <w:t xml:space="preserve"> be included in all design stages </w:t>
            </w:r>
            <w:r w:rsidR="00745747" w:rsidRPr="00632363">
              <w:t>and how the implications for the construction phase has been considered</w:t>
            </w:r>
            <w:r w:rsidRPr="00632363">
              <w:rPr>
                <w:rFonts w:eastAsiaTheme="minorEastAsia"/>
                <w:color w:val="212121"/>
              </w:rPr>
              <w:t xml:space="preserve"> and</w:t>
            </w:r>
            <w:r w:rsidR="00745747" w:rsidRPr="00632363">
              <w:rPr>
                <w:rFonts w:eastAsiaTheme="minorEastAsia"/>
                <w:color w:val="212121"/>
              </w:rPr>
              <w:t>,</w:t>
            </w:r>
            <w:r w:rsidRPr="00632363">
              <w:rPr>
                <w:rFonts w:eastAsiaTheme="minorEastAsia"/>
                <w:color w:val="212121"/>
              </w:rPr>
              <w:t xml:space="preserve"> if appropriate, during the operation phase; </w:t>
            </w:r>
          </w:p>
        </w:tc>
        <w:tc>
          <w:tcPr>
            <w:tcW w:w="1276" w:type="dxa"/>
          </w:tcPr>
          <w:p w14:paraId="1C310EF8" w14:textId="77777777" w:rsidR="005036B4" w:rsidRPr="00632363" w:rsidRDefault="005036B4" w:rsidP="00231591">
            <w:pPr>
              <w:jc w:val="both"/>
              <w:rPr>
                <w:b/>
                <w:sz w:val="36"/>
                <w:szCs w:val="36"/>
              </w:rPr>
            </w:pPr>
          </w:p>
        </w:tc>
        <w:tc>
          <w:tcPr>
            <w:tcW w:w="1235" w:type="dxa"/>
          </w:tcPr>
          <w:p w14:paraId="2117FAD7" w14:textId="77777777" w:rsidR="005036B4" w:rsidRPr="00632363" w:rsidRDefault="005036B4" w:rsidP="00231591">
            <w:pPr>
              <w:jc w:val="both"/>
              <w:rPr>
                <w:b/>
                <w:sz w:val="36"/>
                <w:szCs w:val="36"/>
              </w:rPr>
            </w:pPr>
          </w:p>
        </w:tc>
      </w:tr>
      <w:tr w:rsidR="005036B4" w:rsidRPr="00632363" w14:paraId="496F68ED" w14:textId="77777777" w:rsidTr="6DB0EBCF">
        <w:tc>
          <w:tcPr>
            <w:tcW w:w="675" w:type="dxa"/>
          </w:tcPr>
          <w:p w14:paraId="6D7798FD"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27FA385" w14:textId="102AA579" w:rsidR="005036B4" w:rsidRPr="00632363" w:rsidRDefault="00745747" w:rsidP="00026E43">
            <w:pPr>
              <w:autoSpaceDE w:val="0"/>
              <w:autoSpaceDN w:val="0"/>
              <w:adjustRightInd w:val="0"/>
              <w:spacing w:after="200"/>
              <w:ind w:left="70"/>
              <w:jc w:val="both"/>
              <w:rPr>
                <w:rFonts w:eastAsiaTheme="minorHAnsi"/>
                <w:color w:val="212121"/>
              </w:rPr>
            </w:pPr>
            <w:r w:rsidRPr="00632363">
              <w:t>Details of the approach to managing risks, stakeholder engagement, consultation and environmental permits/consents;</w:t>
            </w:r>
            <w:r w:rsidRPr="00632363" w:rsidDel="00745747">
              <w:rPr>
                <w:rFonts w:eastAsiaTheme="minorEastAsia"/>
                <w:color w:val="212121"/>
              </w:rPr>
              <w:t xml:space="preserve"> </w:t>
            </w:r>
          </w:p>
        </w:tc>
        <w:tc>
          <w:tcPr>
            <w:tcW w:w="1276" w:type="dxa"/>
          </w:tcPr>
          <w:p w14:paraId="75B0CC0D"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1A910B69"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036B4" w:rsidRPr="00632363" w14:paraId="1079274C" w14:textId="77777777" w:rsidTr="6DB0EBCF">
        <w:tc>
          <w:tcPr>
            <w:tcW w:w="675" w:type="dxa"/>
          </w:tcPr>
          <w:p w14:paraId="6BF3A66A"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49D77280" w14:textId="6F014AD5" w:rsidR="00745747" w:rsidRPr="00632363" w:rsidRDefault="00745747" w:rsidP="00026E43">
            <w:pPr>
              <w:autoSpaceDE w:val="0"/>
              <w:autoSpaceDN w:val="0"/>
              <w:adjustRightInd w:val="0"/>
              <w:spacing w:after="200"/>
              <w:ind w:left="70"/>
              <w:jc w:val="both"/>
            </w:pPr>
            <w:r w:rsidRPr="00632363">
              <w:t>Value engineering (value management) arrangements, including consideration of ESHS issues; and</w:t>
            </w:r>
          </w:p>
          <w:p w14:paraId="7D44301B" w14:textId="77777777" w:rsidR="005036B4" w:rsidRPr="00632363" w:rsidRDefault="005036B4" w:rsidP="00231591">
            <w:pPr>
              <w:shd w:val="clear" w:color="auto" w:fill="FFFFFF"/>
              <w:jc w:val="both"/>
              <w:rPr>
                <w:rFonts w:eastAsiaTheme="minorHAnsi"/>
                <w:color w:val="212121"/>
              </w:rPr>
            </w:pPr>
          </w:p>
        </w:tc>
        <w:tc>
          <w:tcPr>
            <w:tcW w:w="1276" w:type="dxa"/>
          </w:tcPr>
          <w:p w14:paraId="3BF688E6"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7BEEBA97"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DC43CF" w:rsidRPr="00632363" w14:paraId="422A8C17" w14:textId="77777777" w:rsidTr="6DB0EBCF">
        <w:tc>
          <w:tcPr>
            <w:tcW w:w="675" w:type="dxa"/>
          </w:tcPr>
          <w:p w14:paraId="426A2343"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7CD786B8" w14:textId="32CD6A15" w:rsidR="00DC43CF" w:rsidRPr="00632363" w:rsidRDefault="6DB0EBCF" w:rsidP="6DB0EBCF">
            <w:pPr>
              <w:shd w:val="clear" w:color="auto" w:fill="FFFFFF" w:themeFill="background1"/>
              <w:jc w:val="both"/>
              <w:rPr>
                <w:rFonts w:eastAsiaTheme="minorEastAsia"/>
                <w:color w:val="212121"/>
              </w:rPr>
            </w:pPr>
            <w:r w:rsidRPr="00632363">
              <w:rPr>
                <w:rFonts w:eastAsiaTheme="minorEastAsia"/>
                <w:color w:val="212121"/>
              </w:rPr>
              <w:t xml:space="preserve">Methodologies and response standards if </w:t>
            </w:r>
            <w:r w:rsidR="00745747" w:rsidRPr="00632363">
              <w:rPr>
                <w:rFonts w:eastAsiaTheme="minorEastAsia"/>
                <w:color w:val="212121"/>
              </w:rPr>
              <w:t xml:space="preserve">consultation  </w:t>
            </w:r>
            <w:r w:rsidRPr="00632363">
              <w:rPr>
                <w:rFonts w:eastAsiaTheme="minorEastAsia"/>
                <w:color w:val="212121"/>
              </w:rPr>
              <w:t>needs arise or changes in the design as a result of  events that occur during Works implementation or the operation; and</w:t>
            </w:r>
          </w:p>
        </w:tc>
        <w:tc>
          <w:tcPr>
            <w:tcW w:w="1276" w:type="dxa"/>
          </w:tcPr>
          <w:p w14:paraId="735848B0"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1CE96DEB"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DC43CF" w:rsidRPr="00632363" w14:paraId="7CC609F3" w14:textId="77777777" w:rsidTr="6DB0EBCF">
        <w:tc>
          <w:tcPr>
            <w:tcW w:w="675" w:type="dxa"/>
          </w:tcPr>
          <w:p w14:paraId="18408A80"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31DAB590" w14:textId="0D6B6333" w:rsidR="00600BD8" w:rsidRPr="00632363" w:rsidRDefault="6DB0EBCF" w:rsidP="6DB0EBCF">
            <w:pPr>
              <w:shd w:val="clear" w:color="auto" w:fill="FFFFFF" w:themeFill="background1"/>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iCs/>
              </w:rPr>
            </w:pPr>
            <w:r w:rsidRPr="00632363">
              <w:rPr>
                <w:rFonts w:eastAsiaTheme="minorEastAsia"/>
                <w:i/>
                <w:iCs/>
                <w:color w:val="212121"/>
              </w:rPr>
              <w:t xml:space="preserve">[insert any other relevant information </w:t>
            </w:r>
            <w:r w:rsidR="00745747" w:rsidRPr="00632363">
              <w:rPr>
                <w:rFonts w:eastAsiaTheme="minorEastAsia"/>
                <w:i/>
                <w:iCs/>
                <w:color w:val="212121"/>
              </w:rPr>
              <w:t xml:space="preserve">as </w:t>
            </w:r>
            <w:r w:rsidRPr="00632363">
              <w:rPr>
                <w:rFonts w:eastAsiaTheme="minorEastAsia"/>
                <w:i/>
                <w:iCs/>
                <w:color w:val="212121"/>
              </w:rPr>
              <w:t xml:space="preserve">appropriate.]  </w:t>
            </w:r>
          </w:p>
          <w:p w14:paraId="7F0E19A0" w14:textId="77777777" w:rsidR="00DC43CF" w:rsidRPr="00632363" w:rsidRDefault="00DC43CF"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276" w:type="dxa"/>
          </w:tcPr>
          <w:p w14:paraId="5AFA1A1E"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47C8C8A4"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DC43CF" w:rsidRPr="00632363" w14:paraId="6319CA2E" w14:textId="77777777" w:rsidTr="6DB0EBCF">
        <w:tc>
          <w:tcPr>
            <w:tcW w:w="675" w:type="dxa"/>
          </w:tcPr>
          <w:p w14:paraId="5060B094"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28630F6F" w14:textId="77777777" w:rsidR="00DC43CF" w:rsidRPr="00632363" w:rsidRDefault="00DC43CF"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276" w:type="dxa"/>
          </w:tcPr>
          <w:p w14:paraId="7B53DDDA"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5B72EDCD"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bl>
    <w:p w14:paraId="1629ADDE" w14:textId="77777777" w:rsidR="000402DC" w:rsidRPr="00632363" w:rsidRDefault="000402DC" w:rsidP="0023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p w14:paraId="08F27EC1" w14:textId="10FC8A59" w:rsidR="00745747" w:rsidRPr="00632363" w:rsidRDefault="00745747" w:rsidP="00745747">
      <w:pPr>
        <w:autoSpaceDE w:val="0"/>
        <w:autoSpaceDN w:val="0"/>
        <w:adjustRightInd w:val="0"/>
        <w:rPr>
          <w:i/>
        </w:rPr>
      </w:pPr>
      <w:r w:rsidRPr="00632363">
        <w:rPr>
          <w:i/>
        </w:rPr>
        <w:t>[The Employer may consider limiting the design methodology submission e.g. “The design methodology submission shall comprise no more than 20 sides of A4 text”]</w:t>
      </w:r>
    </w:p>
    <w:p w14:paraId="0C5706AE" w14:textId="77777777" w:rsidR="000402DC" w:rsidRPr="00632363" w:rsidRDefault="000402DC"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p w14:paraId="234616E8" w14:textId="77777777" w:rsidR="000402DC" w:rsidRPr="00632363" w:rsidRDefault="000402DC"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p w14:paraId="61B36C82" w14:textId="77777777" w:rsidR="000402DC" w:rsidRPr="00632363" w:rsidRDefault="000402DC" w:rsidP="0023159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p w14:paraId="363D0881" w14:textId="77777777" w:rsidR="000402DC" w:rsidRPr="00632363" w:rsidRDefault="000402DC" w:rsidP="00231591">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p w14:paraId="76B9E0C7" w14:textId="77777777" w:rsidR="00F62113" w:rsidRPr="00632363" w:rsidRDefault="00F62113" w:rsidP="00231591">
      <w:pPr>
        <w:jc w:val="both"/>
        <w:rPr>
          <w:b/>
          <w:bCs/>
          <w:iCs/>
          <w:spacing w:val="-2"/>
          <w:sz w:val="36"/>
        </w:rPr>
      </w:pPr>
      <w:bookmarkStart w:id="744" w:name="_Toc363480483"/>
      <w:r w:rsidRPr="00632363">
        <w:rPr>
          <w:sz w:val="36"/>
        </w:rPr>
        <w:br w:type="page"/>
      </w:r>
    </w:p>
    <w:p w14:paraId="4CD8CB0C" w14:textId="3DDC81AE" w:rsidR="005036B4" w:rsidRPr="00632363" w:rsidRDefault="6DB0EBCF" w:rsidP="6DB0EBCF">
      <w:pPr>
        <w:pStyle w:val="Heading5"/>
        <w:jc w:val="center"/>
        <w:rPr>
          <w:rFonts w:cs="Times New Roman"/>
          <w:sz w:val="36"/>
          <w:szCs w:val="36"/>
        </w:rPr>
      </w:pPr>
      <w:bookmarkStart w:id="745" w:name="_Toc494787423"/>
      <w:bookmarkStart w:id="746" w:name="_Toc516072245"/>
      <w:r w:rsidRPr="00632363">
        <w:rPr>
          <w:rFonts w:cs="Times New Roman"/>
          <w:sz w:val="36"/>
          <w:szCs w:val="36"/>
        </w:rPr>
        <w:t>Form DWO</w:t>
      </w:r>
      <w:bookmarkEnd w:id="745"/>
      <w:bookmarkEnd w:id="746"/>
    </w:p>
    <w:bookmarkEnd w:id="744"/>
    <w:p w14:paraId="69130834" w14:textId="6DA82D20" w:rsidR="000402DC" w:rsidRPr="00632363" w:rsidRDefault="6DB0EBCF" w:rsidP="6DB0EBCF">
      <w:pPr>
        <w:jc w:val="center"/>
        <w:rPr>
          <w:b/>
          <w:bCs/>
          <w:sz w:val="32"/>
          <w:szCs w:val="32"/>
        </w:rPr>
      </w:pPr>
      <w:r w:rsidRPr="00632363">
        <w:rPr>
          <w:b/>
          <w:bCs/>
          <w:sz w:val="32"/>
          <w:szCs w:val="32"/>
        </w:rPr>
        <w:t>Description of Works Organization</w:t>
      </w:r>
    </w:p>
    <w:p w14:paraId="1A2E9559" w14:textId="6D8B3462" w:rsidR="000402DC" w:rsidRPr="00632363" w:rsidRDefault="00600BD8" w:rsidP="000402DC">
      <w:pPr>
        <w:pStyle w:val="SectionVHeader"/>
        <w:ind w:left="360"/>
        <w:rPr>
          <w:rFonts w:ascii="Times New Roman" w:hAnsi="Times New Roman"/>
          <w:lang w:val="en-US"/>
        </w:rPr>
      </w:pPr>
      <w:r w:rsidRPr="00632363">
        <w:rPr>
          <w:rFonts w:ascii="Times New Roman" w:hAnsi="Times New Roman"/>
          <w:lang w:val="en-US"/>
        </w:rPr>
        <w:t xml:space="preserve"> </w:t>
      </w:r>
      <w:r w:rsidR="000402DC" w:rsidRPr="00632363">
        <w:rPr>
          <w:rFonts w:ascii="Times New Roman" w:hAnsi="Times New Roman"/>
          <w:lang w:val="en-US"/>
        </w:rPr>
        <w:t xml:space="preserve"> </w:t>
      </w:r>
      <w:bookmarkEnd w:id="742"/>
    </w:p>
    <w:p w14:paraId="726DAC1F" w14:textId="026F50A8" w:rsidR="000402DC" w:rsidRPr="00632363" w:rsidRDefault="6DB0EBCF" w:rsidP="00600BD8">
      <w:pPr>
        <w:jc w:val="center"/>
      </w:pPr>
      <w:r w:rsidRPr="00632363">
        <w:rPr>
          <w:b/>
          <w:bCs/>
          <w:i/>
          <w:iCs/>
          <w:sz w:val="22"/>
          <w:szCs w:val="22"/>
        </w:rPr>
        <w:t>[include information relevant to the Projects Onsite Organization</w:t>
      </w:r>
      <w:r w:rsidR="008501D5" w:rsidRPr="00632363">
        <w:rPr>
          <w:b/>
          <w:bCs/>
          <w:i/>
          <w:iCs/>
          <w:sz w:val="22"/>
          <w:szCs w:val="22"/>
        </w:rPr>
        <w:t>]</w:t>
      </w:r>
      <w:r w:rsidRPr="00632363">
        <w:t xml:space="preserve"> </w:t>
      </w:r>
      <w:r w:rsidR="00600BD8" w:rsidRPr="00632363">
        <w:br w:type="page"/>
      </w:r>
    </w:p>
    <w:p w14:paraId="03B795B2" w14:textId="0DD30E41" w:rsidR="005036B4" w:rsidRPr="00632363" w:rsidRDefault="6DB0EBCF" w:rsidP="6DB0EBCF">
      <w:pPr>
        <w:pStyle w:val="Heading5"/>
        <w:jc w:val="center"/>
        <w:rPr>
          <w:rFonts w:cs="Times New Roman"/>
          <w:sz w:val="36"/>
          <w:szCs w:val="36"/>
        </w:rPr>
      </w:pPr>
      <w:bookmarkStart w:id="747" w:name="_Toc497909298"/>
      <w:bookmarkStart w:id="748" w:name="_Toc516072246"/>
      <w:bookmarkStart w:id="749" w:name="_Toc484251970"/>
      <w:bookmarkStart w:id="750" w:name="_Toc363545942"/>
      <w:r w:rsidRPr="00632363">
        <w:rPr>
          <w:rFonts w:cs="Times New Roman"/>
          <w:sz w:val="36"/>
          <w:szCs w:val="36"/>
        </w:rPr>
        <w:t>Form DCS</w:t>
      </w:r>
      <w:bookmarkEnd w:id="747"/>
      <w:bookmarkEnd w:id="748"/>
    </w:p>
    <w:p w14:paraId="05BFACCC" w14:textId="64A77937" w:rsidR="00600BD8" w:rsidRPr="00632363" w:rsidRDefault="6DB0EBCF" w:rsidP="6DB0EBCF">
      <w:pPr>
        <w:jc w:val="center"/>
        <w:rPr>
          <w:b/>
          <w:bCs/>
          <w:sz w:val="32"/>
          <w:szCs w:val="32"/>
        </w:rPr>
      </w:pPr>
      <w:bookmarkStart w:id="751" w:name="_Toc494787426"/>
      <w:bookmarkEnd w:id="749"/>
      <w:bookmarkEnd w:id="750"/>
      <w:r w:rsidRPr="00632363">
        <w:rPr>
          <w:b/>
          <w:bCs/>
          <w:sz w:val="32"/>
          <w:szCs w:val="32"/>
        </w:rPr>
        <w:t xml:space="preserve">Description of Construction </w:t>
      </w:r>
      <w:r w:rsidR="00745747" w:rsidRPr="00632363">
        <w:rPr>
          <w:b/>
          <w:bCs/>
          <w:sz w:val="32"/>
          <w:szCs w:val="32"/>
        </w:rPr>
        <w:t xml:space="preserve">Management </w:t>
      </w:r>
      <w:r w:rsidRPr="00632363">
        <w:rPr>
          <w:b/>
          <w:bCs/>
          <w:sz w:val="32"/>
          <w:szCs w:val="32"/>
        </w:rPr>
        <w:t xml:space="preserve">Strategy   </w:t>
      </w:r>
      <w:bookmarkEnd w:id="751"/>
    </w:p>
    <w:p w14:paraId="431814F5" w14:textId="77777777" w:rsidR="00B25329" w:rsidRPr="00632363" w:rsidRDefault="00B25329" w:rsidP="00B25329">
      <w:pPr>
        <w:jc w:val="center"/>
        <w:rPr>
          <w:i/>
          <w:sz w:val="28"/>
        </w:rPr>
      </w:pPr>
    </w:p>
    <w:p w14:paraId="700185C9" w14:textId="77777777" w:rsidR="00600BD8"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 Bidder must submit a construction management strategy at a minimum considering the following:  </w:t>
      </w:r>
    </w:p>
    <w:p w14:paraId="05766CEE" w14:textId="77777777" w:rsidR="00600BD8" w:rsidRPr="00632363" w:rsidRDefault="00600BD8" w:rsidP="00600BD8">
      <w:pPr>
        <w:pStyle w:val="HTMLPreformatted"/>
        <w:shd w:val="clear" w:color="auto" w:fill="FFFFFF"/>
        <w:jc w:val="both"/>
        <w:rPr>
          <w:rFonts w:ascii="Times New Roman" w:hAnsi="Times New Roman" w:cs="Times New Roman"/>
          <w:color w:val="212121"/>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8D2902" w:rsidRPr="00632363" w14:paraId="4877AEF3" w14:textId="77777777" w:rsidTr="6DB0EBCF">
        <w:trPr>
          <w:tblHeader/>
        </w:trPr>
        <w:tc>
          <w:tcPr>
            <w:tcW w:w="675" w:type="dxa"/>
          </w:tcPr>
          <w:p w14:paraId="00D3681E" w14:textId="77777777" w:rsidR="008D290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494E017E" w14:textId="6BC95E83" w:rsidR="008D2902" w:rsidRPr="00632363" w:rsidRDefault="6DB0EBCF" w:rsidP="6DB0EBCF">
            <w:pPr>
              <w:shd w:val="clear" w:color="auto" w:fill="FFFFFF" w:themeFill="background1"/>
              <w:jc w:val="center"/>
              <w:rPr>
                <w:rFonts w:eastAsiaTheme="minorEastAsia"/>
                <w:b/>
                <w:bCs/>
                <w:color w:val="212121"/>
              </w:rPr>
            </w:pPr>
            <w:r w:rsidRPr="00632363">
              <w:rPr>
                <w:rFonts w:eastAsiaTheme="minorEastAsia"/>
                <w:b/>
                <w:bCs/>
                <w:color w:val="212121"/>
              </w:rPr>
              <w:t xml:space="preserve">Element of the </w:t>
            </w:r>
            <w:r w:rsidR="00665E3C" w:rsidRPr="00632363">
              <w:rPr>
                <w:rFonts w:eastAsiaTheme="minorEastAsia"/>
                <w:b/>
                <w:bCs/>
                <w:color w:val="212121"/>
              </w:rPr>
              <w:t>Bid</w:t>
            </w:r>
          </w:p>
        </w:tc>
        <w:tc>
          <w:tcPr>
            <w:tcW w:w="1323" w:type="dxa"/>
          </w:tcPr>
          <w:p w14:paraId="509C1A43" w14:textId="34245C91" w:rsidR="008D290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323" w:type="dxa"/>
          </w:tcPr>
          <w:p w14:paraId="0FA85954" w14:textId="49FE7160" w:rsidR="008D290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8D2902" w:rsidRPr="00632363" w14:paraId="5AE9CFF3" w14:textId="77777777" w:rsidTr="6DB0EBCF">
        <w:tc>
          <w:tcPr>
            <w:tcW w:w="675" w:type="dxa"/>
          </w:tcPr>
          <w:p w14:paraId="327F8C66"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669281C0" w14:textId="37E5F11A" w:rsidR="008D2902" w:rsidRPr="00632363" w:rsidRDefault="6DB0EBCF" w:rsidP="6DB0EBCF">
            <w:pPr>
              <w:pStyle w:val="HTMLPreformatted"/>
              <w:shd w:val="clear" w:color="auto" w:fill="FFFFFF" w:themeFill="background1"/>
              <w:jc w:val="both"/>
              <w:rPr>
                <w:rFonts w:ascii="Times New Roman" w:eastAsiaTheme="minorEastAsia" w:hAnsi="Times New Roman" w:cs="Times New Roman"/>
                <w:color w:val="212121"/>
              </w:rPr>
            </w:pPr>
            <w:r w:rsidRPr="00632363">
              <w:rPr>
                <w:rFonts w:ascii="Times New Roman" w:hAnsi="Times New Roman" w:cs="Times New Roman"/>
                <w:color w:val="212121"/>
                <w:sz w:val="24"/>
                <w:szCs w:val="24"/>
              </w:rPr>
              <w:t xml:space="preserve">Organizational arrangements for construction management include: </w:t>
            </w:r>
            <w:r w:rsidR="00745747" w:rsidRPr="00632363">
              <w:rPr>
                <w:rFonts w:ascii="Times New Roman" w:hAnsi="Times New Roman" w:cs="Times New Roman"/>
                <w:color w:val="212121"/>
                <w:sz w:val="24"/>
                <w:szCs w:val="24"/>
              </w:rPr>
              <w:t xml:space="preserve">team </w:t>
            </w:r>
            <w:r w:rsidRPr="00632363">
              <w:rPr>
                <w:rFonts w:ascii="Times New Roman" w:hAnsi="Times New Roman" w:cs="Times New Roman"/>
                <w:color w:val="212121"/>
                <w:sz w:val="24"/>
                <w:szCs w:val="24"/>
              </w:rPr>
              <w:t xml:space="preserve">structure, each member’s role and responsibilities, </w:t>
            </w:r>
            <w:r w:rsidR="00745747" w:rsidRPr="00632363">
              <w:rPr>
                <w:rFonts w:ascii="Times New Roman" w:hAnsi="Times New Roman" w:cs="Times New Roman"/>
                <w:color w:val="212121"/>
                <w:sz w:val="24"/>
                <w:szCs w:val="24"/>
              </w:rPr>
              <w:t>interface arrangements</w:t>
            </w:r>
            <w:r w:rsidRPr="00632363">
              <w:rPr>
                <w:rFonts w:ascii="Times New Roman" w:hAnsi="Times New Roman" w:cs="Times New Roman"/>
                <w:color w:val="212121"/>
                <w:sz w:val="24"/>
                <w:szCs w:val="24"/>
              </w:rPr>
              <w:t>, approval procedures and quality assurance</w:t>
            </w:r>
            <w:r w:rsidR="00745747" w:rsidRPr="00632363">
              <w:rPr>
                <w:rFonts w:ascii="Times New Roman" w:hAnsi="Times New Roman" w:cs="Times New Roman"/>
                <w:color w:val="212121"/>
                <w:sz w:val="24"/>
                <w:szCs w:val="24"/>
              </w:rPr>
              <w:t xml:space="preserve"> arrangements</w:t>
            </w:r>
            <w:r w:rsidRPr="00632363">
              <w:rPr>
                <w:rFonts w:ascii="Times New Roman" w:hAnsi="Times New Roman" w:cs="Times New Roman"/>
                <w:color w:val="212121"/>
                <w:sz w:val="24"/>
                <w:szCs w:val="24"/>
              </w:rPr>
              <w:t xml:space="preserve">; </w:t>
            </w:r>
          </w:p>
        </w:tc>
        <w:tc>
          <w:tcPr>
            <w:tcW w:w="1323" w:type="dxa"/>
          </w:tcPr>
          <w:p w14:paraId="1D887FAA"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1896593A"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8D2902" w:rsidRPr="00632363" w14:paraId="2A60551A" w14:textId="77777777" w:rsidTr="6DB0EBCF">
        <w:tc>
          <w:tcPr>
            <w:tcW w:w="675" w:type="dxa"/>
          </w:tcPr>
          <w:p w14:paraId="56DB7ADD"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E38E7F7" w14:textId="616BC4C9" w:rsidR="008D2902" w:rsidRPr="00632363" w:rsidRDefault="007457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t>Subcontractor selection and management</w:t>
            </w:r>
            <w:r w:rsidRPr="00632363" w:rsidDel="00745747">
              <w:rPr>
                <w:color w:val="212121"/>
              </w:rPr>
              <w:t xml:space="preserve"> </w:t>
            </w:r>
          </w:p>
        </w:tc>
        <w:tc>
          <w:tcPr>
            <w:tcW w:w="1323" w:type="dxa"/>
          </w:tcPr>
          <w:p w14:paraId="3827A953"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6497B0A3"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8D2902" w:rsidRPr="00632363" w14:paraId="09BAC68E" w14:textId="77777777" w:rsidTr="6DB0EBCF">
        <w:tc>
          <w:tcPr>
            <w:tcW w:w="675" w:type="dxa"/>
          </w:tcPr>
          <w:p w14:paraId="4CAD91E6"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9B9B3D1" w14:textId="7E693EC3" w:rsidR="00560ED5" w:rsidRPr="00632363" w:rsidRDefault="00745747" w:rsidP="00C078B7">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Proposals for training all personnel attending site</w:t>
            </w:r>
            <w:r w:rsidR="6DB0EBCF" w:rsidRPr="00632363">
              <w:rPr>
                <w:rFonts w:ascii="Times New Roman" w:hAnsi="Times New Roman" w:cs="Times New Roman"/>
                <w:color w:val="212121"/>
                <w:sz w:val="24"/>
                <w:szCs w:val="24"/>
              </w:rPr>
              <w:t xml:space="preserve">; </w:t>
            </w:r>
          </w:p>
          <w:p w14:paraId="39C2FB06" w14:textId="16916081" w:rsidR="008D2902" w:rsidRPr="00632363" w:rsidRDefault="008D2902" w:rsidP="00C078B7">
            <w:pPr>
              <w:shd w:val="clear" w:color="auto" w:fill="FFFFFF"/>
              <w:jc w:val="both"/>
              <w:rPr>
                <w:color w:val="212121"/>
              </w:rPr>
            </w:pPr>
          </w:p>
          <w:p w14:paraId="0824E030" w14:textId="77777777" w:rsidR="008D2902" w:rsidRPr="00632363" w:rsidRDefault="008D2902" w:rsidP="00C07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323" w:type="dxa"/>
          </w:tcPr>
          <w:p w14:paraId="09B93E19"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22900273"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8D2902" w:rsidRPr="00632363" w14:paraId="000E9BBB" w14:textId="77777777" w:rsidTr="6DB0EBCF">
        <w:tc>
          <w:tcPr>
            <w:tcW w:w="675" w:type="dxa"/>
          </w:tcPr>
          <w:p w14:paraId="5D5FE1B8"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34844495" w14:textId="2699C6B0" w:rsidR="00AF20B0"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 Stakeholders </w:t>
            </w:r>
            <w:r w:rsidR="002C7516" w:rsidRPr="00632363">
              <w:rPr>
                <w:rFonts w:ascii="Times New Roman" w:hAnsi="Times New Roman" w:cs="Times New Roman"/>
                <w:color w:val="212121"/>
                <w:sz w:val="24"/>
                <w:szCs w:val="24"/>
              </w:rPr>
              <w:t>engagement</w:t>
            </w:r>
            <w:r w:rsidRPr="00632363">
              <w:rPr>
                <w:rFonts w:ascii="Times New Roman" w:hAnsi="Times New Roman" w:cs="Times New Roman"/>
                <w:color w:val="212121"/>
                <w:sz w:val="24"/>
                <w:szCs w:val="24"/>
              </w:rPr>
              <w:t>;</w:t>
            </w:r>
          </w:p>
          <w:p w14:paraId="712ED126"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323" w:type="dxa"/>
          </w:tcPr>
          <w:p w14:paraId="2C1A950B"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12D492C0"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8D2902" w:rsidRPr="00632363" w14:paraId="6305E679" w14:textId="77777777" w:rsidTr="6DB0EBCF">
        <w:trPr>
          <w:trHeight w:val="800"/>
        </w:trPr>
        <w:tc>
          <w:tcPr>
            <w:tcW w:w="675" w:type="dxa"/>
          </w:tcPr>
          <w:p w14:paraId="4B790F74"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7FAC8E8" w14:textId="77777777" w:rsidR="00560ED5"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 Obtain and manage consents, permits and approvals;  </w:t>
            </w:r>
          </w:p>
          <w:p w14:paraId="5B07DA36" w14:textId="6F33E763" w:rsidR="008D2902" w:rsidRPr="00632363" w:rsidRDefault="008D2902" w:rsidP="00231591">
            <w:pPr>
              <w:pStyle w:val="HTMLPreformatted"/>
              <w:shd w:val="clear" w:color="auto" w:fill="FFFFFF"/>
              <w:jc w:val="both"/>
              <w:rPr>
                <w:rFonts w:ascii="Times New Roman" w:hAnsi="Times New Roman" w:cs="Times New Roman"/>
                <w:color w:val="212121"/>
                <w:sz w:val="24"/>
                <w:szCs w:val="24"/>
              </w:rPr>
            </w:pPr>
          </w:p>
        </w:tc>
        <w:tc>
          <w:tcPr>
            <w:tcW w:w="1323" w:type="dxa"/>
          </w:tcPr>
          <w:p w14:paraId="574B2661"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790C2C21"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75A36B86" w14:textId="77777777" w:rsidTr="6DB0EBCF">
        <w:tc>
          <w:tcPr>
            <w:tcW w:w="675" w:type="dxa"/>
          </w:tcPr>
          <w:p w14:paraId="74678CCA"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320FE5D3" w14:textId="74680D8C" w:rsidR="00560ED5" w:rsidRPr="00632363" w:rsidRDefault="002C7516" w:rsidP="6DB0EBCF">
            <w:pPr>
              <w:jc w:val="both"/>
              <w:rPr>
                <w:color w:val="212121"/>
              </w:rPr>
            </w:pPr>
            <w:r w:rsidRPr="00632363">
              <w:t>Site setup proposals including access, accommodation, welfare facilities, arrangement for plant and material storage</w:t>
            </w:r>
          </w:p>
        </w:tc>
        <w:tc>
          <w:tcPr>
            <w:tcW w:w="1323" w:type="dxa"/>
          </w:tcPr>
          <w:p w14:paraId="26F09470"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767B5CC8"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5DBFDB63" w14:textId="77777777" w:rsidTr="6DB0EBCF">
        <w:tc>
          <w:tcPr>
            <w:tcW w:w="675" w:type="dxa"/>
          </w:tcPr>
          <w:p w14:paraId="7750B883"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105CC094" w14:textId="6D2DED63" w:rsidR="00560ED5" w:rsidRPr="00632363" w:rsidRDefault="007B0042" w:rsidP="00026E43">
            <w:pPr>
              <w:jc w:val="both"/>
            </w:pPr>
            <w:r w:rsidRPr="00632363">
              <w:t xml:space="preserve">Construction phasing proposals including sequence of work and management of conflicting </w:t>
            </w:r>
            <w:r w:rsidR="6DB0EBCF" w:rsidRPr="00632363">
              <w:t xml:space="preserve">activities; </w:t>
            </w:r>
          </w:p>
          <w:p w14:paraId="5BBCB726" w14:textId="77777777" w:rsidR="00560ED5" w:rsidRPr="00632363" w:rsidRDefault="00560ED5" w:rsidP="00231591">
            <w:pPr>
              <w:shd w:val="clear" w:color="auto" w:fill="FFFFFF"/>
              <w:jc w:val="both"/>
              <w:rPr>
                <w:color w:val="212121"/>
              </w:rPr>
            </w:pPr>
          </w:p>
        </w:tc>
        <w:tc>
          <w:tcPr>
            <w:tcW w:w="1323" w:type="dxa"/>
          </w:tcPr>
          <w:p w14:paraId="71CB0824"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15043708"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741D9E75" w14:textId="77777777" w:rsidTr="6DB0EBCF">
        <w:tc>
          <w:tcPr>
            <w:tcW w:w="675" w:type="dxa"/>
          </w:tcPr>
          <w:p w14:paraId="2450489F"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7E138C5D" w14:textId="05D7662B" w:rsidR="00560ED5" w:rsidRPr="00632363" w:rsidRDefault="007B0042"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Ensuring that geotechnical investigations or other advance works meet the ESHS requirements</w:t>
            </w:r>
            <w:r w:rsidR="6DB0EBCF" w:rsidRPr="00632363">
              <w:rPr>
                <w:rFonts w:ascii="Times New Roman" w:hAnsi="Times New Roman" w:cs="Times New Roman"/>
                <w:color w:val="212121"/>
                <w:sz w:val="24"/>
                <w:szCs w:val="24"/>
              </w:rPr>
              <w:t xml:space="preserve">;  </w:t>
            </w:r>
          </w:p>
          <w:p w14:paraId="66EE224A" w14:textId="77777777" w:rsidR="00560ED5" w:rsidRPr="00632363" w:rsidRDefault="00560ED5" w:rsidP="00231591">
            <w:pPr>
              <w:jc w:val="both"/>
              <w:rPr>
                <w:color w:val="212121"/>
              </w:rPr>
            </w:pPr>
          </w:p>
        </w:tc>
        <w:tc>
          <w:tcPr>
            <w:tcW w:w="1323" w:type="dxa"/>
          </w:tcPr>
          <w:p w14:paraId="58A6702F"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042AAC38"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746DADAF" w14:textId="77777777" w:rsidTr="6DB0EBCF">
        <w:tc>
          <w:tcPr>
            <w:tcW w:w="675" w:type="dxa"/>
          </w:tcPr>
          <w:p w14:paraId="2F54DE99"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11019756" w14:textId="337732B9" w:rsidR="00560ED5"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The approach to risk management regarding all geotechnical, water and sub-surface aspects of Works</w:t>
            </w:r>
          </w:p>
          <w:p w14:paraId="38A7AB7F" w14:textId="77777777" w:rsidR="00560ED5" w:rsidRPr="00632363" w:rsidRDefault="00560ED5" w:rsidP="00231591">
            <w:pPr>
              <w:shd w:val="clear" w:color="auto" w:fill="FFFFFF"/>
              <w:jc w:val="both"/>
              <w:rPr>
                <w:color w:val="212121"/>
              </w:rPr>
            </w:pPr>
          </w:p>
        </w:tc>
        <w:tc>
          <w:tcPr>
            <w:tcW w:w="1323" w:type="dxa"/>
          </w:tcPr>
          <w:p w14:paraId="136AF18B"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08C12323"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7C941608" w14:textId="77777777" w:rsidTr="6DB0EBCF">
        <w:tc>
          <w:tcPr>
            <w:tcW w:w="675" w:type="dxa"/>
          </w:tcPr>
          <w:p w14:paraId="2EAD06B7"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20F471C7" w14:textId="346C0F0D" w:rsidR="000A0EBB" w:rsidRPr="00632363" w:rsidRDefault="00447239"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Quality management system including a draft of the quality management plan</w:t>
            </w:r>
            <w:r w:rsidR="6DB0EBCF" w:rsidRPr="00632363">
              <w:rPr>
                <w:rFonts w:ascii="Times New Roman" w:hAnsi="Times New Roman" w:cs="Times New Roman"/>
                <w:color w:val="212121"/>
                <w:sz w:val="24"/>
                <w:szCs w:val="24"/>
              </w:rPr>
              <w:t xml:space="preserve">;   </w:t>
            </w:r>
          </w:p>
          <w:p w14:paraId="4DCB5D77" w14:textId="77777777" w:rsidR="00560ED5" w:rsidRPr="00632363" w:rsidRDefault="00560ED5" w:rsidP="00231591">
            <w:pPr>
              <w:shd w:val="clear" w:color="auto" w:fill="FFFFFF"/>
              <w:jc w:val="both"/>
              <w:rPr>
                <w:color w:val="212121"/>
              </w:rPr>
            </w:pPr>
          </w:p>
        </w:tc>
        <w:tc>
          <w:tcPr>
            <w:tcW w:w="1323" w:type="dxa"/>
          </w:tcPr>
          <w:p w14:paraId="0DCD74A0"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1DFFE22A"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39047E16" w14:textId="77777777" w:rsidTr="6DB0EBCF">
        <w:tc>
          <w:tcPr>
            <w:tcW w:w="675" w:type="dxa"/>
          </w:tcPr>
          <w:p w14:paraId="1C1879BD"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177A605F" w14:textId="7AC3CADC" w:rsidR="00447239" w:rsidRPr="00632363" w:rsidRDefault="00447239" w:rsidP="00026E43">
            <w:pPr>
              <w:jc w:val="both"/>
              <w:rPr>
                <w:szCs w:val="22"/>
              </w:rPr>
            </w:pPr>
            <w:r w:rsidRPr="00632363">
              <w:rPr>
                <w:szCs w:val="22"/>
              </w:rPr>
              <w:t>Sustainability aspects demonstrating the Bidder’s approach and commitment to sustainable construction practices (e.g. energy efficiency, reduction of wastages, material reduction and sources of materials etc.);</w:t>
            </w:r>
          </w:p>
          <w:p w14:paraId="7203021A" w14:textId="77777777" w:rsidR="00560ED5" w:rsidRPr="00632363" w:rsidRDefault="00560ED5" w:rsidP="00231591">
            <w:pPr>
              <w:pStyle w:val="HTMLPreformatted"/>
              <w:shd w:val="clear" w:color="auto" w:fill="FFFFFF"/>
              <w:jc w:val="both"/>
              <w:rPr>
                <w:rFonts w:ascii="Times New Roman" w:hAnsi="Times New Roman" w:cs="Times New Roman"/>
                <w:color w:val="212121"/>
                <w:sz w:val="24"/>
                <w:szCs w:val="24"/>
              </w:rPr>
            </w:pPr>
          </w:p>
        </w:tc>
        <w:tc>
          <w:tcPr>
            <w:tcW w:w="1323" w:type="dxa"/>
          </w:tcPr>
          <w:p w14:paraId="7874935B"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2B460A43"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54A6DE1E" w14:textId="77777777" w:rsidTr="6DB0EBCF">
        <w:tc>
          <w:tcPr>
            <w:tcW w:w="675" w:type="dxa"/>
          </w:tcPr>
          <w:p w14:paraId="4D012C26"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4F9B5CE2" w14:textId="5331FA92" w:rsidR="00560ED5" w:rsidRPr="00632363" w:rsidRDefault="6DB0EBCF" w:rsidP="6DB0EBCF">
            <w:pPr>
              <w:pStyle w:val="HTMLPreformatted"/>
              <w:shd w:val="clear" w:color="auto" w:fill="FFFFFF" w:themeFill="background1"/>
              <w:jc w:val="both"/>
              <w:rPr>
                <w:rFonts w:ascii="Times New Roman" w:hAnsi="Times New Roman" w:cs="Times New Roman"/>
                <w:strike/>
                <w:color w:val="212121"/>
                <w:sz w:val="24"/>
                <w:szCs w:val="24"/>
              </w:rPr>
            </w:pPr>
            <w:r w:rsidRPr="00632363">
              <w:rPr>
                <w:rFonts w:ascii="Times New Roman" w:hAnsi="Times New Roman" w:cs="Times New Roman"/>
                <w:color w:val="212121"/>
                <w:sz w:val="24"/>
                <w:szCs w:val="24"/>
              </w:rPr>
              <w:t xml:space="preserve">Preparation, approval and implementation of environmental activities, social management plan, community health and safety; consistent with the ESMP approved by the Bank, when applicable  </w:t>
            </w:r>
          </w:p>
          <w:p w14:paraId="4107950E" w14:textId="77777777" w:rsidR="00560ED5" w:rsidRPr="00632363" w:rsidRDefault="00560ED5" w:rsidP="00231591">
            <w:pPr>
              <w:pStyle w:val="HTMLPreformatted"/>
              <w:shd w:val="clear" w:color="auto" w:fill="FFFFFF"/>
              <w:jc w:val="both"/>
              <w:rPr>
                <w:rFonts w:ascii="Times New Roman" w:hAnsi="Times New Roman" w:cs="Times New Roman"/>
                <w:color w:val="212121"/>
                <w:sz w:val="24"/>
                <w:szCs w:val="24"/>
              </w:rPr>
            </w:pPr>
          </w:p>
        </w:tc>
        <w:tc>
          <w:tcPr>
            <w:tcW w:w="1323" w:type="dxa"/>
          </w:tcPr>
          <w:p w14:paraId="5AEE1F76"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7C39E8DA"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589ADFF0" w14:textId="77777777" w:rsidTr="6DB0EBCF">
        <w:tc>
          <w:tcPr>
            <w:tcW w:w="675" w:type="dxa"/>
          </w:tcPr>
          <w:p w14:paraId="02BF70C5"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555EA18" w14:textId="05CA968A" w:rsidR="000A0EBB"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Complaints resolution mechanisms related to the project design and construction </w:t>
            </w:r>
          </w:p>
        </w:tc>
        <w:tc>
          <w:tcPr>
            <w:tcW w:w="1323" w:type="dxa"/>
          </w:tcPr>
          <w:p w14:paraId="4C025ADC"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116486FA"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5CB761A7" w14:textId="77777777" w:rsidTr="6DB0EBCF">
        <w:tc>
          <w:tcPr>
            <w:tcW w:w="675" w:type="dxa"/>
          </w:tcPr>
          <w:p w14:paraId="1BFE8A48"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F0B9CA3" w14:textId="363B509E" w:rsidR="000A0EBB"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Preparation, frequency and use of reports, including environmental, social and health matters</w:t>
            </w:r>
          </w:p>
        </w:tc>
        <w:tc>
          <w:tcPr>
            <w:tcW w:w="1323" w:type="dxa"/>
          </w:tcPr>
          <w:p w14:paraId="4B84E0B2"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43ACF171"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29A69BBA" w14:textId="77777777" w:rsidTr="6DB0EBCF">
        <w:tc>
          <w:tcPr>
            <w:tcW w:w="675" w:type="dxa"/>
          </w:tcPr>
          <w:p w14:paraId="0A1FD69C"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278D18D" w14:textId="71ADB4D7" w:rsidR="000A0EBB" w:rsidRPr="00632363" w:rsidRDefault="00447239" w:rsidP="00231591">
            <w:pPr>
              <w:pStyle w:val="HTMLPreformatted"/>
              <w:shd w:val="clear" w:color="auto" w:fill="FFFFFF"/>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Arrangements for testing upon completion of the works</w:t>
            </w:r>
            <w:r w:rsidRPr="00632363" w:rsidDel="00447239">
              <w:rPr>
                <w:rFonts w:ascii="Times New Roman" w:hAnsi="Times New Roman" w:cs="Times New Roman"/>
                <w:color w:val="212121"/>
                <w:sz w:val="24"/>
                <w:szCs w:val="24"/>
              </w:rPr>
              <w:t xml:space="preserve"> </w:t>
            </w:r>
          </w:p>
        </w:tc>
        <w:tc>
          <w:tcPr>
            <w:tcW w:w="1323" w:type="dxa"/>
          </w:tcPr>
          <w:p w14:paraId="700BCE82"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0FFE4B97"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3F1B70F5" w14:textId="77777777" w:rsidTr="6DB0EBCF">
        <w:tc>
          <w:tcPr>
            <w:tcW w:w="675" w:type="dxa"/>
          </w:tcPr>
          <w:p w14:paraId="5893F294"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3ECE0550" w14:textId="783121A7" w:rsidR="000A0EBB" w:rsidRPr="00632363" w:rsidRDefault="00447239" w:rsidP="00231591">
            <w:pPr>
              <w:pStyle w:val="HTMLPreformatted"/>
              <w:shd w:val="clear" w:color="auto" w:fill="FFFFFF"/>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Arrangements for site handover, including completion of as-built drawings, preparation of operation and maintenance manuals, and any other relevant aspects; and</w:t>
            </w:r>
            <w:r w:rsidRPr="00632363" w:rsidDel="00447239">
              <w:rPr>
                <w:rFonts w:ascii="Times New Roman" w:hAnsi="Times New Roman" w:cs="Times New Roman"/>
                <w:color w:val="212121"/>
                <w:sz w:val="24"/>
                <w:szCs w:val="24"/>
              </w:rPr>
              <w:t xml:space="preserve"> </w:t>
            </w:r>
          </w:p>
        </w:tc>
        <w:tc>
          <w:tcPr>
            <w:tcW w:w="1323" w:type="dxa"/>
          </w:tcPr>
          <w:p w14:paraId="00AE96F9"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44E277D1"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1264DBC9" w14:textId="77777777" w:rsidTr="6DB0EBCF">
        <w:tc>
          <w:tcPr>
            <w:tcW w:w="675" w:type="dxa"/>
          </w:tcPr>
          <w:p w14:paraId="581E3AA0"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2FF34C3F" w14:textId="77777777" w:rsidR="00327CCD" w:rsidRPr="00632363" w:rsidRDefault="6DB0EBCF" w:rsidP="6DB0EBCF">
            <w:pPr>
              <w:shd w:val="clear" w:color="auto" w:fill="FFFFFF" w:themeFill="background1"/>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iCs/>
              </w:rPr>
            </w:pPr>
            <w:r w:rsidRPr="00632363">
              <w:rPr>
                <w:rFonts w:eastAsiaTheme="minorEastAsia"/>
                <w:i/>
                <w:iCs/>
                <w:color w:val="212121"/>
              </w:rPr>
              <w:t xml:space="preserve">[As appropriate, include any other relevant information.] </w:t>
            </w:r>
          </w:p>
          <w:p w14:paraId="34A30FB7" w14:textId="77777777" w:rsidR="000A0EBB" w:rsidRPr="00632363" w:rsidRDefault="000A0EBB"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323" w:type="dxa"/>
          </w:tcPr>
          <w:p w14:paraId="6E9EAEAD"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58A022D3"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1073C421" w14:textId="77777777" w:rsidTr="6DB0EBCF">
        <w:tc>
          <w:tcPr>
            <w:tcW w:w="675" w:type="dxa"/>
          </w:tcPr>
          <w:p w14:paraId="42506D69"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2282223F" w14:textId="77777777" w:rsidR="000A0EBB" w:rsidRPr="00632363" w:rsidRDefault="000A0EBB"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323" w:type="dxa"/>
          </w:tcPr>
          <w:p w14:paraId="7568A134"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49FD2B52"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bl>
    <w:p w14:paraId="154DC5BB" w14:textId="77777777" w:rsidR="00D8362C" w:rsidRPr="00632363" w:rsidRDefault="00D8362C" w:rsidP="00231591">
      <w:pPr>
        <w:pStyle w:val="Heading5"/>
        <w:jc w:val="both"/>
        <w:rPr>
          <w:rFonts w:cs="Times New Roman"/>
          <w:sz w:val="36"/>
        </w:rPr>
      </w:pPr>
      <w:bookmarkStart w:id="752" w:name="_Toc363545943"/>
    </w:p>
    <w:p w14:paraId="25A1C704" w14:textId="77777777" w:rsidR="00D8362C" w:rsidRPr="00632363" w:rsidRDefault="00D8362C" w:rsidP="00231591">
      <w:pPr>
        <w:jc w:val="both"/>
        <w:rPr>
          <w:b/>
          <w:bCs/>
          <w:iCs/>
          <w:spacing w:val="-2"/>
          <w:sz w:val="36"/>
        </w:rPr>
      </w:pPr>
      <w:r w:rsidRPr="00632363">
        <w:rPr>
          <w:sz w:val="36"/>
        </w:rPr>
        <w:br w:type="page"/>
      </w:r>
    </w:p>
    <w:p w14:paraId="4C277ED1" w14:textId="6E999CC3" w:rsidR="00327CCD" w:rsidRPr="00632363" w:rsidRDefault="6DB0EBCF" w:rsidP="6DB0EBCF">
      <w:pPr>
        <w:pStyle w:val="Heading5"/>
        <w:jc w:val="center"/>
        <w:rPr>
          <w:rFonts w:cs="Times New Roman"/>
          <w:sz w:val="36"/>
          <w:szCs w:val="36"/>
        </w:rPr>
      </w:pPr>
      <w:bookmarkStart w:id="753" w:name="_Toc516072247"/>
      <w:bookmarkStart w:id="754" w:name="_Toc494787427"/>
      <w:bookmarkEnd w:id="752"/>
      <w:r w:rsidRPr="00632363">
        <w:rPr>
          <w:rFonts w:cs="Times New Roman"/>
          <w:sz w:val="36"/>
          <w:szCs w:val="36"/>
        </w:rPr>
        <w:t>Form CMKA</w:t>
      </w:r>
      <w:bookmarkEnd w:id="753"/>
      <w:r w:rsidRPr="00632363">
        <w:rPr>
          <w:rFonts w:cs="Times New Roman"/>
          <w:sz w:val="36"/>
          <w:szCs w:val="36"/>
        </w:rPr>
        <w:t xml:space="preserve"> </w:t>
      </w:r>
      <w:bookmarkEnd w:id="754"/>
    </w:p>
    <w:p w14:paraId="2238F4B0" w14:textId="0FE4FDCE" w:rsidR="00327CCD" w:rsidRPr="00632363" w:rsidRDefault="008501D5" w:rsidP="6DB0EBCF">
      <w:pPr>
        <w:jc w:val="center"/>
        <w:rPr>
          <w:b/>
          <w:bCs/>
          <w:sz w:val="32"/>
          <w:szCs w:val="32"/>
        </w:rPr>
      </w:pPr>
      <w:bookmarkStart w:id="755" w:name="_Toc494787428"/>
      <w:r w:rsidRPr="00632363">
        <w:rPr>
          <w:b/>
          <w:bCs/>
          <w:sz w:val="32"/>
          <w:szCs w:val="32"/>
        </w:rPr>
        <w:t xml:space="preserve">Guidance on </w:t>
      </w:r>
      <w:r w:rsidR="6DB0EBCF" w:rsidRPr="00632363">
        <w:rPr>
          <w:b/>
          <w:bCs/>
          <w:sz w:val="32"/>
          <w:szCs w:val="32"/>
        </w:rPr>
        <w:t xml:space="preserve">Construction Methods for Key Activities </w:t>
      </w:r>
      <w:bookmarkEnd w:id="755"/>
    </w:p>
    <w:p w14:paraId="7156679E" w14:textId="11C09FC5" w:rsidR="00B25329" w:rsidRPr="00632363" w:rsidRDefault="00B25329" w:rsidP="00231591">
      <w:pPr>
        <w:jc w:val="both"/>
        <w:rPr>
          <w:b/>
          <w:sz w:val="32"/>
        </w:rPr>
      </w:pPr>
    </w:p>
    <w:p w14:paraId="4FBB58A3" w14:textId="3E9F7890" w:rsidR="005F1AD0"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Bidders </w:t>
      </w:r>
      <w:r w:rsidR="00447239" w:rsidRPr="00632363">
        <w:rPr>
          <w:rFonts w:ascii="Times New Roman" w:hAnsi="Times New Roman" w:cs="Times New Roman"/>
          <w:color w:val="212121"/>
          <w:sz w:val="24"/>
          <w:szCs w:val="24"/>
        </w:rPr>
        <w:t>shall provide typical method statements for the following key construction activities. Each method statement shall describe the proposed approach to the construction activity, the level of staffing and experience, the safe system of work, and the construction equipment to be used</w:t>
      </w:r>
      <w:r w:rsidRPr="00632363">
        <w:rPr>
          <w:rFonts w:ascii="Times New Roman" w:hAnsi="Times New Roman" w:cs="Times New Roman"/>
          <w:color w:val="212121"/>
          <w:sz w:val="24"/>
          <w:szCs w:val="24"/>
        </w:rPr>
        <w:t>.</w:t>
      </w:r>
    </w:p>
    <w:p w14:paraId="61443742" w14:textId="77777777" w:rsidR="005F1AD0" w:rsidRPr="00632363" w:rsidRDefault="005F1AD0" w:rsidP="00231591">
      <w:pPr>
        <w:pStyle w:val="HTMLPreformatted"/>
        <w:shd w:val="clear" w:color="auto" w:fill="FFFFFF"/>
        <w:jc w:val="both"/>
        <w:rPr>
          <w:rFonts w:ascii="Times New Roman" w:hAnsi="Times New Roman" w:cs="Times New Roman"/>
          <w:color w:val="212121"/>
          <w:sz w:val="24"/>
          <w:szCs w:val="24"/>
        </w:rPr>
      </w:pPr>
    </w:p>
    <w:p w14:paraId="1108DB36" w14:textId="06E0FA51" w:rsidR="005F1AD0"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Bidders may indicate the key activities methods for construction depending on the final design, or may designate some of the activities using temporary methods until the definitive </w:t>
      </w:r>
      <w:r w:rsidR="00447239" w:rsidRPr="00632363">
        <w:rPr>
          <w:rFonts w:ascii="Times New Roman" w:hAnsi="Times New Roman" w:cs="Times New Roman"/>
          <w:color w:val="212121"/>
          <w:sz w:val="24"/>
          <w:szCs w:val="24"/>
        </w:rPr>
        <w:t xml:space="preserve">designs </w:t>
      </w:r>
      <w:r w:rsidRPr="00632363">
        <w:rPr>
          <w:rFonts w:ascii="Times New Roman" w:hAnsi="Times New Roman" w:cs="Times New Roman"/>
          <w:color w:val="212121"/>
          <w:sz w:val="24"/>
          <w:szCs w:val="24"/>
        </w:rPr>
        <w:t>are complete</w:t>
      </w:r>
      <w:r w:rsidR="0089614F" w:rsidRPr="00632363">
        <w:rPr>
          <w:rFonts w:ascii="Times New Roman" w:hAnsi="Times New Roman" w:cs="Times New Roman"/>
          <w:color w:val="212121"/>
          <w:sz w:val="24"/>
          <w:szCs w:val="24"/>
        </w:rPr>
        <w:t>d</w:t>
      </w:r>
      <w:r w:rsidRPr="00632363">
        <w:rPr>
          <w:rFonts w:ascii="Times New Roman" w:hAnsi="Times New Roman" w:cs="Times New Roman"/>
          <w:color w:val="212121"/>
          <w:sz w:val="24"/>
          <w:szCs w:val="24"/>
        </w:rPr>
        <w:t xml:space="preserve">.  </w:t>
      </w:r>
    </w:p>
    <w:p w14:paraId="1BCE603D" w14:textId="77777777" w:rsidR="005F1AD0" w:rsidRPr="00632363" w:rsidRDefault="005F1AD0" w:rsidP="00231591">
      <w:pPr>
        <w:pStyle w:val="HTMLPreformatted"/>
        <w:shd w:val="clear" w:color="auto" w:fill="FFFFFF"/>
        <w:jc w:val="both"/>
        <w:rPr>
          <w:rFonts w:ascii="Times New Roman" w:hAnsi="Times New Roman" w:cs="Times New Roman"/>
          <w:color w:val="212121"/>
          <w:sz w:val="24"/>
          <w:szCs w:val="24"/>
        </w:rPr>
      </w:pPr>
    </w:p>
    <w:p w14:paraId="574ED1C9" w14:textId="25B29DC9" w:rsidR="005F1AD0" w:rsidRPr="00632363" w:rsidRDefault="6DB0EBCF" w:rsidP="6DB0EBCF">
      <w:pPr>
        <w:pStyle w:val="HTMLPreformatted"/>
        <w:shd w:val="clear" w:color="auto" w:fill="FFFFFF" w:themeFill="background1"/>
        <w:jc w:val="both"/>
        <w:rPr>
          <w:rFonts w:ascii="Times New Roman" w:hAnsi="Times New Roman" w:cs="Times New Roman"/>
          <w:b/>
          <w:bCs/>
          <w:i/>
          <w:iCs/>
          <w:color w:val="212121"/>
          <w:sz w:val="24"/>
          <w:szCs w:val="24"/>
        </w:rPr>
      </w:pPr>
      <w:r w:rsidRPr="00632363">
        <w:rPr>
          <w:rFonts w:ascii="Times New Roman" w:hAnsi="Times New Roman" w:cs="Times New Roman"/>
          <w:b/>
          <w:bCs/>
          <w:i/>
          <w:iCs/>
          <w:color w:val="212121"/>
          <w:sz w:val="24"/>
          <w:szCs w:val="24"/>
        </w:rPr>
        <w:t>[</w:t>
      </w:r>
      <w:r w:rsidR="00792E2F" w:rsidRPr="00632363">
        <w:rPr>
          <w:rFonts w:ascii="Times New Roman" w:hAnsi="Times New Roman" w:cs="Times New Roman"/>
          <w:b/>
          <w:bCs/>
          <w:i/>
          <w:iCs/>
          <w:color w:val="212121"/>
          <w:sz w:val="24"/>
          <w:szCs w:val="24"/>
        </w:rPr>
        <w:t>Employer</w:t>
      </w:r>
      <w:r w:rsidRPr="00632363">
        <w:rPr>
          <w:rFonts w:ascii="Times New Roman" w:hAnsi="Times New Roman" w:cs="Times New Roman"/>
          <w:b/>
          <w:bCs/>
          <w:i/>
          <w:iCs/>
          <w:color w:val="212121"/>
          <w:sz w:val="24"/>
          <w:szCs w:val="24"/>
        </w:rPr>
        <w:t xml:space="preserve"> must identify the construction key activities associated with the contract.]</w:t>
      </w:r>
    </w:p>
    <w:p w14:paraId="19A06386" w14:textId="3B0AF882" w:rsidR="00B25329" w:rsidRPr="00632363" w:rsidRDefault="00B25329" w:rsidP="00955528">
      <w:pPr>
        <w:pStyle w:val="HTMLPreformatted"/>
        <w:shd w:val="clear" w:color="auto" w:fill="FFFFFF"/>
        <w:jc w:val="both"/>
        <w:rPr>
          <w:rFonts w:ascii="Times New Roman" w:hAnsi="Times New Roman" w:cs="Times New Roman"/>
          <w:b/>
          <w:i/>
          <w:color w:val="212121"/>
          <w:sz w:val="24"/>
          <w:szCs w:val="24"/>
        </w:rPr>
      </w:pPr>
    </w:p>
    <w:p w14:paraId="3BA9F0EF" w14:textId="77777777" w:rsidR="00B25329" w:rsidRPr="00632363" w:rsidRDefault="6DB0EBCF" w:rsidP="6DB0EBCF">
      <w:pPr>
        <w:pStyle w:val="HTMLPreformatted"/>
        <w:shd w:val="clear" w:color="auto" w:fill="FFFFFF" w:themeFill="background1"/>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1. </w:t>
      </w:r>
    </w:p>
    <w:p w14:paraId="018CC84F" w14:textId="77777777" w:rsidR="00B25329" w:rsidRPr="00632363" w:rsidRDefault="6DB0EBCF" w:rsidP="6DB0EBCF">
      <w:pPr>
        <w:pStyle w:val="HTMLPreformatted"/>
        <w:shd w:val="clear" w:color="auto" w:fill="FFFFFF" w:themeFill="background1"/>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2. </w:t>
      </w:r>
    </w:p>
    <w:p w14:paraId="10ED3D1E" w14:textId="77777777" w:rsidR="00B25329" w:rsidRPr="00632363" w:rsidRDefault="6DB0EBCF" w:rsidP="6DB0EBCF">
      <w:pPr>
        <w:pStyle w:val="HTMLPreformatted"/>
        <w:shd w:val="clear" w:color="auto" w:fill="FFFFFF" w:themeFill="background1"/>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3. </w:t>
      </w:r>
    </w:p>
    <w:p w14:paraId="784E6723" w14:textId="61659C14" w:rsidR="00B25329" w:rsidRPr="00632363" w:rsidRDefault="6DB0EBCF" w:rsidP="6DB0EBCF">
      <w:pPr>
        <w:pStyle w:val="HTMLPreformatted"/>
        <w:shd w:val="clear" w:color="auto" w:fill="FFFFFF" w:themeFill="background1"/>
        <w:rPr>
          <w:rFonts w:ascii="Times New Roman" w:hAnsi="Times New Roman" w:cs="Times New Roman"/>
          <w:color w:val="212121"/>
          <w:sz w:val="24"/>
          <w:szCs w:val="24"/>
        </w:rPr>
      </w:pPr>
      <w:r w:rsidRPr="00632363">
        <w:rPr>
          <w:rFonts w:ascii="Times New Roman" w:hAnsi="Times New Roman" w:cs="Times New Roman"/>
          <w:color w:val="212121"/>
          <w:sz w:val="24"/>
          <w:szCs w:val="24"/>
        </w:rPr>
        <w:t>4. ....</w:t>
      </w:r>
    </w:p>
    <w:p w14:paraId="52EC8395" w14:textId="24FBE4B3" w:rsidR="00447239" w:rsidRPr="00632363" w:rsidRDefault="00447239" w:rsidP="00026E43">
      <w:pPr>
        <w:autoSpaceDE w:val="0"/>
        <w:autoSpaceDN w:val="0"/>
        <w:adjustRightInd w:val="0"/>
        <w:jc w:val="both"/>
        <w:rPr>
          <w:i/>
        </w:rPr>
      </w:pPr>
      <w:r w:rsidRPr="00632363">
        <w:rPr>
          <w:i/>
        </w:rPr>
        <w:t>[The Employer may consider limiting the design methodology submission e.g. “The design methodology submission shall comprise no more than 4 sides of A4 text”]</w:t>
      </w:r>
    </w:p>
    <w:p w14:paraId="02E74CA8" w14:textId="375F44B3" w:rsidR="008D2902" w:rsidRPr="00632363" w:rsidRDefault="00B25329" w:rsidP="008D2902">
      <w:pPr>
        <w:rPr>
          <w:b/>
          <w:sz w:val="36"/>
        </w:rPr>
      </w:pPr>
      <w:r w:rsidRPr="00632363">
        <w:br w:type="page"/>
      </w:r>
      <w:bookmarkStart w:id="756" w:name="_Toc363545944"/>
    </w:p>
    <w:p w14:paraId="7E746FB1" w14:textId="762C55A4" w:rsidR="008D2902" w:rsidRPr="00632363" w:rsidRDefault="6DB0EBCF" w:rsidP="6DB0EBCF">
      <w:pPr>
        <w:pStyle w:val="Heading5"/>
        <w:jc w:val="center"/>
        <w:rPr>
          <w:rFonts w:cs="Times New Roman"/>
          <w:sz w:val="36"/>
          <w:szCs w:val="36"/>
        </w:rPr>
      </w:pPr>
      <w:bookmarkStart w:id="757" w:name="_Toc497909300"/>
      <w:bookmarkStart w:id="758" w:name="_Toc516072248"/>
      <w:r w:rsidRPr="00632363">
        <w:rPr>
          <w:rFonts w:cs="Times New Roman"/>
          <w:sz w:val="36"/>
          <w:szCs w:val="36"/>
        </w:rPr>
        <w:t>Form SQA</w:t>
      </w:r>
      <w:bookmarkEnd w:id="757"/>
      <w:bookmarkEnd w:id="758"/>
    </w:p>
    <w:p w14:paraId="05FCDE7E" w14:textId="7FEFAC45" w:rsidR="00154B42" w:rsidRPr="00632363" w:rsidRDefault="008501D5" w:rsidP="6DB0EBCF">
      <w:pPr>
        <w:jc w:val="center"/>
        <w:rPr>
          <w:b/>
          <w:bCs/>
          <w:sz w:val="32"/>
          <w:szCs w:val="32"/>
        </w:rPr>
      </w:pPr>
      <w:bookmarkStart w:id="759" w:name="_Toc494787430"/>
      <w:r w:rsidRPr="00632363">
        <w:rPr>
          <w:b/>
          <w:bCs/>
          <w:sz w:val="32"/>
          <w:szCs w:val="32"/>
        </w:rPr>
        <w:t xml:space="preserve">Guidance on </w:t>
      </w:r>
      <w:r w:rsidR="6DB0EBCF" w:rsidRPr="00632363">
        <w:rPr>
          <w:b/>
          <w:bCs/>
          <w:sz w:val="32"/>
          <w:szCs w:val="32"/>
        </w:rPr>
        <w:t xml:space="preserve">Supervision and Quality Assurance </w:t>
      </w:r>
      <w:bookmarkEnd w:id="759"/>
    </w:p>
    <w:p w14:paraId="50F04524" w14:textId="77777777" w:rsidR="00154B42" w:rsidRPr="00632363" w:rsidRDefault="00154B42" w:rsidP="00154B42"/>
    <w:p w14:paraId="5DDE4017" w14:textId="35AD34E3" w:rsidR="00154B42"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In this Form, Bidders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submit their approach and resources to meet the contract obligations associated with the works technical supervision and quality control and services under the Contract to be executed </w:t>
      </w:r>
    </w:p>
    <w:p w14:paraId="324DA380" w14:textId="77777777" w:rsidR="00154B42" w:rsidRPr="00632363" w:rsidRDefault="00154B42" w:rsidP="00231591">
      <w:pPr>
        <w:pStyle w:val="HTMLPreformatted"/>
        <w:shd w:val="clear" w:color="auto" w:fill="FFFFFF"/>
        <w:jc w:val="both"/>
        <w:rPr>
          <w:rFonts w:ascii="Times New Roman" w:hAnsi="Times New Roman" w:cs="Times New Roman"/>
          <w:color w:val="212121"/>
          <w:sz w:val="24"/>
          <w:szCs w:val="24"/>
        </w:rPr>
      </w:pPr>
    </w:p>
    <w:p w14:paraId="6786239D" w14:textId="7A735206" w:rsidR="00154B42"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Should the Bidder plan to resort to subcontractors for design, work supervision, materials and laboratory oversight, install equipment operation and management (if appropriate), costs, timetable and quality control systems, computer programs,  draw up regular and special reports, social communications, emergency responses, environmental, social, health and safety in the workplace supervision, training, etc., he/she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indicate which way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guarantee a coordination and uninterrupted communication with the </w:t>
      </w:r>
      <w:r w:rsidR="00792E2F" w:rsidRPr="00632363">
        <w:rPr>
          <w:rFonts w:ascii="Times New Roman" w:hAnsi="Times New Roman" w:cs="Times New Roman"/>
          <w:color w:val="212121"/>
          <w:sz w:val="24"/>
          <w:szCs w:val="24"/>
        </w:rPr>
        <w:t>Employer</w:t>
      </w:r>
      <w:r w:rsidRPr="00632363">
        <w:rPr>
          <w:rFonts w:ascii="Times New Roman" w:hAnsi="Times New Roman" w:cs="Times New Roman"/>
          <w:color w:val="212121"/>
          <w:sz w:val="24"/>
          <w:szCs w:val="24"/>
        </w:rPr>
        <w:t xml:space="preserve"> and Engineer with respect to those, or other key issues involving execution, particularly if changes arise after the </w:t>
      </w:r>
      <w:r w:rsidR="00792E2F" w:rsidRPr="00632363">
        <w:rPr>
          <w:rFonts w:ascii="Times New Roman" w:hAnsi="Times New Roman" w:cs="Times New Roman"/>
          <w:color w:val="212121"/>
          <w:sz w:val="24"/>
          <w:szCs w:val="24"/>
        </w:rPr>
        <w:t>Employer</w:t>
      </w:r>
      <w:r w:rsidRPr="00632363">
        <w:rPr>
          <w:rFonts w:ascii="Times New Roman" w:hAnsi="Times New Roman" w:cs="Times New Roman"/>
          <w:color w:val="212121"/>
          <w:sz w:val="24"/>
          <w:szCs w:val="24"/>
        </w:rPr>
        <w:t xml:space="preserve"> approves the Contractor’s designs. The Bidder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establish response standards and progress indicators in the areas that need improvement.</w:t>
      </w:r>
    </w:p>
    <w:p w14:paraId="20112E21" w14:textId="77777777" w:rsidR="00154B42" w:rsidRPr="00632363" w:rsidRDefault="00154B42" w:rsidP="00231591">
      <w:pPr>
        <w:pStyle w:val="HTMLPreformatted"/>
        <w:shd w:val="clear" w:color="auto" w:fill="FFFFFF"/>
        <w:jc w:val="both"/>
        <w:rPr>
          <w:rFonts w:ascii="Times New Roman" w:hAnsi="Times New Roman" w:cs="Times New Roman"/>
          <w:color w:val="212121"/>
          <w:sz w:val="24"/>
          <w:szCs w:val="24"/>
        </w:rPr>
      </w:pPr>
    </w:p>
    <w:p w14:paraId="4E2377A3" w14:textId="7A88EEBD" w:rsidR="00154B42"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During Project execution and later, for the time needed to comply with the Contractor obligations, he/she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provide all the necessary oversight to plan, organize, direct, manage, inspect and try out Works.  The supervision duties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be charged with a sufficient number of engineers and supervising assistants with adequate language knowledge to communicate and know the operations that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be carried out (including required methods and practices, risks and accident prevention systems) for a satisfactory and safe execution of Works.  </w:t>
      </w:r>
    </w:p>
    <w:p w14:paraId="41B18547" w14:textId="77777777" w:rsidR="00154B42" w:rsidRPr="00632363" w:rsidRDefault="00154B42" w:rsidP="00231591">
      <w:pPr>
        <w:jc w:val="both"/>
        <w:rPr>
          <w:sz w:val="36"/>
        </w:rPr>
      </w:pPr>
    </w:p>
    <w:p w14:paraId="5252BF32" w14:textId="781494CB" w:rsidR="00154B42" w:rsidRPr="00632363" w:rsidRDefault="6DB0EBCF" w:rsidP="6DB0EBCF">
      <w:pPr>
        <w:pStyle w:val="HTMLPreformatted"/>
        <w:shd w:val="clear" w:color="auto" w:fill="FFFFFF" w:themeFill="background1"/>
        <w:jc w:val="both"/>
        <w:rPr>
          <w:rFonts w:ascii="Times New Roman" w:hAnsi="Times New Roman" w:cs="Times New Roman"/>
          <w:strike/>
          <w:color w:val="212121"/>
          <w:sz w:val="24"/>
          <w:szCs w:val="24"/>
        </w:rPr>
      </w:pPr>
      <w:r w:rsidRPr="00632363">
        <w:rPr>
          <w:rFonts w:ascii="Times New Roman" w:hAnsi="Times New Roman" w:cs="Times New Roman"/>
          <w:color w:val="212121"/>
          <w:sz w:val="24"/>
          <w:szCs w:val="24"/>
        </w:rPr>
        <w:t xml:space="preserve">During the Project implementation stage, the Contractor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take adequate care of the Project Engineer’s requirements to comply with responsibilities and duties undertaken during the design, construction, equipment installations, if appropriate, the facilities operation.  </w:t>
      </w:r>
    </w:p>
    <w:p w14:paraId="4B7DC92A" w14:textId="77777777" w:rsidR="00154B42" w:rsidRPr="00632363" w:rsidRDefault="00154B42" w:rsidP="00231591">
      <w:pPr>
        <w:pStyle w:val="HTMLPreformatted"/>
        <w:shd w:val="clear" w:color="auto" w:fill="FFFFFF"/>
        <w:jc w:val="both"/>
        <w:rPr>
          <w:rFonts w:ascii="Times New Roman" w:hAnsi="Times New Roman" w:cs="Times New Roman"/>
          <w:color w:val="212121"/>
          <w:sz w:val="24"/>
          <w:szCs w:val="24"/>
        </w:rPr>
      </w:pPr>
    </w:p>
    <w:p w14:paraId="339B2E98" w14:textId="50F4D2A5" w:rsidR="00154B42"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Notably, the project Contractor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make available professionally well-known engineers and assistants to the Engineer and </w:t>
      </w:r>
      <w:r w:rsidR="008645FD" w:rsidRPr="00632363">
        <w:rPr>
          <w:rFonts w:ascii="Times New Roman" w:hAnsi="Times New Roman" w:cs="Times New Roman"/>
          <w:color w:val="212121"/>
          <w:sz w:val="24"/>
          <w:szCs w:val="24"/>
        </w:rPr>
        <w:t>Employer</w:t>
      </w:r>
      <w:r w:rsidRPr="00632363">
        <w:rPr>
          <w:rFonts w:ascii="Times New Roman" w:hAnsi="Times New Roman" w:cs="Times New Roman"/>
          <w:color w:val="212121"/>
          <w:sz w:val="24"/>
          <w:szCs w:val="24"/>
        </w:rPr>
        <w:t xml:space="preserve">, for appropriate explanations, if applicable, at the time of:    </w:t>
      </w:r>
    </w:p>
    <w:p w14:paraId="56B3AF08" w14:textId="77777777" w:rsidR="00154B42" w:rsidRPr="00632363" w:rsidRDefault="00154B42" w:rsidP="00154B42">
      <w:pPr>
        <w:pStyle w:val="HTMLPreformatted"/>
        <w:shd w:val="clear" w:color="auto" w:fill="FFFFFF"/>
        <w:jc w:val="both"/>
        <w:rPr>
          <w:rFonts w:ascii="Times New Roman" w:hAnsi="Times New Roman" w:cs="Times New Roman"/>
          <w:color w:val="212121"/>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154B42" w:rsidRPr="00632363" w14:paraId="22A3B7C5" w14:textId="77777777" w:rsidTr="6DB0EBCF">
        <w:trPr>
          <w:tblHeader/>
        </w:trPr>
        <w:tc>
          <w:tcPr>
            <w:tcW w:w="675" w:type="dxa"/>
          </w:tcPr>
          <w:p w14:paraId="464EAA89"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52F1216F" w14:textId="226C5267" w:rsidR="00154B42" w:rsidRPr="00632363" w:rsidRDefault="00D26C0A" w:rsidP="00C078B7">
            <w:pPr>
              <w:shd w:val="clear" w:color="auto" w:fill="FFFFFF" w:themeFill="background1"/>
              <w:spacing w:before="120" w:after="120"/>
              <w:ind w:left="864"/>
              <w:jc w:val="center"/>
              <w:outlineLvl w:val="3"/>
              <w:rPr>
                <w:rFonts w:eastAsiaTheme="minorEastAsia"/>
                <w:b/>
                <w:bCs/>
                <w:color w:val="212121"/>
              </w:rPr>
            </w:pPr>
            <w:r w:rsidRPr="00632363">
              <w:rPr>
                <w:rFonts w:eastAsiaTheme="minorEastAsia"/>
                <w:b/>
                <w:bCs/>
                <w:color w:val="212121"/>
              </w:rPr>
              <w:t xml:space="preserve">Bids </w:t>
            </w:r>
            <w:r w:rsidR="6DB0EBCF" w:rsidRPr="00632363">
              <w:rPr>
                <w:rFonts w:eastAsiaTheme="minorEastAsia"/>
                <w:b/>
                <w:bCs/>
                <w:color w:val="212121"/>
              </w:rPr>
              <w:t xml:space="preserve">Element </w:t>
            </w:r>
          </w:p>
        </w:tc>
        <w:tc>
          <w:tcPr>
            <w:tcW w:w="1276" w:type="dxa"/>
          </w:tcPr>
          <w:p w14:paraId="079C8D19"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235" w:type="dxa"/>
          </w:tcPr>
          <w:p w14:paraId="1BDDAF88"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154B42" w:rsidRPr="00632363" w14:paraId="7EBA2B49" w14:textId="77777777" w:rsidTr="6DB0EBCF">
        <w:tc>
          <w:tcPr>
            <w:tcW w:w="675" w:type="dxa"/>
          </w:tcPr>
          <w:p w14:paraId="7DCDBF5A"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932E823"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color w:val="212121"/>
              </w:rPr>
            </w:pPr>
            <w:r w:rsidRPr="00632363">
              <w:rPr>
                <w:color w:val="212121"/>
              </w:rPr>
              <w:t xml:space="preserve">Reviewing and confirming the Contractor quality assurance program </w:t>
            </w:r>
          </w:p>
        </w:tc>
        <w:tc>
          <w:tcPr>
            <w:tcW w:w="1276" w:type="dxa"/>
          </w:tcPr>
          <w:p w14:paraId="11007E14"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5AF1864D"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6E7CAF3C" w14:textId="77777777" w:rsidTr="6DB0EBCF">
        <w:tc>
          <w:tcPr>
            <w:tcW w:w="675" w:type="dxa"/>
          </w:tcPr>
          <w:p w14:paraId="471B7E43"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4C7BC2A"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Reviewing and confirming delivery of materials and equipment to the Project site. </w:t>
            </w:r>
          </w:p>
        </w:tc>
        <w:tc>
          <w:tcPr>
            <w:tcW w:w="1276" w:type="dxa"/>
          </w:tcPr>
          <w:p w14:paraId="7D8A5957"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3F9266C0"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5A462F63" w14:textId="77777777" w:rsidTr="6DB0EBCF">
        <w:tc>
          <w:tcPr>
            <w:tcW w:w="675" w:type="dxa"/>
          </w:tcPr>
          <w:p w14:paraId="405B88AF"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12976D08"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Reviewing and confirming the quantity and quality of completed Works which becomes the basis to pay the Contractor according to Contract conditions; </w:t>
            </w:r>
          </w:p>
          <w:p w14:paraId="563E7C02" w14:textId="77777777" w:rsidR="00154B42" w:rsidRPr="00632363" w:rsidRDefault="00154B4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36284A18"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2AF4DBD"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6D57DD22" w14:textId="77777777" w:rsidTr="6DB0EBCF">
        <w:tc>
          <w:tcPr>
            <w:tcW w:w="675" w:type="dxa"/>
          </w:tcPr>
          <w:p w14:paraId="5194E01A"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76617F1"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Participating in regular meetings with the Contractor to review the Projects progress, technical matters and measures to achieve costs, quality control and implementation timetable;</w:t>
            </w:r>
          </w:p>
          <w:p w14:paraId="02B151DF" w14:textId="77777777" w:rsidR="00154B42" w:rsidRPr="00632363" w:rsidRDefault="00154B4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679E78E7"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5912C28"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066B9EF8" w14:textId="77777777" w:rsidTr="6DB0EBCF">
        <w:tc>
          <w:tcPr>
            <w:tcW w:w="675" w:type="dxa"/>
          </w:tcPr>
          <w:p w14:paraId="5ECB630D"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16FF210E" w14:textId="30A1F91C"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Manage matters relating to environmental, social, and safety and health in the workplace and during construction, including the implementation of the performance guarantee of the </w:t>
            </w:r>
            <w:r w:rsidR="008E4021" w:rsidRPr="00632363">
              <w:rPr>
                <w:color w:val="212121"/>
              </w:rPr>
              <w:t>ESHS</w:t>
            </w:r>
            <w:r w:rsidRPr="00632363">
              <w:rPr>
                <w:color w:val="212121"/>
              </w:rPr>
              <w:t xml:space="preserve"> obligations, if applicable.  </w:t>
            </w:r>
          </w:p>
        </w:tc>
        <w:tc>
          <w:tcPr>
            <w:tcW w:w="1276" w:type="dxa"/>
          </w:tcPr>
          <w:p w14:paraId="54A3C152"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93C3936"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66462A18" w14:textId="77777777" w:rsidTr="6DB0EBCF">
        <w:tc>
          <w:tcPr>
            <w:tcW w:w="675" w:type="dxa"/>
          </w:tcPr>
          <w:p w14:paraId="69BE351B"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10842AC"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Reviewing and confirming acceptance trial Bids made by the Contractor in order to complete the acceptance trials;</w:t>
            </w:r>
          </w:p>
          <w:p w14:paraId="74F28F9B" w14:textId="77777777" w:rsidR="00154B42" w:rsidRPr="00632363" w:rsidRDefault="00154B4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187C2652"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DD6D8C0"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031AF1F6" w14:textId="77777777" w:rsidTr="6DB0EBCF">
        <w:tc>
          <w:tcPr>
            <w:tcW w:w="675" w:type="dxa"/>
          </w:tcPr>
          <w:p w14:paraId="2CC9CDBC"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4E6782B" w14:textId="7F8D09D9"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Reviewing and confirming the O &amp; M Manual including training programs for the </w:t>
            </w:r>
            <w:r w:rsidR="001814F9" w:rsidRPr="00632363">
              <w:rPr>
                <w:color w:val="212121"/>
              </w:rPr>
              <w:t>Employer</w:t>
            </w:r>
            <w:r w:rsidRPr="00632363">
              <w:rPr>
                <w:color w:val="212121"/>
              </w:rPr>
              <w:t xml:space="preserve"> engineers, and </w:t>
            </w:r>
            <w:r w:rsidR="008E4021" w:rsidRPr="00632363">
              <w:rPr>
                <w:color w:val="212121"/>
              </w:rPr>
              <w:t>ESHS</w:t>
            </w:r>
            <w:r w:rsidRPr="00632363">
              <w:rPr>
                <w:color w:val="212121"/>
              </w:rPr>
              <w:t xml:space="preserve"> supervisors who were trained by the Contractor;</w:t>
            </w:r>
          </w:p>
          <w:p w14:paraId="289CDF6A" w14:textId="77777777" w:rsidR="00154B42" w:rsidRPr="00632363" w:rsidRDefault="00154B4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2533BE86"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D20EC6D"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5185A4BA" w14:textId="77777777" w:rsidTr="6DB0EBCF">
        <w:tc>
          <w:tcPr>
            <w:tcW w:w="675" w:type="dxa"/>
          </w:tcPr>
          <w:p w14:paraId="3BC10E1C"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7847144C" w14:textId="60BFD51F"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Provide any additional technical support, reasonably requested by the </w:t>
            </w:r>
            <w:r w:rsidR="001814F9" w:rsidRPr="00632363">
              <w:rPr>
                <w:color w:val="212121"/>
              </w:rPr>
              <w:t>Employer</w:t>
            </w:r>
            <w:r w:rsidRPr="00632363">
              <w:rPr>
                <w:color w:val="212121"/>
              </w:rPr>
              <w:t xml:space="preserve">, whenever necessary to demonstrate the successful Contract implementation. </w:t>
            </w:r>
          </w:p>
        </w:tc>
        <w:tc>
          <w:tcPr>
            <w:tcW w:w="1276" w:type="dxa"/>
          </w:tcPr>
          <w:p w14:paraId="59E2AD6E"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8243EAF"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57124B02" w14:textId="77777777" w:rsidTr="6DB0EBCF">
        <w:tc>
          <w:tcPr>
            <w:tcW w:w="675" w:type="dxa"/>
          </w:tcPr>
          <w:p w14:paraId="0F0D55A8"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D9BB898" w14:textId="77777777" w:rsidR="00154B42" w:rsidRPr="00632363" w:rsidRDefault="6DB0EBCF" w:rsidP="6DB0EBCF">
            <w:pPr>
              <w:shd w:val="clear" w:color="auto" w:fill="FFFFFF" w:themeFill="background1"/>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EastAsia"/>
                <w:color w:val="212121"/>
              </w:rPr>
            </w:pPr>
            <w:r w:rsidRPr="00632363">
              <w:rPr>
                <w:rFonts w:eastAsiaTheme="minorEastAsia"/>
                <w:i/>
                <w:iCs/>
                <w:color w:val="212121"/>
              </w:rPr>
              <w:t xml:space="preserve">[Include any other relevant information, if   appropriate.] </w:t>
            </w:r>
          </w:p>
        </w:tc>
        <w:tc>
          <w:tcPr>
            <w:tcW w:w="1276" w:type="dxa"/>
          </w:tcPr>
          <w:p w14:paraId="2A05594A"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A3F3CF5"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078EBF49" w14:textId="77777777" w:rsidTr="6DB0EBCF">
        <w:tc>
          <w:tcPr>
            <w:tcW w:w="675" w:type="dxa"/>
          </w:tcPr>
          <w:p w14:paraId="73D47AEB"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97C787E" w14:textId="77777777" w:rsidR="00154B42" w:rsidRPr="00632363" w:rsidRDefault="00154B42" w:rsidP="00EB63C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rPr>
            </w:pPr>
          </w:p>
        </w:tc>
        <w:tc>
          <w:tcPr>
            <w:tcW w:w="1276" w:type="dxa"/>
          </w:tcPr>
          <w:p w14:paraId="77273BA2"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3727A918"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bl>
    <w:p w14:paraId="0A4D0487" w14:textId="77777777" w:rsidR="00154B42" w:rsidRPr="00632363" w:rsidRDefault="00154B42" w:rsidP="00154B42">
      <w:pPr>
        <w:pStyle w:val="HTMLPreformatted"/>
        <w:shd w:val="clear" w:color="auto" w:fill="FFFFFF"/>
        <w:jc w:val="both"/>
        <w:rPr>
          <w:rFonts w:ascii="Times New Roman" w:hAnsi="Times New Roman" w:cs="Times New Roman"/>
          <w:color w:val="212121"/>
          <w:sz w:val="24"/>
          <w:szCs w:val="24"/>
        </w:rPr>
      </w:pPr>
    </w:p>
    <w:p w14:paraId="08D5F1AF" w14:textId="7DA04D6E" w:rsidR="009C25FA" w:rsidRPr="00632363" w:rsidRDefault="009C25FA">
      <w:pPr>
        <w:rPr>
          <w:b/>
          <w:bCs/>
          <w:iCs/>
          <w:spacing w:val="-2"/>
          <w:sz w:val="36"/>
        </w:rPr>
      </w:pPr>
    </w:p>
    <w:p w14:paraId="13B45AC5" w14:textId="4AA1E9F3" w:rsidR="006D7124" w:rsidRPr="00632363" w:rsidRDefault="006D7124" w:rsidP="006D7124">
      <w:pPr>
        <w:rPr>
          <w:b/>
          <w:bCs/>
          <w:iCs/>
          <w:spacing w:val="-2"/>
          <w:sz w:val="36"/>
        </w:rPr>
      </w:pPr>
    </w:p>
    <w:p w14:paraId="4098E752" w14:textId="44EEF8AD" w:rsidR="006D7124" w:rsidRPr="00632363" w:rsidRDefault="006D7124" w:rsidP="006D7124"/>
    <w:p w14:paraId="1EC6CE0E" w14:textId="3CEB8806" w:rsidR="006D7124" w:rsidRPr="00632363" w:rsidRDefault="006D7124" w:rsidP="006D7124"/>
    <w:p w14:paraId="32CE2878" w14:textId="2F60CCEA" w:rsidR="006D7124" w:rsidRPr="00632363" w:rsidRDefault="006D7124" w:rsidP="006D7124"/>
    <w:p w14:paraId="2FA20A25" w14:textId="3BA9AED6" w:rsidR="006D7124" w:rsidRPr="00632363" w:rsidRDefault="006D7124" w:rsidP="006D7124"/>
    <w:p w14:paraId="77A518F6" w14:textId="5D2D2410" w:rsidR="006D7124" w:rsidRPr="00632363" w:rsidRDefault="006D7124" w:rsidP="006D7124"/>
    <w:p w14:paraId="27CD56CD" w14:textId="57B47E60" w:rsidR="006D7124" w:rsidRPr="00632363" w:rsidRDefault="006D7124" w:rsidP="006D7124"/>
    <w:p w14:paraId="426120AF" w14:textId="64439247" w:rsidR="006D7124" w:rsidRPr="00632363" w:rsidRDefault="006D7124" w:rsidP="006D7124"/>
    <w:p w14:paraId="0F4FAAB4" w14:textId="2EBA10BC" w:rsidR="006D7124" w:rsidRPr="00632363" w:rsidRDefault="006D7124" w:rsidP="006D7124"/>
    <w:p w14:paraId="3320D084" w14:textId="289A4314" w:rsidR="006D7124" w:rsidRPr="00632363" w:rsidRDefault="006D7124" w:rsidP="006D7124"/>
    <w:p w14:paraId="410C1D99" w14:textId="5C9EE20B" w:rsidR="006D7124" w:rsidRPr="00632363" w:rsidRDefault="006D7124" w:rsidP="006D7124"/>
    <w:p w14:paraId="5652A5AC" w14:textId="119EF9F1" w:rsidR="006D7124" w:rsidRPr="00632363" w:rsidRDefault="006D7124" w:rsidP="006D7124"/>
    <w:p w14:paraId="1AE74641" w14:textId="77777777" w:rsidR="00231591" w:rsidRPr="00632363" w:rsidRDefault="00231591" w:rsidP="006D7124"/>
    <w:p w14:paraId="22ADECB6" w14:textId="70DC8FCF" w:rsidR="006D7124" w:rsidRPr="00632363" w:rsidRDefault="006D7124" w:rsidP="006D7124"/>
    <w:p w14:paraId="5885E811" w14:textId="6B0AAB4C" w:rsidR="006D7124" w:rsidRPr="00632363" w:rsidRDefault="006D7124" w:rsidP="006D7124"/>
    <w:p w14:paraId="135A758D" w14:textId="135DA98F" w:rsidR="006D7124" w:rsidRPr="00632363" w:rsidRDefault="006D7124" w:rsidP="006D7124"/>
    <w:p w14:paraId="0B3E829B" w14:textId="77777777" w:rsidR="006D7124" w:rsidRPr="00632363" w:rsidRDefault="006D7124" w:rsidP="006D7124"/>
    <w:p w14:paraId="1E799848" w14:textId="4FD4C50C" w:rsidR="009C25FA" w:rsidRPr="00632363" w:rsidRDefault="6DB0EBCF" w:rsidP="6DB0EBCF">
      <w:pPr>
        <w:pStyle w:val="Heading5"/>
        <w:jc w:val="center"/>
        <w:rPr>
          <w:rFonts w:cs="Times New Roman"/>
          <w:sz w:val="36"/>
          <w:szCs w:val="36"/>
        </w:rPr>
      </w:pPr>
      <w:bookmarkStart w:id="760" w:name="_Toc497909301"/>
      <w:bookmarkStart w:id="761" w:name="_Toc516072249"/>
      <w:r w:rsidRPr="00632363">
        <w:rPr>
          <w:rFonts w:cs="Times New Roman"/>
          <w:sz w:val="36"/>
          <w:szCs w:val="36"/>
        </w:rPr>
        <w:t>Form ESCC</w:t>
      </w:r>
      <w:bookmarkEnd w:id="760"/>
      <w:bookmarkEnd w:id="761"/>
    </w:p>
    <w:p w14:paraId="073DFDAD" w14:textId="55A6581B" w:rsidR="00DF2EEE" w:rsidRPr="00632363" w:rsidRDefault="00DF2EEE" w:rsidP="00DF2EEE"/>
    <w:p w14:paraId="498AC102" w14:textId="3A5FF9E0" w:rsidR="00DF2EEE" w:rsidRPr="00632363" w:rsidRDefault="008501D5" w:rsidP="6DB0EBCF">
      <w:pPr>
        <w:jc w:val="center"/>
        <w:rPr>
          <w:b/>
          <w:bCs/>
          <w:sz w:val="32"/>
          <w:szCs w:val="32"/>
        </w:rPr>
      </w:pPr>
      <w:bookmarkStart w:id="762" w:name="_Toc494787432"/>
      <w:r w:rsidRPr="00632363">
        <w:rPr>
          <w:b/>
          <w:bCs/>
          <w:sz w:val="32"/>
          <w:szCs w:val="32"/>
        </w:rPr>
        <w:t xml:space="preserve">Guidance on </w:t>
      </w:r>
      <w:r w:rsidR="6DB0EBCF" w:rsidRPr="00632363">
        <w:rPr>
          <w:b/>
          <w:bCs/>
          <w:sz w:val="32"/>
          <w:szCs w:val="32"/>
        </w:rPr>
        <w:t xml:space="preserve">Electromechanical, Sanitation, Control and Communications Facilities </w:t>
      </w:r>
      <w:bookmarkEnd w:id="762"/>
    </w:p>
    <w:p w14:paraId="6B1B3DB8" w14:textId="77777777" w:rsidR="00DF2EEE" w:rsidRPr="00632363" w:rsidRDefault="00DF2EEE" w:rsidP="00DF2EEE">
      <w:pPr>
        <w:pStyle w:val="HTMLPreformatted"/>
        <w:shd w:val="clear" w:color="auto" w:fill="FFFFFF"/>
        <w:jc w:val="both"/>
        <w:rPr>
          <w:rFonts w:ascii="Times New Roman" w:hAnsi="Times New Roman" w:cs="Times New Roman"/>
          <w:color w:val="212121"/>
          <w:sz w:val="24"/>
        </w:rPr>
      </w:pPr>
    </w:p>
    <w:p w14:paraId="0F1BAD70" w14:textId="09EBA790" w:rsidR="00DF2EEE"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If the Contract includes supplying and installing Facility components, in this Form, the Bidder shall provide his/her approach and resources to meet the contractual obligations associated with the technical supervision and quality control of the electromechanical and sanitation facilities covered by the Contract.  Should the Bidder plan to resort to subcontractors to adequately select the equipment and systems, or qualified labor, and the technical supervision of these facilities, he/she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outline the means used for coordination and uninterrupted communications with the </w:t>
      </w:r>
      <w:r w:rsidR="008645FD" w:rsidRPr="00632363">
        <w:rPr>
          <w:rFonts w:ascii="Times New Roman" w:hAnsi="Times New Roman" w:cs="Times New Roman"/>
          <w:color w:val="212121"/>
          <w:sz w:val="24"/>
          <w:szCs w:val="24"/>
        </w:rPr>
        <w:t xml:space="preserve">Employer </w:t>
      </w:r>
      <w:r w:rsidRPr="00632363">
        <w:rPr>
          <w:rFonts w:ascii="Times New Roman" w:hAnsi="Times New Roman" w:cs="Times New Roman"/>
          <w:color w:val="212121"/>
          <w:sz w:val="24"/>
          <w:szCs w:val="24"/>
        </w:rPr>
        <w:t xml:space="preserve">and Engineer with respect to that or other key execution matters are guaranteed; particularly, when changes occur to the design after the </w:t>
      </w:r>
      <w:r w:rsidR="001814F9" w:rsidRPr="00632363">
        <w:rPr>
          <w:rFonts w:ascii="Times New Roman" w:hAnsi="Times New Roman" w:cs="Times New Roman"/>
          <w:color w:val="212121"/>
          <w:sz w:val="24"/>
          <w:szCs w:val="24"/>
        </w:rPr>
        <w:t>Employer</w:t>
      </w:r>
      <w:r w:rsidRPr="00632363">
        <w:rPr>
          <w:rFonts w:ascii="Times New Roman" w:hAnsi="Times New Roman" w:cs="Times New Roman"/>
          <w:color w:val="212121"/>
          <w:sz w:val="24"/>
          <w:szCs w:val="24"/>
        </w:rPr>
        <w:t xml:space="preserve"> approved the Contractor designs.  The Bidder must set response standards and progress indicators in the areas that must be improved. </w:t>
      </w:r>
    </w:p>
    <w:p w14:paraId="33D96340" w14:textId="77777777" w:rsidR="00DF2EEE" w:rsidRPr="00632363" w:rsidRDefault="00DF2EEE" w:rsidP="00231591">
      <w:pPr>
        <w:pStyle w:val="HTMLPreformatted"/>
        <w:shd w:val="clear" w:color="auto" w:fill="FFFFFF"/>
        <w:jc w:val="both"/>
        <w:rPr>
          <w:rFonts w:ascii="Times New Roman" w:hAnsi="Times New Roman" w:cs="Times New Roman"/>
          <w:color w:val="212121"/>
          <w:sz w:val="24"/>
          <w:szCs w:val="24"/>
        </w:rPr>
      </w:pPr>
    </w:p>
    <w:p w14:paraId="35C1659E" w14:textId="20E762BF" w:rsidR="00DF2EEE"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During the Project execution, and later for the time needed to meet the Contractor obligations, he/she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provide all the necessary supervision to plan, organize, direct, manage, inspect, try out all the Equipment and Installations. Supervision duties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be charged with a sufficient number of engineers and assistants, with adequate knowledge of language to communicate, and of operation that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be carried out (including required methods and practices, risks, and accident prevention methods) for a satisfactory and safe execution of the facilities. </w:t>
      </w:r>
    </w:p>
    <w:p w14:paraId="5764304B" w14:textId="77777777" w:rsidR="00DF2EEE" w:rsidRPr="00632363" w:rsidRDefault="00DF2EEE" w:rsidP="00231591">
      <w:pPr>
        <w:jc w:val="both"/>
        <w:rPr>
          <w:b/>
          <w:sz w:val="36"/>
        </w:rPr>
      </w:pPr>
    </w:p>
    <w:p w14:paraId="399D9B8B" w14:textId="678170FB" w:rsidR="00DF2EEE"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During the Project implementation stage, the Contractor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carefully consider the Project Engineer requirements to fulfill its responsibilities and duties during the design, assembly and facilities equipment trials phases, and if appropriate, the facilities operations. </w:t>
      </w:r>
    </w:p>
    <w:p w14:paraId="6E64E55B" w14:textId="77777777" w:rsidR="00DF2EEE" w:rsidRPr="00632363" w:rsidRDefault="00DF2EEE" w:rsidP="00231591">
      <w:pPr>
        <w:pStyle w:val="HTMLPreformatted"/>
        <w:shd w:val="clear" w:color="auto" w:fill="FFFFFF"/>
        <w:jc w:val="both"/>
        <w:rPr>
          <w:rFonts w:ascii="Times New Roman" w:hAnsi="Times New Roman" w:cs="Times New Roman"/>
          <w:color w:val="212121"/>
          <w:sz w:val="24"/>
          <w:szCs w:val="24"/>
        </w:rPr>
      </w:pPr>
    </w:p>
    <w:p w14:paraId="2FBFC74D" w14:textId="77777777" w:rsidR="00DF2EEE" w:rsidRPr="00632363" w:rsidRDefault="00DF2EEE" w:rsidP="00231591">
      <w:pPr>
        <w:pStyle w:val="HTMLPreformatted"/>
        <w:shd w:val="clear" w:color="auto" w:fill="FFFFFF"/>
        <w:jc w:val="both"/>
        <w:rPr>
          <w:rFonts w:ascii="Times New Roman" w:hAnsi="Times New Roman" w:cs="Times New Roman"/>
          <w:color w:val="212121"/>
          <w:sz w:val="24"/>
          <w:szCs w:val="24"/>
        </w:rPr>
      </w:pPr>
    </w:p>
    <w:p w14:paraId="6B4D9688" w14:textId="64236060" w:rsidR="00DF2EEE"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Notably, the Contractor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avail professional personnel, well known engineers and assistants to the Engineer, electricians, mechanics and installers that may offer the Engineer and the </w:t>
      </w:r>
      <w:r w:rsidR="008645FD" w:rsidRPr="00632363">
        <w:rPr>
          <w:rFonts w:ascii="Times New Roman" w:hAnsi="Times New Roman" w:cs="Times New Roman"/>
          <w:color w:val="212121"/>
          <w:sz w:val="24"/>
          <w:szCs w:val="24"/>
        </w:rPr>
        <w:t xml:space="preserve">Employer </w:t>
      </w:r>
      <w:r w:rsidRPr="00632363">
        <w:rPr>
          <w:rFonts w:ascii="Times New Roman" w:hAnsi="Times New Roman" w:cs="Times New Roman"/>
          <w:color w:val="212121"/>
          <w:sz w:val="24"/>
          <w:szCs w:val="24"/>
        </w:rPr>
        <w:t xml:space="preserve">representatives, information and explanations, in due course, if appropriate:   </w:t>
      </w:r>
    </w:p>
    <w:p w14:paraId="1A94DD23" w14:textId="77777777" w:rsidR="00DF2EEE" w:rsidRPr="00632363" w:rsidRDefault="00DF2EEE" w:rsidP="00DF2EEE">
      <w:pPr>
        <w:pStyle w:val="HTMLPreformatted"/>
        <w:shd w:val="clear" w:color="auto" w:fill="FFFFFF"/>
        <w:jc w:val="both"/>
        <w:rPr>
          <w:rFonts w:ascii="Times New Roman" w:hAnsi="Times New Roman" w:cs="Times New Roman"/>
          <w:color w:val="212121"/>
          <w:sz w:val="24"/>
          <w:szCs w:val="24"/>
        </w:rPr>
      </w:pPr>
    </w:p>
    <w:p w14:paraId="5BF459C3" w14:textId="77777777" w:rsidR="00DF2EEE" w:rsidRPr="00632363" w:rsidRDefault="00DF2EEE" w:rsidP="00DF2EEE">
      <w:pPr>
        <w:pStyle w:val="HTMLPreformatted"/>
        <w:shd w:val="clear" w:color="auto" w:fill="FFFFFF"/>
        <w:jc w:val="both"/>
        <w:rPr>
          <w:rFonts w:ascii="Times New Roman" w:hAnsi="Times New Roman" w:cs="Times New Roman"/>
          <w:color w:val="212121"/>
          <w:sz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2E5180" w:rsidRPr="00632363" w14:paraId="0AA73FD8" w14:textId="77777777" w:rsidTr="6DB0EBCF">
        <w:trPr>
          <w:tblHeader/>
        </w:trPr>
        <w:tc>
          <w:tcPr>
            <w:tcW w:w="675" w:type="dxa"/>
          </w:tcPr>
          <w:p w14:paraId="2D65E609"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3936A310" w14:textId="05C76CE5" w:rsidR="002E5180" w:rsidRPr="00632363" w:rsidRDefault="6DB0EBCF" w:rsidP="00C078B7">
            <w:pPr>
              <w:shd w:val="clear" w:color="auto" w:fill="FFFFFF" w:themeFill="background1"/>
              <w:spacing w:before="120" w:after="120"/>
              <w:ind w:left="864"/>
              <w:jc w:val="center"/>
              <w:outlineLvl w:val="3"/>
              <w:rPr>
                <w:rFonts w:eastAsiaTheme="minorEastAsia"/>
                <w:b/>
                <w:bCs/>
                <w:color w:val="212121"/>
              </w:rPr>
            </w:pPr>
            <w:r w:rsidRPr="00632363">
              <w:rPr>
                <w:rFonts w:eastAsiaTheme="minorEastAsia"/>
                <w:b/>
                <w:bCs/>
                <w:color w:val="212121"/>
              </w:rPr>
              <w:t>Element</w:t>
            </w:r>
            <w:r w:rsidR="008645FD" w:rsidRPr="00632363">
              <w:rPr>
                <w:rFonts w:eastAsiaTheme="minorEastAsia"/>
                <w:b/>
                <w:bCs/>
                <w:color w:val="212121"/>
              </w:rPr>
              <w:t xml:space="preserve"> of the Bid</w:t>
            </w:r>
          </w:p>
        </w:tc>
        <w:tc>
          <w:tcPr>
            <w:tcW w:w="1276" w:type="dxa"/>
          </w:tcPr>
          <w:p w14:paraId="001A74B5"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235" w:type="dxa"/>
          </w:tcPr>
          <w:p w14:paraId="11FBF9B5"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2E5180" w:rsidRPr="00632363" w14:paraId="714A1E5D" w14:textId="77777777" w:rsidTr="6DB0EBCF">
        <w:tc>
          <w:tcPr>
            <w:tcW w:w="675" w:type="dxa"/>
          </w:tcPr>
          <w:p w14:paraId="4D48EDF5"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1DDADA6"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review design and drawing plans submitted by the Contractor with respect to equipment; </w:t>
            </w:r>
          </w:p>
          <w:p w14:paraId="305B7699"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supervise in situ trials of the principal equipment, to guarantee full Contract requisites and specifications compliance; </w:t>
            </w:r>
          </w:p>
        </w:tc>
        <w:tc>
          <w:tcPr>
            <w:tcW w:w="1276" w:type="dxa"/>
          </w:tcPr>
          <w:p w14:paraId="3FE19564"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r w:rsidRPr="00632363">
              <w:rPr>
                <w:rFonts w:eastAsiaTheme="minorHAnsi"/>
                <w:color w:val="212121"/>
              </w:rPr>
              <w:t xml:space="preserve"> </w:t>
            </w:r>
          </w:p>
        </w:tc>
        <w:tc>
          <w:tcPr>
            <w:tcW w:w="1235" w:type="dxa"/>
          </w:tcPr>
          <w:p w14:paraId="4C2CE496"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41DAEB3E" w14:textId="77777777" w:rsidTr="6DB0EBCF">
        <w:tc>
          <w:tcPr>
            <w:tcW w:w="675" w:type="dxa"/>
          </w:tcPr>
          <w:p w14:paraId="437BC7C0"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7EAAF53A"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Should it be necessary, to inspect the manufacturing of equipment in the Contractor workshops any place in the world, and carry out the necessary trials (if that is necessary) and to certify their adjustment and quality before these items are packed and shipped to the projects sites. </w:t>
            </w:r>
          </w:p>
          <w:p w14:paraId="7F8EA229" w14:textId="77777777" w:rsidR="002E5180" w:rsidRPr="00632363" w:rsidRDefault="002E5180"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1DEFF4E9"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1993456B"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0699B413" w14:textId="77777777" w:rsidTr="6DB0EBCF">
        <w:tc>
          <w:tcPr>
            <w:tcW w:w="675" w:type="dxa"/>
          </w:tcPr>
          <w:p w14:paraId="067F8D68"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6608720"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supervise electrical and mechanical equipment installations in a satisfactory and safe manner according to the Contract specifications and requirements; </w:t>
            </w:r>
          </w:p>
        </w:tc>
        <w:tc>
          <w:tcPr>
            <w:tcW w:w="1276" w:type="dxa"/>
          </w:tcPr>
          <w:p w14:paraId="202CC73F"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0E46F96"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3BCD9029" w14:textId="77777777" w:rsidTr="6DB0EBCF">
        <w:tc>
          <w:tcPr>
            <w:tcW w:w="675" w:type="dxa"/>
          </w:tcPr>
          <w:p w14:paraId="519DE3A4"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132E0E6"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To supervise all the equipment in trials and startup.</w:t>
            </w:r>
          </w:p>
        </w:tc>
        <w:tc>
          <w:tcPr>
            <w:tcW w:w="1276" w:type="dxa"/>
          </w:tcPr>
          <w:p w14:paraId="07EA94A0"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D547306"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34EB8338" w14:textId="77777777" w:rsidTr="6DB0EBCF">
        <w:tc>
          <w:tcPr>
            <w:tcW w:w="675" w:type="dxa"/>
          </w:tcPr>
          <w:p w14:paraId="58204CB6"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A2BB775"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Should it be necessary, to supervise the interconnection and synchronization of the energy plants and the existing substations of the grid in a secure manner. </w:t>
            </w:r>
          </w:p>
        </w:tc>
        <w:tc>
          <w:tcPr>
            <w:tcW w:w="1276" w:type="dxa"/>
          </w:tcPr>
          <w:p w14:paraId="2A29FF70"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8392FCD"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2DD5A6C8" w14:textId="77777777" w:rsidTr="6DB0EBCF">
        <w:tc>
          <w:tcPr>
            <w:tcW w:w="675" w:type="dxa"/>
          </w:tcPr>
          <w:p w14:paraId="4A15DA94"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36F346F" w14:textId="4EA93FEB"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plan duties that the Contractor must complete during the Maintenance / Defects </w:t>
            </w:r>
            <w:r w:rsidR="008645FD" w:rsidRPr="00632363">
              <w:rPr>
                <w:color w:val="212121"/>
              </w:rPr>
              <w:t xml:space="preserve">liability </w:t>
            </w:r>
            <w:r w:rsidRPr="00632363">
              <w:rPr>
                <w:color w:val="212121"/>
              </w:rPr>
              <w:t xml:space="preserve">Period of.  </w:t>
            </w:r>
          </w:p>
          <w:p w14:paraId="1C3B69E8" w14:textId="77777777" w:rsidR="002E5180" w:rsidRPr="00632363" w:rsidRDefault="002E5180"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2E5AAC1E"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789D5A2"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2C4C608F" w14:textId="77777777" w:rsidTr="6DB0EBCF">
        <w:tc>
          <w:tcPr>
            <w:tcW w:w="675" w:type="dxa"/>
          </w:tcPr>
          <w:p w14:paraId="786C14F4"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56CCDB9" w14:textId="4E05F316"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assist the </w:t>
            </w:r>
            <w:r w:rsidR="008645FD" w:rsidRPr="00632363">
              <w:rPr>
                <w:color w:val="212121"/>
              </w:rPr>
              <w:t xml:space="preserve">Employer </w:t>
            </w:r>
            <w:r w:rsidRPr="00632363">
              <w:rPr>
                <w:color w:val="212121"/>
              </w:rPr>
              <w:t xml:space="preserve">with the Project startup once the Project is completed, including oversight to resolve possible defects found during the acceptance trials.  </w:t>
            </w:r>
          </w:p>
        </w:tc>
        <w:tc>
          <w:tcPr>
            <w:tcW w:w="1276" w:type="dxa"/>
          </w:tcPr>
          <w:p w14:paraId="1A1D206E"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A71D6DA"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27B1997A" w14:textId="77777777" w:rsidTr="6DB0EBCF">
        <w:tc>
          <w:tcPr>
            <w:tcW w:w="675" w:type="dxa"/>
          </w:tcPr>
          <w:p w14:paraId="09210EFE"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448CCDC" w14:textId="554B6F3A"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review O &amp; M Manuals prepared by </w:t>
            </w:r>
            <w:r w:rsidR="00094D82" w:rsidRPr="00632363">
              <w:rPr>
                <w:color w:val="212121"/>
              </w:rPr>
              <w:t>Employer</w:t>
            </w:r>
            <w:r w:rsidRPr="00632363">
              <w:rPr>
                <w:color w:val="212121"/>
              </w:rPr>
              <w:t xml:space="preserve"> to be used by the Contractor. </w:t>
            </w:r>
          </w:p>
        </w:tc>
        <w:tc>
          <w:tcPr>
            <w:tcW w:w="1276" w:type="dxa"/>
          </w:tcPr>
          <w:p w14:paraId="07E802AB"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ABB1F6D"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6C4653E8" w14:textId="77777777" w:rsidTr="6DB0EBCF">
        <w:tc>
          <w:tcPr>
            <w:tcW w:w="675" w:type="dxa"/>
          </w:tcPr>
          <w:p w14:paraId="6359A0FB"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08197DA" w14:textId="77777777" w:rsidR="002E5180" w:rsidRPr="00632363" w:rsidRDefault="6DB0EBCF" w:rsidP="6DB0EBCF">
            <w:pPr>
              <w:shd w:val="clear" w:color="auto" w:fill="FFFFFF" w:themeFill="background1"/>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iCs/>
              </w:rPr>
            </w:pPr>
            <w:r w:rsidRPr="00632363">
              <w:rPr>
                <w:rFonts w:eastAsiaTheme="minorEastAsia"/>
                <w:i/>
                <w:iCs/>
                <w:color w:val="212121"/>
              </w:rPr>
              <w:t xml:space="preserve">[insert any other relevant information if appropriate.]  </w:t>
            </w:r>
          </w:p>
          <w:p w14:paraId="06AB316F" w14:textId="77777777" w:rsidR="002E5180" w:rsidRPr="00632363" w:rsidRDefault="002E5180"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276" w:type="dxa"/>
          </w:tcPr>
          <w:p w14:paraId="70941B61"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CEB5C71"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1F77B6EC" w14:textId="77777777" w:rsidTr="6DB0EBCF">
        <w:tc>
          <w:tcPr>
            <w:tcW w:w="675" w:type="dxa"/>
          </w:tcPr>
          <w:p w14:paraId="610DEB08"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DFE8691" w14:textId="77777777" w:rsidR="002E5180" w:rsidRPr="00632363" w:rsidRDefault="002E5180"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276" w:type="dxa"/>
          </w:tcPr>
          <w:p w14:paraId="587D61C2"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5D1C3DB2"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bl>
    <w:p w14:paraId="698EF745" w14:textId="62E66530" w:rsidR="00DF2EEE" w:rsidRPr="00632363" w:rsidRDefault="00DF2EEE" w:rsidP="00DF2EEE"/>
    <w:p w14:paraId="4728267D" w14:textId="77777777" w:rsidR="009C25FA" w:rsidRPr="00632363" w:rsidRDefault="009C25FA" w:rsidP="00A07C54">
      <w:pPr>
        <w:pStyle w:val="HTMLPreformatted"/>
        <w:shd w:val="clear" w:color="auto" w:fill="FFFFFF"/>
        <w:jc w:val="both"/>
        <w:rPr>
          <w:rFonts w:ascii="Times New Roman" w:hAnsi="Times New Roman" w:cs="Times New Roman"/>
          <w:color w:val="212121"/>
          <w:sz w:val="24"/>
          <w:szCs w:val="24"/>
        </w:rPr>
      </w:pPr>
    </w:p>
    <w:p w14:paraId="6025D5A3" w14:textId="77777777" w:rsidR="00D8362C" w:rsidRPr="00632363" w:rsidRDefault="00D8362C">
      <w:pPr>
        <w:rPr>
          <w:b/>
          <w:bCs/>
          <w:iCs/>
          <w:spacing w:val="-2"/>
          <w:sz w:val="36"/>
        </w:rPr>
      </w:pPr>
      <w:r w:rsidRPr="00632363">
        <w:rPr>
          <w:sz w:val="36"/>
        </w:rPr>
        <w:br w:type="page"/>
      </w:r>
    </w:p>
    <w:p w14:paraId="04298F96" w14:textId="6CECC766" w:rsidR="00BF446D" w:rsidRPr="00632363" w:rsidRDefault="6DB0EBCF" w:rsidP="6DB0EBCF">
      <w:pPr>
        <w:pStyle w:val="Heading5"/>
        <w:jc w:val="center"/>
        <w:rPr>
          <w:rFonts w:cs="Times New Roman"/>
          <w:sz w:val="36"/>
          <w:szCs w:val="36"/>
        </w:rPr>
      </w:pPr>
      <w:bookmarkStart w:id="763" w:name="_Toc497909302"/>
      <w:bookmarkStart w:id="764" w:name="_Toc516072250"/>
      <w:r w:rsidRPr="00632363">
        <w:rPr>
          <w:rFonts w:cs="Times New Roman"/>
          <w:sz w:val="36"/>
          <w:szCs w:val="36"/>
        </w:rPr>
        <w:t xml:space="preserve">Form  </w:t>
      </w:r>
      <w:bookmarkEnd w:id="763"/>
      <w:r w:rsidR="009523D2" w:rsidRPr="00632363">
        <w:rPr>
          <w:rFonts w:cs="Times New Roman"/>
          <w:sz w:val="36"/>
          <w:szCs w:val="36"/>
        </w:rPr>
        <w:t>WP</w:t>
      </w:r>
      <w:bookmarkEnd w:id="764"/>
    </w:p>
    <w:bookmarkEnd w:id="756"/>
    <w:p w14:paraId="54585858" w14:textId="71DEBE23" w:rsidR="00B25329" w:rsidRPr="00632363" w:rsidRDefault="6DB0EBCF" w:rsidP="6DB0EBCF">
      <w:pPr>
        <w:jc w:val="center"/>
        <w:rPr>
          <w:b/>
          <w:bCs/>
          <w:sz w:val="32"/>
          <w:szCs w:val="32"/>
        </w:rPr>
      </w:pPr>
      <w:r w:rsidRPr="00632363">
        <w:rPr>
          <w:sz w:val="36"/>
          <w:szCs w:val="36"/>
        </w:rPr>
        <w:t xml:space="preserve"> </w:t>
      </w:r>
      <w:r w:rsidR="008501D5" w:rsidRPr="00632363">
        <w:rPr>
          <w:b/>
          <w:bCs/>
          <w:sz w:val="32"/>
          <w:szCs w:val="32"/>
        </w:rPr>
        <w:t>Guidance on W</w:t>
      </w:r>
      <w:r w:rsidRPr="00632363">
        <w:rPr>
          <w:b/>
          <w:bCs/>
          <w:sz w:val="32"/>
          <w:szCs w:val="32"/>
        </w:rPr>
        <w:t xml:space="preserve">ork Program </w:t>
      </w:r>
    </w:p>
    <w:p w14:paraId="3E30F98C" w14:textId="610DB6F0" w:rsidR="00637CF1"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Bidders </w:t>
      </w:r>
      <w:r w:rsidR="00447239" w:rsidRPr="00632363">
        <w:rPr>
          <w:rFonts w:ascii="Times New Roman" w:hAnsi="Times New Roman" w:cs="Times New Roman"/>
          <w:color w:val="212121"/>
          <w:sz w:val="24"/>
          <w:szCs w:val="24"/>
        </w:rPr>
        <w:t>shall set out a work program for design and construction of the Works to be undertaken, including identification of major milestones and critical path</w:t>
      </w:r>
      <w:r w:rsidRPr="00632363">
        <w:rPr>
          <w:rFonts w:ascii="Times New Roman" w:hAnsi="Times New Roman" w:cs="Times New Roman"/>
          <w:color w:val="212121"/>
          <w:sz w:val="24"/>
          <w:szCs w:val="24"/>
        </w:rPr>
        <w:t xml:space="preserve">.  Detailed timetables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be submitted using the following Forms. </w:t>
      </w:r>
    </w:p>
    <w:p w14:paraId="77E23B62" w14:textId="77777777" w:rsidR="00637CF1" w:rsidRPr="00632363" w:rsidRDefault="00637CF1" w:rsidP="00231591">
      <w:pPr>
        <w:pStyle w:val="HTMLPreformatted"/>
        <w:shd w:val="clear" w:color="auto" w:fill="FFFFFF"/>
        <w:jc w:val="both"/>
        <w:rPr>
          <w:rFonts w:ascii="Times New Roman" w:hAnsi="Times New Roman" w:cs="Times New Roman"/>
          <w:color w:val="212121"/>
          <w:sz w:val="24"/>
          <w:szCs w:val="24"/>
        </w:rPr>
      </w:pPr>
    </w:p>
    <w:p w14:paraId="3D0D2267" w14:textId="72D95D81" w:rsidR="00637CF1" w:rsidRPr="00632363" w:rsidRDefault="00447239"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The proposed work program shall be developed based on the Employer’s Requirements and shall describe the</w:t>
      </w:r>
      <w:r w:rsidR="6DB0EBCF" w:rsidRPr="00632363">
        <w:rPr>
          <w:rFonts w:ascii="Times New Roman" w:hAnsi="Times New Roman" w:cs="Times New Roman"/>
          <w:color w:val="212121"/>
          <w:sz w:val="24"/>
          <w:szCs w:val="24"/>
        </w:rPr>
        <w:t xml:space="preserve">: </w:t>
      </w:r>
    </w:p>
    <w:p w14:paraId="2B6F1420" w14:textId="3622CC86" w:rsidR="00712B7C" w:rsidRPr="00632363" w:rsidRDefault="00637CF1" w:rsidP="00637CF1">
      <w:pPr>
        <w:pStyle w:val="HTMLPreformatted"/>
        <w:shd w:val="clear" w:color="auto" w:fill="FFFFFF"/>
        <w:rPr>
          <w:rFonts w:ascii="Times New Roman" w:hAnsi="Times New Roman" w:cs="Times New Roman"/>
          <w:color w:val="212121"/>
          <w:sz w:val="24"/>
          <w:szCs w:val="24"/>
        </w:rPr>
      </w:pPr>
      <w:r w:rsidRPr="00632363">
        <w:rPr>
          <w:rFonts w:ascii="Times New Roman" w:hAnsi="Times New Roman" w:cs="Times New Roman"/>
          <w:color w:val="212121"/>
        </w:rPr>
        <w:t xml:space="preserve"> </w:t>
      </w:r>
    </w:p>
    <w:p w14:paraId="22C8ED82" w14:textId="77777777" w:rsidR="00637CF1" w:rsidRPr="00632363" w:rsidRDefault="00637CF1" w:rsidP="00637CF1">
      <w:pPr>
        <w:pStyle w:val="HTMLPreformatted"/>
        <w:shd w:val="clear" w:color="auto" w:fill="FFFFFF"/>
        <w:rPr>
          <w:rFonts w:ascii="Times New Roman" w:hAnsi="Times New Roman" w:cs="Times New Roman"/>
          <w:color w:val="212121"/>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637CF1" w:rsidRPr="00632363" w14:paraId="5ECFCFFB" w14:textId="77777777" w:rsidTr="6DB0EBCF">
        <w:trPr>
          <w:tblHeader/>
        </w:trPr>
        <w:tc>
          <w:tcPr>
            <w:tcW w:w="675" w:type="dxa"/>
          </w:tcPr>
          <w:p w14:paraId="114C5E1C" w14:textId="77777777" w:rsidR="00637CF1"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39C30F65" w14:textId="17E5147A" w:rsidR="00637CF1" w:rsidRPr="00632363" w:rsidRDefault="6DB0EBCF" w:rsidP="00C078B7">
            <w:pPr>
              <w:shd w:val="clear" w:color="auto" w:fill="FFFFFF" w:themeFill="background1"/>
              <w:spacing w:before="120" w:after="120"/>
              <w:ind w:left="864"/>
              <w:jc w:val="center"/>
              <w:outlineLvl w:val="3"/>
              <w:rPr>
                <w:rFonts w:eastAsiaTheme="minorEastAsia"/>
                <w:b/>
                <w:bCs/>
                <w:color w:val="212121"/>
              </w:rPr>
            </w:pPr>
            <w:r w:rsidRPr="00632363">
              <w:rPr>
                <w:rFonts w:eastAsiaTheme="minorEastAsia"/>
                <w:b/>
                <w:bCs/>
                <w:color w:val="212121"/>
              </w:rPr>
              <w:t>Element</w:t>
            </w:r>
            <w:r w:rsidR="00094D82" w:rsidRPr="00632363">
              <w:rPr>
                <w:rFonts w:eastAsiaTheme="minorEastAsia"/>
                <w:b/>
                <w:bCs/>
                <w:color w:val="212121"/>
              </w:rPr>
              <w:t xml:space="preserve"> of the Bid</w:t>
            </w:r>
          </w:p>
        </w:tc>
        <w:tc>
          <w:tcPr>
            <w:tcW w:w="1276" w:type="dxa"/>
          </w:tcPr>
          <w:p w14:paraId="0B326A84" w14:textId="77777777" w:rsidR="00637CF1"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235" w:type="dxa"/>
          </w:tcPr>
          <w:p w14:paraId="282CEEBF" w14:textId="77777777" w:rsidR="00637CF1"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637CF1" w:rsidRPr="00632363" w14:paraId="64D58480" w14:textId="77777777" w:rsidTr="6DB0EBCF">
        <w:tc>
          <w:tcPr>
            <w:tcW w:w="675" w:type="dxa"/>
          </w:tcPr>
          <w:p w14:paraId="656AABAB"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848B702" w14:textId="6068A316" w:rsidR="00637CF1" w:rsidRPr="00632363" w:rsidRDefault="00447239" w:rsidP="00231591">
            <w:pPr>
              <w:pStyle w:val="P3Header1-Clauses"/>
              <w:numPr>
                <w:ilvl w:val="2"/>
                <w:numId w:val="0"/>
              </w:numPr>
            </w:pPr>
            <w:r w:rsidRPr="00632363">
              <w:rPr>
                <w:szCs w:val="22"/>
              </w:rPr>
              <w:t>Design of the Works, including the submission of the design deliverables, review and approval of the design by the Engineer</w:t>
            </w:r>
            <w:r w:rsidR="6DB0EBCF" w:rsidRPr="00632363">
              <w:t xml:space="preserve">; </w:t>
            </w:r>
          </w:p>
          <w:p w14:paraId="28A1932E" w14:textId="77777777" w:rsidR="00637CF1" w:rsidRPr="00632363" w:rsidRDefault="00637CF1"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5998222D"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3C6409B7"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637CF1" w:rsidRPr="00632363" w14:paraId="2D4D4A38" w14:textId="77777777" w:rsidTr="6DB0EBCF">
        <w:tc>
          <w:tcPr>
            <w:tcW w:w="675" w:type="dxa"/>
          </w:tcPr>
          <w:p w14:paraId="6E49063A"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280D636" w14:textId="294569DF" w:rsidR="00637CF1" w:rsidRPr="00632363" w:rsidRDefault="00447239" w:rsidP="6DB0EBCF">
            <w:pPr>
              <w:pStyle w:val="P3Header1-Clauses"/>
              <w:numPr>
                <w:ilvl w:val="2"/>
                <w:numId w:val="0"/>
              </w:numPr>
              <w:rPr>
                <w:color w:val="212121"/>
              </w:rPr>
            </w:pPr>
            <w:r w:rsidRPr="00632363">
              <w:rPr>
                <w:szCs w:val="22"/>
              </w:rPr>
              <w:t>Processes and deliverables needed to commence the Works</w:t>
            </w:r>
          </w:p>
        </w:tc>
        <w:tc>
          <w:tcPr>
            <w:tcW w:w="1276" w:type="dxa"/>
          </w:tcPr>
          <w:p w14:paraId="23A681E7"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5D23BCF"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637CF1" w:rsidRPr="00632363" w14:paraId="3BAC17E8" w14:textId="77777777" w:rsidTr="6DB0EBCF">
        <w:tc>
          <w:tcPr>
            <w:tcW w:w="675" w:type="dxa"/>
          </w:tcPr>
          <w:p w14:paraId="09250DE7"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D931C4D" w14:textId="66FB528C" w:rsidR="00637CF1" w:rsidRPr="00632363" w:rsidRDefault="00447239" w:rsidP="6DB0EBCF">
            <w:pPr>
              <w:pStyle w:val="P3Header1-Clauses"/>
              <w:numPr>
                <w:ilvl w:val="2"/>
                <w:numId w:val="0"/>
              </w:numPr>
              <w:rPr>
                <w:color w:val="212121"/>
              </w:rPr>
            </w:pPr>
            <w:r w:rsidRPr="00632363">
              <w:rPr>
                <w:szCs w:val="22"/>
              </w:rPr>
              <w:t>Execution of the Works within the Time for Completion, highlighting activities imposing constraints on the construction sequence</w:t>
            </w:r>
            <w:r w:rsidR="6DB0EBCF" w:rsidRPr="00632363">
              <w:t xml:space="preserve">; </w:t>
            </w:r>
          </w:p>
        </w:tc>
        <w:tc>
          <w:tcPr>
            <w:tcW w:w="1276" w:type="dxa"/>
          </w:tcPr>
          <w:p w14:paraId="3FB19774"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1B0C231F"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637CF1" w:rsidRPr="00632363" w14:paraId="7A35CFC7" w14:textId="77777777" w:rsidTr="6DB0EBCF">
        <w:tc>
          <w:tcPr>
            <w:tcW w:w="675" w:type="dxa"/>
          </w:tcPr>
          <w:p w14:paraId="541DE93C"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A5B7962" w14:textId="529AAA16" w:rsidR="00447239" w:rsidRPr="00632363" w:rsidRDefault="00447239" w:rsidP="00026E43">
            <w:pPr>
              <w:pStyle w:val="P3Header1-Clauses"/>
              <w:numPr>
                <w:ilvl w:val="2"/>
                <w:numId w:val="0"/>
              </w:numPr>
              <w:rPr>
                <w:szCs w:val="22"/>
              </w:rPr>
            </w:pPr>
            <w:r w:rsidRPr="00632363">
              <w:rPr>
                <w:szCs w:val="22"/>
              </w:rPr>
              <w:t xml:space="preserve"> Testing, commissioning and handing over of the completed Works; and</w:t>
            </w:r>
          </w:p>
          <w:p w14:paraId="1A89875A" w14:textId="127BF70B" w:rsidR="00637CF1" w:rsidRPr="00632363" w:rsidRDefault="00637CF1" w:rsidP="6DB0EBCF">
            <w:pPr>
              <w:pStyle w:val="P3Header1-Clauses"/>
              <w:numPr>
                <w:ilvl w:val="2"/>
                <w:numId w:val="0"/>
              </w:numPr>
              <w:rPr>
                <w:color w:val="212121"/>
              </w:rPr>
            </w:pPr>
          </w:p>
        </w:tc>
        <w:tc>
          <w:tcPr>
            <w:tcW w:w="1276" w:type="dxa"/>
          </w:tcPr>
          <w:p w14:paraId="291A5865"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2BDE637"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637CF1" w:rsidRPr="00632363" w14:paraId="45717D5C" w14:textId="77777777" w:rsidTr="6DB0EBCF">
        <w:tc>
          <w:tcPr>
            <w:tcW w:w="675" w:type="dxa"/>
          </w:tcPr>
          <w:p w14:paraId="7D70F29C"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71184B79" w14:textId="38C12DCC" w:rsidR="00637CF1" w:rsidRPr="00632363" w:rsidRDefault="6DB0EBCF" w:rsidP="6DB0EBCF">
            <w:pPr>
              <w:pStyle w:val="P3Header1-Clauses"/>
              <w:numPr>
                <w:ilvl w:val="2"/>
                <w:numId w:val="0"/>
              </w:numPr>
              <w:rPr>
                <w:color w:val="212121"/>
              </w:rPr>
            </w:pPr>
            <w:r w:rsidRPr="00632363">
              <w:rPr>
                <w:i/>
                <w:iCs/>
              </w:rPr>
              <w:t xml:space="preserve">[include any other </w:t>
            </w:r>
            <w:r w:rsidR="00447239" w:rsidRPr="00632363">
              <w:rPr>
                <w:i/>
                <w:iCs/>
              </w:rPr>
              <w:t xml:space="preserve">relevant </w:t>
            </w:r>
            <w:r w:rsidRPr="00632363">
              <w:rPr>
                <w:i/>
                <w:iCs/>
              </w:rPr>
              <w:t xml:space="preserve">information </w:t>
            </w:r>
            <w:r w:rsidR="00447239" w:rsidRPr="00632363">
              <w:rPr>
                <w:i/>
                <w:iCs/>
              </w:rPr>
              <w:t xml:space="preserve">as may be  </w:t>
            </w:r>
            <w:r w:rsidRPr="00632363">
              <w:rPr>
                <w:i/>
                <w:iCs/>
              </w:rPr>
              <w:t xml:space="preserve">appropriate] </w:t>
            </w:r>
          </w:p>
        </w:tc>
        <w:tc>
          <w:tcPr>
            <w:tcW w:w="1276" w:type="dxa"/>
          </w:tcPr>
          <w:p w14:paraId="4C144416"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084E5D2"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bl>
    <w:p w14:paraId="2DE3049F" w14:textId="77777777" w:rsidR="00637CF1" w:rsidRPr="00632363" w:rsidRDefault="00637CF1" w:rsidP="00637CF1">
      <w:pPr>
        <w:pStyle w:val="HTMLPreformatted"/>
        <w:shd w:val="clear" w:color="auto" w:fill="FFFFFF"/>
        <w:rPr>
          <w:rFonts w:ascii="Times New Roman" w:hAnsi="Times New Roman" w:cs="Times New Roman"/>
          <w:color w:val="212121"/>
          <w:sz w:val="24"/>
          <w:szCs w:val="24"/>
        </w:rPr>
      </w:pPr>
    </w:p>
    <w:p w14:paraId="5F63E50B" w14:textId="77777777" w:rsidR="00712B7C" w:rsidRPr="00632363" w:rsidRDefault="00712B7C" w:rsidP="00B25329">
      <w:pPr>
        <w:pStyle w:val="HTMLPreformatted"/>
        <w:shd w:val="clear" w:color="auto" w:fill="FFFFFF"/>
        <w:rPr>
          <w:rFonts w:ascii="Times New Roman" w:hAnsi="Times New Roman" w:cs="Times New Roman"/>
          <w:color w:val="212121"/>
          <w:sz w:val="24"/>
          <w:szCs w:val="24"/>
        </w:rPr>
      </w:pPr>
    </w:p>
    <w:p w14:paraId="71DA804F" w14:textId="77777777" w:rsidR="000402DC" w:rsidRPr="00632363" w:rsidRDefault="000402DC" w:rsidP="000402DC">
      <w:pPr>
        <w:rPr>
          <w:b/>
          <w:i/>
          <w:sz w:val="28"/>
        </w:rPr>
      </w:pPr>
      <w:r w:rsidRPr="00632363">
        <w:rPr>
          <w:b/>
          <w:i/>
          <w:sz w:val="28"/>
        </w:rPr>
        <w:br w:type="page"/>
      </w:r>
    </w:p>
    <w:p w14:paraId="543D575E" w14:textId="10AF926D" w:rsidR="00BF446D" w:rsidRPr="00632363" w:rsidRDefault="6DB0EBCF" w:rsidP="6DB0EBCF">
      <w:pPr>
        <w:pStyle w:val="Heading5"/>
        <w:jc w:val="center"/>
        <w:rPr>
          <w:rFonts w:cs="Times New Roman"/>
          <w:sz w:val="36"/>
          <w:szCs w:val="36"/>
        </w:rPr>
      </w:pPr>
      <w:bookmarkStart w:id="765" w:name="_Toc497909303"/>
      <w:bookmarkStart w:id="766" w:name="_Toc516072251"/>
      <w:bookmarkStart w:id="767" w:name="_Toc363480485"/>
      <w:bookmarkStart w:id="768" w:name="_Toc484251971"/>
      <w:r w:rsidRPr="00632363">
        <w:rPr>
          <w:rFonts w:cs="Times New Roman"/>
          <w:sz w:val="36"/>
          <w:szCs w:val="36"/>
        </w:rPr>
        <w:t>Form MS</w:t>
      </w:r>
      <w:bookmarkEnd w:id="765"/>
      <w:bookmarkEnd w:id="766"/>
    </w:p>
    <w:p w14:paraId="279E8AF0" w14:textId="775CC5D1" w:rsidR="00637CF1" w:rsidRPr="00632363" w:rsidRDefault="6DB0EBCF" w:rsidP="6DB0EBCF">
      <w:pPr>
        <w:jc w:val="center"/>
        <w:rPr>
          <w:b/>
          <w:bCs/>
          <w:sz w:val="32"/>
          <w:szCs w:val="32"/>
        </w:rPr>
      </w:pPr>
      <w:bookmarkStart w:id="769" w:name="_Toc494787436"/>
      <w:bookmarkEnd w:id="767"/>
      <w:bookmarkEnd w:id="768"/>
      <w:r w:rsidRPr="00632363">
        <w:rPr>
          <w:b/>
          <w:bCs/>
          <w:sz w:val="32"/>
          <w:szCs w:val="32"/>
        </w:rPr>
        <w:t xml:space="preserve">Mobilization Schedule </w:t>
      </w:r>
      <w:bookmarkEnd w:id="769"/>
    </w:p>
    <w:p w14:paraId="574CD625" w14:textId="064782CA" w:rsidR="000402DC" w:rsidRPr="00632363" w:rsidRDefault="6DB0EBCF" w:rsidP="6DB0EBCF">
      <w:pPr>
        <w:jc w:val="center"/>
        <w:rPr>
          <w:b/>
          <w:bCs/>
          <w:i/>
          <w:iCs/>
          <w:sz w:val="28"/>
          <w:szCs w:val="28"/>
        </w:rPr>
      </w:pPr>
      <w:r w:rsidRPr="00632363">
        <w:rPr>
          <w:b/>
          <w:bCs/>
          <w:i/>
          <w:iCs/>
          <w:sz w:val="28"/>
          <w:szCs w:val="28"/>
        </w:rPr>
        <w:t xml:space="preserve">[include mobilization calendar] </w:t>
      </w:r>
    </w:p>
    <w:p w14:paraId="39C03018" w14:textId="77777777" w:rsidR="000402DC" w:rsidRPr="00632363" w:rsidRDefault="000402DC" w:rsidP="000402DC">
      <w:pPr>
        <w:rPr>
          <w:b/>
          <w:i/>
          <w:sz w:val="28"/>
        </w:rPr>
      </w:pPr>
      <w:r w:rsidRPr="00632363">
        <w:rPr>
          <w:b/>
          <w:i/>
          <w:sz w:val="28"/>
        </w:rPr>
        <w:br w:type="page"/>
      </w:r>
    </w:p>
    <w:p w14:paraId="4BC84756" w14:textId="7BFE3EE8" w:rsidR="00BF446D" w:rsidRPr="00632363" w:rsidRDefault="6DB0EBCF" w:rsidP="6DB0EBCF">
      <w:pPr>
        <w:pStyle w:val="Heading5"/>
        <w:jc w:val="center"/>
        <w:rPr>
          <w:rFonts w:cs="Times New Roman"/>
          <w:sz w:val="36"/>
          <w:szCs w:val="36"/>
        </w:rPr>
      </w:pPr>
      <w:bookmarkStart w:id="770" w:name="_Toc497909304"/>
      <w:bookmarkStart w:id="771" w:name="_Toc516072252"/>
      <w:bookmarkStart w:id="772" w:name="_Toc363480486"/>
      <w:bookmarkStart w:id="773" w:name="_Toc484251972"/>
      <w:r w:rsidRPr="00632363">
        <w:rPr>
          <w:rFonts w:cs="Times New Roman"/>
          <w:sz w:val="36"/>
          <w:szCs w:val="36"/>
        </w:rPr>
        <w:t>Form CDES</w:t>
      </w:r>
      <w:bookmarkEnd w:id="770"/>
      <w:bookmarkEnd w:id="771"/>
    </w:p>
    <w:bookmarkEnd w:id="772"/>
    <w:bookmarkEnd w:id="773"/>
    <w:p w14:paraId="1D01DCB7" w14:textId="5DDFA994" w:rsidR="000402DC" w:rsidRPr="00632363" w:rsidRDefault="6DB0EBCF" w:rsidP="6DB0EBCF">
      <w:pPr>
        <w:jc w:val="center"/>
        <w:rPr>
          <w:b/>
          <w:bCs/>
          <w:sz w:val="32"/>
          <w:szCs w:val="32"/>
        </w:rPr>
      </w:pPr>
      <w:r w:rsidRPr="00632363">
        <w:rPr>
          <w:b/>
          <w:bCs/>
          <w:sz w:val="32"/>
          <w:szCs w:val="32"/>
        </w:rPr>
        <w:t>Construction and Design Execution Schedule</w:t>
      </w:r>
    </w:p>
    <w:p w14:paraId="6B7D23B5" w14:textId="0D6E52CD" w:rsidR="000402DC" w:rsidRPr="00632363" w:rsidRDefault="00BE1E7B" w:rsidP="000402DC">
      <w:pPr>
        <w:rPr>
          <w:b/>
          <w:i/>
          <w:sz w:val="28"/>
        </w:rPr>
      </w:pPr>
      <w:r w:rsidRPr="00632363">
        <w:rPr>
          <w:b/>
          <w:i/>
          <w:sz w:val="28"/>
        </w:rPr>
        <w:t xml:space="preserve"> </w:t>
      </w:r>
    </w:p>
    <w:p w14:paraId="259DAA45" w14:textId="342AC7ED" w:rsidR="000402DC" w:rsidRPr="00632363" w:rsidRDefault="000402DC" w:rsidP="000402DC">
      <w:pPr>
        <w:rPr>
          <w:b/>
          <w:i/>
          <w:sz w:val="28"/>
        </w:rPr>
      </w:pPr>
    </w:p>
    <w:p w14:paraId="4A1F5DDC" w14:textId="5A86D378" w:rsidR="00BE1E7B" w:rsidRPr="00632363" w:rsidRDefault="6DB0EBCF" w:rsidP="00231591">
      <w:pPr>
        <w:tabs>
          <w:tab w:val="right" w:pos="9000"/>
        </w:tabs>
        <w:jc w:val="both"/>
      </w:pPr>
      <w:r w:rsidRPr="00632363">
        <w:t xml:space="preserve">Work programs </w:t>
      </w:r>
      <w:r w:rsidR="00541B3F" w:rsidRPr="00632363">
        <w:t>shall</w:t>
      </w:r>
      <w:r w:rsidRPr="00632363">
        <w:t xml:space="preserve"> be submitted in paper (hard copy) and in </w:t>
      </w:r>
      <w:r w:rsidR="00CE47EE" w:rsidRPr="00632363">
        <w:t xml:space="preserve">a </w:t>
      </w:r>
      <w:r w:rsidRPr="00632363">
        <w:t>CD</w:t>
      </w:r>
      <w:r w:rsidR="006244E0" w:rsidRPr="00632363">
        <w:t xml:space="preserve"> in a PDF format</w:t>
      </w:r>
      <w:r w:rsidRPr="00632363">
        <w:t xml:space="preserve"> compatible with known computer programs, such as for example, </w:t>
      </w:r>
      <w:r w:rsidR="00CE47EE" w:rsidRPr="00632363">
        <w:t>PRIMAVERA</w:t>
      </w:r>
      <w:r w:rsidR="00CE47EE" w:rsidRPr="00632363">
        <w:rPr>
          <w:b/>
          <w:bCs/>
          <w:color w:val="222222"/>
          <w:sz w:val="21"/>
          <w:szCs w:val="30"/>
          <w:shd w:val="clear" w:color="auto" w:fill="F8F8F8"/>
          <w:vertAlign w:val="superscript"/>
        </w:rPr>
        <w:t>®</w:t>
      </w:r>
      <w:r w:rsidR="00CE47EE" w:rsidRPr="00632363">
        <w:t>/ TILOS</w:t>
      </w:r>
      <w:r w:rsidR="00CE47EE" w:rsidRPr="00632363">
        <w:rPr>
          <w:b/>
          <w:bCs/>
          <w:color w:val="222222"/>
          <w:sz w:val="21"/>
          <w:szCs w:val="30"/>
          <w:shd w:val="clear" w:color="auto" w:fill="F8F8F8"/>
          <w:vertAlign w:val="superscript"/>
        </w:rPr>
        <w:t>®</w:t>
      </w:r>
      <w:r w:rsidR="00CE47EE" w:rsidRPr="00632363">
        <w:t xml:space="preserve">/ CAD </w:t>
      </w:r>
      <w:r w:rsidR="00CE47EE" w:rsidRPr="00632363">
        <w:rPr>
          <w:b/>
          <w:bCs/>
          <w:color w:val="222222"/>
          <w:sz w:val="21"/>
          <w:szCs w:val="30"/>
          <w:shd w:val="clear" w:color="auto" w:fill="F8F8F8"/>
          <w:vertAlign w:val="superscript"/>
        </w:rPr>
        <w:t>®</w:t>
      </w:r>
      <w:r w:rsidR="00CE47EE" w:rsidRPr="00632363">
        <w:t xml:space="preserve">/ </w:t>
      </w:r>
      <w:r w:rsidRPr="00632363">
        <w:t xml:space="preserve"> or MS Project</w:t>
      </w:r>
      <w:r w:rsidR="00CE47EE" w:rsidRPr="00632363">
        <w:rPr>
          <w:b/>
          <w:bCs/>
          <w:color w:val="222222"/>
          <w:sz w:val="21"/>
          <w:szCs w:val="30"/>
          <w:shd w:val="clear" w:color="auto" w:fill="F8F8F8"/>
          <w:vertAlign w:val="superscript"/>
        </w:rPr>
        <w:t>®</w:t>
      </w:r>
      <w:r w:rsidRPr="00632363">
        <w:t xml:space="preserve"> (GANTT graphics)</w:t>
      </w:r>
      <w:r w:rsidR="00CE47EE" w:rsidRPr="00632363">
        <w:t>, or similar</w:t>
      </w:r>
      <w:r w:rsidRPr="00632363">
        <w:t xml:space="preserve">. </w:t>
      </w:r>
    </w:p>
    <w:p w14:paraId="30608B41" w14:textId="77777777" w:rsidR="00BE1E7B" w:rsidRPr="00632363" w:rsidRDefault="00BE1E7B" w:rsidP="00231591">
      <w:pPr>
        <w:tabs>
          <w:tab w:val="right" w:pos="9000"/>
        </w:tabs>
        <w:jc w:val="both"/>
      </w:pPr>
    </w:p>
    <w:p w14:paraId="02CAF749" w14:textId="77777777" w:rsidR="00BE1E7B" w:rsidRPr="00632363" w:rsidRDefault="6DB0EBCF" w:rsidP="00231591">
      <w:pPr>
        <w:tabs>
          <w:tab w:val="right" w:pos="9000"/>
        </w:tabs>
        <w:jc w:val="both"/>
      </w:pPr>
      <w:r w:rsidRPr="00632363">
        <w:t xml:space="preserve">Programs must include milestones, when they are applicable, and the specific personnel designation and/or labor outlines, planned for the fulfillment of each program and phase or program activity:  </w:t>
      </w:r>
    </w:p>
    <w:p w14:paraId="3F7D679D" w14:textId="77777777" w:rsidR="00BE1E7B" w:rsidRPr="00632363" w:rsidRDefault="00BE1E7B" w:rsidP="00231591">
      <w:pPr>
        <w:tabs>
          <w:tab w:val="right" w:pos="9000"/>
        </w:tabs>
        <w:jc w:val="both"/>
      </w:pPr>
    </w:p>
    <w:p w14:paraId="48FCBF70" w14:textId="787A040E" w:rsidR="00BE1E7B" w:rsidRPr="00632363" w:rsidRDefault="6DB0EBCF" w:rsidP="00450F4F">
      <w:pPr>
        <w:pStyle w:val="ListParagraph"/>
        <w:numPr>
          <w:ilvl w:val="0"/>
          <w:numId w:val="51"/>
        </w:numPr>
        <w:tabs>
          <w:tab w:val="right" w:pos="9000"/>
        </w:tabs>
        <w:jc w:val="both"/>
      </w:pPr>
      <w:r w:rsidRPr="00632363">
        <w:t xml:space="preserve">General work program with an outline of designated personnel and tables of theoretical duration of chores or activities. Graphic displays </w:t>
      </w:r>
      <w:r w:rsidR="00CE47EE" w:rsidRPr="00632363">
        <w:t>of the work progress</w:t>
      </w:r>
      <w:r w:rsidRPr="00632363">
        <w:t xml:space="preserve"> </w:t>
      </w:r>
      <w:r w:rsidR="00CE47EE" w:rsidRPr="00632363">
        <w:t xml:space="preserve">in </w:t>
      </w:r>
      <w:r w:rsidRPr="00632363">
        <w:t>flowcharts to show daily production (m/day) for each activity and the critical path.</w:t>
      </w:r>
    </w:p>
    <w:p w14:paraId="23490E85" w14:textId="77777777" w:rsidR="00BE1E7B" w:rsidRPr="00632363" w:rsidRDefault="00BE1E7B" w:rsidP="00231591">
      <w:pPr>
        <w:tabs>
          <w:tab w:val="right" w:pos="9000"/>
        </w:tabs>
        <w:jc w:val="both"/>
      </w:pPr>
    </w:p>
    <w:p w14:paraId="44BECE32" w14:textId="77777777" w:rsidR="00BE1E7B" w:rsidRPr="00632363" w:rsidRDefault="6DB0EBCF" w:rsidP="00450F4F">
      <w:pPr>
        <w:pStyle w:val="ListParagraph"/>
        <w:numPr>
          <w:ilvl w:val="0"/>
          <w:numId w:val="51"/>
        </w:numPr>
        <w:tabs>
          <w:tab w:val="right" w:pos="9000"/>
        </w:tabs>
        <w:jc w:val="both"/>
      </w:pPr>
      <w:r w:rsidRPr="00632363">
        <w:t xml:space="preserve">Detailed work program to develop the final design with an outline depicting personnel allotment indicating the quantity, type and capacity.  Graphic displays such as GANTT Graphics showing milestones and required periods for the Engineer to verify and approve. Minimum unit of time: 1 week.  </w:t>
      </w:r>
    </w:p>
    <w:p w14:paraId="66F931BF" w14:textId="77777777" w:rsidR="00BE1E7B" w:rsidRPr="00632363" w:rsidRDefault="00BE1E7B" w:rsidP="00231591">
      <w:pPr>
        <w:tabs>
          <w:tab w:val="right" w:pos="9000"/>
        </w:tabs>
        <w:jc w:val="both"/>
      </w:pPr>
    </w:p>
    <w:p w14:paraId="00F66793" w14:textId="77777777" w:rsidR="00BE1E7B" w:rsidRPr="00632363" w:rsidRDefault="6DB0EBCF" w:rsidP="00450F4F">
      <w:pPr>
        <w:pStyle w:val="ListParagraph"/>
        <w:numPr>
          <w:ilvl w:val="0"/>
          <w:numId w:val="51"/>
        </w:numPr>
        <w:tabs>
          <w:tab w:val="right" w:pos="9000"/>
        </w:tabs>
        <w:jc w:val="both"/>
      </w:pPr>
      <w:r w:rsidRPr="00632363">
        <w:t>Detailed work program to develop the design to include a personnel allotment outline, equipment and other resources anticipated, indicating quantity, type and capacity. Graphic displays such as GANTT Graphics including milestones and required periods for the Engineer to verify and approve.   Minimum unit of time:  1 week.</w:t>
      </w:r>
    </w:p>
    <w:p w14:paraId="2C99ED83" w14:textId="7C13E22A" w:rsidR="000402DC" w:rsidRPr="00632363" w:rsidRDefault="00BE1E7B" w:rsidP="000402DC">
      <w:pPr>
        <w:rPr>
          <w:sz w:val="11"/>
          <w:szCs w:val="11"/>
        </w:rPr>
      </w:pPr>
      <w:r w:rsidRPr="00632363">
        <w:rPr>
          <w:sz w:val="11"/>
          <w:szCs w:val="11"/>
        </w:rPr>
        <w:t xml:space="preserve"> </w:t>
      </w:r>
    </w:p>
    <w:p w14:paraId="2B9661EF" w14:textId="77777777" w:rsidR="00F84A86" w:rsidRPr="00632363" w:rsidRDefault="00F84A86">
      <w:pPr>
        <w:rPr>
          <w:b/>
          <w:sz w:val="36"/>
          <w:szCs w:val="20"/>
        </w:rPr>
      </w:pPr>
      <w:bookmarkStart w:id="774" w:name="_Toc363480488"/>
      <w:bookmarkStart w:id="775" w:name="_Toc484251974"/>
      <w:r w:rsidRPr="00632363">
        <w:br w:type="page"/>
      </w:r>
    </w:p>
    <w:p w14:paraId="6CBF45B7" w14:textId="7BFA8E55" w:rsidR="00BF446D" w:rsidRPr="00632363" w:rsidRDefault="6DB0EBCF" w:rsidP="6DB0EBCF">
      <w:pPr>
        <w:pStyle w:val="Heading5"/>
        <w:jc w:val="center"/>
        <w:rPr>
          <w:rFonts w:cs="Times New Roman"/>
          <w:sz w:val="36"/>
          <w:szCs w:val="36"/>
        </w:rPr>
      </w:pPr>
      <w:bookmarkStart w:id="776" w:name="_Toc497909305"/>
      <w:bookmarkStart w:id="777" w:name="_Toc516072253"/>
      <w:r w:rsidRPr="00632363">
        <w:rPr>
          <w:rFonts w:cs="Times New Roman"/>
          <w:sz w:val="36"/>
          <w:szCs w:val="36"/>
        </w:rPr>
        <w:t>Form PLA</w:t>
      </w:r>
      <w:bookmarkEnd w:id="776"/>
      <w:bookmarkEnd w:id="777"/>
    </w:p>
    <w:p w14:paraId="2E82638A" w14:textId="208E0E1F" w:rsidR="000402DC" w:rsidRPr="00632363" w:rsidRDefault="6DB0EBCF" w:rsidP="6DB0EBCF">
      <w:pPr>
        <w:pStyle w:val="Heading5"/>
        <w:jc w:val="center"/>
        <w:rPr>
          <w:rFonts w:cs="Times New Roman"/>
          <w:sz w:val="36"/>
          <w:szCs w:val="36"/>
        </w:rPr>
      </w:pPr>
      <w:bookmarkStart w:id="778" w:name="_Toc497909306"/>
      <w:bookmarkStart w:id="779" w:name="_Toc516072254"/>
      <w:r w:rsidRPr="00632363">
        <w:rPr>
          <w:rFonts w:cs="Times New Roman"/>
          <w:sz w:val="36"/>
          <w:szCs w:val="36"/>
        </w:rPr>
        <w:t>Plant</w:t>
      </w:r>
      <w:bookmarkEnd w:id="774"/>
      <w:bookmarkEnd w:id="775"/>
      <w:bookmarkEnd w:id="778"/>
      <w:bookmarkEnd w:id="779"/>
    </w:p>
    <w:p w14:paraId="32FB74D3" w14:textId="77777777" w:rsidR="00C978E9" w:rsidRPr="00632363" w:rsidRDefault="00C978E9" w:rsidP="00495AFD"/>
    <w:p w14:paraId="315314D2" w14:textId="355144EC" w:rsidR="00C978E9" w:rsidRPr="00632363" w:rsidRDefault="00C978E9" w:rsidP="00C978E9">
      <w:bookmarkStart w:id="780" w:name="_Toc484251975"/>
    </w:p>
    <w:p w14:paraId="0BB978CE" w14:textId="152F6D60" w:rsidR="00D80224" w:rsidRPr="00632363" w:rsidRDefault="6DB0EBCF" w:rsidP="004139B3">
      <w:pPr>
        <w:jc w:val="both"/>
      </w:pPr>
      <w:r w:rsidRPr="00632363">
        <w:t xml:space="preserve">The Bidder </w:t>
      </w:r>
      <w:r w:rsidR="00541B3F" w:rsidRPr="00632363">
        <w:t>shall</w:t>
      </w:r>
      <w:r w:rsidRPr="00632363">
        <w:t xml:space="preserve"> submit lists of equipment planned to install in the Projects outlining all functional properties as may be possibly defined before completing the design. For example, he/she may attach equipment and installations catalogues used to potentially choose, scales, models, etc., after the detailed electromechanical design is complete. </w:t>
      </w:r>
    </w:p>
    <w:p w14:paraId="5B316485" w14:textId="4C8E9B49" w:rsidR="000402DC" w:rsidRPr="00632363" w:rsidRDefault="00D80224" w:rsidP="004139B3">
      <w:pPr>
        <w:jc w:val="both"/>
      </w:pPr>
      <w:r w:rsidRPr="00632363">
        <w:t xml:space="preserve"> </w:t>
      </w:r>
      <w:r w:rsidR="000402DC" w:rsidRPr="00632363">
        <w:br w:type="page"/>
      </w:r>
    </w:p>
    <w:p w14:paraId="07B545AC" w14:textId="4B9F8869" w:rsidR="00BF446D" w:rsidRPr="00632363" w:rsidRDefault="6DB0EBCF" w:rsidP="6DB0EBCF">
      <w:pPr>
        <w:pStyle w:val="Heading5"/>
        <w:jc w:val="center"/>
        <w:rPr>
          <w:rFonts w:cs="Times New Roman"/>
          <w:sz w:val="36"/>
          <w:szCs w:val="36"/>
        </w:rPr>
      </w:pPr>
      <w:bookmarkStart w:id="781" w:name="_Toc497909307"/>
      <w:bookmarkStart w:id="782" w:name="_Toc516072255"/>
      <w:bookmarkStart w:id="783" w:name="_Toc363480491"/>
      <w:bookmarkStart w:id="784" w:name="_Toc484251977"/>
      <w:bookmarkEnd w:id="780"/>
      <w:r w:rsidRPr="00632363">
        <w:rPr>
          <w:rFonts w:cs="Times New Roman"/>
          <w:sz w:val="36"/>
          <w:szCs w:val="36"/>
        </w:rPr>
        <w:t>Form PSCS</w:t>
      </w:r>
      <w:bookmarkEnd w:id="781"/>
      <w:bookmarkEnd w:id="782"/>
    </w:p>
    <w:p w14:paraId="7692C809" w14:textId="60D4FF54" w:rsidR="000402DC" w:rsidRPr="00632363" w:rsidRDefault="6DB0EBCF" w:rsidP="6DB0EBCF">
      <w:pPr>
        <w:jc w:val="center"/>
        <w:rPr>
          <w:b/>
          <w:bCs/>
          <w:sz w:val="32"/>
          <w:szCs w:val="32"/>
        </w:rPr>
      </w:pPr>
      <w:bookmarkStart w:id="785" w:name="_Toc484251978"/>
      <w:bookmarkEnd w:id="783"/>
      <w:bookmarkEnd w:id="784"/>
      <w:r w:rsidRPr="00632363">
        <w:rPr>
          <w:b/>
          <w:bCs/>
          <w:sz w:val="36"/>
          <w:szCs w:val="36"/>
        </w:rPr>
        <w:t>Proposed Subcontractors for Significant Facility Components and Services</w:t>
      </w:r>
    </w:p>
    <w:p w14:paraId="144E39ED" w14:textId="77777777" w:rsidR="00D80224" w:rsidRPr="00632363" w:rsidRDefault="00D80224" w:rsidP="00955528">
      <w:pPr>
        <w:pStyle w:val="Heading5"/>
        <w:jc w:val="center"/>
        <w:rPr>
          <w:rFonts w:cs="Times New Roman"/>
          <w:sz w:val="36"/>
        </w:rPr>
      </w:pPr>
      <w:bookmarkStart w:id="786" w:name="_Toc497909308"/>
      <w:bookmarkStart w:id="787" w:name="_Toc363480492"/>
      <w:bookmarkStart w:id="788" w:name="_Toc484251982"/>
      <w:bookmarkEnd w:id="785"/>
    </w:p>
    <w:p w14:paraId="0B5D53B5" w14:textId="77777777" w:rsidR="00D80224" w:rsidRPr="00632363" w:rsidRDefault="00D80224" w:rsidP="00955528">
      <w:pPr>
        <w:pStyle w:val="Heading5"/>
        <w:jc w:val="center"/>
        <w:rPr>
          <w:rFonts w:cs="Times New Roman"/>
          <w:sz w:val="36"/>
        </w:rPr>
      </w:pPr>
    </w:p>
    <w:p w14:paraId="191F4F66" w14:textId="77777777" w:rsidR="00D80224" w:rsidRPr="00632363" w:rsidRDefault="00D80224" w:rsidP="00955528">
      <w:pPr>
        <w:pStyle w:val="Heading5"/>
        <w:jc w:val="center"/>
        <w:rPr>
          <w:rFonts w:cs="Times New Roman"/>
          <w:sz w:val="36"/>
        </w:rPr>
      </w:pPr>
    </w:p>
    <w:p w14:paraId="23C8FE99" w14:textId="292FF6E2" w:rsidR="00D80224" w:rsidRPr="00632363" w:rsidRDefault="00D80224" w:rsidP="00955528">
      <w:pPr>
        <w:pStyle w:val="Heading5"/>
        <w:jc w:val="center"/>
        <w:rPr>
          <w:rFonts w:cs="Times New Roman"/>
          <w:sz w:val="36"/>
        </w:rPr>
      </w:pPr>
    </w:p>
    <w:p w14:paraId="301EFD11" w14:textId="1B5B10D6" w:rsidR="005C1F52" w:rsidRPr="00632363" w:rsidRDefault="005C1F52" w:rsidP="005C1F52"/>
    <w:p w14:paraId="0FA19B37" w14:textId="08297C98" w:rsidR="005C1F52" w:rsidRPr="00632363" w:rsidRDefault="005C1F52" w:rsidP="005C1F52"/>
    <w:p w14:paraId="3A9D8040" w14:textId="0515DB16" w:rsidR="005C1F52" w:rsidRPr="00632363" w:rsidRDefault="005C1F52" w:rsidP="005C1F52"/>
    <w:p w14:paraId="32829CDB" w14:textId="582BEAE0" w:rsidR="005C1F52" w:rsidRPr="00632363" w:rsidRDefault="005C1F52" w:rsidP="005C1F52"/>
    <w:p w14:paraId="27DE6D84" w14:textId="085E967D" w:rsidR="005C1F52" w:rsidRPr="00632363" w:rsidRDefault="005C1F52" w:rsidP="005C1F52"/>
    <w:p w14:paraId="2FBFF714" w14:textId="59A1CFAF" w:rsidR="005C1F52" w:rsidRPr="00632363" w:rsidRDefault="005C1F52" w:rsidP="005C1F52"/>
    <w:p w14:paraId="2FA95314" w14:textId="323D5DF0" w:rsidR="005C1F52" w:rsidRPr="00632363" w:rsidRDefault="005C1F52" w:rsidP="005C1F52"/>
    <w:p w14:paraId="77499E98" w14:textId="3BE9B1FA" w:rsidR="005C1F52" w:rsidRPr="00632363" w:rsidRDefault="005C1F52" w:rsidP="005C1F52"/>
    <w:p w14:paraId="0F5D9AD1" w14:textId="66E3C807" w:rsidR="005C1F52" w:rsidRPr="00632363" w:rsidRDefault="005C1F52" w:rsidP="005C1F52"/>
    <w:p w14:paraId="4B7D9E91" w14:textId="305ADF4A" w:rsidR="005C1F52" w:rsidRPr="00632363" w:rsidRDefault="005C1F52" w:rsidP="005C1F52"/>
    <w:p w14:paraId="2934E7F6" w14:textId="076135A8" w:rsidR="005C1F52" w:rsidRPr="00632363" w:rsidRDefault="005C1F52" w:rsidP="005C1F52"/>
    <w:p w14:paraId="37543584" w14:textId="2861BD52" w:rsidR="005C1F52" w:rsidRPr="00632363" w:rsidRDefault="005C1F52" w:rsidP="005C1F52"/>
    <w:p w14:paraId="48A8C79C" w14:textId="4BE645D5" w:rsidR="005C1F52" w:rsidRPr="00632363" w:rsidRDefault="005C1F52" w:rsidP="005C1F52"/>
    <w:p w14:paraId="5C11E3B2" w14:textId="2CFC76CA" w:rsidR="005C1F52" w:rsidRPr="00632363" w:rsidRDefault="005C1F52" w:rsidP="005C1F52"/>
    <w:p w14:paraId="6C65E851" w14:textId="7D32FE55" w:rsidR="005C1F52" w:rsidRPr="00632363" w:rsidRDefault="005C1F52" w:rsidP="005C1F52"/>
    <w:p w14:paraId="2853FF30" w14:textId="07C9DA19" w:rsidR="005C1F52" w:rsidRPr="00632363" w:rsidRDefault="005C1F52" w:rsidP="005C1F52"/>
    <w:p w14:paraId="2D2B98FF" w14:textId="77777777" w:rsidR="005C1F52" w:rsidRPr="00632363" w:rsidRDefault="005C1F52" w:rsidP="00BC3841"/>
    <w:p w14:paraId="3DA577D4" w14:textId="77777777" w:rsidR="00D80224" w:rsidRPr="00632363" w:rsidRDefault="00D80224" w:rsidP="00955528">
      <w:pPr>
        <w:pStyle w:val="Heading5"/>
        <w:jc w:val="center"/>
        <w:rPr>
          <w:rFonts w:cs="Times New Roman"/>
          <w:sz w:val="36"/>
        </w:rPr>
      </w:pPr>
    </w:p>
    <w:p w14:paraId="736E7760" w14:textId="0A70FBB9" w:rsidR="00D80224" w:rsidRPr="00632363" w:rsidRDefault="00D80224" w:rsidP="00955528">
      <w:pPr>
        <w:pStyle w:val="Heading5"/>
        <w:jc w:val="center"/>
        <w:rPr>
          <w:rFonts w:cs="Times New Roman"/>
          <w:sz w:val="36"/>
        </w:rPr>
      </w:pPr>
    </w:p>
    <w:p w14:paraId="2B758F9F" w14:textId="58138F11" w:rsidR="004A7438" w:rsidRPr="00632363" w:rsidRDefault="004A7438" w:rsidP="004A7438"/>
    <w:p w14:paraId="016463E2" w14:textId="03588D60" w:rsidR="004A7438" w:rsidRPr="00632363" w:rsidRDefault="004A7438" w:rsidP="004A7438"/>
    <w:p w14:paraId="77345F29" w14:textId="77777777" w:rsidR="004A7438" w:rsidRPr="00632363" w:rsidRDefault="004A7438" w:rsidP="004A7438"/>
    <w:p w14:paraId="6CAC0850" w14:textId="5FE0F69C" w:rsidR="00D80224" w:rsidRPr="00632363" w:rsidRDefault="00D80224" w:rsidP="00955528">
      <w:pPr>
        <w:pStyle w:val="Heading5"/>
        <w:jc w:val="center"/>
        <w:rPr>
          <w:rFonts w:cs="Times New Roman"/>
          <w:sz w:val="36"/>
        </w:rPr>
      </w:pPr>
    </w:p>
    <w:p w14:paraId="5461A03A" w14:textId="404CBDF1" w:rsidR="00B11D35" w:rsidRPr="00632363" w:rsidRDefault="00B11D35" w:rsidP="00B11D35"/>
    <w:p w14:paraId="5B1F9D77" w14:textId="77777777" w:rsidR="00B11D35" w:rsidRPr="00632363" w:rsidRDefault="00B11D35" w:rsidP="00B11D35"/>
    <w:p w14:paraId="6864A1B8" w14:textId="77777777" w:rsidR="004A7438" w:rsidRPr="00632363" w:rsidRDefault="004A7438" w:rsidP="004A7438"/>
    <w:p w14:paraId="1A1FA893" w14:textId="600B73DF" w:rsidR="00BF446D" w:rsidRPr="00632363" w:rsidRDefault="6DB0EBCF" w:rsidP="6DB0EBCF">
      <w:pPr>
        <w:pStyle w:val="Heading5"/>
        <w:jc w:val="center"/>
        <w:rPr>
          <w:rFonts w:cs="Times New Roman"/>
          <w:sz w:val="36"/>
          <w:szCs w:val="36"/>
        </w:rPr>
      </w:pPr>
      <w:bookmarkStart w:id="789" w:name="_Toc516072256"/>
      <w:r w:rsidRPr="00632363">
        <w:rPr>
          <w:rFonts w:cs="Times New Roman"/>
          <w:sz w:val="36"/>
          <w:szCs w:val="36"/>
        </w:rPr>
        <w:t>Form AR</w:t>
      </w:r>
      <w:bookmarkEnd w:id="786"/>
      <w:bookmarkEnd w:id="789"/>
    </w:p>
    <w:p w14:paraId="06D6A60D" w14:textId="77777777" w:rsidR="00D80224" w:rsidRPr="00632363" w:rsidRDefault="6DB0EBCF" w:rsidP="6DB0EBCF">
      <w:pPr>
        <w:pStyle w:val="Heading5"/>
        <w:jc w:val="center"/>
        <w:rPr>
          <w:rFonts w:cs="Times New Roman"/>
          <w:sz w:val="36"/>
          <w:szCs w:val="36"/>
        </w:rPr>
      </w:pPr>
      <w:bookmarkStart w:id="790" w:name="_Toc516072257"/>
      <w:bookmarkStart w:id="791" w:name="_Toc494787444"/>
      <w:bookmarkEnd w:id="787"/>
      <w:bookmarkEnd w:id="788"/>
      <w:r w:rsidRPr="00632363">
        <w:rPr>
          <w:rFonts w:cs="Times New Roman"/>
          <w:sz w:val="36"/>
          <w:szCs w:val="36"/>
        </w:rPr>
        <w:t>Anticipated Risks</w:t>
      </w:r>
      <w:bookmarkEnd w:id="790"/>
      <w:r w:rsidRPr="00632363">
        <w:rPr>
          <w:rFonts w:cs="Times New Roman"/>
          <w:sz w:val="36"/>
          <w:szCs w:val="36"/>
        </w:rPr>
        <w:t xml:space="preserve"> </w:t>
      </w:r>
      <w:bookmarkEnd w:id="791"/>
    </w:p>
    <w:p w14:paraId="02CA4890" w14:textId="77777777" w:rsidR="000402DC" w:rsidRPr="00632363" w:rsidRDefault="000402DC" w:rsidP="00026E43">
      <w:pPr>
        <w:pStyle w:val="S4Header"/>
        <w:jc w:val="both"/>
      </w:pPr>
      <w:r w:rsidRPr="00632363">
        <w:t xml:space="preserve"> </w:t>
      </w:r>
    </w:p>
    <w:p w14:paraId="72C14D9A" w14:textId="2CC43D68" w:rsidR="00447239" w:rsidRPr="00632363" w:rsidRDefault="00447239" w:rsidP="00026E43">
      <w:pPr>
        <w:suppressAutoHyphens/>
        <w:spacing w:after="180"/>
        <w:ind w:right="171"/>
        <w:jc w:val="both"/>
      </w:pPr>
      <w:r w:rsidRPr="00632363">
        <w:t xml:space="preserve">The Bidder should submit a risk register identifying the hazards anticipated during the implementation of the contract. </w:t>
      </w:r>
    </w:p>
    <w:p w14:paraId="7CCB0068" w14:textId="77777777" w:rsidR="00447239" w:rsidRPr="00632363" w:rsidRDefault="00447239" w:rsidP="00026E43">
      <w:pPr>
        <w:suppressAutoHyphens/>
        <w:spacing w:after="180"/>
        <w:ind w:right="171"/>
        <w:jc w:val="both"/>
      </w:pPr>
      <w:r w:rsidRPr="00632363">
        <w:t>For the key hazards ranked by impact, the risk register shall include a description of the hazard, an assessment of the potential impact on health and safety, environment, cost, program or other, and the proposed mitigation strategy for each hazard.</w:t>
      </w:r>
    </w:p>
    <w:p w14:paraId="1D03A214" w14:textId="25BBCA1B" w:rsidR="00B25329" w:rsidRPr="00632363" w:rsidRDefault="00D80224" w:rsidP="00955528">
      <w:pPr>
        <w:jc w:val="both"/>
        <w:rPr>
          <w:sz w:val="20"/>
          <w:szCs w:val="20"/>
        </w:rPr>
      </w:pPr>
      <w:r w:rsidRPr="00632363">
        <w:rPr>
          <w:sz w:val="20"/>
          <w:szCs w:val="20"/>
        </w:rPr>
        <w:t xml:space="preserve"> </w:t>
      </w:r>
    </w:p>
    <w:p w14:paraId="254E7170" w14:textId="77777777" w:rsidR="000402DC" w:rsidRPr="00632363" w:rsidRDefault="000402DC" w:rsidP="00955528">
      <w:pPr>
        <w:jc w:val="both"/>
        <w:rPr>
          <w:b/>
          <w:sz w:val="36"/>
        </w:rPr>
      </w:pPr>
      <w:r w:rsidRPr="00632363">
        <w:br w:type="page"/>
      </w:r>
    </w:p>
    <w:p w14:paraId="5C4A555E" w14:textId="0DBB768A" w:rsidR="00BF446D" w:rsidRPr="00632363" w:rsidRDefault="6DB0EBCF" w:rsidP="6DB0EBCF">
      <w:pPr>
        <w:pStyle w:val="Heading5"/>
        <w:jc w:val="center"/>
        <w:rPr>
          <w:rFonts w:cs="Times New Roman"/>
          <w:sz w:val="36"/>
          <w:szCs w:val="36"/>
        </w:rPr>
      </w:pPr>
      <w:bookmarkStart w:id="792" w:name="_Toc497909310"/>
      <w:bookmarkStart w:id="793" w:name="_Toc516072258"/>
      <w:bookmarkStart w:id="794" w:name="_Toc363480493"/>
      <w:r w:rsidRPr="00632363">
        <w:rPr>
          <w:rFonts w:cs="Times New Roman"/>
          <w:sz w:val="36"/>
          <w:szCs w:val="36"/>
        </w:rPr>
        <w:t>Form OMS</w:t>
      </w:r>
      <w:bookmarkEnd w:id="792"/>
      <w:bookmarkEnd w:id="793"/>
    </w:p>
    <w:p w14:paraId="42DB572A" w14:textId="72227DF4" w:rsidR="000402DC" w:rsidRPr="00632363" w:rsidRDefault="6DB0EBCF" w:rsidP="6DB0EBCF">
      <w:pPr>
        <w:jc w:val="center"/>
        <w:rPr>
          <w:b/>
          <w:bCs/>
          <w:sz w:val="32"/>
          <w:szCs w:val="32"/>
        </w:rPr>
      </w:pPr>
      <w:bookmarkStart w:id="795" w:name="_Toc494787446"/>
      <w:bookmarkEnd w:id="794"/>
      <w:r w:rsidRPr="00632363">
        <w:rPr>
          <w:b/>
          <w:bCs/>
          <w:sz w:val="32"/>
          <w:szCs w:val="32"/>
        </w:rPr>
        <w:t>Operation and Maintenance Strategy</w:t>
      </w:r>
      <w:bookmarkEnd w:id="795"/>
    </w:p>
    <w:p w14:paraId="41888296" w14:textId="6581F783" w:rsidR="00A60B5E" w:rsidRPr="00632363" w:rsidRDefault="00A60B5E" w:rsidP="00955528">
      <w:pPr>
        <w:spacing w:line="276" w:lineRule="auto"/>
        <w:jc w:val="both"/>
      </w:pPr>
    </w:p>
    <w:p w14:paraId="70557BA0" w14:textId="77777777" w:rsidR="00A60B5E" w:rsidRPr="00632363" w:rsidRDefault="00A60B5E" w:rsidP="00955528">
      <w:pPr>
        <w:spacing w:line="276" w:lineRule="auto"/>
        <w:jc w:val="both"/>
      </w:pPr>
    </w:p>
    <w:p w14:paraId="60D29C72" w14:textId="38C85CD3" w:rsidR="00EB63C1" w:rsidRPr="00632363" w:rsidRDefault="6DB0EBCF" w:rsidP="00EB63C1">
      <w:pPr>
        <w:spacing w:line="276" w:lineRule="auto"/>
        <w:jc w:val="both"/>
      </w:pPr>
      <w:bookmarkStart w:id="796" w:name="_Hlk502221986"/>
      <w:r w:rsidRPr="00632363">
        <w:t xml:space="preserve">According to Specifications, the Bidder </w:t>
      </w:r>
      <w:r w:rsidR="005863AF" w:rsidRPr="00632363">
        <w:t>shall</w:t>
      </w:r>
      <w:r w:rsidRPr="00632363">
        <w:t xml:space="preserve"> submit </w:t>
      </w:r>
      <w:r w:rsidR="00B6471B" w:rsidRPr="00632363">
        <w:t>statements</w:t>
      </w:r>
      <w:r w:rsidR="005863AF" w:rsidRPr="00632363">
        <w:t xml:space="preserve"> regarding</w:t>
      </w:r>
      <w:r w:rsidRPr="00632363">
        <w:t xml:space="preserve"> </w:t>
      </w:r>
      <w:r w:rsidR="00B6471B" w:rsidRPr="00632363">
        <w:t>operation</w:t>
      </w:r>
      <w:r w:rsidRPr="00632363">
        <w:t xml:space="preserve">, if appropriate, Emergency Plans, Maintenance Plan Manuals and other requisites.   </w:t>
      </w:r>
      <w:bookmarkEnd w:id="796"/>
    </w:p>
    <w:p w14:paraId="79DCB1F7" w14:textId="77777777" w:rsidR="00A60B5E" w:rsidRPr="00632363" w:rsidRDefault="00A60B5E" w:rsidP="00A60B5E">
      <w:pPr>
        <w:pStyle w:val="Heading5"/>
        <w:jc w:val="center"/>
        <w:rPr>
          <w:rFonts w:cs="Times New Roman"/>
          <w:sz w:val="36"/>
        </w:rPr>
      </w:pPr>
    </w:p>
    <w:p w14:paraId="515AB49C" w14:textId="77777777" w:rsidR="005C1F52" w:rsidRPr="00632363" w:rsidRDefault="00A60B5E" w:rsidP="00EB63C1">
      <w:pPr>
        <w:jc w:val="center"/>
        <w:rPr>
          <w:sz w:val="36"/>
        </w:rPr>
      </w:pPr>
      <w:r w:rsidRPr="00632363">
        <w:rPr>
          <w:sz w:val="36"/>
        </w:rPr>
        <w:br w:type="page"/>
      </w:r>
      <w:bookmarkStart w:id="797" w:name="_Toc494787449"/>
    </w:p>
    <w:p w14:paraId="23F09DCC" w14:textId="799DEC35" w:rsidR="005C1F52" w:rsidRPr="00632363" w:rsidRDefault="6DB0EBCF" w:rsidP="6DB0EBCF">
      <w:pPr>
        <w:jc w:val="center"/>
        <w:rPr>
          <w:b/>
          <w:bCs/>
          <w:sz w:val="36"/>
          <w:szCs w:val="36"/>
        </w:rPr>
      </w:pPr>
      <w:r w:rsidRPr="00632363">
        <w:rPr>
          <w:b/>
          <w:bCs/>
          <w:sz w:val="36"/>
          <w:szCs w:val="36"/>
        </w:rPr>
        <w:t xml:space="preserve">Form </w:t>
      </w:r>
      <w:r w:rsidR="008E4021" w:rsidRPr="00632363">
        <w:rPr>
          <w:b/>
          <w:bCs/>
          <w:sz w:val="36"/>
          <w:szCs w:val="36"/>
        </w:rPr>
        <w:t>ESHS</w:t>
      </w:r>
    </w:p>
    <w:p w14:paraId="3898274A" w14:textId="3A7B9A20" w:rsidR="00EB63C1" w:rsidRPr="00632363" w:rsidRDefault="008501D5" w:rsidP="6DB0EBCF">
      <w:pPr>
        <w:jc w:val="center"/>
        <w:rPr>
          <w:b/>
          <w:bCs/>
          <w:sz w:val="32"/>
          <w:szCs w:val="32"/>
        </w:rPr>
      </w:pPr>
      <w:r w:rsidRPr="00632363">
        <w:rPr>
          <w:b/>
          <w:bCs/>
          <w:sz w:val="32"/>
          <w:szCs w:val="32"/>
        </w:rPr>
        <w:t xml:space="preserve">Guidance on </w:t>
      </w:r>
      <w:r w:rsidR="6DB0EBCF" w:rsidRPr="00632363">
        <w:rPr>
          <w:b/>
          <w:bCs/>
          <w:sz w:val="32"/>
          <w:szCs w:val="32"/>
        </w:rPr>
        <w:t>Environmental, Social and Safety and Health</w:t>
      </w:r>
      <w:bookmarkEnd w:id="797"/>
    </w:p>
    <w:p w14:paraId="7FFDA362" w14:textId="3397F79D" w:rsidR="00EB63C1" w:rsidRPr="00632363" w:rsidRDefault="00EB63C1" w:rsidP="00EB63C1">
      <w:pPr>
        <w:pStyle w:val="SectionVHeading2"/>
        <w:spacing w:before="240" w:after="360"/>
        <w:jc w:val="left"/>
        <w:rPr>
          <w:i/>
          <w:color w:val="212121"/>
          <w:sz w:val="24"/>
          <w:szCs w:val="24"/>
          <w:shd w:val="clear" w:color="auto" w:fill="FFFFFF"/>
          <w:lang w:val="en-US"/>
        </w:rPr>
      </w:pPr>
    </w:p>
    <w:p w14:paraId="4368CA27" w14:textId="32D4949E" w:rsidR="00EB63C1" w:rsidRPr="00632363" w:rsidRDefault="00EB63C1" w:rsidP="6DB0EBCF">
      <w:pPr>
        <w:pStyle w:val="SectionVHeading2"/>
        <w:spacing w:before="240" w:after="360"/>
        <w:jc w:val="left"/>
        <w:rPr>
          <w:i/>
          <w:iCs/>
          <w:color w:val="212121"/>
          <w:lang w:val="en-US"/>
        </w:rPr>
      </w:pPr>
      <w:r w:rsidRPr="00632363">
        <w:rPr>
          <w:i/>
          <w:iCs/>
          <w:color w:val="212121"/>
          <w:sz w:val="24"/>
          <w:szCs w:val="24"/>
          <w:shd w:val="clear" w:color="auto" w:fill="FFFFFF"/>
          <w:lang w:val="en-US"/>
        </w:rPr>
        <w:t xml:space="preserve">[Note to </w:t>
      </w:r>
      <w:r w:rsidR="006244E0" w:rsidRPr="00632363">
        <w:rPr>
          <w:color w:val="212121"/>
          <w:sz w:val="24"/>
          <w:szCs w:val="24"/>
          <w:lang w:val="en-US"/>
        </w:rPr>
        <w:t>Employer</w:t>
      </w:r>
      <w:r w:rsidRPr="00632363">
        <w:rPr>
          <w:i/>
          <w:iCs/>
          <w:color w:val="212121"/>
          <w:sz w:val="24"/>
          <w:szCs w:val="24"/>
          <w:shd w:val="clear" w:color="auto" w:fill="FFFFFF"/>
          <w:lang w:val="en-US"/>
        </w:rPr>
        <w:t>: Modify the text in italics in the following items listed to refer to the appropriate documents.]</w:t>
      </w:r>
    </w:p>
    <w:p w14:paraId="262011E9" w14:textId="6ED39721" w:rsidR="00EB63C1" w:rsidRPr="00632363" w:rsidRDefault="00EB63C1" w:rsidP="6DB0EBCF">
      <w:pPr>
        <w:jc w:val="both"/>
        <w:rPr>
          <w:color w:val="212121"/>
        </w:rPr>
      </w:pPr>
      <w:r w:rsidRPr="00632363">
        <w:rPr>
          <w:color w:val="212121"/>
          <w:shd w:val="clear" w:color="auto" w:fill="FFFFFF"/>
        </w:rPr>
        <w:t xml:space="preserve">The Bidder </w:t>
      </w:r>
      <w:r w:rsidR="00541B3F" w:rsidRPr="00632363">
        <w:rPr>
          <w:color w:val="212121"/>
          <w:shd w:val="clear" w:color="auto" w:fill="FFFFFF"/>
        </w:rPr>
        <w:t>shall</w:t>
      </w:r>
      <w:r w:rsidRPr="00632363">
        <w:rPr>
          <w:color w:val="212121"/>
          <w:shd w:val="clear" w:color="auto" w:fill="FFFFFF"/>
        </w:rPr>
        <w:t xml:space="preserve"> submit complete and succinct Environmental, Social, Health, and Safety in the workplace Management Strategies and Implementation Plans (</w:t>
      </w:r>
      <w:r w:rsidR="008E4021" w:rsidRPr="00632363">
        <w:rPr>
          <w:color w:val="212121"/>
          <w:shd w:val="clear" w:color="auto" w:fill="FFFFFF"/>
        </w:rPr>
        <w:t>ESHS</w:t>
      </w:r>
      <w:r w:rsidRPr="00632363">
        <w:rPr>
          <w:color w:val="212121"/>
          <w:shd w:val="clear" w:color="auto" w:fill="FFFFFF"/>
        </w:rPr>
        <w:t xml:space="preserve">-GEPI) as required in </w:t>
      </w:r>
      <w:r w:rsidR="00D31CBF" w:rsidRPr="00632363">
        <w:rPr>
          <w:color w:val="212121"/>
          <w:shd w:val="clear" w:color="auto" w:fill="FFFFFF"/>
        </w:rPr>
        <w:t xml:space="preserve">the Instructions to Bidders </w:t>
      </w:r>
      <w:r w:rsidRPr="00632363">
        <w:rPr>
          <w:color w:val="212121"/>
          <w:shd w:val="clear" w:color="auto" w:fill="FFFFFF"/>
        </w:rPr>
        <w:t>ITB 11.2 (h)</w:t>
      </w:r>
      <w:r w:rsidR="00D31CBF" w:rsidRPr="00632363">
        <w:rPr>
          <w:color w:val="212121"/>
          <w:shd w:val="clear" w:color="auto" w:fill="FFFFFF"/>
        </w:rPr>
        <w:t xml:space="preserve"> in the </w:t>
      </w:r>
      <w:r w:rsidR="00493DA3" w:rsidRPr="00632363">
        <w:rPr>
          <w:color w:val="212121"/>
          <w:shd w:val="clear" w:color="auto" w:fill="FFFFFF"/>
        </w:rPr>
        <w:t xml:space="preserve">Standard </w:t>
      </w:r>
      <w:r w:rsidR="00D31CBF" w:rsidRPr="00632363">
        <w:rPr>
          <w:color w:val="212121"/>
          <w:shd w:val="clear" w:color="auto" w:fill="FFFFFF"/>
        </w:rPr>
        <w:t>Bidding D</w:t>
      </w:r>
      <w:r w:rsidR="00493DA3" w:rsidRPr="00632363">
        <w:rPr>
          <w:color w:val="212121"/>
          <w:shd w:val="clear" w:color="auto" w:fill="FFFFFF"/>
        </w:rPr>
        <w:t>ocuments</w:t>
      </w:r>
      <w:r w:rsidR="00D31CBF" w:rsidRPr="00632363">
        <w:rPr>
          <w:color w:val="212121"/>
          <w:shd w:val="clear" w:color="auto" w:fill="FFFFFF"/>
        </w:rPr>
        <w:t xml:space="preserve"> </w:t>
      </w:r>
      <w:r w:rsidR="00F2418D" w:rsidRPr="00632363">
        <w:rPr>
          <w:color w:val="212121"/>
          <w:shd w:val="clear" w:color="auto" w:fill="FFFFFF"/>
        </w:rPr>
        <w:t>(</w:t>
      </w:r>
      <w:r w:rsidR="00493DA3" w:rsidRPr="00632363">
        <w:rPr>
          <w:color w:val="212121"/>
          <w:shd w:val="clear" w:color="auto" w:fill="FFFFFF"/>
        </w:rPr>
        <w:t>S</w:t>
      </w:r>
      <w:r w:rsidR="00D31CBF" w:rsidRPr="00632363">
        <w:rPr>
          <w:color w:val="212121"/>
          <w:shd w:val="clear" w:color="auto" w:fill="FFFFFF"/>
        </w:rPr>
        <w:t>BD</w:t>
      </w:r>
      <w:r w:rsidR="00F2418D" w:rsidRPr="00632363">
        <w:rPr>
          <w:color w:val="212121"/>
          <w:shd w:val="clear" w:color="auto" w:fill="FFFFFF"/>
        </w:rPr>
        <w:t>)</w:t>
      </w:r>
      <w:r w:rsidR="004D059D" w:rsidRPr="00632363">
        <w:rPr>
          <w:color w:val="212121"/>
          <w:shd w:val="clear" w:color="auto" w:fill="FFFFFF"/>
        </w:rPr>
        <w:t>.</w:t>
      </w:r>
      <w:r w:rsidR="00D31CBF" w:rsidRPr="00632363">
        <w:rPr>
          <w:color w:val="212121"/>
          <w:shd w:val="clear" w:color="auto" w:fill="FFFFFF"/>
        </w:rPr>
        <w:t xml:space="preserve"> </w:t>
      </w:r>
      <w:r w:rsidRPr="00632363">
        <w:rPr>
          <w:color w:val="212121"/>
          <w:shd w:val="clear" w:color="auto" w:fill="FFFFFF"/>
        </w:rPr>
        <w:t xml:space="preserve">These strategies and plans </w:t>
      </w:r>
      <w:r w:rsidR="00541B3F" w:rsidRPr="00632363">
        <w:rPr>
          <w:color w:val="212121"/>
          <w:shd w:val="clear" w:color="auto" w:fill="FFFFFF"/>
        </w:rPr>
        <w:t>shall</w:t>
      </w:r>
      <w:r w:rsidRPr="00632363">
        <w:rPr>
          <w:color w:val="212121"/>
          <w:shd w:val="clear" w:color="auto" w:fill="FFFFFF"/>
        </w:rPr>
        <w:t xml:space="preserve"> describe in detail actions, materials, equipment, management procedures, etc. that Contractors and their subcontractors </w:t>
      </w:r>
      <w:r w:rsidR="00541B3F" w:rsidRPr="00632363">
        <w:rPr>
          <w:color w:val="212121"/>
          <w:shd w:val="clear" w:color="auto" w:fill="FFFFFF"/>
        </w:rPr>
        <w:t>shall</w:t>
      </w:r>
      <w:r w:rsidRPr="00632363">
        <w:rPr>
          <w:color w:val="212121"/>
          <w:shd w:val="clear" w:color="auto" w:fill="FFFFFF"/>
        </w:rPr>
        <w:t xml:space="preserve"> be implementing during the Project execution. </w:t>
      </w:r>
    </w:p>
    <w:p w14:paraId="7A5CF74D" w14:textId="77777777" w:rsidR="00EB63C1" w:rsidRPr="00632363" w:rsidRDefault="00EB63C1" w:rsidP="00712B7C">
      <w:pPr>
        <w:jc w:val="both"/>
        <w:rPr>
          <w:color w:val="212121"/>
          <w:shd w:val="clear" w:color="auto" w:fill="FFFFFF"/>
        </w:rPr>
      </w:pPr>
    </w:p>
    <w:p w14:paraId="0CC9528C" w14:textId="7975D858" w:rsidR="00EB63C1" w:rsidRPr="00632363" w:rsidRDefault="00A60B5E" w:rsidP="6DB0EBCF">
      <w:pPr>
        <w:jc w:val="both"/>
        <w:rPr>
          <w:color w:val="212121"/>
        </w:rPr>
      </w:pPr>
      <w:r w:rsidRPr="00632363">
        <w:rPr>
          <w:color w:val="212121"/>
          <w:shd w:val="clear" w:color="auto" w:fill="FFFFFF"/>
        </w:rPr>
        <w:t xml:space="preserve"> </w:t>
      </w:r>
      <w:r w:rsidR="00EB63C1" w:rsidRPr="00632363">
        <w:rPr>
          <w:color w:val="212121"/>
          <w:shd w:val="clear" w:color="auto" w:fill="FFFFFF"/>
        </w:rPr>
        <w:t xml:space="preserve">When the Bidder develops these strategies and plans, he/she </w:t>
      </w:r>
      <w:r w:rsidR="00541B3F" w:rsidRPr="00632363">
        <w:rPr>
          <w:color w:val="212121"/>
          <w:shd w:val="clear" w:color="auto" w:fill="FFFFFF"/>
        </w:rPr>
        <w:t>shall</w:t>
      </w:r>
      <w:r w:rsidR="00EB63C1" w:rsidRPr="00632363">
        <w:rPr>
          <w:color w:val="212121"/>
          <w:shd w:val="clear" w:color="auto" w:fill="FFFFFF"/>
        </w:rPr>
        <w:t xml:space="preserve"> have to take into account the </w:t>
      </w:r>
      <w:r w:rsidR="008E4021" w:rsidRPr="00632363">
        <w:rPr>
          <w:color w:val="212121"/>
          <w:shd w:val="clear" w:color="auto" w:fill="FFFFFF"/>
        </w:rPr>
        <w:t>ESHS</w:t>
      </w:r>
      <w:r w:rsidR="00EB63C1" w:rsidRPr="00632363">
        <w:rPr>
          <w:color w:val="212121"/>
          <w:shd w:val="clear" w:color="auto" w:fill="FFFFFF"/>
        </w:rPr>
        <w:t xml:space="preserve"> contract stipulations, and if appropriate, including the following described in more details:  </w:t>
      </w:r>
    </w:p>
    <w:p w14:paraId="5B46C8E1" w14:textId="77777777" w:rsidR="00712B7C" w:rsidRPr="00632363" w:rsidRDefault="00712B7C" w:rsidP="00A60B5E">
      <w:pPr>
        <w:rPr>
          <w:color w:val="212121"/>
          <w:shd w:val="clear" w:color="auto" w:fill="FFFFFF"/>
        </w:rPr>
      </w:pPr>
    </w:p>
    <w:p w14:paraId="3E40C512" w14:textId="77777777" w:rsidR="004828AE" w:rsidRPr="00632363" w:rsidRDefault="004828AE" w:rsidP="004828AE">
      <w:pPr>
        <w:rPr>
          <w:color w:val="212121"/>
          <w:shd w:val="clear" w:color="auto" w:fill="FFFFFF"/>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4828AE" w:rsidRPr="00632363" w14:paraId="23523AC2" w14:textId="77777777" w:rsidTr="6DB0EBCF">
        <w:trPr>
          <w:tblHeader/>
        </w:trPr>
        <w:tc>
          <w:tcPr>
            <w:tcW w:w="675" w:type="dxa"/>
          </w:tcPr>
          <w:p w14:paraId="55D526BE"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6D3C33BE" w14:textId="586A4138" w:rsidR="004828AE" w:rsidRPr="00632363" w:rsidRDefault="00D26C0A" w:rsidP="00C078B7">
            <w:pPr>
              <w:shd w:val="clear" w:color="auto" w:fill="FFFFFF" w:themeFill="background1"/>
              <w:spacing w:before="120" w:after="120"/>
              <w:ind w:left="864"/>
              <w:jc w:val="center"/>
              <w:outlineLvl w:val="3"/>
              <w:rPr>
                <w:rFonts w:eastAsiaTheme="minorEastAsia"/>
                <w:b/>
                <w:bCs/>
                <w:color w:val="212121"/>
              </w:rPr>
            </w:pPr>
            <w:r w:rsidRPr="00632363">
              <w:rPr>
                <w:rFonts w:eastAsiaTheme="minorEastAsia"/>
                <w:b/>
                <w:bCs/>
                <w:color w:val="212121"/>
              </w:rPr>
              <w:t xml:space="preserve">Bid </w:t>
            </w:r>
            <w:r w:rsidR="6DB0EBCF" w:rsidRPr="00632363">
              <w:rPr>
                <w:rFonts w:eastAsiaTheme="minorEastAsia"/>
                <w:b/>
                <w:bCs/>
                <w:color w:val="212121"/>
              </w:rPr>
              <w:t>Element</w:t>
            </w:r>
          </w:p>
        </w:tc>
        <w:tc>
          <w:tcPr>
            <w:tcW w:w="1276" w:type="dxa"/>
          </w:tcPr>
          <w:p w14:paraId="3999EF5E"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235" w:type="dxa"/>
          </w:tcPr>
          <w:p w14:paraId="6180BFFD"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4828AE" w:rsidRPr="00632363" w14:paraId="7E069CC5" w14:textId="77777777" w:rsidTr="6DB0EBCF">
        <w:trPr>
          <w:trHeight w:val="577"/>
        </w:trPr>
        <w:tc>
          <w:tcPr>
            <w:tcW w:w="675" w:type="dxa"/>
          </w:tcPr>
          <w:p w14:paraId="24A4E2E5"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4A12A6E" w14:textId="7F54DFD3"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shd w:val="clear" w:color="auto" w:fill="FFFFFF"/>
              </w:rPr>
              <w:t>[</w:t>
            </w:r>
            <w:r w:rsidR="006244E0" w:rsidRPr="00632363">
              <w:rPr>
                <w:color w:val="212121"/>
              </w:rPr>
              <w:t xml:space="preserve">Employer </w:t>
            </w:r>
            <w:r w:rsidRPr="00632363">
              <w:rPr>
                <w:i/>
                <w:iCs/>
                <w:color w:val="212121"/>
                <w:shd w:val="clear" w:color="auto" w:fill="FFFFFF"/>
              </w:rPr>
              <w:t xml:space="preserve">Requirements described in Section VII]; </w:t>
            </w:r>
          </w:p>
        </w:tc>
        <w:tc>
          <w:tcPr>
            <w:tcW w:w="1276" w:type="dxa"/>
          </w:tcPr>
          <w:p w14:paraId="15E5A37E"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5BDD0F9"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78AB5B3A" w14:textId="77777777" w:rsidTr="6DB0EBCF">
        <w:tc>
          <w:tcPr>
            <w:tcW w:w="675" w:type="dxa"/>
          </w:tcPr>
          <w:p w14:paraId="5EB93A3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2FBF5A1" w14:textId="77777777"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shd w:val="clear" w:color="auto" w:fill="FFFFFF"/>
              </w:rPr>
              <w:t>Environmental and Social Management Framework (MGAS);</w:t>
            </w:r>
          </w:p>
        </w:tc>
        <w:tc>
          <w:tcPr>
            <w:tcW w:w="1276" w:type="dxa"/>
          </w:tcPr>
          <w:p w14:paraId="170ACF33"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14BB835E"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658FB845" w14:textId="77777777" w:rsidTr="6DB0EBCF">
        <w:tc>
          <w:tcPr>
            <w:tcW w:w="675" w:type="dxa"/>
          </w:tcPr>
          <w:p w14:paraId="60D7B51B"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E4BC285" w14:textId="77777777"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shd w:val="clear" w:color="auto" w:fill="FFFFFF"/>
              </w:rPr>
              <w:t>[Environmental Impact and Social Evaluation (EIAS)];</w:t>
            </w:r>
          </w:p>
        </w:tc>
        <w:tc>
          <w:tcPr>
            <w:tcW w:w="1276" w:type="dxa"/>
          </w:tcPr>
          <w:p w14:paraId="4B724FDE"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B6ED288"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70EE8F9D" w14:textId="77777777" w:rsidTr="6DB0EBCF">
        <w:tc>
          <w:tcPr>
            <w:tcW w:w="675" w:type="dxa"/>
          </w:tcPr>
          <w:p w14:paraId="559D1B7D"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7345DE2" w14:textId="617A84ED"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shd w:val="clear" w:color="auto" w:fill="FFFFFF"/>
              </w:rPr>
              <w:t>[Environmental and Social Management Plan (</w:t>
            </w:r>
            <w:r w:rsidR="00BA028C" w:rsidRPr="00632363">
              <w:rPr>
                <w:i/>
                <w:iCs/>
                <w:color w:val="212121"/>
                <w:shd w:val="clear" w:color="auto" w:fill="FFFFFF"/>
              </w:rPr>
              <w:t>ESMP</w:t>
            </w:r>
            <w:r w:rsidRPr="00632363">
              <w:rPr>
                <w:i/>
                <w:iCs/>
                <w:color w:val="212121"/>
                <w:shd w:val="clear" w:color="auto" w:fill="FFFFFF"/>
              </w:rPr>
              <w:t>];</w:t>
            </w:r>
          </w:p>
        </w:tc>
        <w:tc>
          <w:tcPr>
            <w:tcW w:w="1276" w:type="dxa"/>
          </w:tcPr>
          <w:p w14:paraId="7F0267E9"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1A595A6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34942444" w14:textId="77777777" w:rsidTr="6DB0EBCF">
        <w:tc>
          <w:tcPr>
            <w:tcW w:w="675" w:type="dxa"/>
          </w:tcPr>
          <w:p w14:paraId="0B086496"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C078D5B" w14:textId="77777777"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shd w:val="clear" w:color="auto" w:fill="FFFFFF"/>
              </w:rPr>
              <w:t>[Resettlement Action Plan (PAR)];</w:t>
            </w:r>
          </w:p>
        </w:tc>
        <w:tc>
          <w:tcPr>
            <w:tcW w:w="1276" w:type="dxa"/>
          </w:tcPr>
          <w:p w14:paraId="28C6C51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C848FF9"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52CD32AA" w14:textId="77777777" w:rsidTr="6DB0EBCF">
        <w:tc>
          <w:tcPr>
            <w:tcW w:w="675" w:type="dxa"/>
          </w:tcPr>
          <w:p w14:paraId="32401241"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F092160" w14:textId="77777777"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shd w:val="clear" w:color="auto" w:fill="FFFFFF"/>
              </w:rPr>
              <w:t>[Consenting conditions (are the regulatory authority conditions tied to any Project permit or approval)];</w:t>
            </w:r>
          </w:p>
        </w:tc>
        <w:tc>
          <w:tcPr>
            <w:tcW w:w="1276" w:type="dxa"/>
          </w:tcPr>
          <w:p w14:paraId="7C5250F0"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CF80B0F"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029D7FD3" w14:textId="77777777" w:rsidTr="6DB0EBCF">
        <w:tc>
          <w:tcPr>
            <w:tcW w:w="675" w:type="dxa"/>
          </w:tcPr>
          <w:p w14:paraId="251D731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75D5BA5B" w14:textId="60739B4D"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 xml:space="preserve">Complaint and Claim Mechanism (if not included in the ESMP) </w:t>
            </w:r>
          </w:p>
        </w:tc>
        <w:tc>
          <w:tcPr>
            <w:tcW w:w="1276" w:type="dxa"/>
          </w:tcPr>
          <w:p w14:paraId="235B3650"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D3F5B46"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5897881B" w14:textId="77777777" w:rsidTr="6DB0EBCF">
        <w:tc>
          <w:tcPr>
            <w:tcW w:w="675" w:type="dxa"/>
          </w:tcPr>
          <w:p w14:paraId="6F3D6AA3"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2230D6C5" w14:textId="77777777" w:rsidR="004828AE" w:rsidRPr="00632363" w:rsidRDefault="6DB0EBCF" w:rsidP="6DB0EBCF">
            <w:pPr>
              <w:pStyle w:val="P3Header1-Clauses"/>
              <w:numPr>
                <w:ilvl w:val="2"/>
                <w:numId w:val="0"/>
              </w:numPr>
              <w:rPr>
                <w:i/>
                <w:iCs/>
              </w:rPr>
            </w:pPr>
            <w:r w:rsidRPr="00632363">
              <w:rPr>
                <w:i/>
                <w:iCs/>
              </w:rPr>
              <w:t xml:space="preserve">[insert any other information considered appropriate] </w:t>
            </w:r>
          </w:p>
          <w:p w14:paraId="46AC0F2B"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tc>
        <w:tc>
          <w:tcPr>
            <w:tcW w:w="1276" w:type="dxa"/>
          </w:tcPr>
          <w:p w14:paraId="51CEC906"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0502D44F"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bl>
    <w:p w14:paraId="484D507F" w14:textId="77777777" w:rsidR="004828AE" w:rsidRPr="00632363" w:rsidRDefault="004828AE" w:rsidP="004828AE">
      <w:pPr>
        <w:rPr>
          <w:color w:val="212121"/>
          <w:shd w:val="clear" w:color="auto" w:fill="FFFFFF"/>
        </w:rPr>
      </w:pPr>
    </w:p>
    <w:p w14:paraId="34D34F65" w14:textId="77777777" w:rsidR="00A60B5E" w:rsidRPr="00632363" w:rsidRDefault="00A60B5E" w:rsidP="00A60B5E">
      <w:pPr>
        <w:rPr>
          <w:b/>
          <w:bCs/>
          <w:sz w:val="28"/>
          <w:szCs w:val="28"/>
        </w:rPr>
      </w:pPr>
      <w:r w:rsidRPr="00632363">
        <w:rPr>
          <w:b/>
          <w:bCs/>
          <w:sz w:val="28"/>
          <w:szCs w:val="28"/>
        </w:rPr>
        <w:br w:type="page"/>
      </w:r>
    </w:p>
    <w:p w14:paraId="4C52A501" w14:textId="392231D1" w:rsidR="004828AE" w:rsidRPr="00632363" w:rsidRDefault="008501D5" w:rsidP="6DB0EBCF">
      <w:pPr>
        <w:pStyle w:val="Heading5"/>
        <w:ind w:right="545"/>
        <w:jc w:val="center"/>
        <w:rPr>
          <w:rFonts w:cs="Times New Roman"/>
          <w:sz w:val="36"/>
          <w:szCs w:val="36"/>
        </w:rPr>
      </w:pPr>
      <w:bookmarkStart w:id="798" w:name="_Toc516072259"/>
      <w:r w:rsidRPr="00632363">
        <w:rPr>
          <w:rFonts w:cs="Times New Roman"/>
          <w:sz w:val="36"/>
          <w:szCs w:val="36"/>
        </w:rPr>
        <w:t xml:space="preserve">Code of Conduct on </w:t>
      </w:r>
      <w:r w:rsidR="6DB0EBCF" w:rsidRPr="00632363">
        <w:rPr>
          <w:rFonts w:cs="Times New Roman"/>
          <w:sz w:val="36"/>
          <w:szCs w:val="36"/>
        </w:rPr>
        <w:t>Environmental, Social</w:t>
      </w:r>
      <w:r w:rsidR="006456AF" w:rsidRPr="00632363">
        <w:rPr>
          <w:rFonts w:cs="Times New Roman"/>
          <w:sz w:val="36"/>
          <w:szCs w:val="36"/>
        </w:rPr>
        <w:t xml:space="preserve">, Health and </w:t>
      </w:r>
      <w:r w:rsidR="6DB0EBCF" w:rsidRPr="00632363">
        <w:rPr>
          <w:rFonts w:cs="Times New Roman"/>
          <w:sz w:val="36"/>
          <w:szCs w:val="36"/>
        </w:rPr>
        <w:t>Safety (</w:t>
      </w:r>
      <w:r w:rsidR="006456AF" w:rsidRPr="00632363">
        <w:rPr>
          <w:rFonts w:cs="Times New Roman"/>
          <w:sz w:val="36"/>
          <w:szCs w:val="36"/>
        </w:rPr>
        <w:t>ESHS</w:t>
      </w:r>
      <w:r w:rsidR="6DB0EBCF" w:rsidRPr="00632363">
        <w:rPr>
          <w:rFonts w:cs="Times New Roman"/>
          <w:sz w:val="36"/>
          <w:szCs w:val="36"/>
        </w:rPr>
        <w:t>)</w:t>
      </w:r>
      <w:bookmarkEnd w:id="798"/>
    </w:p>
    <w:p w14:paraId="1990F480" w14:textId="77777777" w:rsidR="004828AE" w:rsidRPr="00632363" w:rsidRDefault="004828AE" w:rsidP="0048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p>
    <w:p w14:paraId="637C58B7" w14:textId="6FDE019B" w:rsidR="00A60B5E" w:rsidRPr="00632363" w:rsidRDefault="004828AE" w:rsidP="6DB0EBCF">
      <w:pPr>
        <w:pStyle w:val="SectionVHeading2"/>
        <w:spacing w:before="240" w:after="360"/>
        <w:jc w:val="both"/>
        <w:rPr>
          <w:i/>
          <w:iCs/>
          <w:color w:val="212121"/>
          <w:lang w:val="en-US"/>
        </w:rPr>
      </w:pPr>
      <w:r w:rsidRPr="00632363">
        <w:rPr>
          <w:i/>
          <w:iCs/>
          <w:color w:val="212121"/>
          <w:sz w:val="24"/>
          <w:szCs w:val="24"/>
          <w:shd w:val="clear" w:color="auto" w:fill="FFFFFF"/>
          <w:lang w:val="en-US"/>
        </w:rPr>
        <w:t xml:space="preserve">[Note to </w:t>
      </w:r>
      <w:r w:rsidR="00906150" w:rsidRPr="00632363">
        <w:rPr>
          <w:color w:val="212121"/>
          <w:sz w:val="24"/>
          <w:szCs w:val="24"/>
          <w:lang w:val="en-US"/>
        </w:rPr>
        <w:t>Employer</w:t>
      </w:r>
      <w:r w:rsidRPr="00632363">
        <w:rPr>
          <w:i/>
          <w:iCs/>
          <w:color w:val="212121"/>
          <w:sz w:val="24"/>
          <w:szCs w:val="24"/>
          <w:shd w:val="clear" w:color="auto" w:fill="FFFFFF"/>
          <w:lang w:val="en-US"/>
        </w:rPr>
        <w:t xml:space="preserve">: In the following items listed, modify the text in italics to refer to the appropriate documents.] </w:t>
      </w:r>
    </w:p>
    <w:p w14:paraId="34645EB1" w14:textId="2C468842" w:rsidR="00A60B5E" w:rsidRPr="00632363" w:rsidRDefault="6DB0EBCF" w:rsidP="6DB0EBC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The Code of Conduct </w:t>
      </w:r>
      <w:r w:rsidR="006456AF" w:rsidRPr="00632363">
        <w:rPr>
          <w:color w:val="212121"/>
        </w:rPr>
        <w:t>shall be applied</w:t>
      </w:r>
      <w:r w:rsidRPr="00632363">
        <w:rPr>
          <w:color w:val="212121"/>
        </w:rPr>
        <w:t xml:space="preserve"> to </w:t>
      </w:r>
      <w:r w:rsidR="006456AF" w:rsidRPr="00632363">
        <w:rPr>
          <w:color w:val="212121"/>
        </w:rPr>
        <w:t xml:space="preserve">the Contractor's </w:t>
      </w:r>
      <w:r w:rsidRPr="00632363">
        <w:rPr>
          <w:color w:val="212121"/>
        </w:rPr>
        <w:t xml:space="preserve">workers and sub-contractors according to requirements in Instructions to Bidders ITB 11.2 (h) of the SBD. The Code of Conduct </w:t>
      </w:r>
      <w:r w:rsidR="006456AF" w:rsidRPr="00632363">
        <w:rPr>
          <w:color w:val="212121"/>
        </w:rPr>
        <w:t xml:space="preserve">shall </w:t>
      </w:r>
      <w:r w:rsidRPr="00632363">
        <w:rPr>
          <w:color w:val="212121"/>
        </w:rPr>
        <w:t xml:space="preserve">guarantee compliance with the contract </w:t>
      </w:r>
      <w:r w:rsidR="006456AF" w:rsidRPr="00632363">
        <w:rPr>
          <w:color w:val="212121"/>
        </w:rPr>
        <w:t xml:space="preserve">ESHS </w:t>
      </w:r>
      <w:r w:rsidRPr="00632363">
        <w:rPr>
          <w:color w:val="212121"/>
        </w:rPr>
        <w:t>provisions, including those described in more details next, if appropriate:</w:t>
      </w:r>
    </w:p>
    <w:p w14:paraId="791ED0CD" w14:textId="5C0F0951" w:rsidR="00A60B5E" w:rsidRPr="00632363" w:rsidRDefault="00A60B5E" w:rsidP="00413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rPr>
      </w:pPr>
    </w:p>
    <w:p w14:paraId="42154C9C" w14:textId="27E315F5" w:rsidR="00EE6F8F" w:rsidRPr="00632363" w:rsidRDefault="6DB0EBCF" w:rsidP="6DB0EBCF">
      <w:pPr>
        <w:shd w:val="clear" w:color="auto" w:fill="FFFFFF" w:themeFill="background1"/>
        <w:ind w:right="545"/>
        <w:jc w:val="both"/>
        <w:rPr>
          <w:strike/>
          <w:color w:val="212121"/>
        </w:rPr>
      </w:pPr>
      <w:r w:rsidRPr="00632363">
        <w:rPr>
          <w:color w:val="212121"/>
        </w:rPr>
        <w:t xml:space="preserve">The Contractor should have plans, policies, procedures adapted to size and labor to adequately to manage labor directly and indirectly (such as Sub-contractors), and must also have adequate plans to guarantee the health and safety of workers.  </w:t>
      </w:r>
    </w:p>
    <w:p w14:paraId="47E53F7E" w14:textId="33B4FD36" w:rsidR="00EE6F8F" w:rsidRPr="00632363" w:rsidRDefault="00EE6F8F" w:rsidP="00413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trike/>
          <w:color w:val="212121"/>
        </w:rPr>
      </w:pPr>
    </w:p>
    <w:p w14:paraId="083345FC" w14:textId="5BE39B3F" w:rsidR="00EE6F8F" w:rsidRPr="00632363" w:rsidRDefault="6DB0EBCF" w:rsidP="6DB0EBCF">
      <w:pPr>
        <w:shd w:val="clear" w:color="auto" w:fill="FFFFFF" w:themeFill="background1"/>
        <w:ind w:right="545"/>
        <w:jc w:val="both"/>
        <w:rPr>
          <w:color w:val="212121"/>
        </w:rPr>
      </w:pPr>
      <w:r w:rsidRPr="00632363">
        <w:rPr>
          <w:color w:val="212121"/>
        </w:rPr>
        <w:t xml:space="preserve">If applicable, Code of Conduct standards </w:t>
      </w:r>
      <w:r w:rsidR="00541B3F" w:rsidRPr="00632363">
        <w:rPr>
          <w:color w:val="212121"/>
        </w:rPr>
        <w:t>shall</w:t>
      </w:r>
      <w:r w:rsidRPr="00632363">
        <w:rPr>
          <w:color w:val="212121"/>
        </w:rPr>
        <w:t xml:space="preserve"> guarantee the contract </w:t>
      </w:r>
      <w:r w:rsidR="008E4021" w:rsidRPr="00632363">
        <w:rPr>
          <w:color w:val="212121"/>
        </w:rPr>
        <w:t>ESHS</w:t>
      </w:r>
      <w:r w:rsidRPr="00632363">
        <w:rPr>
          <w:color w:val="212121"/>
        </w:rPr>
        <w:t xml:space="preserve"> performance provisions including those described in more detail below: </w:t>
      </w:r>
    </w:p>
    <w:p w14:paraId="4162C2B4" w14:textId="77777777" w:rsidR="00EE6F8F" w:rsidRPr="00632363" w:rsidRDefault="00EE6F8F"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rPr>
      </w:pPr>
    </w:p>
    <w:p w14:paraId="4452D05C" w14:textId="77777777" w:rsidR="004828AE" w:rsidRPr="00632363" w:rsidRDefault="004828AE" w:rsidP="0048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4828AE" w:rsidRPr="00632363" w14:paraId="46115AF6" w14:textId="77777777" w:rsidTr="6DB0EBCF">
        <w:trPr>
          <w:tblHeader/>
        </w:trPr>
        <w:tc>
          <w:tcPr>
            <w:tcW w:w="675" w:type="dxa"/>
          </w:tcPr>
          <w:p w14:paraId="38103EF3"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624BCED6" w14:textId="77777777" w:rsidR="004828AE" w:rsidRPr="00632363" w:rsidRDefault="6DB0EBCF" w:rsidP="6DB0EBCF">
            <w:pPr>
              <w:shd w:val="clear" w:color="auto" w:fill="FFFFFF" w:themeFill="background1"/>
              <w:jc w:val="center"/>
              <w:rPr>
                <w:rFonts w:eastAsiaTheme="minorEastAsia"/>
                <w:b/>
                <w:bCs/>
                <w:color w:val="212121"/>
              </w:rPr>
            </w:pPr>
            <w:r w:rsidRPr="00632363">
              <w:rPr>
                <w:rFonts w:eastAsiaTheme="minorEastAsia"/>
                <w:b/>
                <w:bCs/>
                <w:color w:val="212121"/>
              </w:rPr>
              <w:t>Bidding Element</w:t>
            </w:r>
          </w:p>
        </w:tc>
        <w:tc>
          <w:tcPr>
            <w:tcW w:w="1323" w:type="dxa"/>
          </w:tcPr>
          <w:p w14:paraId="114ACA6D"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323" w:type="dxa"/>
          </w:tcPr>
          <w:p w14:paraId="7D447389"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4828AE" w:rsidRPr="00632363" w14:paraId="1E2995ED" w14:textId="77777777" w:rsidTr="6DB0EBCF">
        <w:tc>
          <w:tcPr>
            <w:tcW w:w="675" w:type="dxa"/>
          </w:tcPr>
          <w:p w14:paraId="22DB6384"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58571C1" w14:textId="1C04259D"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rPr>
              <w:t xml:space="preserve">[the </w:t>
            </w:r>
            <w:r w:rsidR="00906150" w:rsidRPr="00632363">
              <w:rPr>
                <w:i/>
                <w:color w:val="212121"/>
              </w:rPr>
              <w:t xml:space="preserve">Employer </w:t>
            </w:r>
            <w:r w:rsidRPr="00632363">
              <w:rPr>
                <w:i/>
                <w:iCs/>
                <w:color w:val="212121"/>
              </w:rPr>
              <w:t xml:space="preserve">Requirements as  described in Section VII]; </w:t>
            </w:r>
          </w:p>
        </w:tc>
        <w:tc>
          <w:tcPr>
            <w:tcW w:w="1323" w:type="dxa"/>
          </w:tcPr>
          <w:p w14:paraId="7B69D8CB"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26AEE23A"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0E7E776D" w14:textId="77777777" w:rsidTr="6DB0EBCF">
        <w:tc>
          <w:tcPr>
            <w:tcW w:w="675" w:type="dxa"/>
          </w:tcPr>
          <w:p w14:paraId="3C696A2F"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31B52AF"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[Environmental and Social Management Framework  (MGAS)]</w:t>
            </w:r>
          </w:p>
        </w:tc>
        <w:tc>
          <w:tcPr>
            <w:tcW w:w="1323" w:type="dxa"/>
          </w:tcPr>
          <w:p w14:paraId="3A3FD399"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3DA56E1F"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1C7B902D" w14:textId="77777777" w:rsidTr="6DB0EBCF">
        <w:tc>
          <w:tcPr>
            <w:tcW w:w="675" w:type="dxa"/>
          </w:tcPr>
          <w:p w14:paraId="24B8541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E7F82E6"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rPr>
              <w:t>[Environmental and Social Impact Evaluation (EIAS)];</w:t>
            </w:r>
          </w:p>
        </w:tc>
        <w:tc>
          <w:tcPr>
            <w:tcW w:w="1323" w:type="dxa"/>
          </w:tcPr>
          <w:p w14:paraId="0CCD8B66"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4469735D"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3450C7B1" w14:textId="77777777" w:rsidTr="6DB0EBCF">
        <w:tc>
          <w:tcPr>
            <w:tcW w:w="675" w:type="dxa"/>
          </w:tcPr>
          <w:p w14:paraId="4B56DC93"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E58BF27"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rPr>
              <w:t>[Environmental and Social Management Plan (PGAS)];</w:t>
            </w:r>
          </w:p>
        </w:tc>
        <w:tc>
          <w:tcPr>
            <w:tcW w:w="1323" w:type="dxa"/>
          </w:tcPr>
          <w:p w14:paraId="0DAA2D83"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54A0B51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2968464C" w14:textId="77777777" w:rsidTr="6DB0EBCF">
        <w:tc>
          <w:tcPr>
            <w:tcW w:w="675" w:type="dxa"/>
          </w:tcPr>
          <w:p w14:paraId="1A09A6F2"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7F565CFD"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rPr>
              <w:t xml:space="preserve">[Consent conditions (conditions imposed by the regulatory authority with respect to permits or project approvals]; </w:t>
            </w:r>
          </w:p>
        </w:tc>
        <w:tc>
          <w:tcPr>
            <w:tcW w:w="1323" w:type="dxa"/>
          </w:tcPr>
          <w:p w14:paraId="2F3A5644"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6C0C2805"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EE6F8F" w:rsidRPr="00632363" w14:paraId="6630DFE3" w14:textId="77777777" w:rsidTr="6DB0EBCF">
        <w:tc>
          <w:tcPr>
            <w:tcW w:w="675" w:type="dxa"/>
          </w:tcPr>
          <w:p w14:paraId="05725C8C"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F551A90" w14:textId="352CC786" w:rsidR="00EE6F8F"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[Complaint and Claim Mechanism (if not included in the ESMP)</w:t>
            </w:r>
            <w:r w:rsidRPr="00632363">
              <w:rPr>
                <w:i/>
                <w:iCs/>
                <w:strike/>
                <w:color w:val="212121"/>
              </w:rPr>
              <w:t>]</w:t>
            </w:r>
          </w:p>
        </w:tc>
        <w:tc>
          <w:tcPr>
            <w:tcW w:w="1323" w:type="dxa"/>
          </w:tcPr>
          <w:p w14:paraId="4EE8C687"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5314F612"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EE6F8F" w:rsidRPr="00632363" w14:paraId="7A41BD35" w14:textId="77777777" w:rsidTr="6DB0EBCF">
        <w:tc>
          <w:tcPr>
            <w:tcW w:w="675" w:type="dxa"/>
          </w:tcPr>
          <w:p w14:paraId="6AA7A49A"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C6299B0" w14:textId="11EF3DDE" w:rsidR="00EE6F8F"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[Sociocultural Analysis;]</w:t>
            </w:r>
          </w:p>
        </w:tc>
        <w:tc>
          <w:tcPr>
            <w:tcW w:w="1323" w:type="dxa"/>
          </w:tcPr>
          <w:p w14:paraId="2DAEC470"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24B2CBD0"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EE6F8F" w:rsidRPr="00632363" w14:paraId="0690FF60" w14:textId="77777777" w:rsidTr="6DB0EBCF">
        <w:tc>
          <w:tcPr>
            <w:tcW w:w="675" w:type="dxa"/>
          </w:tcPr>
          <w:p w14:paraId="78FFA5F5"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28EAECE" w14:textId="78B26EF5" w:rsidR="00EE6F8F"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[Consulting Plan and Community Participation ]</w:t>
            </w:r>
          </w:p>
        </w:tc>
        <w:tc>
          <w:tcPr>
            <w:tcW w:w="1323" w:type="dxa"/>
          </w:tcPr>
          <w:p w14:paraId="36D4BF9F"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1AC805BE"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EE6F8F" w:rsidRPr="00632363" w14:paraId="14C7BD02" w14:textId="77777777" w:rsidTr="6DB0EBCF">
        <w:tc>
          <w:tcPr>
            <w:tcW w:w="675" w:type="dxa"/>
          </w:tcPr>
          <w:p w14:paraId="6C248EA3"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181067D" w14:textId="7F774886" w:rsidR="00EE6F8F"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w:t>
            </w:r>
            <w:r w:rsidR="00D9613A" w:rsidRPr="00632363">
              <w:rPr>
                <w:i/>
                <w:iCs/>
                <w:color w:val="212121"/>
              </w:rPr>
              <w:t>IDB</w:t>
            </w:r>
            <w:r w:rsidRPr="00632363">
              <w:rPr>
                <w:i/>
                <w:iCs/>
                <w:color w:val="212121"/>
              </w:rPr>
              <w:t xml:space="preserve"> Environmental and Social Safeguard Policies]</w:t>
            </w:r>
          </w:p>
        </w:tc>
        <w:tc>
          <w:tcPr>
            <w:tcW w:w="1323" w:type="dxa"/>
          </w:tcPr>
          <w:p w14:paraId="5DE2CC3D"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60C23067"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EE6F8F" w:rsidRPr="00632363" w14:paraId="7F004AC8" w14:textId="77777777" w:rsidTr="6DB0EBCF">
        <w:tc>
          <w:tcPr>
            <w:tcW w:w="675" w:type="dxa"/>
          </w:tcPr>
          <w:p w14:paraId="205D9C77"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2484651" w14:textId="77777777" w:rsidR="00EE6F8F" w:rsidRPr="00632363" w:rsidRDefault="6DB0EBCF" w:rsidP="6DB0EBCF">
            <w:pPr>
              <w:pStyle w:val="P3Header1-Clauses"/>
              <w:numPr>
                <w:ilvl w:val="2"/>
                <w:numId w:val="0"/>
              </w:numPr>
              <w:rPr>
                <w:color w:val="212121"/>
              </w:rPr>
            </w:pPr>
            <w:r w:rsidRPr="00632363">
              <w:rPr>
                <w:i/>
                <w:iCs/>
              </w:rPr>
              <w:t xml:space="preserve">[include any other information considered appropriate] </w:t>
            </w:r>
          </w:p>
        </w:tc>
        <w:tc>
          <w:tcPr>
            <w:tcW w:w="1323" w:type="dxa"/>
          </w:tcPr>
          <w:p w14:paraId="69BE5708"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461DC44B"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bl>
    <w:p w14:paraId="771B2D85" w14:textId="2C00C16F" w:rsidR="004828AE" w:rsidRPr="00632363" w:rsidRDefault="004828A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rPr>
      </w:pPr>
    </w:p>
    <w:p w14:paraId="340978CC" w14:textId="77777777" w:rsidR="004828AE" w:rsidRPr="00632363" w:rsidRDefault="004828A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rPr>
      </w:pPr>
    </w:p>
    <w:p w14:paraId="2EB2D186" w14:textId="3D1FDCE2" w:rsidR="008127A7" w:rsidRPr="00632363" w:rsidRDefault="6DB0EBCF" w:rsidP="6DB0EBCF">
      <w:pPr>
        <w:ind w:right="545"/>
        <w:jc w:val="both"/>
        <w:rPr>
          <w:b/>
          <w:bCs/>
          <w:sz w:val="28"/>
          <w:szCs w:val="28"/>
        </w:rPr>
      </w:pPr>
      <w:r w:rsidRPr="00632363">
        <w:rPr>
          <w:color w:val="212121"/>
        </w:rPr>
        <w:t xml:space="preserve">In addition, the Bidder must submit a plan on how this Code of Conduct </w:t>
      </w:r>
      <w:r w:rsidR="00541B3F" w:rsidRPr="00632363">
        <w:rPr>
          <w:color w:val="212121"/>
        </w:rPr>
        <w:t>shall</w:t>
      </w:r>
      <w:r w:rsidRPr="00632363">
        <w:rPr>
          <w:color w:val="212121"/>
        </w:rPr>
        <w:t xml:space="preserve"> be implemented. This </w:t>
      </w:r>
      <w:r w:rsidR="00541B3F" w:rsidRPr="00632363">
        <w:rPr>
          <w:color w:val="212121"/>
        </w:rPr>
        <w:t>shall</w:t>
      </w:r>
      <w:r w:rsidRPr="00632363">
        <w:rPr>
          <w:color w:val="212121"/>
        </w:rPr>
        <w:t xml:space="preserve"> include: how it </w:t>
      </w:r>
      <w:r w:rsidR="00541B3F" w:rsidRPr="00632363">
        <w:rPr>
          <w:color w:val="212121"/>
        </w:rPr>
        <w:t>shall</w:t>
      </w:r>
      <w:r w:rsidRPr="00632363">
        <w:rPr>
          <w:color w:val="212121"/>
        </w:rPr>
        <w:t xml:space="preserve"> be introduced in labor contracts, what training </w:t>
      </w:r>
      <w:r w:rsidR="00541B3F" w:rsidRPr="00632363">
        <w:rPr>
          <w:color w:val="212121"/>
        </w:rPr>
        <w:t>shall</w:t>
      </w:r>
      <w:r w:rsidRPr="00632363">
        <w:rPr>
          <w:color w:val="212121"/>
        </w:rPr>
        <w:t xml:space="preserve"> be provided, how it </w:t>
      </w:r>
      <w:r w:rsidR="00541B3F" w:rsidRPr="00632363">
        <w:rPr>
          <w:color w:val="212121"/>
        </w:rPr>
        <w:t>shall</w:t>
      </w:r>
      <w:r w:rsidRPr="00632363">
        <w:rPr>
          <w:color w:val="212121"/>
        </w:rPr>
        <w:t xml:space="preserve"> be monitored, and how the Contractor </w:t>
      </w:r>
      <w:r w:rsidR="00541B3F" w:rsidRPr="00632363">
        <w:rPr>
          <w:color w:val="212121"/>
        </w:rPr>
        <w:t>shall</w:t>
      </w:r>
      <w:r w:rsidRPr="00632363">
        <w:rPr>
          <w:color w:val="212121"/>
        </w:rPr>
        <w:t xml:space="preserve"> address violations. For example, through a review of the root causes, a  remedial action plan).  On the other hand, the Contractor </w:t>
      </w:r>
      <w:r w:rsidR="00541B3F" w:rsidRPr="00632363">
        <w:rPr>
          <w:color w:val="212121"/>
        </w:rPr>
        <w:t>shall</w:t>
      </w:r>
      <w:r w:rsidRPr="00632363">
        <w:rPr>
          <w:color w:val="212121"/>
        </w:rPr>
        <w:t xml:space="preserve"> provide labor statistics for injuries, illnesses, and fatalities for the last year, and if applicable, including their sub-contractors. </w:t>
      </w:r>
    </w:p>
    <w:p w14:paraId="73E141AB" w14:textId="49AF5608" w:rsidR="00A60B5E" w:rsidRPr="00632363" w:rsidRDefault="00A60B5E" w:rsidP="00BA4974">
      <w:pPr>
        <w:jc w:val="both"/>
        <w:rPr>
          <w:b/>
          <w:bCs/>
          <w:sz w:val="28"/>
          <w:szCs w:val="28"/>
        </w:rPr>
      </w:pPr>
      <w:r w:rsidRPr="00632363">
        <w:rPr>
          <w:b/>
          <w:bCs/>
          <w:sz w:val="28"/>
          <w:szCs w:val="28"/>
        </w:rPr>
        <w:br w:type="page"/>
      </w:r>
    </w:p>
    <w:p w14:paraId="4C9D397D" w14:textId="77777777" w:rsidR="004828AE" w:rsidRPr="00632363" w:rsidRDefault="6DB0EBCF" w:rsidP="6DB0EBCF">
      <w:pPr>
        <w:pStyle w:val="Heading5"/>
        <w:jc w:val="center"/>
        <w:rPr>
          <w:rFonts w:cs="Times New Roman"/>
          <w:sz w:val="36"/>
          <w:szCs w:val="36"/>
        </w:rPr>
      </w:pPr>
      <w:bookmarkStart w:id="799" w:name="_Toc494787450"/>
      <w:bookmarkStart w:id="800" w:name="_Toc516072260"/>
      <w:r w:rsidRPr="00632363">
        <w:rPr>
          <w:rFonts w:cs="Times New Roman"/>
          <w:sz w:val="36"/>
          <w:szCs w:val="36"/>
        </w:rPr>
        <w:t>Other Forms</w:t>
      </w:r>
      <w:bookmarkEnd w:id="799"/>
      <w:bookmarkEnd w:id="800"/>
    </w:p>
    <w:p w14:paraId="46B354AA" w14:textId="77777777" w:rsidR="004828AE" w:rsidRPr="00632363" w:rsidRDefault="004828AE" w:rsidP="004828AE">
      <w:pPr>
        <w:rPr>
          <w:b/>
        </w:rPr>
      </w:pPr>
    </w:p>
    <w:p w14:paraId="68C3D8F2" w14:textId="07F16C7B" w:rsidR="004828AE" w:rsidRPr="00632363" w:rsidRDefault="6DB0EBCF" w:rsidP="6DB0EBCF">
      <w:pPr>
        <w:rPr>
          <w:b/>
          <w:bCs/>
          <w:i/>
          <w:iCs/>
        </w:rPr>
      </w:pPr>
      <w:r w:rsidRPr="00632363">
        <w:rPr>
          <w:b/>
          <w:bCs/>
          <w:i/>
          <w:iCs/>
        </w:rPr>
        <w:t xml:space="preserve">[Note to </w:t>
      </w:r>
      <w:r w:rsidR="00906150" w:rsidRPr="00632363">
        <w:rPr>
          <w:b/>
          <w:bCs/>
          <w:i/>
          <w:iCs/>
        </w:rPr>
        <w:t>Employer</w:t>
      </w:r>
      <w:r w:rsidR="005863AF" w:rsidRPr="00632363">
        <w:rPr>
          <w:b/>
          <w:bCs/>
          <w:i/>
          <w:iCs/>
        </w:rPr>
        <w:t xml:space="preserve">: </w:t>
      </w:r>
      <w:r w:rsidRPr="00632363">
        <w:rPr>
          <w:b/>
          <w:bCs/>
          <w:i/>
          <w:iCs/>
        </w:rPr>
        <w:t xml:space="preserve">The </w:t>
      </w:r>
      <w:r w:rsidR="00906150" w:rsidRPr="00632363">
        <w:rPr>
          <w:b/>
          <w:bCs/>
          <w:i/>
          <w:iCs/>
        </w:rPr>
        <w:t xml:space="preserve">Employer </w:t>
      </w:r>
      <w:r w:rsidRPr="00632363">
        <w:rPr>
          <w:b/>
          <w:bCs/>
          <w:i/>
          <w:iCs/>
        </w:rPr>
        <w:t xml:space="preserve">may add other Requirement forms, adapted in each case, to project design and implementation.]   </w:t>
      </w:r>
    </w:p>
    <w:p w14:paraId="3999C08D" w14:textId="2229B862" w:rsidR="004828AE" w:rsidRPr="00632363" w:rsidRDefault="004828AE" w:rsidP="002E6713">
      <w:pPr>
        <w:rPr>
          <w:b/>
          <w:sz w:val="36"/>
          <w:szCs w:val="20"/>
        </w:rPr>
      </w:pPr>
      <w:r w:rsidRPr="00632363">
        <w:rPr>
          <w:b/>
          <w:sz w:val="36"/>
          <w:szCs w:val="20"/>
        </w:rPr>
        <w:br w:type="page"/>
      </w:r>
      <w:bookmarkStart w:id="801" w:name="_Hlk502288165"/>
    </w:p>
    <w:p w14:paraId="0A124542" w14:textId="77777777" w:rsidR="004828AE" w:rsidRPr="00632363" w:rsidRDefault="6DB0EBCF" w:rsidP="6DB0EBCF">
      <w:pPr>
        <w:pStyle w:val="Heading5"/>
        <w:jc w:val="center"/>
        <w:rPr>
          <w:rFonts w:cs="Times New Roman"/>
          <w:sz w:val="36"/>
          <w:szCs w:val="36"/>
        </w:rPr>
      </w:pPr>
      <w:bookmarkStart w:id="802" w:name="_Toc516072261"/>
      <w:bookmarkStart w:id="803" w:name="_Toc494787451"/>
      <w:bookmarkEnd w:id="801"/>
      <w:r w:rsidRPr="00632363">
        <w:rPr>
          <w:rFonts w:cs="Times New Roman"/>
          <w:sz w:val="36"/>
          <w:szCs w:val="36"/>
        </w:rPr>
        <w:t>Form EQU</w:t>
      </w:r>
      <w:bookmarkEnd w:id="802"/>
      <w:r w:rsidRPr="00632363">
        <w:rPr>
          <w:rFonts w:cs="Times New Roman"/>
          <w:sz w:val="36"/>
          <w:szCs w:val="36"/>
        </w:rPr>
        <w:t xml:space="preserve"> </w:t>
      </w:r>
      <w:bookmarkEnd w:id="803"/>
    </w:p>
    <w:p w14:paraId="79F7B723" w14:textId="77777777" w:rsidR="004828AE" w:rsidRPr="00632363" w:rsidRDefault="6DB0EBCF" w:rsidP="6DB0EBCF">
      <w:pPr>
        <w:pStyle w:val="Heading5"/>
        <w:jc w:val="center"/>
        <w:rPr>
          <w:rFonts w:cs="Times New Roman"/>
          <w:sz w:val="36"/>
          <w:szCs w:val="36"/>
        </w:rPr>
      </w:pPr>
      <w:bookmarkStart w:id="804" w:name="_Toc516072262"/>
      <w:bookmarkStart w:id="805" w:name="_Toc494787452"/>
      <w:r w:rsidRPr="00632363">
        <w:rPr>
          <w:rFonts w:cs="Times New Roman"/>
          <w:sz w:val="36"/>
          <w:szCs w:val="36"/>
        </w:rPr>
        <w:t>Equipment</w:t>
      </w:r>
      <w:bookmarkEnd w:id="804"/>
      <w:r w:rsidRPr="00632363">
        <w:rPr>
          <w:rFonts w:cs="Times New Roman"/>
          <w:sz w:val="36"/>
          <w:szCs w:val="36"/>
        </w:rPr>
        <w:t xml:space="preserve"> </w:t>
      </w:r>
      <w:bookmarkEnd w:id="805"/>
    </w:p>
    <w:p w14:paraId="743D2C9E" w14:textId="77777777" w:rsidR="005863AF" w:rsidRPr="00632363" w:rsidRDefault="005863AF" w:rsidP="00026E43">
      <w:pPr>
        <w:tabs>
          <w:tab w:val="right" w:pos="7254"/>
        </w:tabs>
        <w:spacing w:after="200"/>
        <w:jc w:val="both"/>
        <w:rPr>
          <w:iCs/>
        </w:rPr>
      </w:pPr>
    </w:p>
    <w:p w14:paraId="0E8D8C64" w14:textId="6C2DA1BD" w:rsidR="00447239" w:rsidRPr="00632363" w:rsidRDefault="00447239" w:rsidP="00026E43">
      <w:pPr>
        <w:tabs>
          <w:tab w:val="right" w:pos="7254"/>
        </w:tabs>
        <w:spacing w:after="200"/>
        <w:jc w:val="both"/>
        <w:rPr>
          <w:iCs/>
        </w:rPr>
      </w:pPr>
      <w:r w:rsidRPr="00632363">
        <w:rPr>
          <w:iCs/>
        </w:rPr>
        <w:t xml:space="preserve">The Bidder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t>
      </w:r>
      <w:r w:rsidR="00541B3F" w:rsidRPr="00632363">
        <w:rPr>
          <w:iCs/>
        </w:rPr>
        <w:t>shall</w:t>
      </w:r>
      <w:r w:rsidRPr="00632363">
        <w:rPr>
          <w:iCs/>
        </w:rPr>
        <w:t xml:space="preserve"> ensure that the equipment is maintained in accordance with manufacturer’s specifications for the duration of the Contract. The Bidder shall specify whether it </w:t>
      </w:r>
      <w:r w:rsidR="00541B3F" w:rsidRPr="00632363">
        <w:rPr>
          <w:iCs/>
        </w:rPr>
        <w:t>shall</w:t>
      </w:r>
      <w:r w:rsidRPr="00632363">
        <w:rPr>
          <w:iCs/>
        </w:rPr>
        <w:t xml:space="preserve"> own, lease, rent or specially manufacture the key equipment.</w:t>
      </w:r>
    </w:p>
    <w:p w14:paraId="2F39A277" w14:textId="77777777" w:rsidR="004828AE" w:rsidRPr="00632363" w:rsidRDefault="004828AE" w:rsidP="004828AE">
      <w:pPr>
        <w:jc w:val="center"/>
        <w:rPr>
          <w:b/>
          <w:sz w:val="36"/>
          <w:szCs w:val="20"/>
        </w:rPr>
      </w:pPr>
    </w:p>
    <w:p w14:paraId="10403AE7" w14:textId="77777777" w:rsidR="00447239" w:rsidRPr="00632363" w:rsidRDefault="00447239" w:rsidP="6DB0EBCF">
      <w:pPr>
        <w:pStyle w:val="Heading5"/>
        <w:jc w:val="center"/>
        <w:rPr>
          <w:rFonts w:cs="Times New Roman"/>
        </w:rPr>
      </w:pPr>
    </w:p>
    <w:p w14:paraId="7635987B" w14:textId="77777777" w:rsidR="00447239" w:rsidRPr="00632363" w:rsidRDefault="00447239">
      <w:pPr>
        <w:rPr>
          <w:b/>
          <w:bCs/>
          <w:iCs/>
          <w:spacing w:val="-2"/>
        </w:rPr>
      </w:pPr>
      <w:r w:rsidRPr="00632363">
        <w:br w:type="page"/>
      </w:r>
    </w:p>
    <w:p w14:paraId="7B2CC4C3" w14:textId="77777777" w:rsidR="004828AE" w:rsidRPr="00632363" w:rsidRDefault="6DB0EBCF" w:rsidP="6DB0EBCF">
      <w:pPr>
        <w:pStyle w:val="Heading5"/>
        <w:jc w:val="center"/>
        <w:rPr>
          <w:rFonts w:cs="Times New Roman"/>
          <w:sz w:val="36"/>
          <w:szCs w:val="36"/>
        </w:rPr>
      </w:pPr>
      <w:bookmarkStart w:id="806" w:name="_Toc516072263"/>
      <w:bookmarkStart w:id="807" w:name="_Toc494787453"/>
      <w:r w:rsidRPr="00632363">
        <w:rPr>
          <w:rFonts w:cs="Times New Roman"/>
          <w:sz w:val="36"/>
          <w:szCs w:val="36"/>
        </w:rPr>
        <w:t>Form PER – 1</w:t>
      </w:r>
      <w:bookmarkEnd w:id="806"/>
      <w:r w:rsidRPr="00632363">
        <w:rPr>
          <w:rFonts w:cs="Times New Roman"/>
          <w:sz w:val="36"/>
          <w:szCs w:val="36"/>
        </w:rPr>
        <w:t xml:space="preserve">  </w:t>
      </w:r>
      <w:bookmarkEnd w:id="807"/>
    </w:p>
    <w:p w14:paraId="7F85683E" w14:textId="77777777" w:rsidR="004828AE" w:rsidRPr="00632363" w:rsidRDefault="6DB0EBCF" w:rsidP="6DB0EBCF">
      <w:pPr>
        <w:pStyle w:val="Heading5"/>
        <w:jc w:val="center"/>
        <w:rPr>
          <w:rFonts w:cs="Times New Roman"/>
          <w:b w:val="0"/>
          <w:bCs w:val="0"/>
          <w:sz w:val="28"/>
          <w:szCs w:val="28"/>
        </w:rPr>
      </w:pPr>
      <w:bookmarkStart w:id="808" w:name="_Toc516072264"/>
      <w:bookmarkStart w:id="809" w:name="_Toc494787454"/>
      <w:r w:rsidRPr="00632363">
        <w:rPr>
          <w:rFonts w:cs="Times New Roman"/>
          <w:sz w:val="36"/>
          <w:szCs w:val="36"/>
        </w:rPr>
        <w:t>Proposed Key Personnel</w:t>
      </w:r>
      <w:bookmarkEnd w:id="808"/>
      <w:r w:rsidRPr="00632363">
        <w:rPr>
          <w:rFonts w:cs="Times New Roman"/>
          <w:sz w:val="36"/>
          <w:szCs w:val="36"/>
        </w:rPr>
        <w:t xml:space="preserve">  </w:t>
      </w:r>
      <w:bookmarkEnd w:id="809"/>
    </w:p>
    <w:p w14:paraId="1BCEE431" w14:textId="77777777" w:rsidR="00F07B53" w:rsidRPr="00632363" w:rsidRDefault="00F07B53" w:rsidP="00F07B53">
      <w:pPr>
        <w:suppressAutoHyphens/>
        <w:rPr>
          <w:spacing w:val="-2"/>
        </w:rPr>
      </w:pPr>
      <w:r w:rsidRPr="00632363">
        <w:rPr>
          <w:spacing w:val="-2"/>
        </w:rPr>
        <w:t xml:space="preserve">Bidders should provide the names and details of the suitably qualified Key Personnel to perform the Contract. The data on their experience should be supplied using the Form PER-2 below for each candidate. </w:t>
      </w:r>
    </w:p>
    <w:p w14:paraId="77B5B073" w14:textId="77777777" w:rsidR="004828AE" w:rsidRPr="00632363" w:rsidRDefault="004828AE" w:rsidP="004828AE">
      <w:pPr>
        <w:jc w:val="both"/>
        <w:rPr>
          <w:rStyle w:val="Table"/>
          <w:rFonts w:ascii="Times New Roman" w:hAnsi="Times New Roman"/>
          <w:iCs/>
          <w:spacing w:val="-2"/>
        </w:rPr>
      </w:pPr>
    </w:p>
    <w:p w14:paraId="103F319A" w14:textId="77777777" w:rsidR="004828AE" w:rsidRPr="00632363" w:rsidRDefault="004828AE" w:rsidP="004828AE">
      <w:pPr>
        <w:suppressAutoHyphens/>
        <w:spacing w:after="120"/>
        <w:ind w:left="86"/>
        <w:rPr>
          <w:b/>
        </w:rPr>
      </w:pPr>
      <w:r w:rsidRPr="00632363">
        <w:rPr>
          <w:b/>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4828AE" w:rsidRPr="00632363" w14:paraId="4B30ECB2" w14:textId="77777777" w:rsidTr="6DB0EBCF">
        <w:trPr>
          <w:cantSplit/>
        </w:trPr>
        <w:tc>
          <w:tcPr>
            <w:tcW w:w="720" w:type="dxa"/>
            <w:tcBorders>
              <w:top w:val="double" w:sz="4" w:space="0" w:color="auto"/>
              <w:left w:val="double" w:sz="4" w:space="0" w:color="auto"/>
              <w:bottom w:val="nil"/>
              <w:right w:val="nil"/>
            </w:tcBorders>
            <w:hideMark/>
          </w:tcPr>
          <w:p w14:paraId="635EA44E" w14:textId="77777777" w:rsidR="004828AE" w:rsidRPr="00632363" w:rsidRDefault="004828AE" w:rsidP="6DB0EBCF">
            <w:pPr>
              <w:suppressAutoHyphens/>
              <w:spacing w:before="120" w:after="120"/>
              <w:rPr>
                <w:b/>
                <w:bCs/>
                <w:sz w:val="20"/>
                <w:szCs w:val="20"/>
              </w:rPr>
            </w:pPr>
            <w:r w:rsidRPr="00632363">
              <w:rPr>
                <w:b/>
                <w:bCs/>
                <w:spacing w:val="-2"/>
                <w:sz w:val="20"/>
                <w:szCs w:val="20"/>
              </w:rPr>
              <w:t>1.</w:t>
            </w:r>
          </w:p>
        </w:tc>
        <w:tc>
          <w:tcPr>
            <w:tcW w:w="8370" w:type="dxa"/>
            <w:gridSpan w:val="2"/>
            <w:tcBorders>
              <w:top w:val="double" w:sz="4" w:space="0" w:color="auto"/>
              <w:left w:val="single" w:sz="6" w:space="0" w:color="auto"/>
              <w:bottom w:val="nil"/>
              <w:right w:val="double" w:sz="4" w:space="0" w:color="auto"/>
            </w:tcBorders>
            <w:hideMark/>
          </w:tcPr>
          <w:p w14:paraId="40D2297D" w14:textId="77777777" w:rsidR="004828AE" w:rsidRPr="00632363" w:rsidRDefault="004828AE" w:rsidP="6DB0EBCF">
            <w:pPr>
              <w:suppressAutoHyphens/>
              <w:spacing w:before="120" w:after="120"/>
              <w:rPr>
                <w:b/>
                <w:bCs/>
                <w:sz w:val="20"/>
                <w:szCs w:val="20"/>
              </w:rPr>
            </w:pPr>
            <w:r w:rsidRPr="00632363">
              <w:rPr>
                <w:b/>
                <w:bCs/>
                <w:spacing w:val="-2"/>
                <w:sz w:val="20"/>
                <w:szCs w:val="20"/>
              </w:rPr>
              <w:t xml:space="preserve">Title of  position: </w:t>
            </w:r>
          </w:p>
          <w:p w14:paraId="598E827D" w14:textId="77777777" w:rsidR="004828AE" w:rsidRPr="00632363" w:rsidRDefault="004828AE" w:rsidP="00954350">
            <w:pPr>
              <w:suppressAutoHyphens/>
              <w:spacing w:before="120" w:after="120"/>
              <w:rPr>
                <w:b/>
                <w:bCs/>
                <w:spacing w:val="-2"/>
                <w:sz w:val="20"/>
              </w:rPr>
            </w:pPr>
          </w:p>
        </w:tc>
      </w:tr>
      <w:tr w:rsidR="004828AE" w:rsidRPr="00632363" w14:paraId="51F26789" w14:textId="77777777" w:rsidTr="6DB0EBCF">
        <w:trPr>
          <w:cantSplit/>
        </w:trPr>
        <w:tc>
          <w:tcPr>
            <w:tcW w:w="720" w:type="dxa"/>
            <w:tcBorders>
              <w:top w:val="nil"/>
              <w:left w:val="double" w:sz="4" w:space="0" w:color="auto"/>
              <w:bottom w:val="nil"/>
              <w:right w:val="nil"/>
            </w:tcBorders>
          </w:tcPr>
          <w:p w14:paraId="2EF54919" w14:textId="77777777" w:rsidR="004828AE" w:rsidRPr="00632363" w:rsidRDefault="004828AE" w:rsidP="00954350">
            <w:pPr>
              <w:tabs>
                <w:tab w:val="right" w:leader="underscore" w:pos="9504"/>
              </w:tabs>
              <w:suppressAutoHyphens/>
              <w:spacing w:before="120" w:after="120"/>
              <w:jc w:val="both"/>
              <w:rPr>
                <w:b/>
                <w:bCs/>
                <w:spacing w:val="-2"/>
                <w:sz w:val="20"/>
              </w:rPr>
            </w:pPr>
          </w:p>
        </w:tc>
        <w:tc>
          <w:tcPr>
            <w:tcW w:w="8370" w:type="dxa"/>
            <w:gridSpan w:val="2"/>
            <w:tcBorders>
              <w:top w:val="single" w:sz="6" w:space="0" w:color="auto"/>
              <w:left w:val="single" w:sz="6" w:space="0" w:color="auto"/>
              <w:bottom w:val="nil"/>
              <w:right w:val="double" w:sz="4" w:space="0" w:color="auto"/>
            </w:tcBorders>
            <w:hideMark/>
          </w:tcPr>
          <w:p w14:paraId="13021528" w14:textId="77777777" w:rsidR="004828AE" w:rsidRPr="00632363" w:rsidRDefault="004828AE" w:rsidP="6DB0EBCF">
            <w:pPr>
              <w:suppressAutoHyphens/>
              <w:spacing w:before="120" w:after="120"/>
              <w:rPr>
                <w:b/>
                <w:bCs/>
                <w:sz w:val="20"/>
                <w:szCs w:val="20"/>
              </w:rPr>
            </w:pPr>
            <w:r w:rsidRPr="00632363">
              <w:rPr>
                <w:b/>
                <w:bCs/>
                <w:spacing w:val="-2"/>
                <w:sz w:val="20"/>
                <w:szCs w:val="20"/>
              </w:rPr>
              <w:t>Name of candidate:</w:t>
            </w:r>
          </w:p>
        </w:tc>
      </w:tr>
      <w:tr w:rsidR="00F07B53" w:rsidRPr="00632363" w14:paraId="1A77E239" w14:textId="77777777" w:rsidTr="6DB0EBCF">
        <w:trPr>
          <w:cantSplit/>
        </w:trPr>
        <w:tc>
          <w:tcPr>
            <w:tcW w:w="720" w:type="dxa"/>
            <w:tcBorders>
              <w:top w:val="nil"/>
              <w:left w:val="double" w:sz="4" w:space="0" w:color="auto"/>
              <w:bottom w:val="nil"/>
              <w:right w:val="nil"/>
            </w:tcBorders>
          </w:tcPr>
          <w:p w14:paraId="5B7AE1F6"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4B164232" w14:textId="393D9639" w:rsidR="00F07B53" w:rsidRPr="00632363" w:rsidRDefault="00F07B53" w:rsidP="00F07B53">
            <w:pPr>
              <w:rPr>
                <w:b/>
                <w:sz w:val="20"/>
                <w:szCs w:val="20"/>
              </w:rPr>
            </w:pPr>
            <w:r w:rsidRPr="00632363">
              <w:rPr>
                <w:b/>
                <w:sz w:val="20"/>
                <w:szCs w:val="20"/>
              </w:rPr>
              <w:t>Duration of appointment:</w:t>
            </w:r>
          </w:p>
        </w:tc>
        <w:tc>
          <w:tcPr>
            <w:tcW w:w="6470" w:type="dxa"/>
            <w:tcBorders>
              <w:top w:val="single" w:sz="6" w:space="0" w:color="auto"/>
              <w:left w:val="single" w:sz="6" w:space="0" w:color="auto"/>
              <w:bottom w:val="nil"/>
              <w:right w:val="double" w:sz="4" w:space="0" w:color="auto"/>
            </w:tcBorders>
          </w:tcPr>
          <w:p w14:paraId="2FF66470" w14:textId="56360F43" w:rsidR="00F07B53" w:rsidRPr="00632363" w:rsidRDefault="00F07B53" w:rsidP="00F07B53">
            <w:pPr>
              <w:rPr>
                <w:i/>
                <w:iCs/>
                <w:sz w:val="20"/>
                <w:szCs w:val="20"/>
              </w:rPr>
            </w:pPr>
            <w:r w:rsidRPr="00632363">
              <w:rPr>
                <w:sz w:val="20"/>
                <w:szCs w:val="20"/>
              </w:rPr>
              <w:t>[</w:t>
            </w:r>
            <w:r w:rsidRPr="00632363">
              <w:rPr>
                <w:i/>
                <w:sz w:val="20"/>
                <w:szCs w:val="20"/>
              </w:rPr>
              <w:t xml:space="preserve">insert the whole period (start and end dates) for which this position </w:t>
            </w:r>
            <w:r w:rsidR="00541B3F" w:rsidRPr="00632363">
              <w:rPr>
                <w:i/>
                <w:sz w:val="20"/>
                <w:szCs w:val="20"/>
              </w:rPr>
              <w:t>shall</w:t>
            </w:r>
            <w:r w:rsidRPr="00632363">
              <w:rPr>
                <w:i/>
                <w:sz w:val="20"/>
                <w:szCs w:val="20"/>
              </w:rPr>
              <w:t xml:space="preserve"> be engaged</w:t>
            </w:r>
            <w:r w:rsidRPr="00632363">
              <w:rPr>
                <w:sz w:val="20"/>
                <w:szCs w:val="20"/>
              </w:rPr>
              <w:t>]</w:t>
            </w:r>
          </w:p>
        </w:tc>
      </w:tr>
      <w:tr w:rsidR="00F07B53" w:rsidRPr="00632363" w14:paraId="3890E6EA" w14:textId="77777777" w:rsidTr="6DB0EBCF">
        <w:trPr>
          <w:cantSplit/>
          <w:trHeight w:val="498"/>
        </w:trPr>
        <w:tc>
          <w:tcPr>
            <w:tcW w:w="720" w:type="dxa"/>
            <w:tcBorders>
              <w:top w:val="nil"/>
              <w:left w:val="double" w:sz="4" w:space="0" w:color="auto"/>
              <w:bottom w:val="nil"/>
              <w:right w:val="nil"/>
            </w:tcBorders>
          </w:tcPr>
          <w:p w14:paraId="042E6DC4"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0435AF81" w14:textId="71F4A53C" w:rsidR="00F07B53" w:rsidRPr="00632363" w:rsidRDefault="00F07B53" w:rsidP="00F07B53">
            <w:pPr>
              <w:rPr>
                <w:b/>
                <w:bCs/>
                <w:sz w:val="20"/>
                <w:szCs w:val="20"/>
              </w:rPr>
            </w:pPr>
            <w:r w:rsidRPr="00632363">
              <w:rPr>
                <w:b/>
                <w:sz w:val="20"/>
                <w:szCs w:val="20"/>
              </w:rPr>
              <w:t>Time commitment: for this position:</w:t>
            </w:r>
          </w:p>
        </w:tc>
        <w:tc>
          <w:tcPr>
            <w:tcW w:w="6470" w:type="dxa"/>
            <w:tcBorders>
              <w:top w:val="single" w:sz="6" w:space="0" w:color="auto"/>
              <w:left w:val="single" w:sz="6" w:space="0" w:color="auto"/>
              <w:bottom w:val="nil"/>
              <w:right w:val="double" w:sz="4" w:space="0" w:color="auto"/>
            </w:tcBorders>
          </w:tcPr>
          <w:p w14:paraId="1A9A9D4A" w14:textId="66D3B684" w:rsidR="00F07B53" w:rsidRPr="00632363" w:rsidRDefault="00F07B53" w:rsidP="00F07B53">
            <w:pPr>
              <w:pStyle w:val="Header2-SubClauses"/>
              <w:numPr>
                <w:ilvl w:val="1"/>
                <w:numId w:val="0"/>
              </w:numPr>
              <w:tabs>
                <w:tab w:val="num" w:pos="2394"/>
              </w:tabs>
              <w:rPr>
                <w:rFonts w:cs="Times New Roman"/>
                <w:i/>
                <w:iCs/>
              </w:rPr>
            </w:pPr>
            <w:r w:rsidRPr="00632363">
              <w:rPr>
                <w:rFonts w:cs="Times New Roman"/>
                <w:sz w:val="20"/>
                <w:szCs w:val="20"/>
              </w:rPr>
              <w:t>[</w:t>
            </w:r>
            <w:r w:rsidRPr="00632363">
              <w:rPr>
                <w:rFonts w:cs="Times New Roman"/>
                <w:i/>
                <w:sz w:val="20"/>
                <w:szCs w:val="20"/>
              </w:rPr>
              <w:t>insert the number of days/week/months/ that has been scheduled for this position</w:t>
            </w:r>
            <w:r w:rsidRPr="00632363">
              <w:rPr>
                <w:rFonts w:cs="Times New Roman"/>
                <w:sz w:val="20"/>
                <w:szCs w:val="20"/>
              </w:rPr>
              <w:t>]</w:t>
            </w:r>
          </w:p>
        </w:tc>
      </w:tr>
      <w:tr w:rsidR="00F07B53" w:rsidRPr="00632363" w14:paraId="6B7167C1" w14:textId="77777777" w:rsidTr="6DB0EBCF">
        <w:trPr>
          <w:cantSplit/>
        </w:trPr>
        <w:tc>
          <w:tcPr>
            <w:tcW w:w="720" w:type="dxa"/>
            <w:tcBorders>
              <w:top w:val="nil"/>
              <w:left w:val="double" w:sz="4" w:space="0" w:color="auto"/>
              <w:bottom w:val="nil"/>
              <w:right w:val="nil"/>
            </w:tcBorders>
          </w:tcPr>
          <w:p w14:paraId="29F78057"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77C30151" w14:textId="5173EBB4" w:rsidR="00F07B53" w:rsidRPr="00632363" w:rsidRDefault="00F07B53" w:rsidP="00F07B53">
            <w:pPr>
              <w:rPr>
                <w:b/>
                <w:sz w:val="20"/>
                <w:szCs w:val="20"/>
              </w:rPr>
            </w:pPr>
            <w:r w:rsidRPr="00632363">
              <w:rPr>
                <w:b/>
                <w:sz w:val="20"/>
                <w:szCs w:val="20"/>
              </w:rPr>
              <w:t>Expected time schedule for this position:</w:t>
            </w:r>
          </w:p>
        </w:tc>
        <w:tc>
          <w:tcPr>
            <w:tcW w:w="6470" w:type="dxa"/>
            <w:tcBorders>
              <w:top w:val="single" w:sz="6" w:space="0" w:color="auto"/>
              <w:left w:val="single" w:sz="6" w:space="0" w:color="auto"/>
              <w:bottom w:val="nil"/>
              <w:right w:val="double" w:sz="4" w:space="0" w:color="auto"/>
            </w:tcBorders>
          </w:tcPr>
          <w:p w14:paraId="0F16741E" w14:textId="22A5F35C" w:rsidR="00F07B53" w:rsidRPr="00632363" w:rsidRDefault="00F07B53" w:rsidP="00F07B53">
            <w:pPr>
              <w:rPr>
                <w:i/>
                <w:iCs/>
                <w:sz w:val="20"/>
                <w:szCs w:val="20"/>
              </w:rPr>
            </w:pPr>
            <w:r w:rsidRPr="00632363">
              <w:rPr>
                <w:sz w:val="20"/>
                <w:szCs w:val="20"/>
              </w:rPr>
              <w:t>[</w:t>
            </w:r>
            <w:r w:rsidRPr="00632363">
              <w:rPr>
                <w:i/>
                <w:sz w:val="20"/>
                <w:szCs w:val="20"/>
              </w:rPr>
              <w:t>insert the expected time schedule for this position (e.g. attach high level Gantt chart</w:t>
            </w:r>
            <w:r w:rsidRPr="00632363">
              <w:rPr>
                <w:sz w:val="20"/>
                <w:szCs w:val="20"/>
              </w:rPr>
              <w:t>]</w:t>
            </w:r>
          </w:p>
        </w:tc>
      </w:tr>
      <w:tr w:rsidR="00F07B53" w:rsidRPr="00632363" w14:paraId="4BEF5455" w14:textId="77777777" w:rsidTr="6DB0EBCF">
        <w:trPr>
          <w:cantSplit/>
        </w:trPr>
        <w:tc>
          <w:tcPr>
            <w:tcW w:w="720" w:type="dxa"/>
            <w:tcBorders>
              <w:top w:val="single" w:sz="6" w:space="0" w:color="auto"/>
              <w:left w:val="double" w:sz="4" w:space="0" w:color="auto"/>
              <w:bottom w:val="nil"/>
              <w:right w:val="nil"/>
            </w:tcBorders>
            <w:hideMark/>
          </w:tcPr>
          <w:p w14:paraId="78A6548A" w14:textId="77777777" w:rsidR="00F07B53" w:rsidRPr="00632363" w:rsidRDefault="00F07B53" w:rsidP="00F07B53">
            <w:pPr>
              <w:suppressAutoHyphens/>
              <w:spacing w:before="120" w:after="120"/>
              <w:rPr>
                <w:b/>
                <w:bCs/>
                <w:sz w:val="20"/>
                <w:szCs w:val="20"/>
              </w:rPr>
            </w:pPr>
            <w:r w:rsidRPr="00632363">
              <w:rPr>
                <w:b/>
                <w:bCs/>
                <w:spacing w:val="-2"/>
                <w:sz w:val="20"/>
                <w:szCs w:val="20"/>
              </w:rPr>
              <w:t>2.</w:t>
            </w:r>
          </w:p>
        </w:tc>
        <w:tc>
          <w:tcPr>
            <w:tcW w:w="8370" w:type="dxa"/>
            <w:gridSpan w:val="2"/>
            <w:tcBorders>
              <w:top w:val="single" w:sz="6" w:space="0" w:color="auto"/>
              <w:left w:val="single" w:sz="6" w:space="0" w:color="auto"/>
              <w:bottom w:val="nil"/>
              <w:right w:val="double" w:sz="4" w:space="0" w:color="auto"/>
            </w:tcBorders>
            <w:hideMark/>
          </w:tcPr>
          <w:p w14:paraId="292D5A56" w14:textId="36C20DF6" w:rsidR="00F07B53" w:rsidRPr="00632363" w:rsidRDefault="00F07B53" w:rsidP="00F07B53">
            <w:pPr>
              <w:suppressAutoHyphens/>
              <w:spacing w:before="120" w:after="120"/>
              <w:rPr>
                <w:b/>
                <w:bCs/>
                <w:spacing w:val="-2"/>
                <w:sz w:val="20"/>
              </w:rPr>
            </w:pPr>
            <w:r w:rsidRPr="00632363">
              <w:rPr>
                <w:b/>
                <w:bCs/>
                <w:spacing w:val="-2"/>
                <w:sz w:val="20"/>
              </w:rPr>
              <w:t xml:space="preserve">Title of position: </w:t>
            </w:r>
            <w:r w:rsidRPr="00632363">
              <w:rPr>
                <w:bCs/>
                <w:i/>
                <w:spacing w:val="-2"/>
                <w:sz w:val="20"/>
              </w:rPr>
              <w:t>[Environmental Specialist]</w:t>
            </w:r>
          </w:p>
        </w:tc>
      </w:tr>
      <w:tr w:rsidR="00F07B53" w:rsidRPr="00632363" w14:paraId="1B531B1D" w14:textId="77777777" w:rsidTr="6DB0EBCF">
        <w:trPr>
          <w:cantSplit/>
        </w:trPr>
        <w:tc>
          <w:tcPr>
            <w:tcW w:w="720" w:type="dxa"/>
            <w:tcBorders>
              <w:top w:val="nil"/>
              <w:left w:val="double" w:sz="4" w:space="0" w:color="auto"/>
              <w:bottom w:val="nil"/>
              <w:right w:val="nil"/>
            </w:tcBorders>
          </w:tcPr>
          <w:p w14:paraId="37831879"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8370" w:type="dxa"/>
            <w:gridSpan w:val="2"/>
            <w:tcBorders>
              <w:top w:val="single" w:sz="6" w:space="0" w:color="auto"/>
              <w:left w:val="single" w:sz="6" w:space="0" w:color="auto"/>
              <w:bottom w:val="nil"/>
              <w:right w:val="double" w:sz="4" w:space="0" w:color="auto"/>
            </w:tcBorders>
            <w:hideMark/>
          </w:tcPr>
          <w:p w14:paraId="5185F69F" w14:textId="4D9E54EF" w:rsidR="00F07B53" w:rsidRPr="00632363" w:rsidRDefault="00F07B53" w:rsidP="00F07B53">
            <w:pPr>
              <w:suppressAutoHyphens/>
              <w:spacing w:before="120" w:after="120"/>
              <w:rPr>
                <w:b/>
                <w:bCs/>
                <w:spacing w:val="-2"/>
                <w:sz w:val="20"/>
              </w:rPr>
            </w:pPr>
            <w:r w:rsidRPr="00632363">
              <w:rPr>
                <w:b/>
                <w:bCs/>
                <w:spacing w:val="-2"/>
                <w:sz w:val="20"/>
              </w:rPr>
              <w:t>Name of candidate:</w:t>
            </w:r>
          </w:p>
        </w:tc>
      </w:tr>
      <w:tr w:rsidR="00F07B53" w:rsidRPr="00632363" w14:paraId="2D21C415" w14:textId="77777777" w:rsidTr="6DB0EBCF">
        <w:trPr>
          <w:cantSplit/>
          <w:trHeight w:val="498"/>
        </w:trPr>
        <w:tc>
          <w:tcPr>
            <w:tcW w:w="720" w:type="dxa"/>
            <w:tcBorders>
              <w:top w:val="nil"/>
              <w:left w:val="double" w:sz="4" w:space="0" w:color="auto"/>
              <w:bottom w:val="nil"/>
              <w:right w:val="nil"/>
            </w:tcBorders>
          </w:tcPr>
          <w:p w14:paraId="5E43E9D8" w14:textId="77777777" w:rsidR="00F07B53" w:rsidRPr="00632363" w:rsidRDefault="00F07B53" w:rsidP="00F07B53">
            <w:pPr>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327F9F95" w14:textId="4E2D2200" w:rsidR="00F07B53" w:rsidRPr="00632363" w:rsidRDefault="00F07B53" w:rsidP="00F07B53">
            <w:pPr>
              <w:rPr>
                <w:b/>
                <w:sz w:val="20"/>
                <w:szCs w:val="20"/>
              </w:rPr>
            </w:pPr>
            <w:r w:rsidRPr="00632363">
              <w:rPr>
                <w:b/>
                <w:sz w:val="20"/>
                <w:szCs w:val="20"/>
              </w:rPr>
              <w:t>Duration of appointment:</w:t>
            </w:r>
          </w:p>
        </w:tc>
        <w:tc>
          <w:tcPr>
            <w:tcW w:w="6470" w:type="dxa"/>
            <w:tcBorders>
              <w:top w:val="single" w:sz="6" w:space="0" w:color="auto"/>
              <w:left w:val="single" w:sz="6" w:space="0" w:color="auto"/>
              <w:bottom w:val="nil"/>
              <w:right w:val="double" w:sz="4" w:space="0" w:color="auto"/>
            </w:tcBorders>
          </w:tcPr>
          <w:p w14:paraId="6519E2E1" w14:textId="223A3777" w:rsidR="00F07B53" w:rsidRPr="00632363" w:rsidRDefault="00F07B53" w:rsidP="00F07B53">
            <w:pPr>
              <w:rPr>
                <w:sz w:val="20"/>
                <w:szCs w:val="20"/>
              </w:rPr>
            </w:pPr>
            <w:r w:rsidRPr="00632363">
              <w:rPr>
                <w:sz w:val="20"/>
                <w:szCs w:val="20"/>
              </w:rPr>
              <w:t>[</w:t>
            </w:r>
            <w:r w:rsidRPr="00632363">
              <w:rPr>
                <w:i/>
                <w:sz w:val="20"/>
                <w:szCs w:val="20"/>
              </w:rPr>
              <w:t xml:space="preserve">insert the whole period (start and end dates) for which this position </w:t>
            </w:r>
            <w:r w:rsidR="00541B3F" w:rsidRPr="00632363">
              <w:rPr>
                <w:i/>
                <w:sz w:val="20"/>
                <w:szCs w:val="20"/>
              </w:rPr>
              <w:t>shall</w:t>
            </w:r>
            <w:r w:rsidRPr="00632363">
              <w:rPr>
                <w:i/>
                <w:sz w:val="20"/>
                <w:szCs w:val="20"/>
              </w:rPr>
              <w:t xml:space="preserve"> be engaged</w:t>
            </w:r>
            <w:r w:rsidRPr="00632363">
              <w:rPr>
                <w:sz w:val="20"/>
                <w:szCs w:val="20"/>
              </w:rPr>
              <w:t>]</w:t>
            </w:r>
          </w:p>
        </w:tc>
      </w:tr>
      <w:tr w:rsidR="00F07B53" w:rsidRPr="00632363" w14:paraId="18CD0831" w14:textId="77777777" w:rsidTr="6DB0EBCF">
        <w:trPr>
          <w:cantSplit/>
        </w:trPr>
        <w:tc>
          <w:tcPr>
            <w:tcW w:w="720" w:type="dxa"/>
            <w:tcBorders>
              <w:top w:val="nil"/>
              <w:left w:val="double" w:sz="4" w:space="0" w:color="auto"/>
              <w:bottom w:val="nil"/>
              <w:right w:val="nil"/>
            </w:tcBorders>
          </w:tcPr>
          <w:p w14:paraId="036C1427" w14:textId="77777777" w:rsidR="00F07B53" w:rsidRPr="00632363" w:rsidRDefault="00F07B53" w:rsidP="00F07B53">
            <w:pPr>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644DCA52" w14:textId="691BCAD3" w:rsidR="00F07B53" w:rsidRPr="00632363" w:rsidRDefault="00F07B53" w:rsidP="00F07B53">
            <w:pPr>
              <w:rPr>
                <w:b/>
                <w:bCs/>
                <w:sz w:val="20"/>
                <w:szCs w:val="20"/>
              </w:rPr>
            </w:pPr>
            <w:r w:rsidRPr="00632363">
              <w:rPr>
                <w:b/>
                <w:sz w:val="20"/>
                <w:szCs w:val="20"/>
              </w:rPr>
              <w:t>Time commitment: for this position:</w:t>
            </w:r>
          </w:p>
        </w:tc>
        <w:tc>
          <w:tcPr>
            <w:tcW w:w="6470" w:type="dxa"/>
            <w:tcBorders>
              <w:top w:val="single" w:sz="6" w:space="0" w:color="auto"/>
              <w:left w:val="single" w:sz="6" w:space="0" w:color="auto"/>
              <w:bottom w:val="nil"/>
              <w:right w:val="double" w:sz="4" w:space="0" w:color="auto"/>
            </w:tcBorders>
          </w:tcPr>
          <w:p w14:paraId="1757A7CC" w14:textId="4BB2BE3F" w:rsidR="00F07B53" w:rsidRPr="00632363" w:rsidRDefault="00F07B53" w:rsidP="00F07B53">
            <w:pPr>
              <w:rPr>
                <w:sz w:val="20"/>
                <w:szCs w:val="20"/>
              </w:rPr>
            </w:pPr>
            <w:r w:rsidRPr="00632363">
              <w:rPr>
                <w:sz w:val="20"/>
                <w:szCs w:val="20"/>
              </w:rPr>
              <w:t>[</w:t>
            </w:r>
            <w:r w:rsidRPr="00632363">
              <w:rPr>
                <w:i/>
                <w:sz w:val="20"/>
                <w:szCs w:val="20"/>
              </w:rPr>
              <w:t>insert the number of days/week/months/ that has been scheduled for this position</w:t>
            </w:r>
            <w:r w:rsidRPr="00632363">
              <w:rPr>
                <w:sz w:val="20"/>
                <w:szCs w:val="20"/>
              </w:rPr>
              <w:t>]</w:t>
            </w:r>
          </w:p>
        </w:tc>
      </w:tr>
      <w:tr w:rsidR="00F07B53" w:rsidRPr="00632363" w14:paraId="058D2B68" w14:textId="77777777" w:rsidTr="6DB0EBCF">
        <w:trPr>
          <w:cantSplit/>
        </w:trPr>
        <w:tc>
          <w:tcPr>
            <w:tcW w:w="720" w:type="dxa"/>
            <w:tcBorders>
              <w:top w:val="nil"/>
              <w:left w:val="double" w:sz="4" w:space="0" w:color="auto"/>
              <w:bottom w:val="double" w:sz="4" w:space="0" w:color="auto"/>
              <w:right w:val="nil"/>
            </w:tcBorders>
          </w:tcPr>
          <w:p w14:paraId="0CBFF36E"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double" w:sz="4" w:space="0" w:color="auto"/>
              <w:right w:val="single" w:sz="6" w:space="0" w:color="auto"/>
            </w:tcBorders>
          </w:tcPr>
          <w:p w14:paraId="50ABCE67" w14:textId="6A4102A7" w:rsidR="00F07B53" w:rsidRPr="00632363" w:rsidRDefault="00F07B53" w:rsidP="00F07B53">
            <w:pPr>
              <w:rPr>
                <w:b/>
                <w:sz w:val="20"/>
                <w:szCs w:val="20"/>
              </w:rPr>
            </w:pPr>
            <w:r w:rsidRPr="00632363">
              <w:rPr>
                <w:b/>
                <w:sz w:val="20"/>
                <w:szCs w:val="20"/>
              </w:rPr>
              <w:t>Expected time schedule for this position:</w:t>
            </w:r>
          </w:p>
        </w:tc>
        <w:tc>
          <w:tcPr>
            <w:tcW w:w="6470" w:type="dxa"/>
            <w:tcBorders>
              <w:top w:val="single" w:sz="6" w:space="0" w:color="auto"/>
              <w:left w:val="single" w:sz="6" w:space="0" w:color="auto"/>
              <w:bottom w:val="double" w:sz="4" w:space="0" w:color="auto"/>
              <w:right w:val="double" w:sz="4" w:space="0" w:color="auto"/>
            </w:tcBorders>
          </w:tcPr>
          <w:p w14:paraId="6A1A1464" w14:textId="2339670E" w:rsidR="00F07B53" w:rsidRPr="00632363" w:rsidRDefault="00F07B53" w:rsidP="00F07B53">
            <w:pPr>
              <w:rPr>
                <w:sz w:val="20"/>
                <w:szCs w:val="20"/>
              </w:rPr>
            </w:pPr>
            <w:r w:rsidRPr="00632363">
              <w:rPr>
                <w:sz w:val="20"/>
                <w:szCs w:val="20"/>
              </w:rPr>
              <w:t>[</w:t>
            </w:r>
            <w:r w:rsidRPr="00632363">
              <w:rPr>
                <w:i/>
                <w:sz w:val="20"/>
                <w:szCs w:val="20"/>
              </w:rPr>
              <w:t>insert the expected time schedule for this position (e.g. attach high level Gantt chart</w:t>
            </w:r>
            <w:r w:rsidRPr="00632363">
              <w:rPr>
                <w:sz w:val="20"/>
                <w:szCs w:val="20"/>
              </w:rPr>
              <w:t>]</w:t>
            </w:r>
          </w:p>
        </w:tc>
      </w:tr>
      <w:tr w:rsidR="00F07B53" w:rsidRPr="00632363" w14:paraId="3A616514" w14:textId="77777777" w:rsidTr="6DB0EBCF">
        <w:trPr>
          <w:cantSplit/>
        </w:trPr>
        <w:tc>
          <w:tcPr>
            <w:tcW w:w="720" w:type="dxa"/>
            <w:tcBorders>
              <w:top w:val="double" w:sz="4" w:space="0" w:color="auto"/>
              <w:left w:val="double" w:sz="4" w:space="0" w:color="auto"/>
              <w:bottom w:val="nil"/>
              <w:right w:val="nil"/>
            </w:tcBorders>
            <w:hideMark/>
          </w:tcPr>
          <w:p w14:paraId="13C6D78D" w14:textId="77777777" w:rsidR="00F07B53" w:rsidRPr="00632363" w:rsidRDefault="00F07B53" w:rsidP="00F07B53">
            <w:pPr>
              <w:suppressAutoHyphens/>
              <w:spacing w:before="120" w:after="120"/>
              <w:rPr>
                <w:b/>
                <w:bCs/>
                <w:sz w:val="20"/>
                <w:szCs w:val="20"/>
              </w:rPr>
            </w:pPr>
            <w:r w:rsidRPr="00632363">
              <w:rPr>
                <w:b/>
                <w:bCs/>
                <w:spacing w:val="-2"/>
                <w:sz w:val="20"/>
                <w:szCs w:val="20"/>
              </w:rPr>
              <w:t>3.</w:t>
            </w:r>
          </w:p>
        </w:tc>
        <w:tc>
          <w:tcPr>
            <w:tcW w:w="8370" w:type="dxa"/>
            <w:gridSpan w:val="2"/>
            <w:tcBorders>
              <w:top w:val="double" w:sz="4" w:space="0" w:color="auto"/>
              <w:left w:val="single" w:sz="6" w:space="0" w:color="auto"/>
              <w:bottom w:val="nil"/>
              <w:right w:val="double" w:sz="4" w:space="0" w:color="auto"/>
            </w:tcBorders>
            <w:hideMark/>
          </w:tcPr>
          <w:p w14:paraId="4E47FA7D" w14:textId="1E85A692" w:rsidR="00F07B53" w:rsidRPr="00632363" w:rsidRDefault="00F07B53" w:rsidP="00F07B53">
            <w:pPr>
              <w:suppressAutoHyphens/>
              <w:spacing w:before="120" w:after="120"/>
              <w:rPr>
                <w:b/>
                <w:bCs/>
                <w:sz w:val="20"/>
                <w:szCs w:val="20"/>
              </w:rPr>
            </w:pPr>
            <w:r w:rsidRPr="00632363">
              <w:rPr>
                <w:b/>
                <w:bCs/>
                <w:spacing w:val="-2"/>
                <w:sz w:val="20"/>
              </w:rPr>
              <w:t xml:space="preserve">Title of position: </w:t>
            </w:r>
            <w:r w:rsidRPr="00632363">
              <w:rPr>
                <w:bCs/>
                <w:i/>
                <w:spacing w:val="-2"/>
                <w:sz w:val="20"/>
              </w:rPr>
              <w:t>[Health and Safety Specialist]</w:t>
            </w:r>
          </w:p>
        </w:tc>
      </w:tr>
      <w:tr w:rsidR="00F07B53" w:rsidRPr="00632363" w14:paraId="4CD929F8" w14:textId="77777777" w:rsidTr="6DB0EBCF">
        <w:trPr>
          <w:cantSplit/>
        </w:trPr>
        <w:tc>
          <w:tcPr>
            <w:tcW w:w="720" w:type="dxa"/>
            <w:tcBorders>
              <w:top w:val="nil"/>
              <w:left w:val="double" w:sz="4" w:space="0" w:color="auto"/>
              <w:bottom w:val="nil"/>
              <w:right w:val="nil"/>
            </w:tcBorders>
          </w:tcPr>
          <w:p w14:paraId="456F77AC"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8370" w:type="dxa"/>
            <w:gridSpan w:val="2"/>
            <w:tcBorders>
              <w:top w:val="single" w:sz="6" w:space="0" w:color="auto"/>
              <w:left w:val="single" w:sz="6" w:space="0" w:color="auto"/>
              <w:bottom w:val="nil"/>
              <w:right w:val="double" w:sz="4" w:space="0" w:color="auto"/>
            </w:tcBorders>
            <w:hideMark/>
          </w:tcPr>
          <w:p w14:paraId="604EDF4B" w14:textId="19ECCC99" w:rsidR="00F07B53" w:rsidRPr="00632363" w:rsidRDefault="00F07B53" w:rsidP="00F07B53">
            <w:pPr>
              <w:suppressAutoHyphens/>
              <w:spacing w:before="120" w:after="120"/>
              <w:rPr>
                <w:b/>
                <w:bCs/>
                <w:sz w:val="20"/>
                <w:szCs w:val="20"/>
              </w:rPr>
            </w:pPr>
            <w:r w:rsidRPr="00632363">
              <w:rPr>
                <w:b/>
                <w:bCs/>
                <w:spacing w:val="-2"/>
                <w:sz w:val="20"/>
              </w:rPr>
              <w:t>Name of candidate:</w:t>
            </w:r>
          </w:p>
        </w:tc>
      </w:tr>
      <w:tr w:rsidR="00F07B53" w:rsidRPr="00632363" w14:paraId="1203CEE4" w14:textId="77777777" w:rsidTr="6DB0EBCF">
        <w:trPr>
          <w:cantSplit/>
        </w:trPr>
        <w:tc>
          <w:tcPr>
            <w:tcW w:w="720" w:type="dxa"/>
            <w:tcBorders>
              <w:top w:val="nil"/>
              <w:left w:val="double" w:sz="4" w:space="0" w:color="auto"/>
              <w:bottom w:val="nil"/>
              <w:right w:val="nil"/>
            </w:tcBorders>
          </w:tcPr>
          <w:p w14:paraId="422BF43F" w14:textId="77777777" w:rsidR="00F07B53" w:rsidRPr="00632363" w:rsidRDefault="00F07B53" w:rsidP="00F07B53">
            <w:pPr>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2B45F6F8" w14:textId="26EB1675" w:rsidR="00F07B53" w:rsidRPr="00632363" w:rsidRDefault="00F07B53" w:rsidP="00F07B53">
            <w:pPr>
              <w:rPr>
                <w:b/>
                <w:bCs/>
                <w:sz w:val="20"/>
                <w:szCs w:val="20"/>
              </w:rPr>
            </w:pPr>
            <w:r w:rsidRPr="00632363">
              <w:rPr>
                <w:b/>
                <w:sz w:val="20"/>
                <w:szCs w:val="20"/>
              </w:rPr>
              <w:t>Duration of appointment:</w:t>
            </w:r>
          </w:p>
        </w:tc>
        <w:tc>
          <w:tcPr>
            <w:tcW w:w="6470" w:type="dxa"/>
            <w:tcBorders>
              <w:top w:val="single" w:sz="6" w:space="0" w:color="auto"/>
              <w:left w:val="single" w:sz="6" w:space="0" w:color="auto"/>
              <w:bottom w:val="nil"/>
              <w:right w:val="double" w:sz="4" w:space="0" w:color="auto"/>
            </w:tcBorders>
          </w:tcPr>
          <w:p w14:paraId="36205904" w14:textId="60F905D6" w:rsidR="00F07B53" w:rsidRPr="00632363" w:rsidRDefault="00F07B53" w:rsidP="00F07B53">
            <w:pPr>
              <w:rPr>
                <w:sz w:val="20"/>
                <w:szCs w:val="20"/>
              </w:rPr>
            </w:pPr>
            <w:r w:rsidRPr="00632363">
              <w:rPr>
                <w:i/>
                <w:iCs/>
                <w:sz w:val="20"/>
                <w:szCs w:val="20"/>
              </w:rPr>
              <w:t xml:space="preserve">[insert term duration (start and end dates) for which this position </w:t>
            </w:r>
            <w:r w:rsidR="00541B3F" w:rsidRPr="00632363">
              <w:rPr>
                <w:i/>
                <w:iCs/>
                <w:sz w:val="20"/>
                <w:szCs w:val="20"/>
              </w:rPr>
              <w:t>shall</w:t>
            </w:r>
            <w:r w:rsidRPr="00632363">
              <w:rPr>
                <w:i/>
                <w:iCs/>
                <w:sz w:val="20"/>
                <w:szCs w:val="20"/>
              </w:rPr>
              <w:t xml:space="preserve"> be held] </w:t>
            </w:r>
          </w:p>
        </w:tc>
      </w:tr>
      <w:tr w:rsidR="00F07B53" w:rsidRPr="00632363" w14:paraId="592B0966" w14:textId="77777777" w:rsidTr="6DB0EBCF">
        <w:trPr>
          <w:cantSplit/>
        </w:trPr>
        <w:tc>
          <w:tcPr>
            <w:tcW w:w="720" w:type="dxa"/>
            <w:tcBorders>
              <w:top w:val="nil"/>
              <w:left w:val="double" w:sz="4" w:space="0" w:color="auto"/>
              <w:bottom w:val="nil"/>
              <w:right w:val="nil"/>
            </w:tcBorders>
          </w:tcPr>
          <w:p w14:paraId="3724AB8A" w14:textId="77777777" w:rsidR="00F07B53" w:rsidRPr="00632363" w:rsidRDefault="00F07B53" w:rsidP="00F07B53">
            <w:pPr>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14D59524" w14:textId="7D0DCDE5" w:rsidR="00F07B53" w:rsidRPr="00632363" w:rsidRDefault="00F07B53" w:rsidP="00F07B53">
            <w:pPr>
              <w:rPr>
                <w:b/>
                <w:bCs/>
                <w:sz w:val="20"/>
                <w:szCs w:val="20"/>
              </w:rPr>
            </w:pPr>
            <w:r w:rsidRPr="00632363">
              <w:rPr>
                <w:b/>
                <w:sz w:val="20"/>
                <w:szCs w:val="20"/>
              </w:rPr>
              <w:t>Time commitment: for this position:</w:t>
            </w:r>
          </w:p>
        </w:tc>
        <w:tc>
          <w:tcPr>
            <w:tcW w:w="6470" w:type="dxa"/>
            <w:tcBorders>
              <w:top w:val="single" w:sz="6" w:space="0" w:color="auto"/>
              <w:left w:val="single" w:sz="6" w:space="0" w:color="auto"/>
              <w:bottom w:val="nil"/>
              <w:right w:val="double" w:sz="4" w:space="0" w:color="auto"/>
            </w:tcBorders>
          </w:tcPr>
          <w:p w14:paraId="60C74EE8" w14:textId="77777777" w:rsidR="00F07B53" w:rsidRPr="00632363" w:rsidRDefault="00F07B53" w:rsidP="00F07B53">
            <w:pPr>
              <w:rPr>
                <w:sz w:val="20"/>
                <w:szCs w:val="20"/>
              </w:rPr>
            </w:pPr>
            <w:r w:rsidRPr="00632363">
              <w:rPr>
                <w:i/>
                <w:iCs/>
                <w:sz w:val="20"/>
                <w:szCs w:val="20"/>
              </w:rPr>
              <w:t xml:space="preserve">[insert the number of days/weeks/months planned for this position] </w:t>
            </w:r>
          </w:p>
        </w:tc>
      </w:tr>
      <w:tr w:rsidR="00F07B53" w:rsidRPr="00632363" w14:paraId="12EAF336" w14:textId="77777777" w:rsidTr="6DB0EBCF">
        <w:trPr>
          <w:cantSplit/>
          <w:trHeight w:val="723"/>
        </w:trPr>
        <w:tc>
          <w:tcPr>
            <w:tcW w:w="720" w:type="dxa"/>
            <w:tcBorders>
              <w:top w:val="nil"/>
              <w:left w:val="double" w:sz="4" w:space="0" w:color="auto"/>
              <w:bottom w:val="double" w:sz="4" w:space="0" w:color="auto"/>
              <w:right w:val="nil"/>
            </w:tcBorders>
          </w:tcPr>
          <w:p w14:paraId="63147634"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double" w:sz="4" w:space="0" w:color="auto"/>
              <w:right w:val="single" w:sz="6" w:space="0" w:color="auto"/>
            </w:tcBorders>
          </w:tcPr>
          <w:p w14:paraId="74F231CA" w14:textId="15A0C8DC" w:rsidR="00F07B53" w:rsidRPr="00632363" w:rsidRDefault="00F07B53" w:rsidP="00F07B53">
            <w:pPr>
              <w:rPr>
                <w:b/>
                <w:sz w:val="20"/>
                <w:szCs w:val="20"/>
              </w:rPr>
            </w:pPr>
            <w:r w:rsidRPr="00632363">
              <w:rPr>
                <w:b/>
                <w:sz w:val="20"/>
                <w:szCs w:val="20"/>
              </w:rPr>
              <w:t>Expected time schedule for this position:</w:t>
            </w:r>
          </w:p>
        </w:tc>
        <w:tc>
          <w:tcPr>
            <w:tcW w:w="6470" w:type="dxa"/>
            <w:tcBorders>
              <w:top w:val="single" w:sz="6" w:space="0" w:color="auto"/>
              <w:left w:val="single" w:sz="6" w:space="0" w:color="auto"/>
              <w:bottom w:val="double" w:sz="4" w:space="0" w:color="auto"/>
              <w:right w:val="double" w:sz="4" w:space="0" w:color="auto"/>
            </w:tcBorders>
          </w:tcPr>
          <w:p w14:paraId="0A6D01CE" w14:textId="77777777" w:rsidR="00F07B53" w:rsidRPr="00632363" w:rsidRDefault="00F07B53" w:rsidP="00F07B53">
            <w:pPr>
              <w:rPr>
                <w:sz w:val="20"/>
                <w:szCs w:val="20"/>
              </w:rPr>
            </w:pPr>
            <w:r w:rsidRPr="00632363">
              <w:rPr>
                <w:i/>
                <w:iCs/>
                <w:sz w:val="20"/>
                <w:szCs w:val="20"/>
              </w:rPr>
              <w:t xml:space="preserve">[insert the expected timetable for this position (for example, attach the first-rate Gantt chart)]  </w:t>
            </w:r>
          </w:p>
        </w:tc>
      </w:tr>
      <w:tr w:rsidR="004828AE" w:rsidRPr="00632363" w14:paraId="6A2AB2B4" w14:textId="77777777" w:rsidTr="6DB0EBCF">
        <w:trPr>
          <w:cantSplit/>
          <w:trHeight w:val="501"/>
        </w:trPr>
        <w:tc>
          <w:tcPr>
            <w:tcW w:w="720" w:type="dxa"/>
            <w:tcBorders>
              <w:top w:val="double" w:sz="4" w:space="0" w:color="auto"/>
              <w:left w:val="double" w:sz="4" w:space="0" w:color="auto"/>
              <w:right w:val="nil"/>
            </w:tcBorders>
            <w:hideMark/>
          </w:tcPr>
          <w:p w14:paraId="5A811B02" w14:textId="77777777" w:rsidR="004828AE" w:rsidRPr="00632363" w:rsidRDefault="004828AE" w:rsidP="6DB0EBCF">
            <w:pPr>
              <w:suppressAutoHyphens/>
              <w:spacing w:before="120" w:after="120"/>
              <w:rPr>
                <w:b/>
                <w:bCs/>
                <w:sz w:val="20"/>
                <w:szCs w:val="20"/>
              </w:rPr>
            </w:pPr>
            <w:r w:rsidRPr="00632363">
              <w:rPr>
                <w:b/>
                <w:bCs/>
                <w:spacing w:val="-2"/>
                <w:sz w:val="20"/>
                <w:szCs w:val="20"/>
              </w:rPr>
              <w:t>4.</w:t>
            </w:r>
          </w:p>
        </w:tc>
        <w:tc>
          <w:tcPr>
            <w:tcW w:w="8370" w:type="dxa"/>
            <w:gridSpan w:val="2"/>
            <w:tcBorders>
              <w:top w:val="double" w:sz="4" w:space="0" w:color="auto"/>
              <w:left w:val="single" w:sz="6" w:space="0" w:color="auto"/>
              <w:bottom w:val="nil"/>
              <w:right w:val="double" w:sz="4" w:space="0" w:color="auto"/>
            </w:tcBorders>
            <w:hideMark/>
          </w:tcPr>
          <w:p w14:paraId="25F60501" w14:textId="77777777" w:rsidR="004828AE" w:rsidRPr="00632363" w:rsidRDefault="004828AE" w:rsidP="6DB0EBCF">
            <w:pPr>
              <w:suppressAutoHyphens/>
              <w:spacing w:before="120" w:after="120"/>
              <w:rPr>
                <w:b/>
                <w:bCs/>
                <w:sz w:val="20"/>
                <w:szCs w:val="20"/>
              </w:rPr>
            </w:pPr>
            <w:r w:rsidRPr="00632363">
              <w:rPr>
                <w:b/>
                <w:bCs/>
                <w:spacing w:val="-2"/>
                <w:sz w:val="20"/>
                <w:szCs w:val="20"/>
              </w:rPr>
              <w:t xml:space="preserve">Title of Position: </w:t>
            </w:r>
            <w:r w:rsidRPr="00632363">
              <w:rPr>
                <w:i/>
                <w:iCs/>
                <w:spacing w:val="-2"/>
                <w:sz w:val="20"/>
                <w:szCs w:val="20"/>
              </w:rPr>
              <w:t xml:space="preserve">[Social Specialist] </w:t>
            </w:r>
          </w:p>
        </w:tc>
      </w:tr>
      <w:tr w:rsidR="004828AE" w:rsidRPr="00632363" w14:paraId="7BFC6F17" w14:textId="77777777" w:rsidTr="6DB0EBCF">
        <w:trPr>
          <w:cantSplit/>
        </w:trPr>
        <w:tc>
          <w:tcPr>
            <w:tcW w:w="720" w:type="dxa"/>
            <w:tcBorders>
              <w:top w:val="nil"/>
              <w:left w:val="double" w:sz="4" w:space="0" w:color="auto"/>
              <w:bottom w:val="single" w:sz="4" w:space="0" w:color="auto"/>
              <w:right w:val="nil"/>
            </w:tcBorders>
          </w:tcPr>
          <w:p w14:paraId="03169E34" w14:textId="77777777" w:rsidR="004828AE" w:rsidRPr="00632363" w:rsidRDefault="004828AE" w:rsidP="00954350">
            <w:pPr>
              <w:tabs>
                <w:tab w:val="right" w:leader="underscore" w:pos="9504"/>
              </w:tabs>
              <w:suppressAutoHyphens/>
              <w:spacing w:before="120" w:after="120"/>
              <w:jc w:val="both"/>
              <w:rPr>
                <w:b/>
                <w:bCs/>
                <w:spacing w:val="-2"/>
                <w:sz w:val="20"/>
              </w:rPr>
            </w:pPr>
          </w:p>
        </w:tc>
        <w:tc>
          <w:tcPr>
            <w:tcW w:w="8370" w:type="dxa"/>
            <w:gridSpan w:val="2"/>
            <w:tcBorders>
              <w:top w:val="single" w:sz="6" w:space="0" w:color="auto"/>
              <w:left w:val="single" w:sz="6" w:space="0" w:color="auto"/>
              <w:bottom w:val="single" w:sz="6" w:space="0" w:color="auto"/>
              <w:right w:val="double" w:sz="4" w:space="0" w:color="auto"/>
            </w:tcBorders>
            <w:hideMark/>
          </w:tcPr>
          <w:p w14:paraId="15BFD934" w14:textId="77777777" w:rsidR="004828AE" w:rsidRPr="00632363" w:rsidRDefault="004828AE" w:rsidP="6DB0EBCF">
            <w:pPr>
              <w:suppressAutoHyphens/>
              <w:spacing w:before="120" w:after="120"/>
              <w:rPr>
                <w:b/>
                <w:bCs/>
                <w:sz w:val="20"/>
                <w:szCs w:val="20"/>
              </w:rPr>
            </w:pPr>
            <w:r w:rsidRPr="00632363">
              <w:rPr>
                <w:b/>
                <w:bCs/>
                <w:spacing w:val="-2"/>
                <w:sz w:val="20"/>
                <w:szCs w:val="20"/>
              </w:rPr>
              <w:t xml:space="preserve">Name of  candidate:  </w:t>
            </w:r>
          </w:p>
        </w:tc>
      </w:tr>
      <w:tr w:rsidR="00F07B53" w:rsidRPr="00632363" w14:paraId="150D74E6" w14:textId="77777777" w:rsidTr="6DB0EBCF">
        <w:trPr>
          <w:cantSplit/>
        </w:trPr>
        <w:tc>
          <w:tcPr>
            <w:tcW w:w="720" w:type="dxa"/>
            <w:tcBorders>
              <w:top w:val="single" w:sz="4" w:space="0" w:color="auto"/>
              <w:left w:val="double" w:sz="4" w:space="0" w:color="auto"/>
              <w:bottom w:val="single" w:sz="4" w:space="0" w:color="auto"/>
              <w:right w:val="nil"/>
            </w:tcBorders>
          </w:tcPr>
          <w:p w14:paraId="1E3EB5FA"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047613C5" w14:textId="786C8DEE" w:rsidR="00F07B53" w:rsidRPr="00632363" w:rsidRDefault="00F07B53" w:rsidP="00F07B53">
            <w:pPr>
              <w:rPr>
                <w:b/>
                <w:sz w:val="20"/>
                <w:szCs w:val="20"/>
              </w:rPr>
            </w:pPr>
            <w:r w:rsidRPr="00632363">
              <w:rPr>
                <w:b/>
                <w:sz w:val="20"/>
                <w:szCs w:val="20"/>
              </w:rPr>
              <w:t>Duration of appointment:</w:t>
            </w:r>
          </w:p>
        </w:tc>
        <w:tc>
          <w:tcPr>
            <w:tcW w:w="6470" w:type="dxa"/>
            <w:tcBorders>
              <w:top w:val="single" w:sz="6" w:space="0" w:color="auto"/>
              <w:left w:val="single" w:sz="6" w:space="0" w:color="auto"/>
              <w:bottom w:val="single" w:sz="4" w:space="0" w:color="auto"/>
              <w:right w:val="double" w:sz="4" w:space="0" w:color="auto"/>
            </w:tcBorders>
          </w:tcPr>
          <w:p w14:paraId="40E10F1C" w14:textId="61607A30" w:rsidR="00F07B53" w:rsidRPr="00632363" w:rsidRDefault="00F07B53" w:rsidP="00F07B53">
            <w:pPr>
              <w:rPr>
                <w:sz w:val="20"/>
                <w:szCs w:val="20"/>
              </w:rPr>
            </w:pPr>
            <w:r w:rsidRPr="00632363">
              <w:rPr>
                <w:sz w:val="20"/>
                <w:szCs w:val="20"/>
              </w:rPr>
              <w:t>[</w:t>
            </w:r>
            <w:r w:rsidRPr="00632363">
              <w:rPr>
                <w:i/>
                <w:sz w:val="20"/>
                <w:szCs w:val="20"/>
              </w:rPr>
              <w:t xml:space="preserve">insert the whole period (start and end dates) for which this position </w:t>
            </w:r>
            <w:r w:rsidR="00541B3F" w:rsidRPr="00632363">
              <w:rPr>
                <w:i/>
                <w:sz w:val="20"/>
                <w:szCs w:val="20"/>
              </w:rPr>
              <w:t>shall</w:t>
            </w:r>
            <w:r w:rsidRPr="00632363">
              <w:rPr>
                <w:i/>
                <w:sz w:val="20"/>
                <w:szCs w:val="20"/>
              </w:rPr>
              <w:t xml:space="preserve"> be engaged</w:t>
            </w:r>
            <w:r w:rsidRPr="00632363">
              <w:rPr>
                <w:sz w:val="20"/>
                <w:szCs w:val="20"/>
              </w:rPr>
              <w:t>]</w:t>
            </w:r>
          </w:p>
        </w:tc>
      </w:tr>
      <w:tr w:rsidR="00F07B53" w:rsidRPr="00632363" w14:paraId="6981A268" w14:textId="77777777" w:rsidTr="6DB0EBCF">
        <w:trPr>
          <w:cantSplit/>
        </w:trPr>
        <w:tc>
          <w:tcPr>
            <w:tcW w:w="720" w:type="dxa"/>
            <w:tcBorders>
              <w:top w:val="single" w:sz="4" w:space="0" w:color="auto"/>
              <w:left w:val="double" w:sz="4" w:space="0" w:color="auto"/>
              <w:bottom w:val="nil"/>
              <w:right w:val="nil"/>
            </w:tcBorders>
          </w:tcPr>
          <w:p w14:paraId="404A5939" w14:textId="77777777" w:rsidR="00F07B53" w:rsidRPr="00632363" w:rsidRDefault="00F07B53" w:rsidP="00F07B53">
            <w:pPr>
              <w:pStyle w:val="Header2-SubClauses"/>
              <w:numPr>
                <w:ilvl w:val="0"/>
                <w:numId w:val="0"/>
              </w:numPr>
              <w:ind w:left="2340"/>
              <w:rPr>
                <w:rFonts w:cs="Times New Roman"/>
              </w:rPr>
            </w:pPr>
          </w:p>
        </w:tc>
        <w:tc>
          <w:tcPr>
            <w:tcW w:w="1900" w:type="dxa"/>
            <w:tcBorders>
              <w:top w:val="single" w:sz="4" w:space="0" w:color="auto"/>
              <w:left w:val="single" w:sz="6" w:space="0" w:color="auto"/>
              <w:bottom w:val="nil"/>
              <w:right w:val="single" w:sz="6" w:space="0" w:color="auto"/>
            </w:tcBorders>
          </w:tcPr>
          <w:p w14:paraId="7F4DA5FC" w14:textId="157B6F83" w:rsidR="00F07B53" w:rsidRPr="00632363" w:rsidRDefault="00F07B53" w:rsidP="00F07B53">
            <w:pPr>
              <w:rPr>
                <w:b/>
                <w:bCs/>
                <w:sz w:val="20"/>
                <w:szCs w:val="20"/>
              </w:rPr>
            </w:pPr>
            <w:r w:rsidRPr="00632363">
              <w:rPr>
                <w:b/>
                <w:sz w:val="20"/>
                <w:szCs w:val="20"/>
              </w:rPr>
              <w:t>Time commitment: for this position:</w:t>
            </w:r>
          </w:p>
        </w:tc>
        <w:tc>
          <w:tcPr>
            <w:tcW w:w="6470" w:type="dxa"/>
            <w:tcBorders>
              <w:top w:val="single" w:sz="4" w:space="0" w:color="auto"/>
              <w:left w:val="single" w:sz="6" w:space="0" w:color="auto"/>
              <w:bottom w:val="nil"/>
              <w:right w:val="double" w:sz="4" w:space="0" w:color="auto"/>
            </w:tcBorders>
          </w:tcPr>
          <w:p w14:paraId="60E5C349" w14:textId="0D072C2B" w:rsidR="00F07B53" w:rsidRPr="00632363" w:rsidRDefault="00F07B53" w:rsidP="00F07B53">
            <w:pPr>
              <w:rPr>
                <w:sz w:val="20"/>
                <w:szCs w:val="20"/>
              </w:rPr>
            </w:pPr>
            <w:r w:rsidRPr="00632363">
              <w:rPr>
                <w:sz w:val="20"/>
                <w:szCs w:val="20"/>
              </w:rPr>
              <w:t>[</w:t>
            </w:r>
            <w:r w:rsidRPr="00632363">
              <w:rPr>
                <w:i/>
                <w:sz w:val="20"/>
                <w:szCs w:val="20"/>
              </w:rPr>
              <w:t>insert the number of days/week/months/ that has been scheduled for this position</w:t>
            </w:r>
            <w:r w:rsidRPr="00632363">
              <w:rPr>
                <w:sz w:val="20"/>
                <w:szCs w:val="20"/>
              </w:rPr>
              <w:t>]</w:t>
            </w:r>
          </w:p>
        </w:tc>
      </w:tr>
      <w:tr w:rsidR="00F07B53" w:rsidRPr="00632363" w14:paraId="3AFD8FDE" w14:textId="77777777" w:rsidTr="6DB0EBCF">
        <w:trPr>
          <w:cantSplit/>
        </w:trPr>
        <w:tc>
          <w:tcPr>
            <w:tcW w:w="720" w:type="dxa"/>
            <w:tcBorders>
              <w:top w:val="nil"/>
              <w:left w:val="double" w:sz="4" w:space="0" w:color="auto"/>
              <w:bottom w:val="nil"/>
              <w:right w:val="nil"/>
            </w:tcBorders>
          </w:tcPr>
          <w:p w14:paraId="2D405649"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28C5A53D" w14:textId="3B71BD59" w:rsidR="00F07B53" w:rsidRPr="00632363" w:rsidRDefault="00F07B53" w:rsidP="00F07B53">
            <w:pPr>
              <w:rPr>
                <w:b/>
                <w:sz w:val="20"/>
                <w:szCs w:val="20"/>
              </w:rPr>
            </w:pPr>
            <w:r w:rsidRPr="00632363">
              <w:rPr>
                <w:b/>
                <w:sz w:val="20"/>
                <w:szCs w:val="20"/>
              </w:rPr>
              <w:t>Expected time schedule for this position:</w:t>
            </w:r>
          </w:p>
        </w:tc>
        <w:tc>
          <w:tcPr>
            <w:tcW w:w="6470" w:type="dxa"/>
            <w:tcBorders>
              <w:top w:val="single" w:sz="6" w:space="0" w:color="auto"/>
              <w:left w:val="single" w:sz="6" w:space="0" w:color="auto"/>
              <w:bottom w:val="nil"/>
              <w:right w:val="double" w:sz="4" w:space="0" w:color="auto"/>
            </w:tcBorders>
          </w:tcPr>
          <w:p w14:paraId="4160D5F9" w14:textId="2404FDB8" w:rsidR="00F07B53" w:rsidRPr="00632363" w:rsidRDefault="00F07B53" w:rsidP="00F07B53">
            <w:pPr>
              <w:rPr>
                <w:sz w:val="20"/>
                <w:szCs w:val="20"/>
              </w:rPr>
            </w:pPr>
            <w:r w:rsidRPr="00632363">
              <w:rPr>
                <w:sz w:val="20"/>
                <w:szCs w:val="20"/>
              </w:rPr>
              <w:t>[</w:t>
            </w:r>
            <w:r w:rsidRPr="00632363">
              <w:rPr>
                <w:i/>
                <w:sz w:val="20"/>
                <w:szCs w:val="20"/>
              </w:rPr>
              <w:t>insert the expected time schedule for this position (e.g. attach high level Gantt chart</w:t>
            </w:r>
            <w:r w:rsidRPr="00632363">
              <w:rPr>
                <w:sz w:val="20"/>
                <w:szCs w:val="20"/>
              </w:rPr>
              <w:t>]</w:t>
            </w:r>
          </w:p>
        </w:tc>
      </w:tr>
      <w:tr w:rsidR="00F07B53" w:rsidRPr="00632363" w14:paraId="3AC77074" w14:textId="77777777" w:rsidTr="6DB0EBCF">
        <w:trPr>
          <w:cantSplit/>
        </w:trPr>
        <w:tc>
          <w:tcPr>
            <w:tcW w:w="720" w:type="dxa"/>
            <w:tcBorders>
              <w:top w:val="single" w:sz="6" w:space="0" w:color="auto"/>
              <w:left w:val="double" w:sz="4" w:space="0" w:color="auto"/>
              <w:bottom w:val="nil"/>
              <w:right w:val="nil"/>
            </w:tcBorders>
            <w:hideMark/>
          </w:tcPr>
          <w:p w14:paraId="2C850C65" w14:textId="77777777" w:rsidR="00F07B53" w:rsidRPr="00632363" w:rsidRDefault="00F07B53" w:rsidP="00F07B53">
            <w:pPr>
              <w:suppressAutoHyphens/>
              <w:spacing w:before="120" w:after="120"/>
              <w:rPr>
                <w:b/>
                <w:bCs/>
                <w:sz w:val="20"/>
                <w:szCs w:val="20"/>
              </w:rPr>
            </w:pPr>
            <w:r w:rsidRPr="00632363">
              <w:rPr>
                <w:b/>
                <w:bCs/>
                <w:spacing w:val="-2"/>
                <w:sz w:val="20"/>
                <w:szCs w:val="20"/>
              </w:rPr>
              <w:t>5.</w:t>
            </w:r>
          </w:p>
        </w:tc>
        <w:tc>
          <w:tcPr>
            <w:tcW w:w="8370" w:type="dxa"/>
            <w:gridSpan w:val="2"/>
            <w:tcBorders>
              <w:top w:val="single" w:sz="6" w:space="0" w:color="auto"/>
              <w:left w:val="single" w:sz="6" w:space="0" w:color="auto"/>
              <w:bottom w:val="nil"/>
              <w:right w:val="double" w:sz="4" w:space="0" w:color="auto"/>
            </w:tcBorders>
            <w:hideMark/>
          </w:tcPr>
          <w:p w14:paraId="073942E1" w14:textId="5EFB84AD" w:rsidR="00F07B53" w:rsidRPr="00632363" w:rsidRDefault="00F07B53" w:rsidP="00F07B53">
            <w:pPr>
              <w:suppressAutoHyphens/>
              <w:spacing w:before="120" w:after="120"/>
              <w:rPr>
                <w:b/>
                <w:bCs/>
                <w:sz w:val="20"/>
                <w:szCs w:val="20"/>
              </w:rPr>
            </w:pPr>
            <w:r w:rsidRPr="00632363">
              <w:rPr>
                <w:b/>
                <w:bCs/>
                <w:spacing w:val="-2"/>
                <w:sz w:val="20"/>
              </w:rPr>
              <w:t xml:space="preserve">Title of position: </w:t>
            </w:r>
            <w:r w:rsidRPr="00632363">
              <w:rPr>
                <w:bCs/>
                <w:i/>
                <w:spacing w:val="-2"/>
                <w:sz w:val="20"/>
              </w:rPr>
              <w:t>[insert title]</w:t>
            </w:r>
          </w:p>
        </w:tc>
      </w:tr>
      <w:tr w:rsidR="00F07B53" w:rsidRPr="00632363" w14:paraId="32312C17" w14:textId="77777777" w:rsidTr="6DB0EBCF">
        <w:trPr>
          <w:cantSplit/>
        </w:trPr>
        <w:tc>
          <w:tcPr>
            <w:tcW w:w="720" w:type="dxa"/>
            <w:tcBorders>
              <w:top w:val="nil"/>
              <w:left w:val="double" w:sz="4" w:space="0" w:color="auto"/>
              <w:bottom w:val="nil"/>
              <w:right w:val="nil"/>
            </w:tcBorders>
          </w:tcPr>
          <w:p w14:paraId="1031ED42"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8370" w:type="dxa"/>
            <w:gridSpan w:val="2"/>
            <w:tcBorders>
              <w:top w:val="single" w:sz="6" w:space="0" w:color="auto"/>
              <w:left w:val="single" w:sz="6" w:space="0" w:color="auto"/>
              <w:bottom w:val="nil"/>
              <w:right w:val="double" w:sz="4" w:space="0" w:color="auto"/>
            </w:tcBorders>
            <w:hideMark/>
          </w:tcPr>
          <w:p w14:paraId="6667ABA8" w14:textId="7D0DBB63" w:rsidR="00F07B53" w:rsidRPr="00632363" w:rsidRDefault="00F07B53" w:rsidP="00F07B53">
            <w:pPr>
              <w:suppressAutoHyphens/>
              <w:spacing w:before="120" w:after="120"/>
              <w:rPr>
                <w:b/>
                <w:bCs/>
                <w:sz w:val="20"/>
                <w:szCs w:val="20"/>
              </w:rPr>
            </w:pPr>
            <w:r w:rsidRPr="00632363">
              <w:rPr>
                <w:b/>
                <w:bCs/>
                <w:spacing w:val="-2"/>
                <w:sz w:val="20"/>
              </w:rPr>
              <w:t>Name of candidate</w:t>
            </w:r>
          </w:p>
        </w:tc>
      </w:tr>
      <w:tr w:rsidR="00F07B53" w:rsidRPr="00632363" w14:paraId="426579D7" w14:textId="77777777" w:rsidTr="6DB0EBCF">
        <w:trPr>
          <w:cantSplit/>
        </w:trPr>
        <w:tc>
          <w:tcPr>
            <w:tcW w:w="720" w:type="dxa"/>
            <w:tcBorders>
              <w:top w:val="nil"/>
              <w:left w:val="double" w:sz="4" w:space="0" w:color="auto"/>
              <w:bottom w:val="nil"/>
              <w:right w:val="nil"/>
            </w:tcBorders>
          </w:tcPr>
          <w:p w14:paraId="237542F4"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734431C8" w14:textId="12DAB523" w:rsidR="00F07B53" w:rsidRPr="00632363" w:rsidRDefault="00F07B53" w:rsidP="00F07B53">
            <w:pPr>
              <w:rPr>
                <w:b/>
                <w:sz w:val="20"/>
                <w:szCs w:val="20"/>
              </w:rPr>
            </w:pPr>
            <w:r w:rsidRPr="00632363">
              <w:rPr>
                <w:b/>
                <w:sz w:val="20"/>
                <w:szCs w:val="20"/>
              </w:rPr>
              <w:t>Duration of appointment:</w:t>
            </w:r>
          </w:p>
        </w:tc>
        <w:tc>
          <w:tcPr>
            <w:tcW w:w="6470" w:type="dxa"/>
            <w:tcBorders>
              <w:top w:val="single" w:sz="6" w:space="0" w:color="auto"/>
              <w:left w:val="single" w:sz="6" w:space="0" w:color="auto"/>
              <w:bottom w:val="nil"/>
              <w:right w:val="double" w:sz="4" w:space="0" w:color="auto"/>
            </w:tcBorders>
          </w:tcPr>
          <w:p w14:paraId="1A36C663" w14:textId="246809B4" w:rsidR="00F07B53" w:rsidRPr="00632363" w:rsidRDefault="00F07B53" w:rsidP="00F07B53">
            <w:pPr>
              <w:rPr>
                <w:sz w:val="20"/>
                <w:szCs w:val="20"/>
              </w:rPr>
            </w:pPr>
            <w:r w:rsidRPr="00632363">
              <w:rPr>
                <w:sz w:val="20"/>
                <w:szCs w:val="20"/>
              </w:rPr>
              <w:t>[</w:t>
            </w:r>
            <w:r w:rsidRPr="00632363">
              <w:rPr>
                <w:i/>
                <w:sz w:val="20"/>
                <w:szCs w:val="20"/>
              </w:rPr>
              <w:t xml:space="preserve">insert the whole period (start and end dates) for which this position </w:t>
            </w:r>
            <w:r w:rsidR="00541B3F" w:rsidRPr="00632363">
              <w:rPr>
                <w:i/>
                <w:sz w:val="20"/>
                <w:szCs w:val="20"/>
              </w:rPr>
              <w:t>shall</w:t>
            </w:r>
            <w:r w:rsidRPr="00632363">
              <w:rPr>
                <w:i/>
                <w:sz w:val="20"/>
                <w:szCs w:val="20"/>
              </w:rPr>
              <w:t xml:space="preserve"> be engaged</w:t>
            </w:r>
            <w:r w:rsidRPr="00632363">
              <w:rPr>
                <w:sz w:val="20"/>
                <w:szCs w:val="20"/>
              </w:rPr>
              <w:t>]</w:t>
            </w:r>
          </w:p>
        </w:tc>
      </w:tr>
      <w:tr w:rsidR="00F07B53" w:rsidRPr="00632363" w14:paraId="3AF434C3" w14:textId="77777777" w:rsidTr="6DB0EBCF">
        <w:trPr>
          <w:cantSplit/>
        </w:trPr>
        <w:tc>
          <w:tcPr>
            <w:tcW w:w="720" w:type="dxa"/>
            <w:tcBorders>
              <w:top w:val="nil"/>
              <w:left w:val="double" w:sz="4" w:space="0" w:color="auto"/>
              <w:bottom w:val="nil"/>
              <w:right w:val="nil"/>
            </w:tcBorders>
          </w:tcPr>
          <w:p w14:paraId="49FFF795"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7BC9FE18" w14:textId="6A6575E7" w:rsidR="00F07B53" w:rsidRPr="00632363" w:rsidRDefault="00F07B53" w:rsidP="00F07B53">
            <w:pPr>
              <w:rPr>
                <w:b/>
                <w:bCs/>
                <w:sz w:val="20"/>
                <w:szCs w:val="20"/>
              </w:rPr>
            </w:pPr>
            <w:r w:rsidRPr="00632363">
              <w:rPr>
                <w:b/>
                <w:sz w:val="20"/>
                <w:szCs w:val="20"/>
              </w:rPr>
              <w:t>Time commitment: for this position:</w:t>
            </w:r>
          </w:p>
        </w:tc>
        <w:tc>
          <w:tcPr>
            <w:tcW w:w="6470" w:type="dxa"/>
            <w:tcBorders>
              <w:top w:val="single" w:sz="6" w:space="0" w:color="auto"/>
              <w:left w:val="single" w:sz="6" w:space="0" w:color="auto"/>
              <w:bottom w:val="nil"/>
              <w:right w:val="double" w:sz="4" w:space="0" w:color="auto"/>
            </w:tcBorders>
          </w:tcPr>
          <w:p w14:paraId="0F25DF4D" w14:textId="07B5003D" w:rsidR="00F07B53" w:rsidRPr="00632363" w:rsidRDefault="00F07B53" w:rsidP="00F07B53">
            <w:pPr>
              <w:rPr>
                <w:sz w:val="20"/>
                <w:szCs w:val="20"/>
              </w:rPr>
            </w:pPr>
            <w:r w:rsidRPr="00632363">
              <w:rPr>
                <w:sz w:val="20"/>
                <w:szCs w:val="20"/>
              </w:rPr>
              <w:t>[</w:t>
            </w:r>
            <w:r w:rsidRPr="00632363">
              <w:rPr>
                <w:i/>
                <w:sz w:val="20"/>
                <w:szCs w:val="20"/>
              </w:rPr>
              <w:t>insert the number of days/week/months/ that has been scheduled for this position</w:t>
            </w:r>
            <w:r w:rsidRPr="00632363">
              <w:rPr>
                <w:sz w:val="20"/>
                <w:szCs w:val="20"/>
              </w:rPr>
              <w:t>]</w:t>
            </w:r>
          </w:p>
        </w:tc>
      </w:tr>
      <w:tr w:rsidR="00F07B53" w:rsidRPr="00632363" w14:paraId="33A94E11" w14:textId="77777777" w:rsidTr="6DB0EBCF">
        <w:trPr>
          <w:cantSplit/>
        </w:trPr>
        <w:tc>
          <w:tcPr>
            <w:tcW w:w="720" w:type="dxa"/>
            <w:tcBorders>
              <w:top w:val="nil"/>
              <w:left w:val="double" w:sz="4" w:space="0" w:color="auto"/>
              <w:bottom w:val="double" w:sz="4" w:space="0" w:color="auto"/>
              <w:right w:val="nil"/>
            </w:tcBorders>
          </w:tcPr>
          <w:p w14:paraId="4598E1A0"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double" w:sz="4" w:space="0" w:color="auto"/>
              <w:right w:val="single" w:sz="6" w:space="0" w:color="auto"/>
            </w:tcBorders>
          </w:tcPr>
          <w:p w14:paraId="4F947637" w14:textId="51690BF0" w:rsidR="00F07B53" w:rsidRPr="00632363" w:rsidRDefault="00F07B53" w:rsidP="00F07B53">
            <w:pPr>
              <w:rPr>
                <w:b/>
                <w:sz w:val="20"/>
                <w:szCs w:val="20"/>
              </w:rPr>
            </w:pPr>
            <w:r w:rsidRPr="00632363">
              <w:rPr>
                <w:b/>
                <w:sz w:val="20"/>
                <w:szCs w:val="20"/>
              </w:rPr>
              <w:t>Expected time schedule for this position:</w:t>
            </w:r>
          </w:p>
        </w:tc>
        <w:tc>
          <w:tcPr>
            <w:tcW w:w="6470" w:type="dxa"/>
            <w:tcBorders>
              <w:top w:val="single" w:sz="6" w:space="0" w:color="auto"/>
              <w:left w:val="single" w:sz="6" w:space="0" w:color="auto"/>
              <w:bottom w:val="double" w:sz="4" w:space="0" w:color="auto"/>
              <w:right w:val="double" w:sz="4" w:space="0" w:color="auto"/>
            </w:tcBorders>
          </w:tcPr>
          <w:p w14:paraId="0D87F406" w14:textId="6117F77C" w:rsidR="00F07B53" w:rsidRPr="00632363" w:rsidRDefault="00F07B53" w:rsidP="00F07B53">
            <w:pPr>
              <w:rPr>
                <w:sz w:val="20"/>
                <w:szCs w:val="20"/>
              </w:rPr>
            </w:pPr>
            <w:r w:rsidRPr="00632363">
              <w:rPr>
                <w:sz w:val="20"/>
                <w:szCs w:val="20"/>
              </w:rPr>
              <w:t>[</w:t>
            </w:r>
            <w:r w:rsidRPr="00632363">
              <w:rPr>
                <w:i/>
                <w:sz w:val="20"/>
                <w:szCs w:val="20"/>
              </w:rPr>
              <w:t>insert the expected time schedule for this position (e.g. attach high level Gantt chart</w:t>
            </w:r>
            <w:r w:rsidRPr="00632363">
              <w:rPr>
                <w:sz w:val="20"/>
                <w:szCs w:val="20"/>
              </w:rPr>
              <w:t>]</w:t>
            </w:r>
          </w:p>
        </w:tc>
      </w:tr>
    </w:tbl>
    <w:p w14:paraId="0124AB63" w14:textId="77777777" w:rsidR="004828AE" w:rsidRPr="00632363" w:rsidRDefault="004828AE" w:rsidP="004828AE">
      <w:pPr>
        <w:jc w:val="both"/>
        <w:rPr>
          <w:rStyle w:val="Table"/>
          <w:rFonts w:ascii="Times New Roman" w:hAnsi="Times New Roman"/>
          <w:iCs/>
          <w:spacing w:val="-2"/>
        </w:rPr>
      </w:pPr>
    </w:p>
    <w:p w14:paraId="76CF93D5" w14:textId="77777777" w:rsidR="004828AE" w:rsidRPr="00632363" w:rsidRDefault="004828AE" w:rsidP="004828AE">
      <w:pPr>
        <w:jc w:val="both"/>
        <w:rPr>
          <w:iCs/>
        </w:rPr>
      </w:pPr>
    </w:p>
    <w:p w14:paraId="45C33C20" w14:textId="77777777" w:rsidR="009C0D8C" w:rsidRPr="00632363" w:rsidRDefault="009C0D8C" w:rsidP="009C0D8C">
      <w:pPr>
        <w:pStyle w:val="SectionVHeader"/>
        <w:ind w:left="180"/>
        <w:jc w:val="left"/>
        <w:rPr>
          <w:rFonts w:ascii="Times New Roman" w:hAnsi="Times New Roman"/>
          <w:sz w:val="20"/>
          <w:lang w:val="en-US"/>
        </w:rPr>
      </w:pPr>
      <w:r w:rsidRPr="00632363">
        <w:rPr>
          <w:rFonts w:ascii="Times New Roman" w:hAnsi="Times New Roman"/>
          <w:sz w:val="20"/>
          <w:lang w:val="en-US"/>
        </w:rPr>
        <w:br w:type="page"/>
      </w:r>
    </w:p>
    <w:p w14:paraId="5E480E8D" w14:textId="77777777" w:rsidR="004F4C6E" w:rsidRPr="00632363" w:rsidRDefault="6DB0EBCF" w:rsidP="6DB0EBCF">
      <w:pPr>
        <w:pStyle w:val="Heading5"/>
        <w:jc w:val="center"/>
        <w:rPr>
          <w:rFonts w:cs="Times New Roman"/>
          <w:sz w:val="36"/>
          <w:szCs w:val="36"/>
        </w:rPr>
      </w:pPr>
      <w:bookmarkStart w:id="810" w:name="_Toc516072265"/>
      <w:bookmarkStart w:id="811" w:name="_Toc494787455"/>
      <w:r w:rsidRPr="00632363">
        <w:rPr>
          <w:rFonts w:cs="Times New Roman"/>
          <w:sz w:val="36"/>
          <w:szCs w:val="36"/>
        </w:rPr>
        <w:t>Form PER – 2</w:t>
      </w:r>
      <w:bookmarkEnd w:id="810"/>
      <w:r w:rsidRPr="00632363">
        <w:rPr>
          <w:rFonts w:cs="Times New Roman"/>
          <w:sz w:val="36"/>
          <w:szCs w:val="36"/>
        </w:rPr>
        <w:t xml:space="preserve">  </w:t>
      </w:r>
      <w:bookmarkEnd w:id="811"/>
    </w:p>
    <w:p w14:paraId="0D6313C3" w14:textId="77777777" w:rsidR="004F4C6E" w:rsidRPr="00632363" w:rsidRDefault="6DB0EBCF" w:rsidP="6DB0EBCF">
      <w:pPr>
        <w:pStyle w:val="Heading5"/>
        <w:jc w:val="center"/>
        <w:rPr>
          <w:rFonts w:cs="Times New Roman"/>
          <w:sz w:val="36"/>
          <w:szCs w:val="36"/>
        </w:rPr>
      </w:pPr>
      <w:bookmarkStart w:id="812" w:name="_Toc516072266"/>
      <w:bookmarkStart w:id="813" w:name="_Toc494787456"/>
      <w:r w:rsidRPr="00632363">
        <w:rPr>
          <w:rFonts w:cs="Times New Roman"/>
          <w:sz w:val="36"/>
          <w:szCs w:val="36"/>
        </w:rPr>
        <w:t>Proposed personnel Curriculum Vitae</w:t>
      </w:r>
      <w:bookmarkEnd w:id="812"/>
      <w:r w:rsidRPr="00632363">
        <w:rPr>
          <w:rFonts w:cs="Times New Roman"/>
          <w:sz w:val="36"/>
          <w:szCs w:val="36"/>
        </w:rPr>
        <w:t xml:space="preserve"> </w:t>
      </w:r>
      <w:bookmarkEnd w:id="813"/>
    </w:p>
    <w:p w14:paraId="2CF9DFD5" w14:textId="77777777" w:rsidR="004F4C6E" w:rsidRPr="00632363" w:rsidRDefault="004F4C6E" w:rsidP="004F4C6E">
      <w:pPr>
        <w:rPr>
          <w:b/>
          <w:sz w:val="28"/>
          <w:szCs w:val="28"/>
        </w:rPr>
      </w:pPr>
    </w:p>
    <w:tbl>
      <w:tblPr>
        <w:tblStyle w:val="TableGrid"/>
        <w:tblW w:w="9397" w:type="dxa"/>
        <w:tblInd w:w="-318" w:type="dxa"/>
        <w:tblLook w:val="04A0" w:firstRow="1" w:lastRow="0" w:firstColumn="1" w:lastColumn="0" w:noHBand="0" w:noVBand="1"/>
      </w:tblPr>
      <w:tblGrid>
        <w:gridCol w:w="9397"/>
      </w:tblGrid>
      <w:tr w:rsidR="004F4C6E" w:rsidRPr="00632363" w14:paraId="59DBE973" w14:textId="77777777" w:rsidTr="6DB0EBCF">
        <w:tc>
          <w:tcPr>
            <w:tcW w:w="9397" w:type="dxa"/>
          </w:tcPr>
          <w:p w14:paraId="090CA681" w14:textId="77777777" w:rsidR="004F4C6E" w:rsidRPr="00632363" w:rsidRDefault="004F4C6E" w:rsidP="6DB0EBCF">
            <w:pPr>
              <w:rPr>
                <w:rStyle w:val="Table"/>
                <w:rFonts w:ascii="Times New Roman" w:hAnsi="Times New Roman"/>
                <w:b/>
                <w:bCs/>
              </w:rPr>
            </w:pPr>
            <w:r w:rsidRPr="00632363">
              <w:rPr>
                <w:rStyle w:val="Table"/>
                <w:rFonts w:ascii="Times New Roman" w:hAnsi="Times New Roman"/>
                <w:b/>
                <w:bCs/>
                <w:spacing w:val="-2"/>
              </w:rPr>
              <w:t>Name of Bidder</w:t>
            </w:r>
          </w:p>
          <w:p w14:paraId="455C5836" w14:textId="77777777" w:rsidR="004F4C6E" w:rsidRPr="00632363" w:rsidRDefault="004F4C6E" w:rsidP="00954350">
            <w:pPr>
              <w:jc w:val="both"/>
              <w:rPr>
                <w:rStyle w:val="Table"/>
                <w:rFonts w:ascii="Times New Roman" w:hAnsi="Times New Roman"/>
                <w:b/>
                <w:iCs/>
                <w:spacing w:val="-2"/>
              </w:rPr>
            </w:pPr>
          </w:p>
          <w:p w14:paraId="02B0F60C" w14:textId="77777777" w:rsidR="004F4C6E" w:rsidRPr="00632363" w:rsidRDefault="004F4C6E" w:rsidP="00954350">
            <w:pPr>
              <w:jc w:val="both"/>
              <w:rPr>
                <w:rStyle w:val="Table"/>
                <w:rFonts w:ascii="Times New Roman" w:hAnsi="Times New Roman"/>
                <w:b/>
                <w:iCs/>
                <w:spacing w:val="-2"/>
              </w:rPr>
            </w:pPr>
          </w:p>
        </w:tc>
      </w:tr>
    </w:tbl>
    <w:p w14:paraId="6497B85E" w14:textId="77777777" w:rsidR="004F4C6E" w:rsidRPr="00632363" w:rsidRDefault="004F4C6E" w:rsidP="004F4C6E"/>
    <w:p w14:paraId="2B88EBF4" w14:textId="77777777" w:rsidR="004F4C6E" w:rsidRPr="00632363" w:rsidRDefault="004F4C6E" w:rsidP="004F4C6E">
      <w:pPr>
        <w:rPr>
          <w:rStyle w:val="Table"/>
          <w:rFonts w:ascii="Times New Roman" w:hAnsi="Times New Roman"/>
          <w:b/>
          <w:bCs/>
          <w:iCs/>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07B53" w:rsidRPr="00632363" w14:paraId="3F96DA5B" w14:textId="77777777" w:rsidTr="008A196D">
        <w:trPr>
          <w:cantSplit/>
        </w:trPr>
        <w:tc>
          <w:tcPr>
            <w:tcW w:w="9090" w:type="dxa"/>
            <w:gridSpan w:val="3"/>
            <w:tcBorders>
              <w:top w:val="single" w:sz="6" w:space="0" w:color="auto"/>
              <w:left w:val="single" w:sz="6" w:space="0" w:color="auto"/>
              <w:right w:val="single" w:sz="6" w:space="0" w:color="auto"/>
            </w:tcBorders>
          </w:tcPr>
          <w:p w14:paraId="75C38D69"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Position [#</w:t>
            </w:r>
            <w:r w:rsidRPr="00632363">
              <w:rPr>
                <w:rStyle w:val="Table"/>
                <w:rFonts w:ascii="Times New Roman" w:hAnsi="Times New Roman"/>
                <w:b/>
                <w:bCs/>
                <w:i/>
                <w:iCs/>
                <w:color w:val="000000" w:themeColor="text1"/>
                <w:spacing w:val="-2"/>
              </w:rPr>
              <w:t>1</w:t>
            </w:r>
            <w:r w:rsidRPr="00632363">
              <w:rPr>
                <w:rStyle w:val="Table"/>
                <w:rFonts w:ascii="Times New Roman" w:hAnsi="Times New Roman"/>
                <w:b/>
                <w:bCs/>
                <w:iCs/>
                <w:color w:val="000000" w:themeColor="text1"/>
                <w:spacing w:val="-2"/>
              </w:rPr>
              <w:t>]: [</w:t>
            </w:r>
            <w:r w:rsidRPr="00632363">
              <w:rPr>
                <w:rStyle w:val="Table"/>
                <w:rFonts w:ascii="Times New Roman" w:hAnsi="Times New Roman"/>
                <w:b/>
                <w:bCs/>
                <w:i/>
                <w:iCs/>
                <w:color w:val="000000" w:themeColor="text1"/>
                <w:spacing w:val="-2"/>
              </w:rPr>
              <w:t>title of position from Form PER-1</w:t>
            </w:r>
            <w:r w:rsidRPr="00632363">
              <w:rPr>
                <w:rStyle w:val="Table"/>
                <w:rFonts w:ascii="Times New Roman" w:hAnsi="Times New Roman"/>
                <w:b/>
                <w:bCs/>
                <w:iCs/>
                <w:color w:val="000000" w:themeColor="text1"/>
                <w:spacing w:val="-2"/>
              </w:rPr>
              <w:t>]</w:t>
            </w:r>
          </w:p>
          <w:p w14:paraId="6A14EB61" w14:textId="77777777" w:rsidR="00F07B53" w:rsidRPr="00632363" w:rsidRDefault="00F07B53" w:rsidP="008A196D">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F07B53" w:rsidRPr="00632363" w14:paraId="1178FF49" w14:textId="77777777" w:rsidTr="008A196D">
        <w:trPr>
          <w:cantSplit/>
        </w:trPr>
        <w:tc>
          <w:tcPr>
            <w:tcW w:w="1440" w:type="dxa"/>
            <w:tcBorders>
              <w:top w:val="single" w:sz="6" w:space="0" w:color="auto"/>
              <w:left w:val="single" w:sz="6" w:space="0" w:color="auto"/>
            </w:tcBorders>
          </w:tcPr>
          <w:p w14:paraId="1943A10A"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5285B727"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 xml:space="preserve">Name: </w:t>
            </w:r>
          </w:p>
          <w:p w14:paraId="6ED027AF"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28F6095"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Date of birth:</w:t>
            </w:r>
          </w:p>
        </w:tc>
      </w:tr>
      <w:tr w:rsidR="00F07B53" w:rsidRPr="00632363" w14:paraId="78F4C9EF" w14:textId="77777777" w:rsidTr="008A196D">
        <w:trPr>
          <w:cantSplit/>
        </w:trPr>
        <w:tc>
          <w:tcPr>
            <w:tcW w:w="1440" w:type="dxa"/>
            <w:tcBorders>
              <w:top w:val="single" w:sz="6" w:space="0" w:color="auto"/>
              <w:left w:val="single" w:sz="6" w:space="0" w:color="auto"/>
            </w:tcBorders>
          </w:tcPr>
          <w:p w14:paraId="69E64E1C"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34F8A06"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Address:</w:t>
            </w:r>
          </w:p>
          <w:p w14:paraId="5D6ED9B3"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0A299D9"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E-mail:</w:t>
            </w:r>
          </w:p>
        </w:tc>
      </w:tr>
      <w:tr w:rsidR="00F07B53" w:rsidRPr="00632363" w14:paraId="3286F6A5" w14:textId="77777777" w:rsidTr="008A196D">
        <w:trPr>
          <w:cantSplit/>
        </w:trPr>
        <w:tc>
          <w:tcPr>
            <w:tcW w:w="1440" w:type="dxa"/>
            <w:tcBorders>
              <w:top w:val="single" w:sz="6" w:space="0" w:color="auto"/>
              <w:left w:val="single" w:sz="6" w:space="0" w:color="auto"/>
            </w:tcBorders>
          </w:tcPr>
          <w:p w14:paraId="61F3C731"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602D816F"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CCB68F9"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3BF05E05" w14:textId="77777777" w:rsidTr="008A196D">
        <w:trPr>
          <w:cantSplit/>
        </w:trPr>
        <w:tc>
          <w:tcPr>
            <w:tcW w:w="1440" w:type="dxa"/>
            <w:tcBorders>
              <w:left w:val="single" w:sz="6" w:space="0" w:color="auto"/>
            </w:tcBorders>
          </w:tcPr>
          <w:p w14:paraId="7EB0D7C7"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152E434"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Professional qualifications:</w:t>
            </w:r>
          </w:p>
          <w:p w14:paraId="440982EC"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4F379967" w14:textId="77777777" w:rsidTr="008A196D">
        <w:trPr>
          <w:cantSplit/>
        </w:trPr>
        <w:tc>
          <w:tcPr>
            <w:tcW w:w="1440" w:type="dxa"/>
            <w:tcBorders>
              <w:left w:val="single" w:sz="6" w:space="0" w:color="auto"/>
            </w:tcBorders>
          </w:tcPr>
          <w:p w14:paraId="0F53A7D5"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175A4AD5"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Academic qualifications:</w:t>
            </w:r>
          </w:p>
          <w:p w14:paraId="7DF5868C"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7913910B" w14:textId="77777777" w:rsidTr="008A196D">
        <w:trPr>
          <w:cantSplit/>
        </w:trPr>
        <w:tc>
          <w:tcPr>
            <w:tcW w:w="1440" w:type="dxa"/>
            <w:tcBorders>
              <w:left w:val="single" w:sz="6" w:space="0" w:color="auto"/>
            </w:tcBorders>
          </w:tcPr>
          <w:p w14:paraId="2304D7AA"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BD26708"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Language proficiency:</w:t>
            </w:r>
            <w:r w:rsidRPr="00632363">
              <w:rPr>
                <w:rStyle w:val="Table"/>
                <w:rFonts w:ascii="Times New Roman" w:hAnsi="Times New Roman"/>
                <w:bCs/>
                <w:i/>
                <w:iCs/>
                <w:color w:val="000000" w:themeColor="text1"/>
                <w:spacing w:val="-2"/>
              </w:rPr>
              <w:t xml:space="preserve">[language and levels of speaking, reading and writing skills] </w:t>
            </w:r>
          </w:p>
          <w:p w14:paraId="21C76251"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4D0D2F0B" w14:textId="77777777" w:rsidTr="008A196D">
        <w:trPr>
          <w:cantSplit/>
        </w:trPr>
        <w:tc>
          <w:tcPr>
            <w:tcW w:w="1440" w:type="dxa"/>
            <w:tcBorders>
              <w:top w:val="single" w:sz="6" w:space="0" w:color="auto"/>
              <w:left w:val="single" w:sz="6" w:space="0" w:color="auto"/>
            </w:tcBorders>
          </w:tcPr>
          <w:p w14:paraId="7EB0481B" w14:textId="0622DF58"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4BCB306A"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532B9BA4" w14:textId="77777777" w:rsidTr="008A196D">
        <w:trPr>
          <w:cantSplit/>
        </w:trPr>
        <w:tc>
          <w:tcPr>
            <w:tcW w:w="1440" w:type="dxa"/>
            <w:tcBorders>
              <w:left w:val="single" w:sz="6" w:space="0" w:color="auto"/>
            </w:tcBorders>
          </w:tcPr>
          <w:p w14:paraId="0DD29F5A"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437F7D1"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Address of employer:</w:t>
            </w:r>
          </w:p>
          <w:p w14:paraId="522AE8A3"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265D9540" w14:textId="77777777" w:rsidTr="008A196D">
        <w:trPr>
          <w:cantSplit/>
        </w:trPr>
        <w:tc>
          <w:tcPr>
            <w:tcW w:w="1440" w:type="dxa"/>
            <w:tcBorders>
              <w:left w:val="single" w:sz="6" w:space="0" w:color="auto"/>
            </w:tcBorders>
          </w:tcPr>
          <w:p w14:paraId="4AFEC808"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2B4CB280"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Telephone:</w:t>
            </w:r>
          </w:p>
          <w:p w14:paraId="386898F0"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1FC0111F"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Contact (manager / personnel officer):</w:t>
            </w:r>
          </w:p>
        </w:tc>
      </w:tr>
      <w:tr w:rsidR="00F07B53" w:rsidRPr="00632363" w14:paraId="7E4DAA9B" w14:textId="77777777" w:rsidTr="008A196D">
        <w:trPr>
          <w:cantSplit/>
        </w:trPr>
        <w:tc>
          <w:tcPr>
            <w:tcW w:w="1440" w:type="dxa"/>
            <w:tcBorders>
              <w:left w:val="single" w:sz="6" w:space="0" w:color="auto"/>
            </w:tcBorders>
          </w:tcPr>
          <w:p w14:paraId="6F337A8F"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24F1B6A3"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Fax:</w:t>
            </w:r>
          </w:p>
          <w:p w14:paraId="67F85A43"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3DABAE62"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14AE84A1" w14:textId="77777777" w:rsidTr="008A196D">
        <w:trPr>
          <w:cantSplit/>
        </w:trPr>
        <w:tc>
          <w:tcPr>
            <w:tcW w:w="1440" w:type="dxa"/>
            <w:tcBorders>
              <w:left w:val="single" w:sz="6" w:space="0" w:color="auto"/>
              <w:bottom w:val="single" w:sz="6" w:space="0" w:color="auto"/>
            </w:tcBorders>
          </w:tcPr>
          <w:p w14:paraId="049707AE"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310E4BFE"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Job title:</w:t>
            </w:r>
          </w:p>
          <w:p w14:paraId="0C862871"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11CA3060"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Years with present employer:</w:t>
            </w:r>
          </w:p>
        </w:tc>
      </w:tr>
    </w:tbl>
    <w:p w14:paraId="0FB1FA87" w14:textId="77777777" w:rsidR="004F4C6E" w:rsidRPr="00632363" w:rsidRDefault="004F4C6E" w:rsidP="004F4C6E">
      <w:pPr>
        <w:rPr>
          <w:rStyle w:val="Table"/>
          <w:rFonts w:ascii="Times New Roman" w:hAnsi="Times New Roman"/>
          <w:i/>
          <w:spacing w:val="-2"/>
        </w:rPr>
      </w:pPr>
    </w:p>
    <w:p w14:paraId="39E4B4C1" w14:textId="77777777" w:rsidR="004F4C6E" w:rsidRPr="00632363" w:rsidRDefault="004F4C6E" w:rsidP="004F4C6E">
      <w:pPr>
        <w:rPr>
          <w:rStyle w:val="Table"/>
          <w:rFonts w:ascii="Times New Roman" w:hAnsi="Times New Roman"/>
          <w:iCs/>
          <w:spacing w:val="-2"/>
        </w:rPr>
      </w:pPr>
    </w:p>
    <w:p w14:paraId="15F7344C" w14:textId="77777777" w:rsidR="004F4C6E" w:rsidRPr="00632363" w:rsidRDefault="004F4C6E" w:rsidP="004F4C6E">
      <w:pPr>
        <w:rPr>
          <w:rStyle w:val="Table"/>
          <w:rFonts w:ascii="Times New Roman" w:hAnsi="Times New Roman"/>
          <w:iCs/>
          <w:spacing w:val="-2"/>
        </w:rPr>
      </w:pPr>
      <w:r w:rsidRPr="00632363">
        <w:rPr>
          <w:rStyle w:val="Table"/>
          <w:rFonts w:ascii="Times New Roman" w:hAnsi="Times New Roman"/>
          <w:iCs/>
          <w:spacing w:val="-2"/>
        </w:rPr>
        <w:br w:type="page"/>
      </w:r>
    </w:p>
    <w:p w14:paraId="69CE6089" w14:textId="77777777" w:rsidR="003C53BA" w:rsidRPr="00632363" w:rsidRDefault="003C53BA" w:rsidP="003C53BA">
      <w:pPr>
        <w:suppressAutoHyphens/>
        <w:spacing w:before="120" w:after="120"/>
        <w:rPr>
          <w:rStyle w:val="Table"/>
          <w:rFonts w:ascii="Times New Roman" w:hAnsi="Times New Roman"/>
          <w:iCs/>
          <w:color w:val="000000" w:themeColor="text1"/>
          <w:spacing w:val="-2"/>
        </w:rPr>
      </w:pPr>
      <w:r w:rsidRPr="00632363">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p w14:paraId="11DEB65E" w14:textId="77777777" w:rsidR="004F4C6E" w:rsidRPr="00632363" w:rsidRDefault="004F4C6E" w:rsidP="004F4C6E">
      <w:pPr>
        <w:rPr>
          <w:rStyle w:val="Table"/>
          <w:rFonts w:ascii="Times New Roman" w:hAnsi="Times New Roman"/>
          <w:iCs/>
          <w:spacing w:val="-2"/>
        </w:rPr>
      </w:pPr>
    </w:p>
    <w:p w14:paraId="482FFDD0" w14:textId="77777777" w:rsidR="004F4C6E" w:rsidRPr="00632363" w:rsidRDefault="004F4C6E" w:rsidP="004F4C6E">
      <w:pPr>
        <w:pStyle w:val="AheaderTerciaryleve"/>
        <w:rPr>
          <w:noProof w:val="0"/>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3C53BA" w:rsidRPr="00632363" w14:paraId="6E2410D7" w14:textId="77777777" w:rsidTr="008A196D">
        <w:trPr>
          <w:cantSplit/>
        </w:trPr>
        <w:tc>
          <w:tcPr>
            <w:tcW w:w="1080" w:type="dxa"/>
            <w:tcBorders>
              <w:top w:val="single" w:sz="6" w:space="0" w:color="auto"/>
              <w:left w:val="single" w:sz="6" w:space="0" w:color="auto"/>
            </w:tcBorders>
            <w:vAlign w:val="center"/>
          </w:tcPr>
          <w:p w14:paraId="38798055" w14:textId="77777777" w:rsidR="003C53BA" w:rsidRPr="00632363" w:rsidRDefault="003C53BA" w:rsidP="008A196D">
            <w:pPr>
              <w:suppressAutoHyphens/>
              <w:spacing w:before="60" w:after="60"/>
              <w:jc w:val="center"/>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283D1812" w14:textId="77777777" w:rsidR="003C53BA" w:rsidRPr="00632363" w:rsidRDefault="003C53BA" w:rsidP="008A196D">
            <w:pPr>
              <w:suppressAutoHyphens/>
              <w:spacing w:before="60" w:after="60"/>
              <w:jc w:val="center"/>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4AD12030" w14:textId="77777777" w:rsidR="003C53BA" w:rsidRPr="00632363" w:rsidRDefault="003C53BA" w:rsidP="008A196D">
            <w:pPr>
              <w:suppressAutoHyphens/>
              <w:spacing w:before="60" w:after="60"/>
              <w:jc w:val="center"/>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53CCAD60" w14:textId="77777777" w:rsidR="003C53BA" w:rsidRPr="00632363" w:rsidRDefault="003C53BA" w:rsidP="008A196D">
            <w:pPr>
              <w:suppressAutoHyphens/>
              <w:spacing w:before="60" w:after="60"/>
              <w:jc w:val="center"/>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Relevant experience</w:t>
            </w:r>
          </w:p>
        </w:tc>
      </w:tr>
      <w:tr w:rsidR="003C53BA" w:rsidRPr="00632363" w14:paraId="1DB4309A" w14:textId="77777777" w:rsidTr="008A196D">
        <w:trPr>
          <w:cantSplit/>
        </w:trPr>
        <w:tc>
          <w:tcPr>
            <w:tcW w:w="1080" w:type="dxa"/>
            <w:tcBorders>
              <w:top w:val="single" w:sz="6" w:space="0" w:color="auto"/>
              <w:left w:val="single" w:sz="6" w:space="0" w:color="auto"/>
            </w:tcBorders>
            <w:vAlign w:val="center"/>
          </w:tcPr>
          <w:p w14:paraId="78A7078E" w14:textId="77777777" w:rsidR="003C53BA" w:rsidRPr="00632363" w:rsidRDefault="003C53BA" w:rsidP="008A196D">
            <w:pPr>
              <w:suppressAutoHyphens/>
              <w:spacing w:before="60" w:after="60"/>
              <w:rPr>
                <w:rStyle w:val="Table"/>
                <w:rFonts w:ascii="Times New Roman" w:hAnsi="Times New Roman"/>
                <w:bCs/>
                <w:i/>
                <w:iCs/>
                <w:color w:val="000000" w:themeColor="text1"/>
                <w:spacing w:val="-2"/>
              </w:rPr>
            </w:pPr>
            <w:r w:rsidRPr="00632363">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3AD9D1BD" w14:textId="77777777" w:rsidR="003C53BA" w:rsidRPr="00632363" w:rsidRDefault="003C53BA" w:rsidP="008A196D">
            <w:pPr>
              <w:suppressAutoHyphens/>
              <w:spacing w:before="60" w:after="60"/>
              <w:rPr>
                <w:rStyle w:val="Table"/>
                <w:rFonts w:ascii="Times New Roman" w:hAnsi="Times New Roman"/>
                <w:bCs/>
                <w:i/>
                <w:iCs/>
                <w:color w:val="000000" w:themeColor="text1"/>
                <w:spacing w:val="-2"/>
              </w:rPr>
            </w:pPr>
            <w:r w:rsidRPr="00632363">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515022F0" w14:textId="77777777" w:rsidR="003C53BA" w:rsidRPr="00632363" w:rsidRDefault="003C53BA" w:rsidP="008A196D">
            <w:pPr>
              <w:suppressAutoHyphens/>
              <w:spacing w:before="60" w:after="60"/>
              <w:rPr>
                <w:rStyle w:val="Table"/>
                <w:rFonts w:ascii="Times New Roman" w:hAnsi="Times New Roman"/>
                <w:bCs/>
                <w:i/>
                <w:iCs/>
                <w:color w:val="000000" w:themeColor="text1"/>
                <w:spacing w:val="-2"/>
              </w:rPr>
            </w:pPr>
            <w:r w:rsidRPr="00632363">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0A5944E1"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r w:rsidRPr="00632363">
              <w:rPr>
                <w:rStyle w:val="Table"/>
                <w:rFonts w:ascii="Times New Roman" w:hAnsi="Times New Roman"/>
                <w:i/>
                <w:color w:val="000000" w:themeColor="text1"/>
                <w:spacing w:val="-2"/>
              </w:rPr>
              <w:t xml:space="preserve">[describe the experience relevant to this position] </w:t>
            </w:r>
          </w:p>
        </w:tc>
      </w:tr>
      <w:tr w:rsidR="003C53BA" w:rsidRPr="00632363" w14:paraId="6F17E14A" w14:textId="77777777" w:rsidTr="008A196D">
        <w:trPr>
          <w:cantSplit/>
        </w:trPr>
        <w:tc>
          <w:tcPr>
            <w:tcW w:w="1080" w:type="dxa"/>
            <w:tcBorders>
              <w:top w:val="single" w:sz="6" w:space="0" w:color="auto"/>
              <w:left w:val="single" w:sz="6" w:space="0" w:color="auto"/>
            </w:tcBorders>
            <w:vAlign w:val="center"/>
          </w:tcPr>
          <w:p w14:paraId="24B934A7"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7025A0B0"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6E927EB7"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05141936"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r>
      <w:tr w:rsidR="003C53BA" w:rsidRPr="00632363" w14:paraId="37C7526E" w14:textId="77777777" w:rsidTr="008A196D">
        <w:trPr>
          <w:cantSplit/>
        </w:trPr>
        <w:tc>
          <w:tcPr>
            <w:tcW w:w="1080" w:type="dxa"/>
            <w:tcBorders>
              <w:top w:val="dotted" w:sz="4" w:space="0" w:color="auto"/>
              <w:left w:val="single" w:sz="6" w:space="0" w:color="auto"/>
            </w:tcBorders>
            <w:vAlign w:val="center"/>
          </w:tcPr>
          <w:p w14:paraId="022AC853"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3E53D61E"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314A1F0F"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03964AFC"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r>
      <w:tr w:rsidR="003C53BA" w:rsidRPr="00632363" w14:paraId="7980118D" w14:textId="77777777" w:rsidTr="008A196D">
        <w:trPr>
          <w:cantSplit/>
        </w:trPr>
        <w:tc>
          <w:tcPr>
            <w:tcW w:w="1080" w:type="dxa"/>
            <w:tcBorders>
              <w:top w:val="dotted" w:sz="4" w:space="0" w:color="auto"/>
              <w:left w:val="single" w:sz="6" w:space="0" w:color="auto"/>
              <w:bottom w:val="dotted" w:sz="4" w:space="0" w:color="auto"/>
            </w:tcBorders>
            <w:vAlign w:val="center"/>
          </w:tcPr>
          <w:p w14:paraId="74B2183B"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6F587A34"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305516F3"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4B5E3E12"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r>
    </w:tbl>
    <w:p w14:paraId="345B1E56" w14:textId="77777777" w:rsidR="00AA40F1" w:rsidRPr="00632363" w:rsidRDefault="00AA40F1">
      <w:pPr>
        <w:rPr>
          <w:b/>
          <w:sz w:val="28"/>
        </w:rPr>
      </w:pPr>
      <w:r w:rsidRPr="00632363">
        <w:br w:type="page"/>
      </w:r>
    </w:p>
    <w:p w14:paraId="3DAB6B87" w14:textId="041777D1" w:rsidR="00A913B7" w:rsidRPr="00632363" w:rsidRDefault="6DB0EBCF" w:rsidP="6DB0EBCF">
      <w:pPr>
        <w:pStyle w:val="Heading5"/>
        <w:jc w:val="center"/>
        <w:rPr>
          <w:rFonts w:cs="Times New Roman"/>
          <w:sz w:val="36"/>
          <w:szCs w:val="36"/>
        </w:rPr>
      </w:pPr>
      <w:bookmarkStart w:id="814" w:name="_Toc516072267"/>
      <w:r w:rsidRPr="00632363">
        <w:rPr>
          <w:rFonts w:cs="Times New Roman"/>
          <w:sz w:val="36"/>
          <w:szCs w:val="36"/>
        </w:rPr>
        <w:t>Bidders Qualifications</w:t>
      </w:r>
      <w:bookmarkEnd w:id="814"/>
      <w:r w:rsidRPr="00632363">
        <w:rPr>
          <w:rFonts w:cs="Times New Roman"/>
          <w:sz w:val="36"/>
          <w:szCs w:val="36"/>
        </w:rPr>
        <w:t xml:space="preserve">  </w:t>
      </w:r>
    </w:p>
    <w:p w14:paraId="4D5E9C08" w14:textId="785F58B6" w:rsidR="001919EF" w:rsidRPr="00632363" w:rsidRDefault="6DB0EBCF" w:rsidP="6DB0EBCF">
      <w:pPr>
        <w:autoSpaceDE w:val="0"/>
        <w:autoSpaceDN w:val="0"/>
        <w:adjustRightInd w:val="0"/>
        <w:spacing w:before="360" w:after="360"/>
        <w:rPr>
          <w:b/>
          <w:bCs/>
        </w:rPr>
      </w:pPr>
      <w:r w:rsidRPr="00632363">
        <w:t xml:space="preserve">Bidders </w:t>
      </w:r>
      <w:r w:rsidR="00541B3F" w:rsidRPr="00632363">
        <w:t>shall</w:t>
      </w:r>
      <w:r w:rsidRPr="00632363">
        <w:t xml:space="preserve"> have to update the information provided during the prequalification process to demonstrate that they continue to fulfill the criteria applied at the time of prequalification in regard to the following:</w:t>
      </w:r>
    </w:p>
    <w:p w14:paraId="4194C87B" w14:textId="2C5B2C72" w:rsidR="001919EF" w:rsidRPr="00632363" w:rsidRDefault="00544449" w:rsidP="6DB0EBCF">
      <w:pPr>
        <w:autoSpaceDE w:val="0"/>
        <w:autoSpaceDN w:val="0"/>
        <w:adjustRightInd w:val="0"/>
        <w:spacing w:before="360" w:after="360"/>
        <w:ind w:left="567" w:hanging="567"/>
        <w:rPr>
          <w:b/>
          <w:bCs/>
        </w:rPr>
      </w:pPr>
      <w:r w:rsidRPr="00632363">
        <w:rPr>
          <w:b/>
          <w:bCs/>
        </w:rPr>
        <w:t>(</w:t>
      </w:r>
      <w:r w:rsidR="001919EF" w:rsidRPr="00632363">
        <w:rPr>
          <w:b/>
          <w:bCs/>
        </w:rPr>
        <w:t>a)</w:t>
      </w:r>
      <w:r w:rsidR="001919EF" w:rsidRPr="00632363">
        <w:tab/>
      </w:r>
      <w:r w:rsidR="001919EF" w:rsidRPr="00632363">
        <w:rPr>
          <w:b/>
          <w:bCs/>
        </w:rPr>
        <w:t>El</w:t>
      </w:r>
      <w:r w:rsidR="004F4C6E" w:rsidRPr="00632363">
        <w:rPr>
          <w:b/>
          <w:bCs/>
        </w:rPr>
        <w:t xml:space="preserve">igibility </w:t>
      </w:r>
    </w:p>
    <w:p w14:paraId="03DBEDE7" w14:textId="352E00F1" w:rsidR="001919EF" w:rsidRPr="00632363" w:rsidRDefault="00544449" w:rsidP="6DB0EBCF">
      <w:pPr>
        <w:autoSpaceDE w:val="0"/>
        <w:autoSpaceDN w:val="0"/>
        <w:adjustRightInd w:val="0"/>
        <w:spacing w:before="360" w:after="360"/>
        <w:ind w:left="567" w:hanging="567"/>
        <w:rPr>
          <w:b/>
          <w:bCs/>
        </w:rPr>
      </w:pPr>
      <w:r w:rsidRPr="00632363">
        <w:rPr>
          <w:b/>
          <w:bCs/>
        </w:rPr>
        <w:t>(</w:t>
      </w:r>
      <w:r w:rsidR="001919EF" w:rsidRPr="00632363">
        <w:rPr>
          <w:b/>
          <w:bCs/>
        </w:rPr>
        <w:t>b)</w:t>
      </w:r>
      <w:r w:rsidR="001919EF" w:rsidRPr="00632363">
        <w:rPr>
          <w:b/>
        </w:rPr>
        <w:tab/>
      </w:r>
      <w:r w:rsidR="004F4C6E" w:rsidRPr="00632363">
        <w:rPr>
          <w:b/>
          <w:bCs/>
        </w:rPr>
        <w:t xml:space="preserve">Pending </w:t>
      </w:r>
      <w:r w:rsidR="001919EF" w:rsidRPr="00632363">
        <w:rPr>
          <w:b/>
          <w:bCs/>
        </w:rPr>
        <w:t>Litig</w:t>
      </w:r>
      <w:r w:rsidR="004F4C6E" w:rsidRPr="00632363">
        <w:rPr>
          <w:b/>
          <w:bCs/>
        </w:rPr>
        <w:t xml:space="preserve">ation </w:t>
      </w:r>
    </w:p>
    <w:p w14:paraId="27427AE1" w14:textId="0C50FD4C" w:rsidR="001919EF" w:rsidRPr="00632363" w:rsidRDefault="00544449" w:rsidP="6DB0EBCF">
      <w:pPr>
        <w:autoSpaceDE w:val="0"/>
        <w:autoSpaceDN w:val="0"/>
        <w:adjustRightInd w:val="0"/>
        <w:spacing w:before="360" w:after="360"/>
        <w:ind w:left="567" w:hanging="567"/>
        <w:rPr>
          <w:b/>
          <w:bCs/>
        </w:rPr>
      </w:pPr>
      <w:r w:rsidRPr="00632363">
        <w:rPr>
          <w:b/>
          <w:bCs/>
        </w:rPr>
        <w:t>(</w:t>
      </w:r>
      <w:r w:rsidR="001919EF" w:rsidRPr="00632363">
        <w:rPr>
          <w:b/>
          <w:bCs/>
        </w:rPr>
        <w:t>c)</w:t>
      </w:r>
      <w:r w:rsidR="001919EF" w:rsidRPr="00632363">
        <w:rPr>
          <w:b/>
        </w:rPr>
        <w:tab/>
      </w:r>
      <w:r w:rsidR="004F4C6E" w:rsidRPr="00632363">
        <w:rPr>
          <w:b/>
          <w:bCs/>
        </w:rPr>
        <w:t>Financial s</w:t>
      </w:r>
      <w:r w:rsidR="001919EF" w:rsidRPr="00632363">
        <w:rPr>
          <w:b/>
          <w:bCs/>
        </w:rPr>
        <w:t>itua</w:t>
      </w:r>
      <w:r w:rsidR="004F4C6E" w:rsidRPr="00632363">
        <w:rPr>
          <w:b/>
          <w:bCs/>
        </w:rPr>
        <w:t xml:space="preserve">tion </w:t>
      </w:r>
    </w:p>
    <w:p w14:paraId="3C70D9E9" w14:textId="02FB15A4" w:rsidR="001919EF" w:rsidRPr="00632363" w:rsidRDefault="6DB0EBCF" w:rsidP="00330F12">
      <w:pPr>
        <w:autoSpaceDE w:val="0"/>
        <w:autoSpaceDN w:val="0"/>
        <w:adjustRightInd w:val="0"/>
        <w:spacing w:before="360" w:after="360"/>
      </w:pPr>
      <w:r w:rsidRPr="00632363">
        <w:t xml:space="preserve">For this purpose, Bidder </w:t>
      </w:r>
      <w:r w:rsidR="00541B3F" w:rsidRPr="00632363">
        <w:t>shall</w:t>
      </w:r>
      <w:r w:rsidRPr="00632363">
        <w:t xml:space="preserve"> have to use the relevant forms included in this Section.  </w:t>
      </w:r>
    </w:p>
    <w:p w14:paraId="14DE29F1" w14:textId="77777777" w:rsidR="00445C3C" w:rsidRPr="00632363" w:rsidRDefault="00445C3C">
      <w:pPr>
        <w:rPr>
          <w:b/>
          <w:bCs/>
          <w:iCs/>
          <w:spacing w:val="-2"/>
          <w:sz w:val="36"/>
        </w:rPr>
      </w:pPr>
      <w:bookmarkStart w:id="815" w:name="_Toc446329311"/>
      <w:bookmarkStart w:id="816" w:name="_Toc78273052"/>
      <w:bookmarkStart w:id="817" w:name="_Toc108950346"/>
      <w:r w:rsidRPr="00632363">
        <w:rPr>
          <w:sz w:val="36"/>
        </w:rPr>
        <w:br w:type="page"/>
      </w:r>
    </w:p>
    <w:p w14:paraId="7CA506E6" w14:textId="24FEB302" w:rsidR="00D12379" w:rsidRPr="00632363" w:rsidRDefault="6DB0EBCF" w:rsidP="6DB0EBCF">
      <w:pPr>
        <w:pStyle w:val="Heading5"/>
        <w:jc w:val="center"/>
        <w:rPr>
          <w:rFonts w:cs="Times New Roman"/>
          <w:sz w:val="36"/>
          <w:szCs w:val="36"/>
        </w:rPr>
      </w:pPr>
      <w:bookmarkStart w:id="818" w:name="_Toc497909321"/>
      <w:bookmarkStart w:id="819" w:name="_Toc516072268"/>
      <w:r w:rsidRPr="00632363">
        <w:rPr>
          <w:rFonts w:cs="Times New Roman"/>
          <w:sz w:val="36"/>
          <w:szCs w:val="36"/>
        </w:rPr>
        <w:t>Form ELI -1.1</w:t>
      </w:r>
      <w:bookmarkEnd w:id="818"/>
      <w:bookmarkEnd w:id="819"/>
    </w:p>
    <w:p w14:paraId="41CF7DF5" w14:textId="77777777" w:rsidR="00BE32A0" w:rsidRPr="00632363" w:rsidRDefault="6DB0EBCF" w:rsidP="6DB0EBCF">
      <w:pPr>
        <w:pStyle w:val="Heading5"/>
        <w:jc w:val="center"/>
        <w:rPr>
          <w:rFonts w:cs="Times New Roman"/>
          <w:sz w:val="36"/>
          <w:szCs w:val="36"/>
        </w:rPr>
      </w:pPr>
      <w:bookmarkStart w:id="820" w:name="_Toc516072269"/>
      <w:bookmarkStart w:id="821" w:name="_Toc108424563"/>
      <w:bookmarkStart w:id="822" w:name="_Toc494787459"/>
      <w:bookmarkEnd w:id="815"/>
      <w:bookmarkEnd w:id="816"/>
      <w:bookmarkEnd w:id="817"/>
      <w:r w:rsidRPr="00632363">
        <w:rPr>
          <w:rFonts w:cs="Times New Roman"/>
          <w:sz w:val="36"/>
          <w:szCs w:val="36"/>
        </w:rPr>
        <w:t>Bidders Data</w:t>
      </w:r>
      <w:bookmarkEnd w:id="820"/>
      <w:r w:rsidRPr="00632363">
        <w:rPr>
          <w:rFonts w:cs="Times New Roman"/>
          <w:sz w:val="36"/>
          <w:szCs w:val="36"/>
        </w:rPr>
        <w:t xml:space="preserve"> </w:t>
      </w:r>
      <w:bookmarkEnd w:id="821"/>
      <w:bookmarkEnd w:id="822"/>
    </w:p>
    <w:p w14:paraId="501FFB1E" w14:textId="5B74CF0E" w:rsidR="00BE32A0" w:rsidRPr="00632363" w:rsidRDefault="00BE32A0" w:rsidP="00BE32A0">
      <w:pPr>
        <w:jc w:val="right"/>
        <w:rPr>
          <w:spacing w:val="-2"/>
        </w:rPr>
      </w:pPr>
      <w:r w:rsidRPr="00632363">
        <w:rPr>
          <w:spacing w:val="-2"/>
        </w:rPr>
        <w:t xml:space="preserve">Date: </w:t>
      </w:r>
      <w:r w:rsidRPr="00632363">
        <w:rPr>
          <w:i/>
          <w:iCs/>
        </w:rPr>
        <w:t>_________________</w:t>
      </w:r>
      <w:r w:rsidRPr="00632363">
        <w:br/>
      </w:r>
      <w:r w:rsidRPr="00632363">
        <w:rPr>
          <w:spacing w:val="-2"/>
        </w:rPr>
        <w:t>N.</w:t>
      </w:r>
      <w:r w:rsidRPr="00632363">
        <w:rPr>
          <w:spacing w:val="-2"/>
          <w:vertAlign w:val="superscript"/>
        </w:rPr>
        <w:t>o</w:t>
      </w:r>
      <w:r w:rsidRPr="00632363">
        <w:rPr>
          <w:spacing w:val="-2"/>
        </w:rPr>
        <w:t xml:space="preserve"> and Bidding </w:t>
      </w:r>
      <w:r w:rsidR="00F2418D" w:rsidRPr="00632363">
        <w:rPr>
          <w:spacing w:val="-2"/>
        </w:rPr>
        <w:t>Process</w:t>
      </w:r>
      <w:r w:rsidR="00F2418D" w:rsidRPr="00632363">
        <w:t xml:space="preserve"> </w:t>
      </w:r>
      <w:r w:rsidRPr="00632363">
        <w:t xml:space="preserve">: </w:t>
      </w:r>
      <w:r w:rsidRPr="00632363">
        <w:rPr>
          <w:i/>
          <w:iCs/>
          <w:spacing w:val="3"/>
        </w:rPr>
        <w:t>_________________</w:t>
      </w:r>
      <w:r w:rsidRPr="00632363">
        <w:rPr>
          <w:spacing w:val="3"/>
        </w:rPr>
        <w:br/>
      </w:r>
      <w:r w:rsidRPr="00632363">
        <w:rPr>
          <w:spacing w:val="-2"/>
        </w:rPr>
        <w:t xml:space="preserve">Page </w:t>
      </w:r>
      <w:r w:rsidRPr="00632363">
        <w:rPr>
          <w:i/>
          <w:iCs/>
        </w:rPr>
        <w:t xml:space="preserve">__________ </w:t>
      </w:r>
      <w:r w:rsidRPr="00632363">
        <w:t xml:space="preserve">of  </w:t>
      </w:r>
      <w:r w:rsidRPr="00632363">
        <w:rPr>
          <w:i/>
          <w:iCs/>
          <w:spacing w:val="1"/>
        </w:rPr>
        <w:t>_______________</w:t>
      </w:r>
    </w:p>
    <w:p w14:paraId="75F182F0" w14:textId="77777777" w:rsidR="00BE32A0" w:rsidRPr="00632363" w:rsidRDefault="00BE32A0" w:rsidP="00BE32A0">
      <w:pPr>
        <w:jc w:val="right"/>
        <w:rPr>
          <w:spacing w:val="-2"/>
        </w:rPr>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BD362A" w:rsidRPr="00632363" w14:paraId="4D6990DA" w14:textId="77777777" w:rsidTr="008A196D">
        <w:tc>
          <w:tcPr>
            <w:tcW w:w="9285" w:type="dxa"/>
            <w:tcBorders>
              <w:top w:val="single" w:sz="2" w:space="0" w:color="auto"/>
              <w:left w:val="single" w:sz="2" w:space="0" w:color="auto"/>
              <w:bottom w:val="single" w:sz="2" w:space="0" w:color="auto"/>
              <w:right w:val="single" w:sz="2" w:space="0" w:color="auto"/>
            </w:tcBorders>
          </w:tcPr>
          <w:p w14:paraId="576C4F3A" w14:textId="77777777" w:rsidR="00BD362A" w:rsidRPr="00632363" w:rsidRDefault="00BD362A" w:rsidP="008A196D">
            <w:pPr>
              <w:pStyle w:val="AheaderTerciaryleve"/>
              <w:rPr>
                <w:b w:val="0"/>
                <w:noProof w:val="0"/>
              </w:rPr>
            </w:pPr>
            <w:bookmarkStart w:id="823" w:name="_Toc473899602"/>
            <w:r w:rsidRPr="00632363">
              <w:rPr>
                <w:noProof w:val="0"/>
              </w:rPr>
              <w:t>Form ELI -1.1</w:t>
            </w:r>
            <w:bookmarkEnd w:id="823"/>
          </w:p>
          <w:p w14:paraId="712835D0" w14:textId="77777777" w:rsidR="00BD362A" w:rsidRPr="00632363" w:rsidRDefault="00BD362A" w:rsidP="008A196D">
            <w:pPr>
              <w:widowControl w:val="0"/>
              <w:tabs>
                <w:tab w:val="left" w:leader="dot" w:pos="8748"/>
              </w:tabs>
              <w:autoSpaceDE w:val="0"/>
              <w:autoSpaceDN w:val="0"/>
              <w:spacing w:after="240"/>
              <w:jc w:val="center"/>
              <w:rPr>
                <w:b/>
                <w:sz w:val="36"/>
              </w:rPr>
            </w:pPr>
            <w:bookmarkStart w:id="824" w:name="_Hlt345681557"/>
            <w:bookmarkStart w:id="825" w:name="_Toc345681395"/>
            <w:bookmarkEnd w:id="824"/>
            <w:r w:rsidRPr="00632363">
              <w:rPr>
                <w:b/>
                <w:sz w:val="36"/>
              </w:rPr>
              <w:t>Bidder Information Form</w:t>
            </w:r>
            <w:bookmarkEnd w:id="825"/>
          </w:p>
          <w:p w14:paraId="1C4481C7" w14:textId="77777777" w:rsidR="00BD362A" w:rsidRPr="00632363" w:rsidRDefault="00BD362A" w:rsidP="008A196D">
            <w:pPr>
              <w:jc w:val="right"/>
              <w:rPr>
                <w:spacing w:val="-2"/>
              </w:rPr>
            </w:pPr>
          </w:p>
          <w:p w14:paraId="0B3362FF" w14:textId="77777777" w:rsidR="00BD362A" w:rsidRPr="00632363" w:rsidRDefault="00BD362A" w:rsidP="008A196D">
            <w:pPr>
              <w:spacing w:before="40" w:after="120"/>
              <w:ind w:left="90"/>
              <w:jc w:val="both"/>
              <w:rPr>
                <w:spacing w:val="-2"/>
              </w:rPr>
            </w:pPr>
            <w:r w:rsidRPr="00632363">
              <w:rPr>
                <w:spacing w:val="-2"/>
              </w:rPr>
              <w:t>Bidder's name</w:t>
            </w:r>
          </w:p>
        </w:tc>
      </w:tr>
      <w:tr w:rsidR="00BD362A" w:rsidRPr="00632363" w14:paraId="619C020E" w14:textId="77777777" w:rsidTr="008A196D">
        <w:tc>
          <w:tcPr>
            <w:tcW w:w="9285" w:type="dxa"/>
            <w:tcBorders>
              <w:top w:val="single" w:sz="2" w:space="0" w:color="auto"/>
              <w:left w:val="single" w:sz="2" w:space="0" w:color="auto"/>
              <w:bottom w:val="single" w:sz="2" w:space="0" w:color="auto"/>
              <w:right w:val="single" w:sz="2" w:space="0" w:color="auto"/>
            </w:tcBorders>
          </w:tcPr>
          <w:p w14:paraId="65E6C838" w14:textId="7A4A95C3" w:rsidR="00BD362A" w:rsidRPr="00632363" w:rsidRDefault="00BD362A" w:rsidP="008A196D">
            <w:pPr>
              <w:spacing w:before="40" w:after="120"/>
              <w:ind w:left="90"/>
              <w:jc w:val="both"/>
              <w:rPr>
                <w:spacing w:val="-10"/>
              </w:rPr>
            </w:pPr>
            <w:r w:rsidRPr="00632363">
              <w:rPr>
                <w:spacing w:val="-2"/>
              </w:rPr>
              <w:t>In case of Joint Venture (JV</w:t>
            </w:r>
            <w:r w:rsidR="00C078B7" w:rsidRPr="00632363">
              <w:rPr>
                <w:spacing w:val="-2"/>
              </w:rPr>
              <w:t>CA</w:t>
            </w:r>
            <w:r w:rsidRPr="00632363">
              <w:rPr>
                <w:spacing w:val="-2"/>
              </w:rPr>
              <w:t xml:space="preserve">), </w:t>
            </w:r>
            <w:r w:rsidRPr="00632363">
              <w:rPr>
                <w:spacing w:val="-10"/>
              </w:rPr>
              <w:t>name of each member:</w:t>
            </w:r>
          </w:p>
        </w:tc>
      </w:tr>
      <w:tr w:rsidR="00BD362A" w:rsidRPr="00632363" w14:paraId="41AEFDF3" w14:textId="77777777" w:rsidTr="008A196D">
        <w:tc>
          <w:tcPr>
            <w:tcW w:w="9285" w:type="dxa"/>
            <w:tcBorders>
              <w:top w:val="single" w:sz="2" w:space="0" w:color="auto"/>
              <w:left w:val="single" w:sz="2" w:space="0" w:color="auto"/>
              <w:bottom w:val="single" w:sz="2" w:space="0" w:color="auto"/>
              <w:right w:val="single" w:sz="2" w:space="0" w:color="auto"/>
            </w:tcBorders>
          </w:tcPr>
          <w:p w14:paraId="3907BAA3" w14:textId="77777777" w:rsidR="00BD362A" w:rsidRPr="00632363" w:rsidRDefault="00BD362A" w:rsidP="008A196D">
            <w:pPr>
              <w:spacing w:before="40" w:after="120"/>
              <w:ind w:left="90"/>
              <w:jc w:val="both"/>
              <w:rPr>
                <w:spacing w:val="-8"/>
              </w:rPr>
            </w:pPr>
            <w:r w:rsidRPr="00632363">
              <w:rPr>
                <w:spacing w:val="-8"/>
              </w:rPr>
              <w:t>Bidder's actual or intended country of registration:</w:t>
            </w:r>
          </w:p>
          <w:p w14:paraId="788FDA1A" w14:textId="77777777" w:rsidR="00BD362A" w:rsidRPr="00632363" w:rsidRDefault="00BD362A" w:rsidP="008A196D">
            <w:pPr>
              <w:spacing w:before="40" w:after="120"/>
              <w:ind w:left="90"/>
              <w:jc w:val="both"/>
              <w:rPr>
                <w:i/>
                <w:spacing w:val="6"/>
              </w:rPr>
            </w:pPr>
            <w:r w:rsidRPr="00632363">
              <w:rPr>
                <w:i/>
                <w:spacing w:val="6"/>
              </w:rPr>
              <w:t>[indicate country of Constitution]</w:t>
            </w:r>
          </w:p>
        </w:tc>
      </w:tr>
      <w:tr w:rsidR="00BD362A" w:rsidRPr="00632363" w14:paraId="43A4EC72" w14:textId="77777777" w:rsidTr="008A196D">
        <w:tc>
          <w:tcPr>
            <w:tcW w:w="9285" w:type="dxa"/>
            <w:tcBorders>
              <w:top w:val="single" w:sz="2" w:space="0" w:color="auto"/>
              <w:left w:val="single" w:sz="2" w:space="0" w:color="auto"/>
              <w:bottom w:val="single" w:sz="2" w:space="0" w:color="auto"/>
              <w:right w:val="single" w:sz="2" w:space="0" w:color="auto"/>
            </w:tcBorders>
          </w:tcPr>
          <w:p w14:paraId="71511955" w14:textId="77777777" w:rsidR="00BD362A" w:rsidRPr="00632363" w:rsidRDefault="00BD362A" w:rsidP="008A196D">
            <w:pPr>
              <w:spacing w:before="40" w:after="120"/>
              <w:ind w:left="90"/>
              <w:jc w:val="both"/>
              <w:rPr>
                <w:spacing w:val="-8"/>
              </w:rPr>
            </w:pPr>
            <w:r w:rsidRPr="00632363">
              <w:rPr>
                <w:spacing w:val="-8"/>
              </w:rPr>
              <w:t>Bidder's actual or intended year of incorporation:</w:t>
            </w:r>
          </w:p>
          <w:p w14:paraId="4F45CBB6" w14:textId="77777777" w:rsidR="00BD362A" w:rsidRPr="00632363" w:rsidRDefault="00BD362A" w:rsidP="008A196D">
            <w:pPr>
              <w:spacing w:before="40" w:after="120"/>
              <w:ind w:left="90"/>
              <w:jc w:val="both"/>
              <w:rPr>
                <w:i/>
                <w:spacing w:val="6"/>
              </w:rPr>
            </w:pPr>
          </w:p>
        </w:tc>
      </w:tr>
      <w:tr w:rsidR="00BD362A" w:rsidRPr="00632363" w14:paraId="082C62E3" w14:textId="77777777" w:rsidTr="008A196D">
        <w:tc>
          <w:tcPr>
            <w:tcW w:w="9285" w:type="dxa"/>
            <w:tcBorders>
              <w:top w:val="single" w:sz="2" w:space="0" w:color="auto"/>
              <w:left w:val="single" w:sz="2" w:space="0" w:color="auto"/>
              <w:bottom w:val="single" w:sz="2" w:space="0" w:color="auto"/>
              <w:right w:val="single" w:sz="2" w:space="0" w:color="auto"/>
            </w:tcBorders>
          </w:tcPr>
          <w:p w14:paraId="290F9766" w14:textId="77777777" w:rsidR="00BD362A" w:rsidRPr="00632363" w:rsidRDefault="00BD362A" w:rsidP="008A196D">
            <w:pPr>
              <w:spacing w:before="40" w:after="120"/>
              <w:ind w:left="90"/>
              <w:jc w:val="both"/>
              <w:rPr>
                <w:spacing w:val="-2"/>
              </w:rPr>
            </w:pPr>
            <w:r w:rsidRPr="00632363">
              <w:rPr>
                <w:spacing w:val="-2"/>
              </w:rPr>
              <w:t>Bidder's legal address [in country of registration]:</w:t>
            </w:r>
          </w:p>
          <w:p w14:paraId="562FF08E" w14:textId="77777777" w:rsidR="00BD362A" w:rsidRPr="00632363" w:rsidRDefault="00BD362A" w:rsidP="008A196D">
            <w:pPr>
              <w:spacing w:before="40" w:after="120"/>
              <w:ind w:left="90"/>
              <w:jc w:val="both"/>
              <w:rPr>
                <w:i/>
                <w:spacing w:val="1"/>
              </w:rPr>
            </w:pPr>
          </w:p>
        </w:tc>
      </w:tr>
      <w:tr w:rsidR="00BD362A" w:rsidRPr="00632363" w14:paraId="29D36FE1" w14:textId="77777777" w:rsidTr="008A196D">
        <w:tc>
          <w:tcPr>
            <w:tcW w:w="9285" w:type="dxa"/>
            <w:tcBorders>
              <w:top w:val="single" w:sz="2" w:space="0" w:color="auto"/>
              <w:left w:val="single" w:sz="2" w:space="0" w:color="auto"/>
              <w:bottom w:val="single" w:sz="2" w:space="0" w:color="auto"/>
              <w:right w:val="single" w:sz="2" w:space="0" w:color="auto"/>
            </w:tcBorders>
          </w:tcPr>
          <w:p w14:paraId="29DA5623" w14:textId="77777777" w:rsidR="00BD362A" w:rsidRPr="00632363" w:rsidRDefault="00BD362A" w:rsidP="008A196D">
            <w:pPr>
              <w:spacing w:before="40" w:after="120"/>
              <w:ind w:left="90"/>
              <w:jc w:val="both"/>
              <w:rPr>
                <w:spacing w:val="-2"/>
              </w:rPr>
            </w:pPr>
            <w:r w:rsidRPr="00632363">
              <w:rPr>
                <w:spacing w:val="-2"/>
              </w:rPr>
              <w:t>Bidder's authorized representative information</w:t>
            </w:r>
          </w:p>
          <w:p w14:paraId="382754FB" w14:textId="77777777" w:rsidR="00BD362A" w:rsidRPr="00632363" w:rsidRDefault="00BD362A" w:rsidP="008A196D">
            <w:pPr>
              <w:spacing w:before="40" w:after="120"/>
              <w:ind w:left="90"/>
              <w:jc w:val="both"/>
              <w:rPr>
                <w:spacing w:val="6"/>
              </w:rPr>
            </w:pPr>
            <w:r w:rsidRPr="00632363">
              <w:rPr>
                <w:spacing w:val="-2"/>
              </w:rPr>
              <w:t>Name: _____________________________________</w:t>
            </w:r>
          </w:p>
          <w:p w14:paraId="57F3F9F9" w14:textId="77777777" w:rsidR="00BD362A" w:rsidRPr="00632363" w:rsidRDefault="00BD362A" w:rsidP="008A196D">
            <w:pPr>
              <w:spacing w:before="40" w:after="120"/>
              <w:ind w:left="90"/>
              <w:jc w:val="both"/>
              <w:rPr>
                <w:i/>
                <w:spacing w:val="1"/>
              </w:rPr>
            </w:pPr>
            <w:r w:rsidRPr="00632363">
              <w:rPr>
                <w:spacing w:val="-2"/>
              </w:rPr>
              <w:t xml:space="preserve">Address: </w:t>
            </w:r>
            <w:r w:rsidRPr="00632363">
              <w:rPr>
                <w:i/>
                <w:spacing w:val="1"/>
              </w:rPr>
              <w:t>___________________________________</w:t>
            </w:r>
          </w:p>
          <w:p w14:paraId="45C9A8A9" w14:textId="77777777" w:rsidR="00BD362A" w:rsidRPr="00632363" w:rsidRDefault="00BD362A" w:rsidP="008A196D">
            <w:pPr>
              <w:spacing w:before="40" w:after="120"/>
              <w:ind w:left="90"/>
              <w:jc w:val="both"/>
            </w:pPr>
            <w:r w:rsidRPr="00632363">
              <w:rPr>
                <w:spacing w:val="-2"/>
              </w:rPr>
              <w:t xml:space="preserve">Telephone/Fax numbers: </w:t>
            </w:r>
            <w:r w:rsidRPr="00632363">
              <w:rPr>
                <w:i/>
              </w:rPr>
              <w:t>_______________________</w:t>
            </w:r>
          </w:p>
          <w:p w14:paraId="6458481D" w14:textId="77777777" w:rsidR="00BD362A" w:rsidRPr="00632363" w:rsidRDefault="00BD362A" w:rsidP="008A196D">
            <w:pPr>
              <w:spacing w:before="40" w:after="120"/>
              <w:ind w:left="90"/>
              <w:jc w:val="both"/>
            </w:pPr>
            <w:r w:rsidRPr="00632363">
              <w:rPr>
                <w:spacing w:val="-6"/>
              </w:rPr>
              <w:t xml:space="preserve">E-mail address: </w:t>
            </w:r>
            <w:r w:rsidRPr="00632363">
              <w:rPr>
                <w:i/>
              </w:rPr>
              <w:t>______________________________</w:t>
            </w:r>
          </w:p>
        </w:tc>
      </w:tr>
      <w:tr w:rsidR="00BD362A" w:rsidRPr="00632363" w14:paraId="5DC034AD" w14:textId="77777777" w:rsidTr="008A196D">
        <w:tc>
          <w:tcPr>
            <w:tcW w:w="9285" w:type="dxa"/>
            <w:tcBorders>
              <w:top w:val="single" w:sz="2" w:space="0" w:color="auto"/>
              <w:left w:val="single" w:sz="2" w:space="0" w:color="auto"/>
              <w:bottom w:val="single" w:sz="2" w:space="0" w:color="auto"/>
              <w:right w:val="single" w:sz="2" w:space="0" w:color="auto"/>
            </w:tcBorders>
          </w:tcPr>
          <w:p w14:paraId="2F77E16F" w14:textId="77777777" w:rsidR="00BD362A" w:rsidRPr="00632363" w:rsidRDefault="00BD362A" w:rsidP="008A196D">
            <w:pPr>
              <w:spacing w:before="40" w:after="120"/>
              <w:ind w:left="90"/>
              <w:jc w:val="both"/>
              <w:rPr>
                <w:spacing w:val="-2"/>
              </w:rPr>
            </w:pPr>
            <w:r w:rsidRPr="00632363">
              <w:rPr>
                <w:spacing w:val="-2"/>
              </w:rPr>
              <w:t>1. Attached are copies of original documents of</w:t>
            </w:r>
          </w:p>
          <w:p w14:paraId="251018DF" w14:textId="77777777" w:rsidR="00BD362A" w:rsidRPr="00632363" w:rsidRDefault="00BD362A" w:rsidP="008A196D">
            <w:pPr>
              <w:spacing w:before="40" w:after="120"/>
              <w:ind w:left="540" w:hanging="450"/>
              <w:jc w:val="both"/>
              <w:rPr>
                <w:spacing w:val="-8"/>
              </w:rPr>
            </w:pPr>
            <w:r w:rsidRPr="00632363">
              <w:rPr>
                <w:rFonts w:eastAsia="MS Mincho"/>
                <w:spacing w:val="-2"/>
              </w:rPr>
              <w:sym w:font="Wingdings" w:char="F0A8"/>
            </w:r>
            <w:r w:rsidRPr="00632363">
              <w:rPr>
                <w:rFonts w:eastAsia="MS Mincho"/>
                <w:spacing w:val="-2"/>
              </w:rPr>
              <w:tab/>
            </w:r>
            <w:r w:rsidRPr="00632363">
              <w:rPr>
                <w:spacing w:val="-2"/>
              </w:rPr>
              <w:t xml:space="preserve">Articles of Incorporation (or equivalent documents of constitution or association), and/or documents of registration of </w:t>
            </w:r>
            <w:r w:rsidRPr="00632363">
              <w:rPr>
                <w:spacing w:val="-8"/>
              </w:rPr>
              <w:t>the legal entity named above, in accordance with ITB 4.4.</w:t>
            </w:r>
          </w:p>
          <w:p w14:paraId="7596E9AB" w14:textId="3AA527E6" w:rsidR="00BD362A" w:rsidRPr="00632363" w:rsidRDefault="00BD362A" w:rsidP="008A196D">
            <w:pPr>
              <w:spacing w:before="40" w:after="120"/>
              <w:ind w:left="540" w:hanging="450"/>
              <w:jc w:val="both"/>
              <w:rPr>
                <w:spacing w:val="-2"/>
              </w:rPr>
            </w:pPr>
            <w:r w:rsidRPr="00632363">
              <w:rPr>
                <w:rFonts w:eastAsia="MS Mincho"/>
                <w:spacing w:val="-2"/>
              </w:rPr>
              <w:sym w:font="Wingdings" w:char="F0A8"/>
            </w:r>
            <w:r w:rsidRPr="00632363">
              <w:rPr>
                <w:spacing w:val="-2"/>
              </w:rPr>
              <w:tab/>
              <w:t>In case of JV</w:t>
            </w:r>
            <w:r w:rsidR="00C078B7" w:rsidRPr="00632363">
              <w:rPr>
                <w:spacing w:val="-2"/>
              </w:rPr>
              <w:t>CA</w:t>
            </w:r>
            <w:r w:rsidRPr="00632363">
              <w:rPr>
                <w:spacing w:val="-2"/>
              </w:rPr>
              <w:t>, letter of intent to form JV</w:t>
            </w:r>
            <w:r w:rsidR="00C078B7" w:rsidRPr="00632363">
              <w:rPr>
                <w:spacing w:val="-2"/>
              </w:rPr>
              <w:t>CA</w:t>
            </w:r>
            <w:r w:rsidRPr="00632363">
              <w:rPr>
                <w:spacing w:val="-2"/>
              </w:rPr>
              <w:t xml:space="preserve"> or JV</w:t>
            </w:r>
            <w:r w:rsidR="00C078B7" w:rsidRPr="00632363">
              <w:rPr>
                <w:spacing w:val="-2"/>
              </w:rPr>
              <w:t>CA</w:t>
            </w:r>
            <w:r w:rsidRPr="00632363">
              <w:rPr>
                <w:spacing w:val="-2"/>
              </w:rPr>
              <w:t xml:space="preserve"> agreement, in accordance with ITB 1</w:t>
            </w:r>
            <w:r w:rsidR="007F5EF3" w:rsidRPr="00632363">
              <w:rPr>
                <w:spacing w:val="-2"/>
              </w:rPr>
              <w:t>1</w:t>
            </w:r>
            <w:r w:rsidRPr="00632363">
              <w:rPr>
                <w:spacing w:val="-2"/>
              </w:rPr>
              <w:t>.</w:t>
            </w:r>
            <w:r w:rsidR="007F5EF3" w:rsidRPr="00632363">
              <w:rPr>
                <w:spacing w:val="-2"/>
              </w:rPr>
              <w:t>5</w:t>
            </w:r>
          </w:p>
          <w:p w14:paraId="398F29FA" w14:textId="237E4D7F" w:rsidR="00BD362A" w:rsidRPr="00632363" w:rsidRDefault="00BD362A" w:rsidP="008A196D">
            <w:pPr>
              <w:spacing w:before="40" w:after="120"/>
              <w:ind w:left="540" w:hanging="450"/>
              <w:jc w:val="both"/>
              <w:rPr>
                <w:spacing w:val="-2"/>
              </w:rPr>
            </w:pPr>
            <w:r w:rsidRPr="00632363">
              <w:rPr>
                <w:rFonts w:eastAsia="MS Mincho"/>
                <w:spacing w:val="-2"/>
              </w:rPr>
              <w:sym w:font="Wingdings" w:char="F0A8"/>
            </w:r>
            <w:r w:rsidRPr="00632363">
              <w:rPr>
                <w:rFonts w:eastAsia="MS Mincho"/>
                <w:spacing w:val="-2"/>
              </w:rPr>
              <w:tab/>
            </w:r>
            <w:r w:rsidRPr="00632363">
              <w:rPr>
                <w:spacing w:val="-2"/>
              </w:rPr>
              <w:t>In case of state-owned enterprise or institution, in accordance with ITB 4.</w:t>
            </w:r>
            <w:r w:rsidR="007F5EF3" w:rsidRPr="00632363">
              <w:rPr>
                <w:spacing w:val="-2"/>
              </w:rPr>
              <w:t>4</w:t>
            </w:r>
            <w:r w:rsidRPr="00632363">
              <w:rPr>
                <w:spacing w:val="-2"/>
              </w:rPr>
              <w:t xml:space="preserve"> documents establishing:</w:t>
            </w:r>
          </w:p>
          <w:p w14:paraId="444A222E" w14:textId="77777777" w:rsidR="00BD362A" w:rsidRPr="00632363" w:rsidRDefault="00BD362A" w:rsidP="00450F4F">
            <w:pPr>
              <w:widowControl w:val="0"/>
              <w:numPr>
                <w:ilvl w:val="0"/>
                <w:numId w:val="19"/>
              </w:numPr>
              <w:autoSpaceDE w:val="0"/>
              <w:autoSpaceDN w:val="0"/>
              <w:spacing w:before="40" w:after="120"/>
              <w:contextualSpacing/>
              <w:jc w:val="both"/>
              <w:rPr>
                <w:spacing w:val="-8"/>
              </w:rPr>
            </w:pPr>
            <w:r w:rsidRPr="00632363">
              <w:rPr>
                <w:spacing w:val="-2"/>
              </w:rPr>
              <w:t>Legal and financial autonomy</w:t>
            </w:r>
          </w:p>
          <w:p w14:paraId="6B0E07B0" w14:textId="77777777" w:rsidR="00BD362A" w:rsidRPr="00632363" w:rsidRDefault="00BD362A" w:rsidP="00450F4F">
            <w:pPr>
              <w:widowControl w:val="0"/>
              <w:numPr>
                <w:ilvl w:val="0"/>
                <w:numId w:val="19"/>
              </w:numPr>
              <w:autoSpaceDE w:val="0"/>
              <w:autoSpaceDN w:val="0"/>
              <w:spacing w:before="40" w:after="120"/>
              <w:contextualSpacing/>
              <w:jc w:val="both"/>
              <w:rPr>
                <w:spacing w:val="-8"/>
              </w:rPr>
            </w:pPr>
            <w:r w:rsidRPr="00632363">
              <w:rPr>
                <w:spacing w:val="-2"/>
              </w:rPr>
              <w:t>Operation under commercial law</w:t>
            </w:r>
          </w:p>
          <w:p w14:paraId="1449E7FF" w14:textId="77777777" w:rsidR="00BD362A" w:rsidRPr="00632363" w:rsidRDefault="00BD362A" w:rsidP="00450F4F">
            <w:pPr>
              <w:widowControl w:val="0"/>
              <w:numPr>
                <w:ilvl w:val="0"/>
                <w:numId w:val="19"/>
              </w:numPr>
              <w:autoSpaceDE w:val="0"/>
              <w:autoSpaceDN w:val="0"/>
              <w:spacing w:before="40" w:after="120"/>
              <w:contextualSpacing/>
              <w:jc w:val="both"/>
              <w:rPr>
                <w:spacing w:val="-8"/>
              </w:rPr>
            </w:pPr>
            <w:r w:rsidRPr="00632363">
              <w:rPr>
                <w:spacing w:val="-2"/>
              </w:rPr>
              <w:t>Establishing that the Bidder is not under the supervision of the Employer</w:t>
            </w:r>
          </w:p>
          <w:p w14:paraId="290AF202" w14:textId="30E82364" w:rsidR="00C87934" w:rsidRPr="00632363" w:rsidRDefault="00BD362A" w:rsidP="00C87934">
            <w:pPr>
              <w:spacing w:before="40" w:after="40"/>
              <w:ind w:left="241" w:hanging="180"/>
              <w:rPr>
                <w:spacing w:val="-2"/>
              </w:rPr>
            </w:pPr>
            <w:r w:rsidRPr="00632363">
              <w:rPr>
                <w:spacing w:val="-2"/>
              </w:rPr>
              <w:t>2. Included are the organizational chart, a list of Board of Directors, and the beneficial ownership.</w:t>
            </w:r>
            <w:r w:rsidRPr="00632363" w:rsidDel="00C914A5">
              <w:rPr>
                <w:spacing w:val="-2"/>
              </w:rPr>
              <w:t xml:space="preserve"> </w:t>
            </w:r>
            <w:r w:rsidR="00C87934" w:rsidRPr="00632363">
              <w:rPr>
                <w:i/>
                <w:spacing w:val="-2"/>
              </w:rPr>
              <w:t>[If required under BDS ITB 46.1, the successful Bidder shall provide additional information on beneficial ownership, using the Beneficial Ownership Disclosure Form.]</w:t>
            </w:r>
          </w:p>
          <w:p w14:paraId="7255DB41" w14:textId="3EBDD6B0" w:rsidR="00BD362A" w:rsidRPr="00632363" w:rsidRDefault="00BD362A" w:rsidP="008A196D">
            <w:pPr>
              <w:spacing w:before="60" w:after="60"/>
              <w:ind w:left="360" w:hanging="270"/>
              <w:rPr>
                <w:spacing w:val="-2"/>
              </w:rPr>
            </w:pPr>
          </w:p>
          <w:p w14:paraId="62C9409A" w14:textId="77777777" w:rsidR="00BD362A" w:rsidRPr="00632363" w:rsidRDefault="00BD362A" w:rsidP="008A196D">
            <w:pPr>
              <w:spacing w:before="40" w:after="120"/>
              <w:ind w:left="360" w:hanging="270"/>
              <w:jc w:val="both"/>
              <w:rPr>
                <w:spacing w:val="-8"/>
              </w:rPr>
            </w:pPr>
          </w:p>
        </w:tc>
      </w:tr>
    </w:tbl>
    <w:p w14:paraId="7B1CDBA5" w14:textId="77777777" w:rsidR="00C87934" w:rsidRPr="00632363" w:rsidRDefault="00C87934" w:rsidP="00BE32A0">
      <w:pPr>
        <w:pStyle w:val="Heading5"/>
        <w:jc w:val="center"/>
        <w:rPr>
          <w:rFonts w:cs="Times New Roman"/>
          <w:sz w:val="36"/>
          <w:szCs w:val="36"/>
        </w:rPr>
      </w:pPr>
      <w:bookmarkStart w:id="826" w:name="_Toc516072270"/>
      <w:bookmarkStart w:id="827" w:name="_Toc494787460"/>
      <w:bookmarkStart w:id="828" w:name="_Toc446329312"/>
      <w:bookmarkStart w:id="829" w:name="_Toc78273053"/>
      <w:bookmarkStart w:id="830" w:name="_Toc108950347"/>
      <w:bookmarkStart w:id="831" w:name="_Toc497909325"/>
      <w:bookmarkStart w:id="832" w:name="_Toc446329313"/>
    </w:p>
    <w:p w14:paraId="6A92269A" w14:textId="77777777" w:rsidR="00C87934" w:rsidRPr="00632363" w:rsidRDefault="00C87934">
      <w:pPr>
        <w:rPr>
          <w:b/>
          <w:bCs/>
          <w:iCs/>
          <w:spacing w:val="-2"/>
          <w:sz w:val="36"/>
          <w:szCs w:val="36"/>
        </w:rPr>
      </w:pPr>
      <w:r w:rsidRPr="00632363">
        <w:rPr>
          <w:sz w:val="36"/>
          <w:szCs w:val="36"/>
        </w:rPr>
        <w:br w:type="page"/>
      </w:r>
    </w:p>
    <w:p w14:paraId="148686D3" w14:textId="1D233417" w:rsidR="00BE32A0" w:rsidRPr="00632363" w:rsidRDefault="6DB0EBCF" w:rsidP="00BE32A0">
      <w:pPr>
        <w:pStyle w:val="Heading5"/>
        <w:jc w:val="center"/>
        <w:rPr>
          <w:rFonts w:cs="Times New Roman"/>
        </w:rPr>
      </w:pPr>
      <w:r w:rsidRPr="00632363">
        <w:rPr>
          <w:rFonts w:cs="Times New Roman"/>
          <w:sz w:val="36"/>
          <w:szCs w:val="36"/>
        </w:rPr>
        <w:t>Form ELI -1.2</w:t>
      </w:r>
      <w:bookmarkEnd w:id="826"/>
      <w:r w:rsidRPr="00632363">
        <w:rPr>
          <w:rFonts w:cs="Times New Roman"/>
          <w:sz w:val="36"/>
          <w:szCs w:val="36"/>
        </w:rPr>
        <w:t xml:space="preserve"> </w:t>
      </w:r>
      <w:bookmarkEnd w:id="827"/>
    </w:p>
    <w:p w14:paraId="07EF07C6" w14:textId="5B818647" w:rsidR="00BE32A0" w:rsidRPr="00632363" w:rsidRDefault="6DB0EBCF" w:rsidP="6DB0EBCF">
      <w:pPr>
        <w:pStyle w:val="Heading5"/>
        <w:jc w:val="center"/>
        <w:rPr>
          <w:rFonts w:cs="Times New Roman"/>
          <w:sz w:val="36"/>
          <w:szCs w:val="36"/>
        </w:rPr>
      </w:pPr>
      <w:r w:rsidRPr="00632363">
        <w:rPr>
          <w:rFonts w:cs="Times New Roman"/>
          <w:sz w:val="36"/>
          <w:szCs w:val="36"/>
        </w:rPr>
        <w:t xml:space="preserve"> </w:t>
      </w:r>
      <w:bookmarkStart w:id="833" w:name="_Toc516072271"/>
      <w:r w:rsidRPr="00632363">
        <w:rPr>
          <w:rFonts w:cs="Times New Roman"/>
          <w:sz w:val="36"/>
          <w:szCs w:val="36"/>
        </w:rPr>
        <w:t xml:space="preserve">Information on Bidder s incorporated as an </w:t>
      </w:r>
      <w:bookmarkStart w:id="834" w:name="_Toc494787461"/>
      <w:bookmarkEnd w:id="828"/>
      <w:bookmarkEnd w:id="834"/>
      <w:r w:rsidR="00BD362A" w:rsidRPr="00632363">
        <w:rPr>
          <w:rFonts w:cs="Times New Roman"/>
          <w:sz w:val="36"/>
          <w:szCs w:val="36"/>
        </w:rPr>
        <w:t>JVCA</w:t>
      </w:r>
      <w:bookmarkEnd w:id="833"/>
    </w:p>
    <w:p w14:paraId="7809F677" w14:textId="1309445D" w:rsidR="00BE32A0" w:rsidRPr="00632363" w:rsidRDefault="6DB0EBCF" w:rsidP="6DB0EBCF">
      <w:pPr>
        <w:jc w:val="center"/>
        <w:rPr>
          <w:b/>
          <w:bCs/>
        </w:rPr>
      </w:pPr>
      <w:r w:rsidRPr="00632363">
        <w:rPr>
          <w:b/>
          <w:bCs/>
        </w:rPr>
        <w:t xml:space="preserve">(to be completed by each </w:t>
      </w:r>
      <w:r w:rsidR="00BD362A" w:rsidRPr="00632363">
        <w:rPr>
          <w:b/>
          <w:bCs/>
        </w:rPr>
        <w:t xml:space="preserve">JVCA </w:t>
      </w:r>
      <w:r w:rsidRPr="00632363">
        <w:rPr>
          <w:b/>
          <w:bCs/>
        </w:rPr>
        <w:t xml:space="preserve">member) </w:t>
      </w:r>
    </w:p>
    <w:p w14:paraId="314134A2" w14:textId="65904CD8" w:rsidR="00BE32A0" w:rsidRPr="00632363" w:rsidRDefault="00BE32A0" w:rsidP="6DB0EBCF">
      <w:pPr>
        <w:jc w:val="right"/>
        <w:rPr>
          <w:sz w:val="22"/>
          <w:szCs w:val="22"/>
        </w:rPr>
      </w:pPr>
      <w:r w:rsidRPr="00632363">
        <w:rPr>
          <w:spacing w:val="-2"/>
          <w:sz w:val="22"/>
          <w:szCs w:val="22"/>
        </w:rPr>
        <w:t xml:space="preserve">Date: </w:t>
      </w:r>
      <w:r w:rsidRPr="00632363">
        <w:rPr>
          <w:i/>
          <w:iCs/>
          <w:spacing w:val="2"/>
          <w:sz w:val="22"/>
          <w:szCs w:val="22"/>
        </w:rPr>
        <w:t>_______________</w:t>
      </w:r>
      <w:r w:rsidRPr="00632363">
        <w:rPr>
          <w:i/>
          <w:iCs/>
          <w:spacing w:val="2"/>
          <w:sz w:val="22"/>
          <w:szCs w:val="22"/>
        </w:rPr>
        <w:br/>
      </w:r>
      <w:r w:rsidRPr="00632363">
        <w:t xml:space="preserve"> </w:t>
      </w:r>
      <w:r w:rsidRPr="00632363">
        <w:rPr>
          <w:spacing w:val="-2"/>
        </w:rPr>
        <w:t>Name and N.</w:t>
      </w:r>
      <w:r w:rsidRPr="00632363">
        <w:rPr>
          <w:spacing w:val="-2"/>
          <w:vertAlign w:val="superscript"/>
        </w:rPr>
        <w:t>o</w:t>
      </w:r>
      <w:r w:rsidRPr="00632363">
        <w:rPr>
          <w:spacing w:val="-2"/>
        </w:rPr>
        <w:t xml:space="preserve"> of Bidding </w:t>
      </w:r>
      <w:r w:rsidR="00BD362A" w:rsidRPr="00632363">
        <w:rPr>
          <w:spacing w:val="-2"/>
        </w:rPr>
        <w:t>Process</w:t>
      </w:r>
      <w:r w:rsidRPr="00632363">
        <w:rPr>
          <w:spacing w:val="-2"/>
        </w:rPr>
        <w:t xml:space="preserve">: </w:t>
      </w:r>
      <w:r w:rsidRPr="00632363">
        <w:rPr>
          <w:i/>
          <w:iCs/>
          <w:spacing w:val="3"/>
        </w:rPr>
        <w:t>_________________</w:t>
      </w:r>
      <w:r w:rsidRPr="00632363">
        <w:rPr>
          <w:spacing w:val="3"/>
        </w:rPr>
        <w:br/>
      </w:r>
      <w:r w:rsidRPr="00632363">
        <w:rPr>
          <w:spacing w:val="-2"/>
        </w:rPr>
        <w:t>Page</w:t>
      </w:r>
      <w:r w:rsidRPr="00632363">
        <w:t xml:space="preserve"> </w:t>
      </w:r>
      <w:r w:rsidRPr="00632363">
        <w:rPr>
          <w:i/>
          <w:iCs/>
        </w:rPr>
        <w:t>__________</w:t>
      </w:r>
      <w:r w:rsidRPr="00632363">
        <w:rPr>
          <w:spacing w:val="-2"/>
        </w:rPr>
        <w:t xml:space="preserve"> of</w:t>
      </w:r>
      <w:r w:rsidRPr="00632363">
        <w:rPr>
          <w:i/>
          <w:iCs/>
          <w:spacing w:val="1"/>
        </w:rPr>
        <w:t>_______________</w:t>
      </w:r>
    </w:p>
    <w:p w14:paraId="2D8CF901" w14:textId="77777777" w:rsidR="00BE32A0" w:rsidRPr="00632363" w:rsidRDefault="00BE32A0" w:rsidP="00BE32A0">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BD362A" w:rsidRPr="00632363" w14:paraId="799CDCEE" w14:textId="77777777" w:rsidTr="008A196D">
        <w:tc>
          <w:tcPr>
            <w:tcW w:w="9084" w:type="dxa"/>
            <w:tcBorders>
              <w:top w:val="single" w:sz="2" w:space="0" w:color="auto"/>
              <w:left w:val="single" w:sz="2" w:space="0" w:color="auto"/>
              <w:bottom w:val="single" w:sz="2" w:space="0" w:color="auto"/>
              <w:right w:val="single" w:sz="2" w:space="0" w:color="auto"/>
            </w:tcBorders>
          </w:tcPr>
          <w:p w14:paraId="1BE4DF97" w14:textId="53927315" w:rsidR="00BD362A" w:rsidRPr="00632363" w:rsidRDefault="00BD362A" w:rsidP="008A196D">
            <w:pPr>
              <w:spacing w:before="40" w:after="120"/>
              <w:ind w:left="540" w:hanging="450"/>
              <w:jc w:val="both"/>
              <w:rPr>
                <w:spacing w:val="-2"/>
                <w:sz w:val="22"/>
                <w:szCs w:val="22"/>
              </w:rPr>
            </w:pPr>
            <w:bookmarkStart w:id="835" w:name="_Toc494787462"/>
            <w:bookmarkEnd w:id="829"/>
            <w:bookmarkEnd w:id="830"/>
            <w:r w:rsidRPr="00632363">
              <w:rPr>
                <w:spacing w:val="-2"/>
                <w:sz w:val="22"/>
                <w:szCs w:val="22"/>
              </w:rPr>
              <w:t>Bidder’s JV</w:t>
            </w:r>
            <w:r w:rsidR="00C078B7" w:rsidRPr="00632363">
              <w:rPr>
                <w:spacing w:val="-2"/>
                <w:sz w:val="22"/>
                <w:szCs w:val="22"/>
              </w:rPr>
              <w:t>CA</w:t>
            </w:r>
            <w:r w:rsidRPr="00632363">
              <w:rPr>
                <w:spacing w:val="-2"/>
                <w:sz w:val="22"/>
                <w:szCs w:val="22"/>
              </w:rPr>
              <w:t xml:space="preserve"> name:</w:t>
            </w:r>
          </w:p>
          <w:p w14:paraId="3662712F" w14:textId="77777777" w:rsidR="00BD362A" w:rsidRPr="00632363" w:rsidRDefault="00BD362A" w:rsidP="008A196D">
            <w:pPr>
              <w:spacing w:before="40" w:after="120"/>
              <w:ind w:left="540" w:hanging="450"/>
              <w:jc w:val="both"/>
              <w:rPr>
                <w:i/>
                <w:iCs/>
                <w:spacing w:val="2"/>
                <w:sz w:val="22"/>
                <w:szCs w:val="22"/>
              </w:rPr>
            </w:pPr>
          </w:p>
        </w:tc>
      </w:tr>
      <w:tr w:rsidR="00BD362A" w:rsidRPr="00632363" w14:paraId="13A8CC24" w14:textId="77777777" w:rsidTr="008A196D">
        <w:tc>
          <w:tcPr>
            <w:tcW w:w="9084" w:type="dxa"/>
            <w:tcBorders>
              <w:top w:val="single" w:sz="2" w:space="0" w:color="auto"/>
              <w:left w:val="single" w:sz="2" w:space="0" w:color="auto"/>
              <w:bottom w:val="single" w:sz="2" w:space="0" w:color="auto"/>
              <w:right w:val="single" w:sz="2" w:space="0" w:color="auto"/>
            </w:tcBorders>
          </w:tcPr>
          <w:p w14:paraId="11D493E5" w14:textId="146FB8DE" w:rsidR="00BD362A" w:rsidRPr="00632363" w:rsidRDefault="00BD362A" w:rsidP="008A196D">
            <w:pPr>
              <w:spacing w:before="40" w:after="120"/>
              <w:ind w:left="540" w:hanging="450"/>
              <w:jc w:val="both"/>
              <w:rPr>
                <w:spacing w:val="-2"/>
                <w:sz w:val="22"/>
                <w:szCs w:val="22"/>
              </w:rPr>
            </w:pPr>
            <w:r w:rsidRPr="00632363">
              <w:rPr>
                <w:spacing w:val="-2"/>
                <w:sz w:val="22"/>
                <w:szCs w:val="22"/>
              </w:rPr>
              <w:t>JV</w:t>
            </w:r>
            <w:r w:rsidR="00C078B7" w:rsidRPr="00632363">
              <w:rPr>
                <w:spacing w:val="-2"/>
                <w:sz w:val="22"/>
                <w:szCs w:val="22"/>
              </w:rPr>
              <w:t>CA</w:t>
            </w:r>
            <w:r w:rsidRPr="00632363">
              <w:rPr>
                <w:spacing w:val="-2"/>
                <w:sz w:val="22"/>
                <w:szCs w:val="22"/>
              </w:rPr>
              <w:t xml:space="preserve"> member’s name:</w:t>
            </w:r>
          </w:p>
          <w:p w14:paraId="233A6E5E" w14:textId="77777777" w:rsidR="00BD362A" w:rsidRPr="00632363" w:rsidRDefault="00BD362A" w:rsidP="008A196D">
            <w:pPr>
              <w:spacing w:before="40" w:after="120"/>
              <w:ind w:left="540" w:hanging="450"/>
              <w:jc w:val="both"/>
              <w:rPr>
                <w:i/>
                <w:iCs/>
                <w:spacing w:val="2"/>
                <w:sz w:val="22"/>
                <w:szCs w:val="22"/>
              </w:rPr>
            </w:pPr>
          </w:p>
        </w:tc>
      </w:tr>
      <w:tr w:rsidR="00BD362A" w:rsidRPr="00632363" w14:paraId="25D64B97" w14:textId="77777777" w:rsidTr="008A196D">
        <w:tc>
          <w:tcPr>
            <w:tcW w:w="9084" w:type="dxa"/>
            <w:tcBorders>
              <w:top w:val="single" w:sz="2" w:space="0" w:color="auto"/>
              <w:left w:val="single" w:sz="2" w:space="0" w:color="auto"/>
              <w:bottom w:val="single" w:sz="2" w:space="0" w:color="auto"/>
              <w:right w:val="single" w:sz="2" w:space="0" w:color="auto"/>
            </w:tcBorders>
          </w:tcPr>
          <w:p w14:paraId="4DAC3933" w14:textId="59C2BA3B" w:rsidR="00BD362A" w:rsidRPr="00632363" w:rsidRDefault="00BD362A" w:rsidP="008A196D">
            <w:pPr>
              <w:spacing w:before="40" w:after="120"/>
              <w:ind w:left="540" w:hanging="450"/>
              <w:jc w:val="both"/>
              <w:rPr>
                <w:spacing w:val="-2"/>
                <w:sz w:val="22"/>
                <w:szCs w:val="22"/>
              </w:rPr>
            </w:pPr>
            <w:r w:rsidRPr="00632363">
              <w:rPr>
                <w:spacing w:val="-2"/>
                <w:sz w:val="22"/>
                <w:szCs w:val="22"/>
              </w:rPr>
              <w:t>JV</w:t>
            </w:r>
            <w:r w:rsidR="00C078B7" w:rsidRPr="00632363">
              <w:rPr>
                <w:spacing w:val="-2"/>
                <w:sz w:val="22"/>
                <w:szCs w:val="22"/>
              </w:rPr>
              <w:t>CA</w:t>
            </w:r>
            <w:r w:rsidRPr="00632363">
              <w:rPr>
                <w:spacing w:val="-2"/>
                <w:sz w:val="22"/>
                <w:szCs w:val="22"/>
              </w:rPr>
              <w:t xml:space="preserve"> member’s country of registration:</w:t>
            </w:r>
          </w:p>
          <w:p w14:paraId="631B353D" w14:textId="77777777" w:rsidR="00BD362A" w:rsidRPr="00632363" w:rsidRDefault="00BD362A" w:rsidP="008A196D">
            <w:pPr>
              <w:spacing w:before="40" w:after="120"/>
              <w:ind w:left="540" w:hanging="450"/>
              <w:jc w:val="both"/>
              <w:rPr>
                <w:i/>
                <w:iCs/>
                <w:spacing w:val="2"/>
              </w:rPr>
            </w:pPr>
          </w:p>
        </w:tc>
      </w:tr>
      <w:tr w:rsidR="00BD362A" w:rsidRPr="00632363" w14:paraId="0BA918AB" w14:textId="77777777" w:rsidTr="008A196D">
        <w:tc>
          <w:tcPr>
            <w:tcW w:w="9084" w:type="dxa"/>
            <w:tcBorders>
              <w:top w:val="single" w:sz="2" w:space="0" w:color="auto"/>
              <w:left w:val="single" w:sz="2" w:space="0" w:color="auto"/>
              <w:bottom w:val="single" w:sz="2" w:space="0" w:color="auto"/>
              <w:right w:val="single" w:sz="2" w:space="0" w:color="auto"/>
            </w:tcBorders>
          </w:tcPr>
          <w:p w14:paraId="291E9EF2" w14:textId="2E325D91" w:rsidR="00BD362A" w:rsidRPr="00632363" w:rsidRDefault="00BD362A" w:rsidP="008A196D">
            <w:pPr>
              <w:spacing w:before="40" w:after="120"/>
              <w:ind w:left="540" w:hanging="450"/>
              <w:jc w:val="both"/>
              <w:rPr>
                <w:spacing w:val="-2"/>
                <w:sz w:val="22"/>
                <w:szCs w:val="22"/>
              </w:rPr>
            </w:pPr>
            <w:r w:rsidRPr="00632363">
              <w:rPr>
                <w:spacing w:val="-2"/>
                <w:sz w:val="22"/>
                <w:szCs w:val="22"/>
              </w:rPr>
              <w:t>JV</w:t>
            </w:r>
            <w:r w:rsidR="00C078B7" w:rsidRPr="00632363">
              <w:rPr>
                <w:spacing w:val="-2"/>
                <w:sz w:val="22"/>
                <w:szCs w:val="22"/>
              </w:rPr>
              <w:t>CA</w:t>
            </w:r>
            <w:r w:rsidRPr="00632363">
              <w:rPr>
                <w:spacing w:val="-2"/>
                <w:sz w:val="22"/>
                <w:szCs w:val="22"/>
              </w:rPr>
              <w:t xml:space="preserve"> member’s year of constitution:</w:t>
            </w:r>
          </w:p>
          <w:p w14:paraId="16C48182" w14:textId="77777777" w:rsidR="00BD362A" w:rsidRPr="00632363" w:rsidRDefault="00BD362A" w:rsidP="008A196D">
            <w:pPr>
              <w:spacing w:before="40" w:after="120"/>
              <w:ind w:left="540" w:hanging="450"/>
              <w:jc w:val="both"/>
              <w:rPr>
                <w:i/>
                <w:iCs/>
                <w:spacing w:val="2"/>
              </w:rPr>
            </w:pPr>
          </w:p>
        </w:tc>
      </w:tr>
      <w:tr w:rsidR="00BD362A" w:rsidRPr="00632363" w14:paraId="718D4957" w14:textId="77777777" w:rsidTr="008A196D">
        <w:tc>
          <w:tcPr>
            <w:tcW w:w="9084" w:type="dxa"/>
            <w:tcBorders>
              <w:top w:val="single" w:sz="2" w:space="0" w:color="auto"/>
              <w:left w:val="single" w:sz="2" w:space="0" w:color="auto"/>
              <w:right w:val="single" w:sz="2" w:space="0" w:color="auto"/>
            </w:tcBorders>
          </w:tcPr>
          <w:p w14:paraId="712413B0" w14:textId="6F46E959" w:rsidR="00BD362A" w:rsidRPr="00632363" w:rsidRDefault="00BD362A" w:rsidP="008A196D">
            <w:pPr>
              <w:spacing w:before="40" w:after="120"/>
              <w:ind w:left="540" w:hanging="450"/>
              <w:jc w:val="both"/>
              <w:rPr>
                <w:spacing w:val="-7"/>
                <w:sz w:val="22"/>
                <w:szCs w:val="22"/>
              </w:rPr>
            </w:pPr>
            <w:r w:rsidRPr="00632363">
              <w:rPr>
                <w:spacing w:val="-7"/>
                <w:sz w:val="22"/>
                <w:szCs w:val="22"/>
              </w:rPr>
              <w:t>JV</w:t>
            </w:r>
            <w:r w:rsidR="00C078B7" w:rsidRPr="00632363">
              <w:rPr>
                <w:spacing w:val="-7"/>
                <w:sz w:val="22"/>
                <w:szCs w:val="22"/>
              </w:rPr>
              <w:t>CA</w:t>
            </w:r>
            <w:r w:rsidRPr="00632363">
              <w:rPr>
                <w:spacing w:val="-7"/>
                <w:sz w:val="22"/>
                <w:szCs w:val="22"/>
              </w:rPr>
              <w:t xml:space="preserve"> member’s legal address in country of constitution:</w:t>
            </w:r>
          </w:p>
          <w:p w14:paraId="1014304A" w14:textId="77777777" w:rsidR="00BD362A" w:rsidRPr="00632363" w:rsidRDefault="00BD362A" w:rsidP="008A196D">
            <w:pPr>
              <w:spacing w:before="40" w:after="120"/>
              <w:ind w:left="540" w:hanging="450"/>
              <w:jc w:val="both"/>
              <w:rPr>
                <w:spacing w:val="-7"/>
                <w:sz w:val="22"/>
                <w:szCs w:val="22"/>
              </w:rPr>
            </w:pPr>
          </w:p>
        </w:tc>
      </w:tr>
      <w:tr w:rsidR="00BD362A" w:rsidRPr="00632363" w14:paraId="594C48DC" w14:textId="77777777" w:rsidTr="008A196D">
        <w:tc>
          <w:tcPr>
            <w:tcW w:w="9084" w:type="dxa"/>
            <w:tcBorders>
              <w:top w:val="single" w:sz="2" w:space="0" w:color="auto"/>
              <w:left w:val="single" w:sz="2" w:space="0" w:color="auto"/>
              <w:bottom w:val="single" w:sz="2" w:space="0" w:color="auto"/>
              <w:right w:val="single" w:sz="2" w:space="0" w:color="auto"/>
            </w:tcBorders>
          </w:tcPr>
          <w:p w14:paraId="5443933A" w14:textId="69B5E4B5" w:rsidR="00BD362A" w:rsidRPr="00632363" w:rsidRDefault="00BD362A" w:rsidP="008A196D">
            <w:pPr>
              <w:spacing w:before="40" w:after="120"/>
              <w:ind w:left="540" w:hanging="450"/>
              <w:jc w:val="both"/>
              <w:rPr>
                <w:spacing w:val="-6"/>
                <w:sz w:val="22"/>
                <w:szCs w:val="22"/>
              </w:rPr>
            </w:pPr>
            <w:r w:rsidRPr="00632363">
              <w:rPr>
                <w:spacing w:val="-7"/>
                <w:sz w:val="22"/>
                <w:szCs w:val="22"/>
              </w:rPr>
              <w:t>JV</w:t>
            </w:r>
            <w:r w:rsidR="00C078B7" w:rsidRPr="00632363">
              <w:rPr>
                <w:spacing w:val="-7"/>
                <w:sz w:val="22"/>
                <w:szCs w:val="22"/>
              </w:rPr>
              <w:t>CA</w:t>
            </w:r>
            <w:r w:rsidRPr="00632363">
              <w:rPr>
                <w:spacing w:val="-7"/>
                <w:sz w:val="22"/>
                <w:szCs w:val="22"/>
              </w:rPr>
              <w:t xml:space="preserve"> member’s</w:t>
            </w:r>
            <w:r w:rsidRPr="00632363">
              <w:rPr>
                <w:spacing w:val="-6"/>
                <w:sz w:val="22"/>
                <w:szCs w:val="22"/>
              </w:rPr>
              <w:t xml:space="preserve"> authorized representative information</w:t>
            </w:r>
          </w:p>
          <w:p w14:paraId="3F740564" w14:textId="77777777" w:rsidR="00BD362A" w:rsidRPr="00632363" w:rsidRDefault="00BD362A" w:rsidP="008A196D">
            <w:pPr>
              <w:spacing w:before="40" w:after="120"/>
              <w:ind w:left="540" w:hanging="450"/>
              <w:jc w:val="both"/>
              <w:rPr>
                <w:i/>
                <w:iCs/>
                <w:spacing w:val="2"/>
                <w:sz w:val="22"/>
                <w:szCs w:val="22"/>
              </w:rPr>
            </w:pPr>
            <w:r w:rsidRPr="00632363">
              <w:rPr>
                <w:spacing w:val="-2"/>
                <w:sz w:val="22"/>
                <w:szCs w:val="22"/>
              </w:rPr>
              <w:t>Name: ____________________________________</w:t>
            </w:r>
          </w:p>
          <w:p w14:paraId="60FFA7B1" w14:textId="77777777" w:rsidR="00BD362A" w:rsidRPr="00632363" w:rsidRDefault="00BD362A" w:rsidP="008A196D">
            <w:pPr>
              <w:spacing w:before="40" w:after="120"/>
              <w:ind w:left="540" w:hanging="450"/>
              <w:jc w:val="both"/>
              <w:rPr>
                <w:i/>
                <w:iCs/>
                <w:spacing w:val="1"/>
                <w:sz w:val="22"/>
                <w:szCs w:val="22"/>
              </w:rPr>
            </w:pPr>
            <w:r w:rsidRPr="00632363">
              <w:rPr>
                <w:spacing w:val="-2"/>
                <w:sz w:val="22"/>
                <w:szCs w:val="22"/>
              </w:rPr>
              <w:t>Address: __________________________________</w:t>
            </w:r>
          </w:p>
          <w:p w14:paraId="4AD10D63" w14:textId="77777777" w:rsidR="00BD362A" w:rsidRPr="00632363" w:rsidRDefault="00BD362A" w:rsidP="008A196D">
            <w:pPr>
              <w:spacing w:before="40" w:after="120"/>
              <w:ind w:left="540" w:hanging="450"/>
              <w:jc w:val="both"/>
              <w:rPr>
                <w:i/>
                <w:iCs/>
                <w:spacing w:val="2"/>
                <w:sz w:val="22"/>
                <w:szCs w:val="22"/>
              </w:rPr>
            </w:pPr>
            <w:r w:rsidRPr="00632363">
              <w:rPr>
                <w:spacing w:val="-2"/>
                <w:sz w:val="22"/>
                <w:szCs w:val="22"/>
              </w:rPr>
              <w:t>Telephone/Fax numbers: _____________________</w:t>
            </w:r>
          </w:p>
          <w:p w14:paraId="50FB71DF" w14:textId="77777777" w:rsidR="00BD362A" w:rsidRPr="00632363" w:rsidRDefault="00BD362A" w:rsidP="008A196D">
            <w:pPr>
              <w:spacing w:before="40" w:after="120"/>
              <w:ind w:left="540" w:hanging="450"/>
              <w:jc w:val="both"/>
              <w:rPr>
                <w:i/>
                <w:iCs/>
                <w:spacing w:val="2"/>
                <w:sz w:val="22"/>
                <w:szCs w:val="22"/>
              </w:rPr>
            </w:pPr>
            <w:r w:rsidRPr="00632363">
              <w:rPr>
                <w:spacing w:val="-6"/>
                <w:sz w:val="22"/>
                <w:szCs w:val="22"/>
              </w:rPr>
              <w:t>E-mail address: _____________________________</w:t>
            </w:r>
          </w:p>
        </w:tc>
      </w:tr>
      <w:tr w:rsidR="00BD362A" w:rsidRPr="00632363" w14:paraId="215C770E" w14:textId="77777777" w:rsidTr="008A196D">
        <w:tc>
          <w:tcPr>
            <w:tcW w:w="9084" w:type="dxa"/>
            <w:tcBorders>
              <w:top w:val="single" w:sz="2" w:space="0" w:color="auto"/>
              <w:left w:val="single" w:sz="2" w:space="0" w:color="auto"/>
              <w:bottom w:val="single" w:sz="2" w:space="0" w:color="auto"/>
              <w:right w:val="single" w:sz="2" w:space="0" w:color="auto"/>
            </w:tcBorders>
          </w:tcPr>
          <w:p w14:paraId="5E93F962" w14:textId="77777777" w:rsidR="00BD362A" w:rsidRPr="00632363" w:rsidRDefault="00BD362A" w:rsidP="008A196D">
            <w:pPr>
              <w:spacing w:before="40" w:after="120"/>
              <w:ind w:left="540" w:hanging="450"/>
              <w:jc w:val="both"/>
              <w:rPr>
                <w:spacing w:val="-2"/>
                <w:sz w:val="22"/>
                <w:szCs w:val="22"/>
              </w:rPr>
            </w:pPr>
            <w:r w:rsidRPr="00632363">
              <w:rPr>
                <w:spacing w:val="-2"/>
                <w:sz w:val="22"/>
                <w:szCs w:val="22"/>
              </w:rPr>
              <w:t>1. Attached are copies of original documents of</w:t>
            </w:r>
          </w:p>
          <w:p w14:paraId="6DD32028" w14:textId="77777777" w:rsidR="00BD362A" w:rsidRPr="00632363" w:rsidRDefault="00BD362A" w:rsidP="008A196D">
            <w:pPr>
              <w:spacing w:before="40" w:after="120"/>
              <w:ind w:left="540" w:right="90" w:hanging="450"/>
              <w:jc w:val="both"/>
              <w:rPr>
                <w:spacing w:val="-8"/>
                <w:sz w:val="22"/>
                <w:szCs w:val="22"/>
              </w:rPr>
            </w:pPr>
            <w:r w:rsidRPr="00632363">
              <w:rPr>
                <w:rFonts w:eastAsia="MS Mincho"/>
                <w:spacing w:val="-2"/>
              </w:rPr>
              <w:sym w:font="Wingdings" w:char="F0A8"/>
            </w:r>
            <w:r w:rsidRPr="00632363">
              <w:rPr>
                <w:rFonts w:eastAsia="MS Mincho"/>
                <w:spacing w:val="-2"/>
              </w:rPr>
              <w:tab/>
            </w:r>
            <w:r w:rsidRPr="00632363">
              <w:rPr>
                <w:spacing w:val="-2"/>
                <w:sz w:val="22"/>
                <w:szCs w:val="22"/>
              </w:rPr>
              <w:t xml:space="preserve">Articles of Incorporation (or equivalent documents of constitution or association), and/or registration documents of the </w:t>
            </w:r>
            <w:r w:rsidRPr="00632363">
              <w:rPr>
                <w:spacing w:val="-8"/>
                <w:sz w:val="22"/>
                <w:szCs w:val="22"/>
              </w:rPr>
              <w:t>legal entity named above, in accordance with ITB 4.4.</w:t>
            </w:r>
          </w:p>
          <w:p w14:paraId="57858C86" w14:textId="14B647F6" w:rsidR="00BD362A" w:rsidRPr="00632363" w:rsidRDefault="00BD362A" w:rsidP="008A196D">
            <w:pPr>
              <w:spacing w:before="40" w:after="120"/>
              <w:ind w:left="540" w:right="90" w:hanging="450"/>
              <w:jc w:val="both"/>
              <w:rPr>
                <w:spacing w:val="-2"/>
                <w:sz w:val="22"/>
                <w:szCs w:val="22"/>
              </w:rPr>
            </w:pPr>
            <w:r w:rsidRPr="00632363">
              <w:rPr>
                <w:rFonts w:eastAsia="MS Mincho"/>
                <w:spacing w:val="-2"/>
              </w:rPr>
              <w:sym w:font="Wingdings" w:char="F0A8"/>
            </w:r>
            <w:r w:rsidRPr="00632363">
              <w:rPr>
                <w:spacing w:val="-2"/>
                <w:sz w:val="22"/>
                <w:szCs w:val="22"/>
              </w:rPr>
              <w:t xml:space="preserve"> </w:t>
            </w:r>
            <w:r w:rsidRPr="00632363">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w:t>
            </w:r>
            <w:r w:rsidR="007F5EF3" w:rsidRPr="00632363">
              <w:rPr>
                <w:spacing w:val="-2"/>
                <w:sz w:val="22"/>
                <w:szCs w:val="22"/>
              </w:rPr>
              <w:t>4</w:t>
            </w:r>
            <w:r w:rsidRPr="00632363">
              <w:rPr>
                <w:spacing w:val="-2"/>
                <w:sz w:val="22"/>
                <w:szCs w:val="22"/>
              </w:rPr>
              <w:t>.</w:t>
            </w:r>
          </w:p>
          <w:p w14:paraId="03DFD065" w14:textId="22F1D745" w:rsidR="00C87934" w:rsidRPr="00632363" w:rsidRDefault="00BD362A" w:rsidP="00C87934">
            <w:pPr>
              <w:spacing w:before="40" w:after="40"/>
              <w:ind w:left="241" w:hanging="180"/>
              <w:rPr>
                <w:spacing w:val="-2"/>
              </w:rPr>
            </w:pPr>
            <w:r w:rsidRPr="00632363">
              <w:rPr>
                <w:spacing w:val="-2"/>
                <w:sz w:val="22"/>
                <w:szCs w:val="22"/>
              </w:rPr>
              <w:t xml:space="preserve">2. Included are the organizational chart, a list of Board of Directors, and the beneficial ownership. </w:t>
            </w:r>
            <w:r w:rsidR="00C87934" w:rsidRPr="00632363">
              <w:rPr>
                <w:i/>
                <w:spacing w:val="-2"/>
              </w:rPr>
              <w:t>[If required under BDS ITB 46.1, the successful Bidder shall provide additional information on beneficial ownership, using the Beneficial Ownership Disclosure Form.]</w:t>
            </w:r>
          </w:p>
          <w:p w14:paraId="396CE365" w14:textId="64428FEE" w:rsidR="00BD362A" w:rsidRPr="00632363" w:rsidRDefault="00BD362A" w:rsidP="008A196D">
            <w:pPr>
              <w:spacing w:before="40" w:after="120"/>
              <w:ind w:left="540" w:right="90" w:hanging="450"/>
              <w:jc w:val="both"/>
              <w:rPr>
                <w:spacing w:val="-2"/>
                <w:sz w:val="22"/>
                <w:szCs w:val="22"/>
              </w:rPr>
            </w:pPr>
          </w:p>
        </w:tc>
      </w:tr>
    </w:tbl>
    <w:p w14:paraId="284FC0E8" w14:textId="77777777" w:rsidR="00BE32A0" w:rsidRPr="00632363" w:rsidRDefault="00BE32A0" w:rsidP="00BE32A0">
      <w:pPr>
        <w:pStyle w:val="Heading5"/>
        <w:jc w:val="center"/>
        <w:rPr>
          <w:rFonts w:cs="Times New Roman"/>
          <w:sz w:val="36"/>
        </w:rPr>
      </w:pPr>
    </w:p>
    <w:bookmarkEnd w:id="831"/>
    <w:bookmarkEnd w:id="832"/>
    <w:bookmarkEnd w:id="835"/>
    <w:p w14:paraId="0854D434" w14:textId="77777777" w:rsidR="000668DC" w:rsidRPr="00632363" w:rsidRDefault="000668DC">
      <w:r w:rsidRPr="00632363">
        <w:br w:type="page"/>
      </w:r>
    </w:p>
    <w:p w14:paraId="02BCECFB" w14:textId="77777777" w:rsidR="00F43C12" w:rsidRPr="00632363" w:rsidRDefault="6DB0EBCF" w:rsidP="6DB0EBCF">
      <w:pPr>
        <w:pStyle w:val="Heading5"/>
        <w:jc w:val="center"/>
        <w:rPr>
          <w:rFonts w:cs="Times New Roman"/>
          <w:sz w:val="36"/>
          <w:szCs w:val="36"/>
        </w:rPr>
      </w:pPr>
      <w:bookmarkStart w:id="836" w:name="_Toc516072272"/>
      <w:bookmarkStart w:id="837" w:name="_Hlk502289581"/>
      <w:bookmarkStart w:id="838" w:name="_Toc108424566"/>
      <w:bookmarkStart w:id="839" w:name="_Toc497909327"/>
      <w:bookmarkStart w:id="840" w:name="_Toc446329315"/>
      <w:bookmarkStart w:id="841" w:name="_Toc127160597"/>
      <w:bookmarkStart w:id="842" w:name="_Toc138144069"/>
      <w:bookmarkStart w:id="843" w:name="_Toc41971548"/>
      <w:r w:rsidRPr="00632363">
        <w:rPr>
          <w:rFonts w:cs="Times New Roman"/>
          <w:sz w:val="36"/>
          <w:szCs w:val="36"/>
        </w:rPr>
        <w:t>Form CON – 2</w:t>
      </w:r>
      <w:bookmarkEnd w:id="836"/>
      <w:r w:rsidRPr="00632363">
        <w:rPr>
          <w:rFonts w:cs="Times New Roman"/>
          <w:sz w:val="36"/>
          <w:szCs w:val="36"/>
        </w:rPr>
        <w:t xml:space="preserve">  </w:t>
      </w:r>
    </w:p>
    <w:p w14:paraId="6DA9F332" w14:textId="32D865E4" w:rsidR="007F5EF3" w:rsidRPr="00632363" w:rsidRDefault="007F5EF3" w:rsidP="007F5EF3">
      <w:pPr>
        <w:widowControl w:val="0"/>
        <w:tabs>
          <w:tab w:val="left" w:leader="dot" w:pos="8748"/>
        </w:tabs>
        <w:autoSpaceDE w:val="0"/>
        <w:autoSpaceDN w:val="0"/>
        <w:spacing w:after="240"/>
        <w:jc w:val="center"/>
        <w:rPr>
          <w:b/>
          <w:sz w:val="36"/>
        </w:rPr>
      </w:pPr>
      <w:bookmarkStart w:id="844" w:name="_Toc345681397"/>
      <w:r w:rsidRPr="00632363">
        <w:rPr>
          <w:b/>
          <w:sz w:val="36"/>
        </w:rPr>
        <w:t>Historical Contract Non-Performance, Pending Litigation and Litigation History</w:t>
      </w:r>
      <w:bookmarkEnd w:id="844"/>
      <w:r w:rsidRPr="00632363">
        <w:rPr>
          <w:b/>
          <w:sz w:val="36"/>
        </w:rPr>
        <w:t xml:space="preserve"> (including environmental fines)</w:t>
      </w:r>
    </w:p>
    <w:p w14:paraId="2B6DE396" w14:textId="5BF4BBDF" w:rsidR="00F43C12" w:rsidRPr="00632363" w:rsidRDefault="00F43C12" w:rsidP="00F43C12">
      <w:pPr>
        <w:spacing w:before="288" w:after="324" w:line="264" w:lineRule="exact"/>
        <w:jc w:val="right"/>
        <w:rPr>
          <w:spacing w:val="-4"/>
        </w:rPr>
      </w:pPr>
      <w:bookmarkStart w:id="845" w:name="_Toc494787463"/>
      <w:bookmarkEnd w:id="845"/>
      <w:r w:rsidRPr="00632363">
        <w:rPr>
          <w:spacing w:val="-4"/>
        </w:rPr>
        <w:t>Name of Bidder</w:t>
      </w:r>
      <w:r w:rsidRPr="00632363">
        <w:t xml:space="preserve"> : </w:t>
      </w:r>
      <w:r w:rsidRPr="00632363">
        <w:rPr>
          <w:i/>
          <w:iCs/>
          <w:spacing w:val="-6"/>
        </w:rPr>
        <w:t>________________</w:t>
      </w:r>
      <w:r w:rsidRPr="00632363">
        <w:rPr>
          <w:i/>
          <w:iCs/>
          <w:spacing w:val="-6"/>
        </w:rPr>
        <w:br/>
      </w:r>
      <w:r w:rsidRPr="00632363">
        <w:rPr>
          <w:spacing w:val="-4"/>
        </w:rPr>
        <w:t xml:space="preserve">Date: </w:t>
      </w:r>
      <w:r w:rsidRPr="00632363">
        <w:rPr>
          <w:i/>
          <w:iCs/>
          <w:spacing w:val="-6"/>
        </w:rPr>
        <w:t>______________________</w:t>
      </w:r>
      <w:r w:rsidRPr="00632363">
        <w:rPr>
          <w:i/>
          <w:iCs/>
          <w:spacing w:val="-6"/>
        </w:rPr>
        <w:br/>
      </w:r>
      <w:r w:rsidRPr="00632363">
        <w:rPr>
          <w:spacing w:val="-4"/>
        </w:rPr>
        <w:t xml:space="preserve">Name of </w:t>
      </w:r>
      <w:r w:rsidR="007F5EF3" w:rsidRPr="00632363">
        <w:rPr>
          <w:spacing w:val="-4"/>
        </w:rPr>
        <w:t xml:space="preserve">JVCA </w:t>
      </w:r>
      <w:r w:rsidRPr="00632363">
        <w:rPr>
          <w:spacing w:val="-4"/>
        </w:rPr>
        <w:t>member: _________________________</w:t>
      </w:r>
      <w:r w:rsidRPr="00632363">
        <w:rPr>
          <w:i/>
          <w:iCs/>
          <w:spacing w:val="-6"/>
        </w:rPr>
        <w:br/>
      </w:r>
      <w:r w:rsidRPr="00632363">
        <w:rPr>
          <w:spacing w:val="-2"/>
        </w:rPr>
        <w:t>Name and N.</w:t>
      </w:r>
      <w:r w:rsidRPr="00632363">
        <w:rPr>
          <w:spacing w:val="-2"/>
          <w:vertAlign w:val="superscript"/>
        </w:rPr>
        <w:t xml:space="preserve">o   </w:t>
      </w:r>
      <w:r w:rsidRPr="00632363">
        <w:rPr>
          <w:spacing w:val="-2"/>
        </w:rPr>
        <w:t xml:space="preserve">of Bidding </w:t>
      </w:r>
      <w:r w:rsidR="007F5EF3" w:rsidRPr="00632363">
        <w:rPr>
          <w:spacing w:val="-2"/>
        </w:rPr>
        <w:t>Process</w:t>
      </w:r>
      <w:r w:rsidRPr="00632363">
        <w:rPr>
          <w:spacing w:val="-2"/>
        </w:rPr>
        <w:t xml:space="preserve">: </w:t>
      </w:r>
      <w:r w:rsidRPr="00632363">
        <w:rPr>
          <w:i/>
          <w:iCs/>
          <w:spacing w:val="3"/>
        </w:rPr>
        <w:t>_________________</w:t>
      </w:r>
      <w:r w:rsidRPr="00632363">
        <w:rPr>
          <w:spacing w:val="3"/>
        </w:rPr>
        <w:br/>
      </w:r>
      <w:r w:rsidRPr="00632363">
        <w:rPr>
          <w:spacing w:val="-2"/>
        </w:rPr>
        <w:t>Page</w:t>
      </w:r>
      <w:r w:rsidRPr="00632363">
        <w:t xml:space="preserve"> </w:t>
      </w:r>
      <w:r w:rsidRPr="00632363">
        <w:rPr>
          <w:i/>
          <w:iCs/>
        </w:rPr>
        <w:t>__________</w:t>
      </w:r>
      <w:r w:rsidRPr="00632363">
        <w:rPr>
          <w:spacing w:val="-2"/>
        </w:rPr>
        <w:t xml:space="preserve"> of</w:t>
      </w:r>
      <w:r w:rsidRPr="00632363">
        <w:t xml:space="preserve"> </w:t>
      </w:r>
      <w:r w:rsidRPr="00632363">
        <w:rPr>
          <w:i/>
          <w:iCs/>
          <w:spacing w:val="1"/>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F5EF3" w:rsidRPr="00632363" w14:paraId="5F83DDE5" w14:textId="77777777" w:rsidTr="008A196D">
        <w:tc>
          <w:tcPr>
            <w:tcW w:w="9389" w:type="dxa"/>
            <w:gridSpan w:val="4"/>
            <w:tcBorders>
              <w:top w:val="single" w:sz="2" w:space="0" w:color="auto"/>
              <w:left w:val="single" w:sz="2" w:space="0" w:color="auto"/>
              <w:bottom w:val="single" w:sz="2" w:space="0" w:color="auto"/>
              <w:right w:val="single" w:sz="2" w:space="0" w:color="auto"/>
            </w:tcBorders>
          </w:tcPr>
          <w:bookmarkEnd w:id="837"/>
          <w:p w14:paraId="005532A0" w14:textId="77777777" w:rsidR="007F5EF3" w:rsidRPr="00632363" w:rsidRDefault="007F5EF3" w:rsidP="008A196D">
            <w:pPr>
              <w:spacing w:before="60" w:after="60"/>
              <w:rPr>
                <w:spacing w:val="-4"/>
              </w:rPr>
            </w:pPr>
            <w:r w:rsidRPr="00632363">
              <w:rPr>
                <w:spacing w:val="-4"/>
              </w:rPr>
              <w:t xml:space="preserve">Non-Performed Contracts in accordance with Section III, Evaluation and Qualification Criteria </w:t>
            </w:r>
          </w:p>
        </w:tc>
      </w:tr>
      <w:tr w:rsidR="007F5EF3" w:rsidRPr="00632363" w14:paraId="3750F9D0" w14:textId="77777777" w:rsidTr="008A196D">
        <w:tc>
          <w:tcPr>
            <w:tcW w:w="9389" w:type="dxa"/>
            <w:gridSpan w:val="4"/>
            <w:tcBorders>
              <w:top w:val="single" w:sz="2" w:space="0" w:color="auto"/>
              <w:left w:val="single" w:sz="2" w:space="0" w:color="auto"/>
              <w:bottom w:val="single" w:sz="2" w:space="0" w:color="auto"/>
              <w:right w:val="single" w:sz="2" w:space="0" w:color="auto"/>
            </w:tcBorders>
          </w:tcPr>
          <w:p w14:paraId="60E475C1" w14:textId="77777777" w:rsidR="007F5EF3" w:rsidRPr="00632363" w:rsidRDefault="007F5EF3" w:rsidP="008A196D">
            <w:pPr>
              <w:spacing w:before="60" w:after="60"/>
              <w:ind w:left="540" w:hanging="441"/>
              <w:rPr>
                <w:spacing w:val="-4"/>
              </w:rPr>
            </w:pPr>
            <w:r w:rsidRPr="00632363">
              <w:rPr>
                <w:rFonts w:eastAsia="MS Mincho"/>
                <w:spacing w:val="-2"/>
              </w:rPr>
              <w:sym w:font="Wingdings" w:char="F0A8"/>
            </w:r>
            <w:r w:rsidRPr="00632363">
              <w:rPr>
                <w:rFonts w:eastAsia="MS Mincho"/>
                <w:spacing w:val="-2"/>
              </w:rPr>
              <w:tab/>
            </w:r>
            <w:r w:rsidRPr="00632363">
              <w:rPr>
                <w:spacing w:val="-6"/>
              </w:rPr>
              <w:t>Contract non-performance did not occur since 1</w:t>
            </w:r>
            <w:r w:rsidRPr="00632363">
              <w:rPr>
                <w:spacing w:val="-6"/>
                <w:vertAlign w:val="superscript"/>
              </w:rPr>
              <w:t>st</w:t>
            </w:r>
            <w:r w:rsidRPr="00632363">
              <w:rPr>
                <w:spacing w:val="-6"/>
              </w:rPr>
              <w:t xml:space="preserve"> January </w:t>
            </w:r>
            <w:r w:rsidRPr="00632363">
              <w:rPr>
                <w:i/>
                <w:spacing w:val="-6"/>
              </w:rPr>
              <w:t>[insert year]</w:t>
            </w:r>
            <w:r w:rsidRPr="00632363">
              <w:rPr>
                <w:i/>
                <w:iCs/>
                <w:spacing w:val="-6"/>
              </w:rPr>
              <w:t xml:space="preserve"> </w:t>
            </w:r>
            <w:r w:rsidRPr="00632363">
              <w:rPr>
                <w:spacing w:val="-4"/>
              </w:rPr>
              <w:t xml:space="preserve">specified in Section III, Evaluation and </w:t>
            </w:r>
            <w:r w:rsidRPr="00632363">
              <w:rPr>
                <w:spacing w:val="-7"/>
              </w:rPr>
              <w:t xml:space="preserve">Qualification Criteria, Sub-Factor </w:t>
            </w:r>
            <w:r w:rsidRPr="00632363">
              <w:rPr>
                <w:spacing w:val="-4"/>
              </w:rPr>
              <w:t>2.1.</w:t>
            </w:r>
          </w:p>
          <w:p w14:paraId="378653FE" w14:textId="77777777" w:rsidR="007F5EF3" w:rsidRPr="00632363" w:rsidRDefault="007F5EF3" w:rsidP="008A196D">
            <w:pPr>
              <w:spacing w:before="60" w:after="60"/>
              <w:ind w:left="540" w:hanging="441"/>
              <w:rPr>
                <w:spacing w:val="-4"/>
              </w:rPr>
            </w:pPr>
            <w:r w:rsidRPr="00632363">
              <w:rPr>
                <w:rFonts w:eastAsia="MS Mincho"/>
                <w:spacing w:val="-2"/>
              </w:rPr>
              <w:sym w:font="Wingdings" w:char="F0A8"/>
            </w:r>
            <w:r w:rsidRPr="00632363">
              <w:rPr>
                <w:spacing w:val="-4"/>
              </w:rPr>
              <w:tab/>
              <w:t xml:space="preserve">Contract(s) not performed </w:t>
            </w:r>
            <w:r w:rsidRPr="00632363">
              <w:rPr>
                <w:spacing w:val="-6"/>
              </w:rPr>
              <w:t>since 1</w:t>
            </w:r>
            <w:r w:rsidRPr="00632363">
              <w:rPr>
                <w:spacing w:val="-6"/>
                <w:vertAlign w:val="superscript"/>
              </w:rPr>
              <w:t>st</w:t>
            </w:r>
            <w:r w:rsidRPr="00632363">
              <w:rPr>
                <w:spacing w:val="-6"/>
              </w:rPr>
              <w:t xml:space="preserve"> January </w:t>
            </w:r>
            <w:r w:rsidRPr="00632363">
              <w:rPr>
                <w:i/>
                <w:spacing w:val="-6"/>
              </w:rPr>
              <w:t>[insert year]</w:t>
            </w:r>
            <w:r w:rsidRPr="00632363">
              <w:rPr>
                <w:spacing w:val="-4"/>
              </w:rPr>
              <w:t xml:space="preserve"> specified in Section III, Evaluation and Qualification Criteria, requirement 2.1</w:t>
            </w:r>
          </w:p>
        </w:tc>
      </w:tr>
      <w:tr w:rsidR="007F5EF3" w:rsidRPr="00632363" w14:paraId="58C73DEE" w14:textId="77777777" w:rsidTr="008A196D">
        <w:tc>
          <w:tcPr>
            <w:tcW w:w="968" w:type="dxa"/>
            <w:tcBorders>
              <w:top w:val="single" w:sz="2" w:space="0" w:color="auto"/>
              <w:left w:val="single" w:sz="2" w:space="0" w:color="auto"/>
              <w:bottom w:val="single" w:sz="2" w:space="0" w:color="auto"/>
              <w:right w:val="single" w:sz="2" w:space="0" w:color="auto"/>
            </w:tcBorders>
          </w:tcPr>
          <w:p w14:paraId="388C5F6E" w14:textId="77777777" w:rsidR="007F5EF3" w:rsidRPr="00632363" w:rsidRDefault="007F5EF3" w:rsidP="008A196D">
            <w:pPr>
              <w:spacing w:before="60" w:after="60"/>
              <w:ind w:left="102"/>
              <w:rPr>
                <w:b/>
                <w:bCs/>
                <w:color w:val="000000" w:themeColor="text1"/>
                <w:spacing w:val="-4"/>
              </w:rPr>
            </w:pPr>
            <w:r w:rsidRPr="00632363">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7C35C1A5" w14:textId="77777777" w:rsidR="007F5EF3" w:rsidRPr="00632363" w:rsidRDefault="007F5EF3" w:rsidP="008A196D">
            <w:pPr>
              <w:spacing w:before="60" w:after="60"/>
              <w:ind w:left="112"/>
              <w:jc w:val="center"/>
              <w:rPr>
                <w:b/>
                <w:bCs/>
                <w:color w:val="000000" w:themeColor="text1"/>
                <w:spacing w:val="-4"/>
              </w:rPr>
            </w:pPr>
            <w:r w:rsidRPr="00632363">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552CA1B" w14:textId="77777777" w:rsidR="007F5EF3" w:rsidRPr="00632363" w:rsidRDefault="007F5EF3" w:rsidP="008A196D">
            <w:pPr>
              <w:spacing w:before="60" w:after="60"/>
              <w:ind w:left="1323"/>
              <w:rPr>
                <w:b/>
                <w:bCs/>
                <w:color w:val="000000" w:themeColor="text1"/>
                <w:spacing w:val="-4"/>
              </w:rPr>
            </w:pPr>
            <w:r w:rsidRPr="00632363">
              <w:rPr>
                <w:b/>
                <w:bCs/>
                <w:color w:val="000000" w:themeColor="text1"/>
                <w:spacing w:val="-4"/>
              </w:rPr>
              <w:t>Contract Identification</w:t>
            </w:r>
          </w:p>
          <w:p w14:paraId="44204EB1" w14:textId="77777777" w:rsidR="007F5EF3" w:rsidRPr="00632363" w:rsidRDefault="007F5EF3" w:rsidP="008A196D">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2677B0D2" w14:textId="77777777" w:rsidR="007F5EF3" w:rsidRPr="00632363" w:rsidRDefault="007F5EF3" w:rsidP="008A196D">
            <w:pPr>
              <w:spacing w:before="60" w:after="60"/>
              <w:jc w:val="center"/>
              <w:rPr>
                <w:i/>
                <w:iCs/>
                <w:color w:val="000000" w:themeColor="text1"/>
                <w:spacing w:val="-6"/>
              </w:rPr>
            </w:pPr>
            <w:r w:rsidRPr="00632363">
              <w:rPr>
                <w:b/>
                <w:bCs/>
                <w:color w:val="000000" w:themeColor="text1"/>
                <w:spacing w:val="-4"/>
              </w:rPr>
              <w:t>Total Contract Amount (current value, currency, exchange rate and US$ equivalent)</w:t>
            </w:r>
          </w:p>
        </w:tc>
      </w:tr>
      <w:tr w:rsidR="007F5EF3" w:rsidRPr="00632363" w14:paraId="48385FA8" w14:textId="77777777" w:rsidTr="008A196D">
        <w:tc>
          <w:tcPr>
            <w:tcW w:w="968" w:type="dxa"/>
            <w:tcBorders>
              <w:top w:val="single" w:sz="2" w:space="0" w:color="auto"/>
              <w:left w:val="single" w:sz="2" w:space="0" w:color="auto"/>
              <w:bottom w:val="single" w:sz="2" w:space="0" w:color="auto"/>
              <w:right w:val="single" w:sz="2" w:space="0" w:color="auto"/>
            </w:tcBorders>
          </w:tcPr>
          <w:p w14:paraId="6E9FC4E6" w14:textId="77777777" w:rsidR="007F5EF3" w:rsidRPr="00632363" w:rsidRDefault="007F5EF3" w:rsidP="008A196D">
            <w:pPr>
              <w:spacing w:before="60" w:after="60"/>
              <w:rPr>
                <w:color w:val="000000" w:themeColor="text1"/>
              </w:rPr>
            </w:pPr>
            <w:r w:rsidRPr="00632363">
              <w:rPr>
                <w:i/>
                <w:iCs/>
                <w:color w:val="000000" w:themeColor="text1"/>
                <w:spacing w:val="-6"/>
              </w:rPr>
              <w:t xml:space="preserve">[insert </w:t>
            </w:r>
            <w:r w:rsidRPr="00632363">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0251ABE9" w14:textId="77777777" w:rsidR="007F5EF3" w:rsidRPr="00632363" w:rsidRDefault="007F5EF3" w:rsidP="008A196D">
            <w:pPr>
              <w:spacing w:before="60" w:after="60"/>
              <w:rPr>
                <w:color w:val="000000" w:themeColor="text1"/>
              </w:rPr>
            </w:pPr>
            <w:r w:rsidRPr="00632363">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23CC2F8" w14:textId="77777777" w:rsidR="007F5EF3" w:rsidRPr="00632363" w:rsidRDefault="007F5EF3" w:rsidP="008A196D">
            <w:pPr>
              <w:spacing w:before="60" w:after="60"/>
              <w:ind w:left="60"/>
              <w:rPr>
                <w:i/>
                <w:iCs/>
                <w:color w:val="000000" w:themeColor="text1"/>
                <w:spacing w:val="-6"/>
              </w:rPr>
            </w:pPr>
            <w:r w:rsidRPr="00632363">
              <w:rPr>
                <w:color w:val="000000" w:themeColor="text1"/>
                <w:spacing w:val="-4"/>
              </w:rPr>
              <w:t xml:space="preserve">Contract Identification: </w:t>
            </w:r>
            <w:r w:rsidRPr="00632363">
              <w:rPr>
                <w:i/>
                <w:iCs/>
                <w:color w:val="000000" w:themeColor="text1"/>
                <w:spacing w:val="-6"/>
              </w:rPr>
              <w:t>[indicate complete contract name/ number, and any other identification]</w:t>
            </w:r>
          </w:p>
          <w:p w14:paraId="401055D9" w14:textId="77777777" w:rsidR="007F5EF3" w:rsidRPr="00632363" w:rsidRDefault="007F5EF3" w:rsidP="008A196D">
            <w:pPr>
              <w:spacing w:before="60" w:after="60"/>
              <w:ind w:left="60"/>
              <w:rPr>
                <w:i/>
                <w:iCs/>
                <w:color w:val="000000" w:themeColor="text1"/>
                <w:spacing w:val="-6"/>
              </w:rPr>
            </w:pPr>
            <w:r w:rsidRPr="00632363">
              <w:rPr>
                <w:color w:val="000000" w:themeColor="text1"/>
                <w:spacing w:val="-4"/>
              </w:rPr>
              <w:t xml:space="preserve">Name of Employer: </w:t>
            </w:r>
            <w:r w:rsidRPr="00632363">
              <w:rPr>
                <w:i/>
                <w:iCs/>
                <w:color w:val="000000" w:themeColor="text1"/>
                <w:spacing w:val="-6"/>
              </w:rPr>
              <w:t>[insert full name]</w:t>
            </w:r>
          </w:p>
          <w:p w14:paraId="4DBA47B0" w14:textId="77777777" w:rsidR="007F5EF3" w:rsidRPr="00632363" w:rsidRDefault="007F5EF3" w:rsidP="008A196D">
            <w:pPr>
              <w:spacing w:before="60" w:after="60"/>
              <w:ind w:left="58"/>
              <w:rPr>
                <w:i/>
                <w:iCs/>
                <w:color w:val="000000" w:themeColor="text1"/>
                <w:spacing w:val="-6"/>
              </w:rPr>
            </w:pPr>
            <w:r w:rsidRPr="00632363">
              <w:rPr>
                <w:color w:val="000000" w:themeColor="text1"/>
                <w:spacing w:val="-4"/>
              </w:rPr>
              <w:t xml:space="preserve">Address of Employer: </w:t>
            </w:r>
            <w:r w:rsidRPr="00632363">
              <w:rPr>
                <w:i/>
                <w:iCs/>
                <w:color w:val="000000" w:themeColor="text1"/>
                <w:spacing w:val="-6"/>
              </w:rPr>
              <w:t>[insert street/city/country]</w:t>
            </w:r>
          </w:p>
          <w:p w14:paraId="7E5D0D51" w14:textId="77777777" w:rsidR="007F5EF3" w:rsidRPr="00632363" w:rsidRDefault="007F5EF3" w:rsidP="008A196D">
            <w:pPr>
              <w:spacing w:before="60" w:after="60"/>
              <w:ind w:left="58"/>
              <w:rPr>
                <w:color w:val="000000" w:themeColor="text1"/>
              </w:rPr>
            </w:pPr>
            <w:r w:rsidRPr="00632363">
              <w:rPr>
                <w:color w:val="000000" w:themeColor="text1"/>
                <w:spacing w:val="-4"/>
              </w:rPr>
              <w:t xml:space="preserve">Reason(s) for nonperformance: </w:t>
            </w:r>
            <w:r w:rsidRPr="00632363">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2D4C939" w14:textId="77777777" w:rsidR="007F5EF3" w:rsidRPr="00632363" w:rsidRDefault="007F5EF3" w:rsidP="008A196D">
            <w:pPr>
              <w:spacing w:before="60" w:after="60"/>
              <w:rPr>
                <w:color w:val="000000" w:themeColor="text1"/>
              </w:rPr>
            </w:pPr>
            <w:r w:rsidRPr="00632363">
              <w:rPr>
                <w:i/>
                <w:iCs/>
                <w:color w:val="000000" w:themeColor="text1"/>
                <w:spacing w:val="-6"/>
              </w:rPr>
              <w:t>[insert amount]</w:t>
            </w:r>
          </w:p>
        </w:tc>
      </w:tr>
      <w:tr w:rsidR="007F5EF3" w:rsidRPr="00632363" w14:paraId="4F312E3A" w14:textId="77777777" w:rsidTr="008A196D">
        <w:tc>
          <w:tcPr>
            <w:tcW w:w="9389" w:type="dxa"/>
            <w:gridSpan w:val="4"/>
            <w:tcBorders>
              <w:top w:val="single" w:sz="2" w:space="0" w:color="auto"/>
              <w:left w:val="single" w:sz="2" w:space="0" w:color="auto"/>
              <w:bottom w:val="single" w:sz="2" w:space="0" w:color="auto"/>
              <w:right w:val="single" w:sz="2" w:space="0" w:color="auto"/>
            </w:tcBorders>
          </w:tcPr>
          <w:p w14:paraId="35BA829A" w14:textId="77777777" w:rsidR="007F5EF3" w:rsidRPr="00632363" w:rsidRDefault="007F5EF3" w:rsidP="008A196D">
            <w:pPr>
              <w:spacing w:before="60" w:after="60"/>
              <w:jc w:val="center"/>
              <w:rPr>
                <w:color w:val="000000" w:themeColor="text1"/>
                <w:spacing w:val="-4"/>
              </w:rPr>
            </w:pPr>
            <w:r w:rsidRPr="00632363">
              <w:rPr>
                <w:color w:val="000000" w:themeColor="text1"/>
                <w:spacing w:val="-8"/>
              </w:rPr>
              <w:t xml:space="preserve">Pending Litigation, in accordance with Section III, </w:t>
            </w:r>
            <w:r w:rsidRPr="00632363">
              <w:rPr>
                <w:bCs/>
              </w:rPr>
              <w:t>Evaluation and Qualification Criteria</w:t>
            </w:r>
          </w:p>
        </w:tc>
      </w:tr>
      <w:tr w:rsidR="007F5EF3" w:rsidRPr="00632363" w14:paraId="756AC149" w14:textId="77777777" w:rsidTr="008A196D">
        <w:tc>
          <w:tcPr>
            <w:tcW w:w="9389" w:type="dxa"/>
            <w:gridSpan w:val="4"/>
            <w:tcBorders>
              <w:top w:val="single" w:sz="2" w:space="0" w:color="auto"/>
              <w:left w:val="single" w:sz="2" w:space="0" w:color="auto"/>
              <w:right w:val="single" w:sz="2" w:space="0" w:color="auto"/>
            </w:tcBorders>
          </w:tcPr>
          <w:p w14:paraId="2CC75092" w14:textId="77777777" w:rsidR="007F5EF3" w:rsidRPr="00632363" w:rsidRDefault="007F5EF3" w:rsidP="008A196D">
            <w:pPr>
              <w:spacing w:before="60" w:after="60"/>
              <w:ind w:left="540" w:hanging="438"/>
              <w:rPr>
                <w:color w:val="000000" w:themeColor="text1"/>
                <w:spacing w:val="-4"/>
              </w:rPr>
            </w:pPr>
            <w:r w:rsidRPr="00632363">
              <w:rPr>
                <w:rFonts w:eastAsia="MS Mincho"/>
                <w:color w:val="000000" w:themeColor="text1"/>
                <w:spacing w:val="-2"/>
              </w:rPr>
              <w:sym w:font="Wingdings" w:char="F0A8"/>
            </w:r>
            <w:r w:rsidRPr="00632363">
              <w:rPr>
                <w:color w:val="000000" w:themeColor="text1"/>
                <w:spacing w:val="-4"/>
              </w:rPr>
              <w:t xml:space="preserve"> </w:t>
            </w:r>
            <w:r w:rsidRPr="00632363">
              <w:rPr>
                <w:color w:val="000000" w:themeColor="text1"/>
                <w:spacing w:val="-4"/>
              </w:rPr>
              <w:tab/>
            </w:r>
            <w:r w:rsidRPr="00632363">
              <w:rPr>
                <w:color w:val="000000" w:themeColor="text1"/>
                <w:spacing w:val="-6"/>
              </w:rPr>
              <w:t xml:space="preserve">No pending </w:t>
            </w:r>
            <w:r w:rsidRPr="00632363">
              <w:rPr>
                <w:color w:val="000000" w:themeColor="text1"/>
                <w:spacing w:val="-8"/>
              </w:rPr>
              <w:t>litigation</w:t>
            </w:r>
            <w:r w:rsidRPr="00632363">
              <w:rPr>
                <w:color w:val="000000" w:themeColor="text1"/>
                <w:spacing w:val="-6"/>
              </w:rPr>
              <w:t xml:space="preserve"> in accordance with Section </w:t>
            </w:r>
            <w:r w:rsidRPr="00632363">
              <w:rPr>
                <w:color w:val="000000" w:themeColor="text1"/>
                <w:spacing w:val="-4"/>
              </w:rPr>
              <w:t xml:space="preserve">III, </w:t>
            </w:r>
            <w:r w:rsidRPr="00632363">
              <w:rPr>
                <w:bCs/>
              </w:rPr>
              <w:t>Evaluation and Qualification Criteria</w:t>
            </w:r>
            <w:r w:rsidRPr="00632363">
              <w:rPr>
                <w:color w:val="000000" w:themeColor="text1"/>
                <w:spacing w:val="-4"/>
              </w:rPr>
              <w:t>, Sub-Factor 2.3.</w:t>
            </w:r>
          </w:p>
        </w:tc>
      </w:tr>
      <w:tr w:rsidR="007F5EF3" w:rsidRPr="00632363" w14:paraId="7E2002AD" w14:textId="77777777" w:rsidTr="008A196D">
        <w:tc>
          <w:tcPr>
            <w:tcW w:w="9389" w:type="dxa"/>
            <w:gridSpan w:val="4"/>
            <w:tcBorders>
              <w:left w:val="single" w:sz="2" w:space="0" w:color="auto"/>
              <w:bottom w:val="single" w:sz="2" w:space="0" w:color="auto"/>
              <w:right w:val="single" w:sz="2" w:space="0" w:color="auto"/>
            </w:tcBorders>
          </w:tcPr>
          <w:p w14:paraId="1B85FBF7" w14:textId="77777777" w:rsidR="007F5EF3" w:rsidRPr="00632363" w:rsidRDefault="007F5EF3" w:rsidP="008A196D">
            <w:pPr>
              <w:spacing w:before="60" w:after="60"/>
              <w:ind w:left="540" w:right="125" w:hanging="438"/>
              <w:rPr>
                <w:color w:val="000000" w:themeColor="text1"/>
                <w:spacing w:val="-4"/>
              </w:rPr>
            </w:pPr>
            <w:r w:rsidRPr="00632363">
              <w:rPr>
                <w:rFonts w:eastAsia="MS Mincho"/>
                <w:color w:val="000000" w:themeColor="text1"/>
                <w:spacing w:val="-2"/>
              </w:rPr>
              <w:sym w:font="Wingdings" w:char="F0A8"/>
            </w:r>
            <w:r w:rsidRPr="00632363">
              <w:rPr>
                <w:color w:val="000000" w:themeColor="text1"/>
                <w:spacing w:val="-4"/>
              </w:rPr>
              <w:t xml:space="preserve"> </w:t>
            </w:r>
            <w:r w:rsidRPr="00632363">
              <w:rPr>
                <w:color w:val="000000" w:themeColor="text1"/>
                <w:spacing w:val="-4"/>
              </w:rPr>
              <w:tab/>
            </w:r>
            <w:r w:rsidRPr="00632363">
              <w:rPr>
                <w:color w:val="000000" w:themeColor="text1"/>
                <w:spacing w:val="-8"/>
              </w:rPr>
              <w:t xml:space="preserve">Pending litigation in accordance with Section III, </w:t>
            </w:r>
            <w:r w:rsidRPr="00632363">
              <w:rPr>
                <w:color w:val="000000" w:themeColor="text1"/>
                <w:spacing w:val="-4"/>
              </w:rPr>
              <w:t>Evaluation and Qualification Criteria, Sub-Factor 2.3 as indicated below.</w:t>
            </w:r>
          </w:p>
        </w:tc>
      </w:tr>
    </w:tbl>
    <w:p w14:paraId="265E2461" w14:textId="77777777" w:rsidR="00F43C12" w:rsidRPr="00632363" w:rsidRDefault="00F43C12" w:rsidP="00F43C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051"/>
        <w:gridCol w:w="3981"/>
        <w:gridCol w:w="1687"/>
      </w:tblGrid>
      <w:tr w:rsidR="007F5EF3" w:rsidRPr="00632363" w14:paraId="7B6D31DF" w14:textId="77777777" w:rsidTr="00026E43">
        <w:trPr>
          <w:tblHeader/>
        </w:trPr>
        <w:tc>
          <w:tcPr>
            <w:tcW w:w="1523" w:type="dxa"/>
          </w:tcPr>
          <w:p w14:paraId="59981B8C" w14:textId="77777777" w:rsidR="007F5EF3" w:rsidRPr="00632363" w:rsidRDefault="007F5EF3" w:rsidP="008A196D">
            <w:pPr>
              <w:spacing w:before="60" w:after="60"/>
              <w:jc w:val="center"/>
              <w:rPr>
                <w:b/>
                <w:color w:val="000000" w:themeColor="text1"/>
                <w:spacing w:val="8"/>
              </w:rPr>
            </w:pPr>
            <w:r w:rsidRPr="00632363">
              <w:rPr>
                <w:b/>
                <w:color w:val="000000" w:themeColor="text1"/>
              </w:rPr>
              <w:t>Year of dispute</w:t>
            </w:r>
          </w:p>
        </w:tc>
        <w:tc>
          <w:tcPr>
            <w:tcW w:w="2051" w:type="dxa"/>
          </w:tcPr>
          <w:p w14:paraId="3B65ADF7" w14:textId="77777777" w:rsidR="007F5EF3" w:rsidRPr="00632363" w:rsidRDefault="007F5EF3" w:rsidP="008A196D">
            <w:pPr>
              <w:spacing w:before="60" w:after="60"/>
              <w:jc w:val="center"/>
              <w:rPr>
                <w:b/>
                <w:color w:val="000000" w:themeColor="text1"/>
              </w:rPr>
            </w:pPr>
            <w:r w:rsidRPr="00632363">
              <w:rPr>
                <w:b/>
                <w:color w:val="000000" w:themeColor="text1"/>
              </w:rPr>
              <w:t>Amount in dispute (</w:t>
            </w:r>
            <w:r w:rsidRPr="00632363">
              <w:rPr>
                <w:b/>
                <w:bCs/>
                <w:color w:val="000000" w:themeColor="text1"/>
                <w:spacing w:val="-4"/>
              </w:rPr>
              <w:t>currency</w:t>
            </w:r>
            <w:r w:rsidRPr="00632363">
              <w:rPr>
                <w:b/>
                <w:color w:val="000000" w:themeColor="text1"/>
              </w:rPr>
              <w:t>)</w:t>
            </w:r>
          </w:p>
        </w:tc>
        <w:tc>
          <w:tcPr>
            <w:tcW w:w="3981" w:type="dxa"/>
          </w:tcPr>
          <w:p w14:paraId="46CFA9FB" w14:textId="77777777" w:rsidR="007F5EF3" w:rsidRPr="00632363" w:rsidRDefault="007F5EF3" w:rsidP="008A196D">
            <w:pPr>
              <w:spacing w:before="60" w:after="60"/>
              <w:jc w:val="center"/>
              <w:rPr>
                <w:b/>
                <w:color w:val="000000" w:themeColor="text1"/>
                <w:spacing w:val="8"/>
              </w:rPr>
            </w:pPr>
            <w:r w:rsidRPr="00632363">
              <w:rPr>
                <w:b/>
                <w:color w:val="000000" w:themeColor="text1"/>
              </w:rPr>
              <w:t>Contract Identification</w:t>
            </w:r>
          </w:p>
        </w:tc>
        <w:tc>
          <w:tcPr>
            <w:tcW w:w="1687" w:type="dxa"/>
          </w:tcPr>
          <w:p w14:paraId="27B8E671" w14:textId="77777777" w:rsidR="007F5EF3" w:rsidRPr="00632363" w:rsidRDefault="007F5EF3" w:rsidP="008A196D">
            <w:pPr>
              <w:spacing w:before="60" w:after="60"/>
              <w:jc w:val="center"/>
              <w:rPr>
                <w:b/>
                <w:color w:val="000000" w:themeColor="text1"/>
              </w:rPr>
            </w:pPr>
            <w:r w:rsidRPr="00632363">
              <w:rPr>
                <w:b/>
                <w:color w:val="000000" w:themeColor="text1"/>
              </w:rPr>
              <w:t>Total Contract Amount (</w:t>
            </w:r>
            <w:r w:rsidRPr="00632363">
              <w:rPr>
                <w:b/>
                <w:bCs/>
                <w:color w:val="000000" w:themeColor="text1"/>
                <w:spacing w:val="-4"/>
              </w:rPr>
              <w:t>currency</w:t>
            </w:r>
            <w:r w:rsidRPr="00632363">
              <w:rPr>
                <w:b/>
                <w:color w:val="000000" w:themeColor="text1"/>
              </w:rPr>
              <w:t>), USD Equivalent (exchange rate)</w:t>
            </w:r>
          </w:p>
        </w:tc>
      </w:tr>
      <w:tr w:rsidR="007F5EF3" w:rsidRPr="00632363" w14:paraId="2A6A19A1" w14:textId="77777777" w:rsidTr="008A196D">
        <w:trPr>
          <w:cantSplit/>
        </w:trPr>
        <w:tc>
          <w:tcPr>
            <w:tcW w:w="1523" w:type="dxa"/>
          </w:tcPr>
          <w:p w14:paraId="271F3A64" w14:textId="77777777" w:rsidR="007F5EF3" w:rsidRPr="00632363" w:rsidRDefault="007F5EF3" w:rsidP="008A196D">
            <w:pPr>
              <w:spacing w:before="60" w:after="60"/>
              <w:rPr>
                <w:i/>
                <w:color w:val="000000" w:themeColor="text1"/>
              </w:rPr>
            </w:pPr>
          </w:p>
        </w:tc>
        <w:tc>
          <w:tcPr>
            <w:tcW w:w="2051" w:type="dxa"/>
          </w:tcPr>
          <w:p w14:paraId="740FC3E6" w14:textId="77777777" w:rsidR="007F5EF3" w:rsidRPr="00632363" w:rsidRDefault="007F5EF3" w:rsidP="008A196D">
            <w:pPr>
              <w:spacing w:before="60" w:after="60"/>
              <w:rPr>
                <w:i/>
                <w:color w:val="000000" w:themeColor="text1"/>
              </w:rPr>
            </w:pPr>
          </w:p>
        </w:tc>
        <w:tc>
          <w:tcPr>
            <w:tcW w:w="3981" w:type="dxa"/>
          </w:tcPr>
          <w:p w14:paraId="1BDB49E4" w14:textId="77777777" w:rsidR="007F5EF3" w:rsidRPr="00632363" w:rsidRDefault="007F5EF3" w:rsidP="008A196D">
            <w:pPr>
              <w:spacing w:before="60" w:after="60"/>
              <w:rPr>
                <w:color w:val="000000" w:themeColor="text1"/>
              </w:rPr>
            </w:pPr>
            <w:r w:rsidRPr="00632363">
              <w:rPr>
                <w:color w:val="000000" w:themeColor="text1"/>
              </w:rPr>
              <w:t>Contract Identification: _________</w:t>
            </w:r>
          </w:p>
          <w:p w14:paraId="46AE62B4" w14:textId="77777777" w:rsidR="007F5EF3" w:rsidRPr="00632363" w:rsidRDefault="007F5EF3" w:rsidP="008A196D">
            <w:pPr>
              <w:spacing w:before="60" w:after="60"/>
              <w:rPr>
                <w:color w:val="000000" w:themeColor="text1"/>
              </w:rPr>
            </w:pPr>
            <w:r w:rsidRPr="00632363">
              <w:rPr>
                <w:color w:val="000000" w:themeColor="text1"/>
              </w:rPr>
              <w:t>Name of Employer: ____________</w:t>
            </w:r>
          </w:p>
          <w:p w14:paraId="2B0D7A0B" w14:textId="77777777" w:rsidR="007F5EF3" w:rsidRPr="00632363" w:rsidRDefault="007F5EF3" w:rsidP="008A196D">
            <w:pPr>
              <w:spacing w:before="60" w:after="60"/>
              <w:rPr>
                <w:color w:val="000000" w:themeColor="text1"/>
              </w:rPr>
            </w:pPr>
            <w:r w:rsidRPr="00632363">
              <w:rPr>
                <w:color w:val="000000" w:themeColor="text1"/>
              </w:rPr>
              <w:t>Address of Employer: __________</w:t>
            </w:r>
          </w:p>
          <w:p w14:paraId="3F0FCBFE" w14:textId="77777777" w:rsidR="007F5EF3" w:rsidRPr="00632363" w:rsidRDefault="007F5EF3" w:rsidP="008A196D">
            <w:pPr>
              <w:spacing w:before="60" w:after="60"/>
              <w:rPr>
                <w:color w:val="000000" w:themeColor="text1"/>
              </w:rPr>
            </w:pPr>
            <w:r w:rsidRPr="00632363">
              <w:rPr>
                <w:color w:val="000000" w:themeColor="text1"/>
              </w:rPr>
              <w:t>Matter in dispute: ______________</w:t>
            </w:r>
          </w:p>
          <w:p w14:paraId="5C119A80" w14:textId="77777777" w:rsidR="007F5EF3" w:rsidRPr="00632363" w:rsidRDefault="007F5EF3" w:rsidP="008A196D">
            <w:pPr>
              <w:spacing w:before="60" w:after="60"/>
              <w:rPr>
                <w:color w:val="000000" w:themeColor="text1"/>
              </w:rPr>
            </w:pPr>
            <w:r w:rsidRPr="00632363">
              <w:rPr>
                <w:color w:val="000000" w:themeColor="text1"/>
              </w:rPr>
              <w:t>Party who initiated the dispute: ____</w:t>
            </w:r>
          </w:p>
          <w:p w14:paraId="2A61086D" w14:textId="77777777" w:rsidR="007F5EF3" w:rsidRPr="00632363" w:rsidRDefault="007F5EF3" w:rsidP="008A196D">
            <w:pPr>
              <w:spacing w:before="60" w:after="60" w:line="480" w:lineRule="exact"/>
              <w:jc w:val="center"/>
              <w:rPr>
                <w:i/>
                <w:color w:val="000000" w:themeColor="text1"/>
              </w:rPr>
            </w:pPr>
            <w:r w:rsidRPr="00632363">
              <w:rPr>
                <w:color w:val="000000" w:themeColor="text1"/>
              </w:rPr>
              <w:t xml:space="preserve">Status of dispute: </w:t>
            </w:r>
            <w:r w:rsidRPr="00632363">
              <w:rPr>
                <w:i/>
                <w:color w:val="000000" w:themeColor="text1"/>
              </w:rPr>
              <w:t>___________</w:t>
            </w:r>
          </w:p>
        </w:tc>
        <w:tc>
          <w:tcPr>
            <w:tcW w:w="1687" w:type="dxa"/>
          </w:tcPr>
          <w:p w14:paraId="678D14F6" w14:textId="77777777" w:rsidR="007F5EF3" w:rsidRPr="00632363" w:rsidRDefault="007F5EF3" w:rsidP="008A196D">
            <w:pPr>
              <w:spacing w:before="60" w:after="60"/>
              <w:rPr>
                <w:i/>
                <w:color w:val="000000" w:themeColor="text1"/>
              </w:rPr>
            </w:pPr>
          </w:p>
        </w:tc>
      </w:tr>
      <w:tr w:rsidR="007F5EF3" w:rsidRPr="00632363" w14:paraId="14C21B46" w14:textId="77777777" w:rsidTr="008A196D">
        <w:trPr>
          <w:cantSplit/>
        </w:trPr>
        <w:tc>
          <w:tcPr>
            <w:tcW w:w="1523" w:type="dxa"/>
          </w:tcPr>
          <w:p w14:paraId="4365FD6B" w14:textId="77777777" w:rsidR="007F5EF3" w:rsidRPr="00632363" w:rsidRDefault="007F5EF3" w:rsidP="008A196D">
            <w:pPr>
              <w:spacing w:before="60" w:after="60"/>
              <w:rPr>
                <w:i/>
                <w:color w:val="000000" w:themeColor="text1"/>
              </w:rPr>
            </w:pPr>
          </w:p>
        </w:tc>
        <w:tc>
          <w:tcPr>
            <w:tcW w:w="2051" w:type="dxa"/>
          </w:tcPr>
          <w:p w14:paraId="3AB7DA19" w14:textId="77777777" w:rsidR="007F5EF3" w:rsidRPr="00632363" w:rsidRDefault="007F5EF3" w:rsidP="008A196D">
            <w:pPr>
              <w:spacing w:before="60" w:after="60"/>
              <w:rPr>
                <w:i/>
                <w:color w:val="000000" w:themeColor="text1"/>
              </w:rPr>
            </w:pPr>
          </w:p>
        </w:tc>
        <w:tc>
          <w:tcPr>
            <w:tcW w:w="3981" w:type="dxa"/>
          </w:tcPr>
          <w:p w14:paraId="3A36BDF6" w14:textId="77777777" w:rsidR="007F5EF3" w:rsidRPr="00632363" w:rsidRDefault="007F5EF3" w:rsidP="008A196D">
            <w:pPr>
              <w:spacing w:before="60" w:after="60"/>
              <w:rPr>
                <w:color w:val="000000" w:themeColor="text1"/>
              </w:rPr>
            </w:pPr>
            <w:r w:rsidRPr="00632363">
              <w:rPr>
                <w:color w:val="000000" w:themeColor="text1"/>
              </w:rPr>
              <w:t xml:space="preserve">Contract Identification: </w:t>
            </w:r>
          </w:p>
          <w:p w14:paraId="612247C7" w14:textId="77777777" w:rsidR="007F5EF3" w:rsidRPr="00632363" w:rsidRDefault="007F5EF3" w:rsidP="008A196D">
            <w:pPr>
              <w:spacing w:before="60" w:after="60"/>
              <w:rPr>
                <w:color w:val="000000" w:themeColor="text1"/>
              </w:rPr>
            </w:pPr>
            <w:r w:rsidRPr="00632363">
              <w:rPr>
                <w:color w:val="000000" w:themeColor="text1"/>
              </w:rPr>
              <w:t xml:space="preserve">Name of Employer: </w:t>
            </w:r>
          </w:p>
          <w:p w14:paraId="7B288D15" w14:textId="77777777" w:rsidR="007F5EF3" w:rsidRPr="00632363" w:rsidRDefault="007F5EF3" w:rsidP="008A196D">
            <w:pPr>
              <w:spacing w:before="60" w:after="60"/>
              <w:rPr>
                <w:color w:val="000000" w:themeColor="text1"/>
              </w:rPr>
            </w:pPr>
            <w:r w:rsidRPr="00632363">
              <w:rPr>
                <w:color w:val="000000" w:themeColor="text1"/>
              </w:rPr>
              <w:t xml:space="preserve">Address of Employer: </w:t>
            </w:r>
          </w:p>
          <w:p w14:paraId="5DB95F21" w14:textId="77777777" w:rsidR="007F5EF3" w:rsidRPr="00632363" w:rsidRDefault="007F5EF3" w:rsidP="008A196D">
            <w:pPr>
              <w:spacing w:before="60" w:after="60"/>
              <w:rPr>
                <w:color w:val="000000" w:themeColor="text1"/>
              </w:rPr>
            </w:pPr>
            <w:r w:rsidRPr="00632363">
              <w:rPr>
                <w:color w:val="000000" w:themeColor="text1"/>
              </w:rPr>
              <w:t xml:space="preserve">Matter in dispute: </w:t>
            </w:r>
          </w:p>
          <w:p w14:paraId="2B83629C" w14:textId="77777777" w:rsidR="007F5EF3" w:rsidRPr="00632363" w:rsidRDefault="007F5EF3" w:rsidP="008A196D">
            <w:pPr>
              <w:spacing w:before="60" w:after="60"/>
              <w:rPr>
                <w:color w:val="000000" w:themeColor="text1"/>
              </w:rPr>
            </w:pPr>
            <w:r w:rsidRPr="00632363">
              <w:rPr>
                <w:color w:val="000000" w:themeColor="text1"/>
              </w:rPr>
              <w:t xml:space="preserve">Party who initiated the dispute: </w:t>
            </w:r>
          </w:p>
          <w:p w14:paraId="6A6ACA8B" w14:textId="77777777" w:rsidR="007F5EF3" w:rsidRPr="00632363" w:rsidRDefault="007F5EF3" w:rsidP="008A196D">
            <w:pPr>
              <w:spacing w:before="60" w:after="60"/>
              <w:rPr>
                <w:i/>
                <w:color w:val="000000" w:themeColor="text1"/>
              </w:rPr>
            </w:pPr>
            <w:r w:rsidRPr="00632363">
              <w:rPr>
                <w:color w:val="000000" w:themeColor="text1"/>
              </w:rPr>
              <w:t xml:space="preserve">Status of dispute: </w:t>
            </w:r>
          </w:p>
        </w:tc>
        <w:tc>
          <w:tcPr>
            <w:tcW w:w="1687" w:type="dxa"/>
          </w:tcPr>
          <w:p w14:paraId="1DE92877" w14:textId="77777777" w:rsidR="007F5EF3" w:rsidRPr="00632363" w:rsidRDefault="007F5EF3" w:rsidP="008A196D">
            <w:pPr>
              <w:spacing w:before="60" w:after="60"/>
              <w:rPr>
                <w:i/>
                <w:color w:val="000000" w:themeColor="text1"/>
              </w:rPr>
            </w:pPr>
          </w:p>
        </w:tc>
      </w:tr>
      <w:tr w:rsidR="007F5EF3" w:rsidRPr="00632363" w14:paraId="255C9E93" w14:textId="77777777" w:rsidTr="008A196D">
        <w:tc>
          <w:tcPr>
            <w:tcW w:w="9242" w:type="dxa"/>
            <w:gridSpan w:val="4"/>
          </w:tcPr>
          <w:p w14:paraId="759D0F30" w14:textId="77777777" w:rsidR="007F5EF3" w:rsidRPr="00632363" w:rsidRDefault="007F5EF3" w:rsidP="008A196D">
            <w:pPr>
              <w:jc w:val="center"/>
              <w:rPr>
                <w:rFonts w:eastAsia="MS Mincho"/>
                <w:spacing w:val="-2"/>
              </w:rPr>
            </w:pPr>
            <w:r w:rsidRPr="00632363">
              <w:t xml:space="preserve">Litigation History </w:t>
            </w:r>
            <w:r w:rsidRPr="00632363">
              <w:rPr>
                <w:spacing w:val="-4"/>
              </w:rPr>
              <w:t xml:space="preserve">in accordance with Section III, </w:t>
            </w:r>
            <w:r w:rsidRPr="00632363">
              <w:rPr>
                <w:bCs/>
              </w:rPr>
              <w:t>Evaluation and Qualification Criteria</w:t>
            </w:r>
          </w:p>
        </w:tc>
      </w:tr>
      <w:tr w:rsidR="007F5EF3" w:rsidRPr="00632363" w14:paraId="26300650" w14:textId="77777777" w:rsidTr="008A196D">
        <w:tc>
          <w:tcPr>
            <w:tcW w:w="9242" w:type="dxa"/>
            <w:gridSpan w:val="4"/>
          </w:tcPr>
          <w:p w14:paraId="6D3C23DF" w14:textId="77777777" w:rsidR="007F5EF3" w:rsidRPr="00632363" w:rsidRDefault="007F5EF3" w:rsidP="008A196D">
            <w:r w:rsidRPr="00632363">
              <w:rPr>
                <w:rFonts w:eastAsia="MS Mincho"/>
                <w:spacing w:val="-2"/>
              </w:rPr>
              <w:sym w:font="Wingdings" w:char="F0A8"/>
            </w:r>
            <w:r w:rsidRPr="00632363">
              <w:rPr>
                <w:spacing w:val="-4"/>
              </w:rPr>
              <w:t xml:space="preserve"> </w:t>
            </w:r>
            <w:r w:rsidRPr="00632363">
              <w:rPr>
                <w:spacing w:val="-4"/>
              </w:rPr>
              <w:tab/>
            </w:r>
            <w:r w:rsidRPr="00632363">
              <w:rPr>
                <w:spacing w:val="-6"/>
              </w:rPr>
              <w:t xml:space="preserve">No </w:t>
            </w:r>
            <w:r w:rsidRPr="00632363">
              <w:t xml:space="preserve">Litigation History </w:t>
            </w:r>
            <w:r w:rsidRPr="00632363">
              <w:rPr>
                <w:spacing w:val="-6"/>
              </w:rPr>
              <w:t xml:space="preserve">in accordance with Section </w:t>
            </w:r>
            <w:r w:rsidRPr="00632363">
              <w:rPr>
                <w:spacing w:val="-4"/>
              </w:rPr>
              <w:t xml:space="preserve">III, </w:t>
            </w:r>
            <w:r w:rsidRPr="00632363">
              <w:rPr>
                <w:bCs/>
              </w:rPr>
              <w:t>Evaluation and Qualification Criteria</w:t>
            </w:r>
            <w:r w:rsidRPr="00632363">
              <w:rPr>
                <w:spacing w:val="-4"/>
              </w:rPr>
              <w:t>, Sub-Factor 2.4.</w:t>
            </w:r>
          </w:p>
          <w:p w14:paraId="082F4C83" w14:textId="77777777" w:rsidR="007F5EF3" w:rsidRPr="00632363" w:rsidRDefault="007F5EF3" w:rsidP="008A196D">
            <w:pPr>
              <w:rPr>
                <w:spacing w:val="-4"/>
              </w:rPr>
            </w:pPr>
            <w:r w:rsidRPr="00632363">
              <w:rPr>
                <w:rFonts w:eastAsia="MS Mincho"/>
                <w:spacing w:val="-2"/>
              </w:rPr>
              <w:sym w:font="Wingdings" w:char="F0A8"/>
            </w:r>
            <w:r w:rsidRPr="00632363">
              <w:rPr>
                <w:spacing w:val="-4"/>
              </w:rPr>
              <w:t xml:space="preserve"> </w:t>
            </w:r>
            <w:r w:rsidRPr="00632363">
              <w:rPr>
                <w:spacing w:val="-4"/>
              </w:rPr>
              <w:tab/>
            </w:r>
            <w:r w:rsidRPr="00632363">
              <w:t>Litigation History</w:t>
            </w:r>
            <w:r w:rsidRPr="00632363" w:rsidDel="00B307E7">
              <w:rPr>
                <w:spacing w:val="-8"/>
              </w:rPr>
              <w:t xml:space="preserve"> </w:t>
            </w:r>
            <w:r w:rsidRPr="00632363">
              <w:rPr>
                <w:spacing w:val="-8"/>
              </w:rPr>
              <w:t xml:space="preserve">in accordance with Section III, </w:t>
            </w:r>
            <w:r w:rsidRPr="00632363">
              <w:rPr>
                <w:bCs/>
              </w:rPr>
              <w:t>Evaluation and Qualification Criteria</w:t>
            </w:r>
            <w:r w:rsidRPr="00632363">
              <w:rPr>
                <w:spacing w:val="-4"/>
              </w:rPr>
              <w:t>, Sub-Factor 2.4 as indicated below.</w:t>
            </w:r>
          </w:p>
          <w:p w14:paraId="3739243D" w14:textId="0F92A777" w:rsidR="009B66A8" w:rsidRPr="00632363" w:rsidRDefault="009B66A8" w:rsidP="008A196D"/>
        </w:tc>
      </w:tr>
      <w:tr w:rsidR="007F5EF3" w:rsidRPr="00632363" w14:paraId="22C3D9AD" w14:textId="77777777" w:rsidTr="009B66A8">
        <w:tc>
          <w:tcPr>
            <w:tcW w:w="1523" w:type="dxa"/>
          </w:tcPr>
          <w:p w14:paraId="1B6EEFD9" w14:textId="77777777" w:rsidR="007F5EF3" w:rsidRPr="00632363" w:rsidRDefault="007F5EF3" w:rsidP="008A196D">
            <w:pPr>
              <w:jc w:val="center"/>
              <w:rPr>
                <w:b/>
                <w:spacing w:val="8"/>
                <w:sz w:val="22"/>
                <w:szCs w:val="20"/>
              </w:rPr>
            </w:pPr>
            <w:r w:rsidRPr="00632363">
              <w:rPr>
                <w:b/>
                <w:sz w:val="22"/>
                <w:szCs w:val="20"/>
              </w:rPr>
              <w:t>Year of award</w:t>
            </w:r>
          </w:p>
        </w:tc>
        <w:tc>
          <w:tcPr>
            <w:tcW w:w="2051" w:type="dxa"/>
          </w:tcPr>
          <w:p w14:paraId="09F427EF" w14:textId="77777777" w:rsidR="007F5EF3" w:rsidRPr="00632363" w:rsidRDefault="007F5EF3" w:rsidP="008A196D">
            <w:pPr>
              <w:jc w:val="center"/>
              <w:rPr>
                <w:b/>
                <w:sz w:val="22"/>
                <w:szCs w:val="20"/>
              </w:rPr>
            </w:pPr>
            <w:r w:rsidRPr="00632363">
              <w:rPr>
                <w:b/>
                <w:sz w:val="22"/>
                <w:szCs w:val="20"/>
              </w:rPr>
              <w:t xml:space="preserve">Outcome as percentage of Net Worth </w:t>
            </w:r>
          </w:p>
        </w:tc>
        <w:tc>
          <w:tcPr>
            <w:tcW w:w="3981" w:type="dxa"/>
          </w:tcPr>
          <w:p w14:paraId="76ACB5F7" w14:textId="77777777" w:rsidR="007F5EF3" w:rsidRPr="00632363" w:rsidRDefault="007F5EF3" w:rsidP="008A196D">
            <w:pPr>
              <w:jc w:val="center"/>
              <w:rPr>
                <w:b/>
                <w:spacing w:val="8"/>
                <w:sz w:val="22"/>
                <w:szCs w:val="20"/>
              </w:rPr>
            </w:pPr>
            <w:r w:rsidRPr="00632363">
              <w:rPr>
                <w:b/>
                <w:sz w:val="22"/>
                <w:szCs w:val="20"/>
              </w:rPr>
              <w:t>Contract Identification</w:t>
            </w:r>
          </w:p>
        </w:tc>
        <w:tc>
          <w:tcPr>
            <w:tcW w:w="1687" w:type="dxa"/>
          </w:tcPr>
          <w:p w14:paraId="5ACDC322" w14:textId="77777777" w:rsidR="007F5EF3" w:rsidRPr="00632363" w:rsidRDefault="007F5EF3" w:rsidP="008A196D">
            <w:pPr>
              <w:jc w:val="center"/>
              <w:rPr>
                <w:b/>
                <w:sz w:val="22"/>
                <w:szCs w:val="20"/>
              </w:rPr>
            </w:pPr>
            <w:r w:rsidRPr="00632363">
              <w:rPr>
                <w:b/>
                <w:sz w:val="22"/>
                <w:szCs w:val="20"/>
              </w:rPr>
              <w:t>Total Contract Amount (</w:t>
            </w:r>
            <w:r w:rsidRPr="00632363">
              <w:rPr>
                <w:b/>
                <w:bCs/>
                <w:spacing w:val="-4"/>
                <w:sz w:val="22"/>
                <w:szCs w:val="20"/>
              </w:rPr>
              <w:t>currency</w:t>
            </w:r>
            <w:r w:rsidRPr="00632363">
              <w:rPr>
                <w:b/>
                <w:sz w:val="22"/>
                <w:szCs w:val="20"/>
              </w:rPr>
              <w:t>), USD Equivalent (exchange rate)</w:t>
            </w:r>
          </w:p>
        </w:tc>
      </w:tr>
      <w:tr w:rsidR="007F5EF3" w:rsidRPr="00632363" w14:paraId="77ECF3BB" w14:textId="77777777" w:rsidTr="009B66A8">
        <w:trPr>
          <w:cantSplit/>
        </w:trPr>
        <w:tc>
          <w:tcPr>
            <w:tcW w:w="1523" w:type="dxa"/>
          </w:tcPr>
          <w:p w14:paraId="4E829205" w14:textId="77777777" w:rsidR="007F5EF3" w:rsidRPr="00632363" w:rsidRDefault="007F5EF3" w:rsidP="008A196D">
            <w:pPr>
              <w:rPr>
                <w:i/>
              </w:rPr>
            </w:pPr>
            <w:r w:rsidRPr="00632363">
              <w:rPr>
                <w:i/>
              </w:rPr>
              <w:t>[insert year]</w:t>
            </w:r>
          </w:p>
        </w:tc>
        <w:tc>
          <w:tcPr>
            <w:tcW w:w="2051" w:type="dxa"/>
          </w:tcPr>
          <w:p w14:paraId="0228B14C" w14:textId="77777777" w:rsidR="007F5EF3" w:rsidRPr="00632363" w:rsidRDefault="007F5EF3" w:rsidP="008A196D">
            <w:pPr>
              <w:rPr>
                <w:i/>
              </w:rPr>
            </w:pPr>
            <w:r w:rsidRPr="00632363">
              <w:rPr>
                <w:i/>
              </w:rPr>
              <w:t>[insert percentage]</w:t>
            </w:r>
          </w:p>
        </w:tc>
        <w:tc>
          <w:tcPr>
            <w:tcW w:w="3981" w:type="dxa"/>
          </w:tcPr>
          <w:p w14:paraId="6E265E2A" w14:textId="77777777" w:rsidR="007F5EF3" w:rsidRPr="00632363" w:rsidRDefault="007F5EF3" w:rsidP="008A196D">
            <w:r w:rsidRPr="00632363">
              <w:t>Contract Identification: [indicate complete contract name, number, and any other identification]</w:t>
            </w:r>
          </w:p>
          <w:p w14:paraId="50F75BE2" w14:textId="77777777" w:rsidR="007F5EF3" w:rsidRPr="00632363" w:rsidRDefault="007F5EF3" w:rsidP="008A196D">
            <w:r w:rsidRPr="00632363">
              <w:t xml:space="preserve">Name of Employer: </w:t>
            </w:r>
            <w:r w:rsidRPr="00632363">
              <w:rPr>
                <w:i/>
              </w:rPr>
              <w:t>[insert full name]</w:t>
            </w:r>
          </w:p>
          <w:p w14:paraId="3C8CC9CA" w14:textId="77777777" w:rsidR="007F5EF3" w:rsidRPr="00632363" w:rsidRDefault="007F5EF3" w:rsidP="008A196D">
            <w:r w:rsidRPr="00632363">
              <w:t xml:space="preserve">Address of Employer: </w:t>
            </w:r>
            <w:r w:rsidRPr="00632363">
              <w:rPr>
                <w:i/>
              </w:rPr>
              <w:t>[insert street/city/country]</w:t>
            </w:r>
          </w:p>
          <w:p w14:paraId="00261850" w14:textId="77777777" w:rsidR="007F5EF3" w:rsidRPr="00632363" w:rsidRDefault="007F5EF3" w:rsidP="008A196D">
            <w:r w:rsidRPr="00632363">
              <w:t xml:space="preserve">Matter in dispute: </w:t>
            </w:r>
            <w:r w:rsidRPr="00632363">
              <w:rPr>
                <w:i/>
              </w:rPr>
              <w:t>[indicate main issues in dispute]</w:t>
            </w:r>
          </w:p>
          <w:p w14:paraId="507F64F1" w14:textId="77777777" w:rsidR="007F5EF3" w:rsidRPr="00632363" w:rsidRDefault="007F5EF3" w:rsidP="008A196D">
            <w:r w:rsidRPr="00632363">
              <w:t xml:space="preserve">Party who initiated the dispute: </w:t>
            </w:r>
            <w:r w:rsidRPr="00632363">
              <w:rPr>
                <w:i/>
              </w:rPr>
              <w:t>[indicate “Employer” or “Contractor”]</w:t>
            </w:r>
          </w:p>
          <w:p w14:paraId="42504E04" w14:textId="77777777" w:rsidR="007F5EF3" w:rsidRPr="00632363" w:rsidRDefault="007F5EF3" w:rsidP="008A196D">
            <w:pPr>
              <w:rPr>
                <w:i/>
              </w:rPr>
            </w:pPr>
            <w:r w:rsidRPr="00632363">
              <w:rPr>
                <w:spacing w:val="-4"/>
              </w:rPr>
              <w:t xml:space="preserve">Reason(s) for Litigation and award decision </w:t>
            </w:r>
            <w:r w:rsidRPr="00632363">
              <w:rPr>
                <w:i/>
                <w:iCs/>
                <w:spacing w:val="-6"/>
              </w:rPr>
              <w:t>[indicate main reason(s)]</w:t>
            </w:r>
          </w:p>
        </w:tc>
        <w:tc>
          <w:tcPr>
            <w:tcW w:w="1687" w:type="dxa"/>
          </w:tcPr>
          <w:p w14:paraId="1DCDB6DD" w14:textId="77777777" w:rsidR="007F5EF3" w:rsidRPr="00632363" w:rsidRDefault="007F5EF3" w:rsidP="008A196D">
            <w:pPr>
              <w:rPr>
                <w:i/>
              </w:rPr>
            </w:pPr>
            <w:r w:rsidRPr="00632363">
              <w:rPr>
                <w:i/>
              </w:rPr>
              <w:t>[insert amount]</w:t>
            </w:r>
          </w:p>
        </w:tc>
      </w:tr>
    </w:tbl>
    <w:p w14:paraId="049ED519" w14:textId="6F1E9E6C" w:rsidR="0089614F" w:rsidRPr="00632363" w:rsidRDefault="0089614F" w:rsidP="6DB0EBCF">
      <w:pPr>
        <w:pStyle w:val="Heading5"/>
        <w:jc w:val="center"/>
        <w:rPr>
          <w:rFonts w:cs="Times New Roman"/>
          <w:sz w:val="36"/>
        </w:rPr>
      </w:pPr>
    </w:p>
    <w:p w14:paraId="04B0858E" w14:textId="77777777" w:rsidR="0089614F" w:rsidRPr="00632363" w:rsidRDefault="0089614F">
      <w:pPr>
        <w:rPr>
          <w:b/>
          <w:bCs/>
          <w:iCs/>
          <w:spacing w:val="-2"/>
          <w:sz w:val="36"/>
        </w:rPr>
      </w:pPr>
      <w:r w:rsidRPr="00632363">
        <w:rPr>
          <w:sz w:val="36"/>
        </w:rPr>
        <w:br w:type="page"/>
      </w:r>
    </w:p>
    <w:p w14:paraId="0EC2E88D" w14:textId="49F548B9" w:rsidR="007E596B" w:rsidRPr="00632363" w:rsidRDefault="6DB0EBCF" w:rsidP="6DB0EBCF">
      <w:pPr>
        <w:pStyle w:val="Heading5"/>
        <w:jc w:val="center"/>
        <w:rPr>
          <w:rFonts w:cs="Times New Roman"/>
          <w:sz w:val="36"/>
          <w:szCs w:val="36"/>
        </w:rPr>
      </w:pPr>
      <w:bookmarkStart w:id="846" w:name="_Toc516072273"/>
      <w:bookmarkStart w:id="847" w:name="_Toc494787464"/>
      <w:bookmarkStart w:id="848" w:name="_Toc446329316"/>
      <w:bookmarkStart w:id="849" w:name="_Toc497909329"/>
      <w:bookmarkStart w:id="850" w:name="_Toc4390861"/>
      <w:bookmarkStart w:id="851" w:name="_Toc4405766"/>
      <w:bookmarkStart w:id="852" w:name="_Toc23215169"/>
      <w:bookmarkEnd w:id="838"/>
      <w:bookmarkEnd w:id="839"/>
      <w:bookmarkEnd w:id="840"/>
      <w:bookmarkEnd w:id="841"/>
      <w:bookmarkEnd w:id="842"/>
      <w:r w:rsidRPr="00632363">
        <w:rPr>
          <w:rFonts w:cs="Times New Roman"/>
          <w:sz w:val="36"/>
          <w:szCs w:val="36"/>
        </w:rPr>
        <w:t xml:space="preserve">Form </w:t>
      </w:r>
      <w:r w:rsidR="00AC4B56" w:rsidRPr="00632363">
        <w:rPr>
          <w:rFonts w:cs="Times New Roman"/>
          <w:sz w:val="36"/>
          <w:szCs w:val="36"/>
        </w:rPr>
        <w:t xml:space="preserve">FIN </w:t>
      </w:r>
      <w:r w:rsidRPr="00632363">
        <w:rPr>
          <w:rFonts w:cs="Times New Roman"/>
          <w:sz w:val="36"/>
          <w:szCs w:val="36"/>
        </w:rPr>
        <w:t>– 3.1</w:t>
      </w:r>
      <w:bookmarkEnd w:id="846"/>
      <w:r w:rsidRPr="00632363">
        <w:rPr>
          <w:rFonts w:cs="Times New Roman"/>
          <w:sz w:val="36"/>
          <w:szCs w:val="36"/>
        </w:rPr>
        <w:t xml:space="preserve">  </w:t>
      </w:r>
      <w:bookmarkEnd w:id="847"/>
    </w:p>
    <w:p w14:paraId="6660314D" w14:textId="77777777" w:rsidR="007E596B" w:rsidRPr="00632363" w:rsidRDefault="6DB0EBCF" w:rsidP="6DB0EBCF">
      <w:pPr>
        <w:pStyle w:val="Heading5"/>
        <w:jc w:val="center"/>
        <w:rPr>
          <w:rFonts w:cs="Times New Roman"/>
          <w:sz w:val="36"/>
          <w:szCs w:val="36"/>
        </w:rPr>
      </w:pPr>
      <w:bookmarkStart w:id="853" w:name="_Toc516072274"/>
      <w:bookmarkStart w:id="854" w:name="_Toc494787465"/>
      <w:r w:rsidRPr="00632363">
        <w:rPr>
          <w:rFonts w:cs="Times New Roman"/>
          <w:sz w:val="36"/>
          <w:szCs w:val="36"/>
        </w:rPr>
        <w:t>Financial Situation and Performance</w:t>
      </w:r>
      <w:bookmarkEnd w:id="853"/>
      <w:r w:rsidRPr="00632363">
        <w:rPr>
          <w:rFonts w:cs="Times New Roman"/>
          <w:sz w:val="36"/>
          <w:szCs w:val="36"/>
        </w:rPr>
        <w:t xml:space="preserve"> </w:t>
      </w:r>
    </w:p>
    <w:bookmarkEnd w:id="854"/>
    <w:p w14:paraId="13504D23" w14:textId="145B329F" w:rsidR="007E596B" w:rsidRPr="00632363" w:rsidRDefault="007E596B" w:rsidP="002E6713">
      <w:pPr>
        <w:spacing w:before="288" w:after="324" w:line="264" w:lineRule="exact"/>
        <w:rPr>
          <w:spacing w:val="-4"/>
        </w:rPr>
      </w:pPr>
      <w:r w:rsidRPr="00632363">
        <w:rPr>
          <w:spacing w:val="3"/>
        </w:rPr>
        <w:br/>
      </w:r>
      <w:bookmarkStart w:id="855" w:name="_Hlk498789783"/>
      <w:r w:rsidRPr="00632363">
        <w:rPr>
          <w:spacing w:val="-4"/>
        </w:rPr>
        <w:t>Name of Bidder</w:t>
      </w:r>
      <w:r w:rsidRPr="00632363">
        <w:t xml:space="preserve"> : </w:t>
      </w:r>
      <w:r w:rsidRPr="00632363">
        <w:rPr>
          <w:i/>
          <w:iCs/>
          <w:spacing w:val="-6"/>
        </w:rPr>
        <w:t>________________</w:t>
      </w:r>
      <w:r w:rsidRPr="00632363">
        <w:rPr>
          <w:i/>
          <w:iCs/>
          <w:spacing w:val="-6"/>
        </w:rPr>
        <w:br/>
      </w:r>
      <w:r w:rsidRPr="00632363">
        <w:rPr>
          <w:spacing w:val="-4"/>
        </w:rPr>
        <w:t xml:space="preserve">Date: </w:t>
      </w:r>
      <w:r w:rsidRPr="00632363">
        <w:rPr>
          <w:i/>
          <w:iCs/>
          <w:spacing w:val="-6"/>
        </w:rPr>
        <w:t>______________________</w:t>
      </w:r>
      <w:r w:rsidRPr="00632363">
        <w:rPr>
          <w:i/>
          <w:iCs/>
          <w:spacing w:val="-6"/>
        </w:rPr>
        <w:br/>
      </w:r>
      <w:r w:rsidRPr="00632363">
        <w:rPr>
          <w:spacing w:val="-4"/>
        </w:rPr>
        <w:t xml:space="preserve">Name of </w:t>
      </w:r>
      <w:r w:rsidR="003820AE" w:rsidRPr="00632363">
        <w:rPr>
          <w:spacing w:val="-4"/>
        </w:rPr>
        <w:t xml:space="preserve">JVCA </w:t>
      </w:r>
      <w:r w:rsidRPr="00632363">
        <w:rPr>
          <w:spacing w:val="-4"/>
        </w:rPr>
        <w:t>member: _________________________</w:t>
      </w:r>
      <w:r w:rsidRPr="00632363">
        <w:rPr>
          <w:i/>
          <w:iCs/>
          <w:spacing w:val="-6"/>
        </w:rPr>
        <w:br/>
      </w:r>
      <w:r w:rsidRPr="00632363">
        <w:rPr>
          <w:spacing w:val="-2"/>
        </w:rPr>
        <w:t>Name and N.</w:t>
      </w:r>
      <w:r w:rsidRPr="00632363">
        <w:rPr>
          <w:spacing w:val="-2"/>
          <w:vertAlign w:val="superscript"/>
        </w:rPr>
        <w:t xml:space="preserve">o   </w:t>
      </w:r>
      <w:r w:rsidRPr="00632363">
        <w:rPr>
          <w:spacing w:val="-2"/>
        </w:rPr>
        <w:t xml:space="preserve">of Bidding </w:t>
      </w:r>
      <w:r w:rsidR="003820AE" w:rsidRPr="00632363">
        <w:rPr>
          <w:spacing w:val="-2"/>
        </w:rPr>
        <w:t>Process</w:t>
      </w:r>
      <w:r w:rsidRPr="00632363">
        <w:rPr>
          <w:spacing w:val="-2"/>
        </w:rPr>
        <w:t xml:space="preserve">: </w:t>
      </w:r>
      <w:r w:rsidRPr="00632363">
        <w:rPr>
          <w:i/>
          <w:iCs/>
          <w:spacing w:val="3"/>
        </w:rPr>
        <w:t>_________________</w:t>
      </w:r>
      <w:r w:rsidRPr="00632363">
        <w:rPr>
          <w:spacing w:val="3"/>
        </w:rPr>
        <w:br/>
      </w:r>
      <w:bookmarkStart w:id="856" w:name="_Hlk498789969"/>
      <w:r w:rsidRPr="00632363">
        <w:rPr>
          <w:spacing w:val="-2"/>
        </w:rPr>
        <w:t>Page</w:t>
      </w:r>
      <w:r w:rsidRPr="00632363">
        <w:t xml:space="preserve"> </w:t>
      </w:r>
      <w:r w:rsidRPr="00632363">
        <w:rPr>
          <w:i/>
          <w:iCs/>
        </w:rPr>
        <w:t>__________</w:t>
      </w:r>
      <w:r w:rsidRPr="00632363">
        <w:rPr>
          <w:spacing w:val="-2"/>
        </w:rPr>
        <w:t xml:space="preserve"> of</w:t>
      </w:r>
      <w:r w:rsidRPr="00632363">
        <w:t xml:space="preserve"> </w:t>
      </w:r>
      <w:r w:rsidRPr="00632363">
        <w:rPr>
          <w:i/>
          <w:iCs/>
          <w:spacing w:val="1"/>
        </w:rPr>
        <w:t>_______________</w:t>
      </w:r>
      <w:bookmarkEnd w:id="855"/>
      <w:bookmarkEnd w:id="856"/>
    </w:p>
    <w:p w14:paraId="0AABFC5A" w14:textId="77777777" w:rsidR="007E596B" w:rsidRPr="00632363" w:rsidRDefault="007E596B" w:rsidP="007E596B">
      <w:pPr>
        <w:spacing w:before="288" w:after="324" w:line="264" w:lineRule="exact"/>
        <w:jc w:val="right"/>
        <w:rPr>
          <w:spacing w:val="-4"/>
        </w:rPr>
      </w:pPr>
    </w:p>
    <w:p w14:paraId="02FCCADC" w14:textId="55AC8D5D" w:rsidR="007E596B" w:rsidRPr="00632363" w:rsidRDefault="003820AE" w:rsidP="6DB0EBCF">
      <w:pPr>
        <w:spacing w:before="240" w:after="200"/>
        <w:rPr>
          <w:b/>
          <w:bCs/>
        </w:rPr>
      </w:pPr>
      <w:r w:rsidRPr="00632363">
        <w:rPr>
          <w:b/>
          <w:bCs/>
          <w:spacing w:val="-4"/>
        </w:rPr>
        <w:t xml:space="preserve">1. </w:t>
      </w:r>
      <w:r w:rsidR="007E596B" w:rsidRPr="00632363">
        <w:rPr>
          <w:b/>
          <w:bCs/>
          <w:spacing w:val="-4"/>
        </w:rPr>
        <w:t xml:space="preserve">Financial Data </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20AE" w:rsidRPr="00632363" w14:paraId="5A33AEC9" w14:textId="77777777" w:rsidTr="008A196D">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BF51ADF" w14:textId="77777777" w:rsidR="003820AE" w:rsidRPr="00632363" w:rsidRDefault="003820AE" w:rsidP="008A196D">
            <w:pPr>
              <w:jc w:val="center"/>
              <w:rPr>
                <w:b/>
                <w:bCs/>
                <w:spacing w:val="-7"/>
              </w:rPr>
            </w:pPr>
            <w:r w:rsidRPr="00632363">
              <w:rPr>
                <w:b/>
                <w:bCs/>
                <w:spacing w:val="-7"/>
              </w:rPr>
              <w:t>Type of Financial information in</w:t>
            </w:r>
          </w:p>
          <w:p w14:paraId="7514B8F2" w14:textId="77777777" w:rsidR="003820AE" w:rsidRPr="00632363" w:rsidRDefault="003820AE" w:rsidP="008A196D">
            <w:pPr>
              <w:spacing w:after="360"/>
              <w:jc w:val="center"/>
              <w:rPr>
                <w:b/>
                <w:bCs/>
                <w:spacing w:val="-10"/>
              </w:rPr>
            </w:pPr>
            <w:r w:rsidRPr="00632363">
              <w:rPr>
                <w:b/>
                <w:bCs/>
                <w:spacing w:val="-10"/>
              </w:rPr>
              <w:t>(</w:t>
            </w:r>
            <w:r w:rsidRPr="00632363">
              <w:rPr>
                <w:b/>
                <w:bCs/>
                <w:spacing w:val="-4"/>
              </w:rPr>
              <w:t>currency</w:t>
            </w:r>
            <w:r w:rsidRPr="00632363">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708173F" w14:textId="77777777" w:rsidR="003820AE" w:rsidRPr="00632363" w:rsidRDefault="003820AE" w:rsidP="008A196D">
            <w:pPr>
              <w:jc w:val="center"/>
              <w:rPr>
                <w:i/>
                <w:iCs/>
                <w:spacing w:val="-4"/>
              </w:rPr>
            </w:pPr>
            <w:r w:rsidRPr="00632363">
              <w:rPr>
                <w:b/>
                <w:bCs/>
                <w:spacing w:val="-6"/>
              </w:rPr>
              <w:t xml:space="preserve">Historic information for previous </w:t>
            </w:r>
            <w:r w:rsidRPr="00632363">
              <w:rPr>
                <w:i/>
                <w:iCs/>
                <w:spacing w:val="-4"/>
              </w:rPr>
              <w:t>_________years,</w:t>
            </w:r>
          </w:p>
          <w:p w14:paraId="4C70A520" w14:textId="77777777" w:rsidR="003820AE" w:rsidRPr="00632363" w:rsidRDefault="003820AE" w:rsidP="008A196D">
            <w:pPr>
              <w:jc w:val="center"/>
              <w:rPr>
                <w:i/>
                <w:iCs/>
                <w:spacing w:val="-4"/>
              </w:rPr>
            </w:pPr>
            <w:r w:rsidRPr="00632363">
              <w:rPr>
                <w:i/>
                <w:iCs/>
                <w:spacing w:val="-4"/>
              </w:rPr>
              <w:t>______________</w:t>
            </w:r>
          </w:p>
          <w:p w14:paraId="187BA348" w14:textId="77777777" w:rsidR="003820AE" w:rsidRPr="00632363" w:rsidRDefault="003820AE" w:rsidP="008A196D">
            <w:pPr>
              <w:jc w:val="center"/>
              <w:rPr>
                <w:b/>
                <w:bCs/>
                <w:spacing w:val="-10"/>
              </w:rPr>
            </w:pPr>
            <w:r w:rsidRPr="00632363">
              <w:rPr>
                <w:b/>
                <w:bCs/>
                <w:spacing w:val="-10"/>
              </w:rPr>
              <w:t xml:space="preserve">(amount in </w:t>
            </w:r>
            <w:r w:rsidRPr="00632363">
              <w:rPr>
                <w:b/>
                <w:bCs/>
                <w:spacing w:val="-4"/>
              </w:rPr>
              <w:t>currency, currency, exchange rate*, USD equivalent</w:t>
            </w:r>
            <w:r w:rsidRPr="00632363">
              <w:rPr>
                <w:b/>
                <w:bCs/>
                <w:spacing w:val="-10"/>
              </w:rPr>
              <w:t>)</w:t>
            </w:r>
          </w:p>
        </w:tc>
      </w:tr>
      <w:tr w:rsidR="003820AE" w:rsidRPr="00632363" w14:paraId="076BB696" w14:textId="77777777" w:rsidTr="008A196D">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BC5469D" w14:textId="77777777" w:rsidR="003820AE" w:rsidRPr="00632363" w:rsidRDefault="003820AE" w:rsidP="008A196D">
            <w:pPr>
              <w:jc w:val="both"/>
            </w:pPr>
          </w:p>
        </w:tc>
        <w:tc>
          <w:tcPr>
            <w:tcW w:w="1190" w:type="dxa"/>
            <w:tcBorders>
              <w:top w:val="single" w:sz="2" w:space="0" w:color="auto"/>
              <w:left w:val="single" w:sz="2" w:space="0" w:color="auto"/>
              <w:bottom w:val="single" w:sz="2" w:space="0" w:color="auto"/>
              <w:right w:val="single" w:sz="2" w:space="0" w:color="auto"/>
            </w:tcBorders>
          </w:tcPr>
          <w:p w14:paraId="2A32B699" w14:textId="77777777" w:rsidR="003820AE" w:rsidRPr="00632363" w:rsidRDefault="003820AE" w:rsidP="008A196D">
            <w:pPr>
              <w:spacing w:after="72"/>
              <w:jc w:val="center"/>
              <w:rPr>
                <w:spacing w:val="-4"/>
              </w:rPr>
            </w:pPr>
            <w:r w:rsidRPr="00632363">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7693E2F2" w14:textId="77777777" w:rsidR="003820AE" w:rsidRPr="00632363" w:rsidRDefault="003820AE" w:rsidP="008A196D">
            <w:pPr>
              <w:spacing w:after="72"/>
              <w:jc w:val="center"/>
              <w:rPr>
                <w:spacing w:val="-4"/>
              </w:rPr>
            </w:pPr>
            <w:r w:rsidRPr="00632363">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276562D" w14:textId="77777777" w:rsidR="003820AE" w:rsidRPr="00632363" w:rsidRDefault="003820AE" w:rsidP="008A196D">
            <w:pPr>
              <w:spacing w:after="72"/>
              <w:jc w:val="center"/>
              <w:rPr>
                <w:spacing w:val="-4"/>
              </w:rPr>
            </w:pPr>
            <w:r w:rsidRPr="00632363">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0D4C45B" w14:textId="77777777" w:rsidR="003820AE" w:rsidRPr="00632363" w:rsidRDefault="003820AE" w:rsidP="008A196D">
            <w:pPr>
              <w:spacing w:after="72"/>
              <w:jc w:val="center"/>
              <w:rPr>
                <w:spacing w:val="-4"/>
              </w:rPr>
            </w:pPr>
            <w:r w:rsidRPr="00632363">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D7D9FE3" w14:textId="77777777" w:rsidR="003820AE" w:rsidRPr="00632363" w:rsidRDefault="003820AE" w:rsidP="008A196D">
            <w:pPr>
              <w:spacing w:after="72"/>
              <w:jc w:val="center"/>
              <w:rPr>
                <w:spacing w:val="-4"/>
              </w:rPr>
            </w:pPr>
            <w:r w:rsidRPr="00632363">
              <w:rPr>
                <w:spacing w:val="-4"/>
              </w:rPr>
              <w:t>Year 5</w:t>
            </w:r>
          </w:p>
        </w:tc>
      </w:tr>
      <w:tr w:rsidR="003820AE" w:rsidRPr="00632363" w14:paraId="54BF21EF" w14:textId="77777777" w:rsidTr="008A196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A485A5B" w14:textId="77777777" w:rsidR="003820AE" w:rsidRPr="00632363" w:rsidRDefault="003820AE" w:rsidP="008A196D">
            <w:pPr>
              <w:spacing w:after="72"/>
              <w:ind w:right="2800"/>
              <w:jc w:val="center"/>
              <w:rPr>
                <w:spacing w:val="-4"/>
              </w:rPr>
            </w:pPr>
            <w:r w:rsidRPr="00632363">
              <w:rPr>
                <w:spacing w:val="-4"/>
              </w:rPr>
              <w:t>Statement of Financial Position (Information from Balance Sheet)</w:t>
            </w:r>
          </w:p>
        </w:tc>
      </w:tr>
      <w:tr w:rsidR="003820AE" w:rsidRPr="00632363" w14:paraId="5FCC74C7"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5B59A" w14:textId="77777777" w:rsidR="003820AE" w:rsidRPr="00632363" w:rsidRDefault="003820AE" w:rsidP="008A196D">
            <w:pPr>
              <w:spacing w:after="324"/>
              <w:ind w:left="68"/>
              <w:jc w:val="both"/>
              <w:rPr>
                <w:spacing w:val="-4"/>
              </w:rPr>
            </w:pPr>
            <w:r w:rsidRPr="00632363">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7B949E5F"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F8CA304"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215697B6"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206F0FE"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F580BE1" w14:textId="77777777" w:rsidR="003820AE" w:rsidRPr="00632363" w:rsidRDefault="003820AE" w:rsidP="008A196D">
            <w:pPr>
              <w:spacing w:after="324"/>
              <w:ind w:left="68"/>
              <w:jc w:val="both"/>
              <w:rPr>
                <w:spacing w:val="-4"/>
              </w:rPr>
            </w:pPr>
          </w:p>
        </w:tc>
      </w:tr>
      <w:tr w:rsidR="003820AE" w:rsidRPr="00632363" w14:paraId="0C9E1B14"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1A8DF6B" w14:textId="77777777" w:rsidR="003820AE" w:rsidRPr="00632363" w:rsidRDefault="003820AE" w:rsidP="008A196D">
            <w:pPr>
              <w:spacing w:after="324"/>
              <w:ind w:left="68"/>
              <w:jc w:val="both"/>
              <w:rPr>
                <w:spacing w:val="-4"/>
              </w:rPr>
            </w:pPr>
            <w:r w:rsidRPr="00632363">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68FDFA5"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8837343"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45E9C5A1"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44F87BB"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A16ED65" w14:textId="77777777" w:rsidR="003820AE" w:rsidRPr="00632363" w:rsidRDefault="003820AE" w:rsidP="008A196D">
            <w:pPr>
              <w:spacing w:after="324"/>
              <w:ind w:left="68"/>
              <w:jc w:val="both"/>
              <w:rPr>
                <w:spacing w:val="-4"/>
              </w:rPr>
            </w:pPr>
          </w:p>
        </w:tc>
      </w:tr>
      <w:tr w:rsidR="003820AE" w:rsidRPr="00632363" w14:paraId="6A14E5DF" w14:textId="77777777" w:rsidTr="008A196D">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8818A82" w14:textId="77777777" w:rsidR="003820AE" w:rsidRPr="00632363" w:rsidRDefault="003820AE" w:rsidP="008A196D">
            <w:pPr>
              <w:spacing w:after="324"/>
              <w:ind w:left="68"/>
              <w:jc w:val="both"/>
              <w:rPr>
                <w:spacing w:val="-4"/>
              </w:rPr>
            </w:pPr>
            <w:r w:rsidRPr="00632363">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CAB7891"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93D1643"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278BDC09"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B851AFD"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C692DF4" w14:textId="77777777" w:rsidR="003820AE" w:rsidRPr="00632363" w:rsidRDefault="003820AE" w:rsidP="008A196D">
            <w:pPr>
              <w:spacing w:after="324"/>
              <w:ind w:left="68"/>
              <w:jc w:val="both"/>
              <w:rPr>
                <w:spacing w:val="-4"/>
              </w:rPr>
            </w:pPr>
          </w:p>
        </w:tc>
      </w:tr>
      <w:tr w:rsidR="003820AE" w:rsidRPr="00632363" w14:paraId="750807B5"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EC37C25" w14:textId="77777777" w:rsidR="003820AE" w:rsidRPr="00632363" w:rsidRDefault="003820AE" w:rsidP="008A196D">
            <w:pPr>
              <w:spacing w:after="324"/>
              <w:ind w:left="68"/>
              <w:jc w:val="both"/>
              <w:rPr>
                <w:spacing w:val="-4"/>
              </w:rPr>
            </w:pPr>
            <w:r w:rsidRPr="00632363">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C7E7300"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A0EC5DA"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3C929F7"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75BC68A"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6DC85DC" w14:textId="77777777" w:rsidR="003820AE" w:rsidRPr="00632363" w:rsidRDefault="003820AE" w:rsidP="008A196D">
            <w:pPr>
              <w:spacing w:after="324"/>
              <w:ind w:left="68"/>
              <w:jc w:val="both"/>
              <w:rPr>
                <w:spacing w:val="-4"/>
              </w:rPr>
            </w:pPr>
          </w:p>
        </w:tc>
      </w:tr>
      <w:tr w:rsidR="003820AE" w:rsidRPr="00632363" w14:paraId="02209E12"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1CB333" w14:textId="77777777" w:rsidR="003820AE" w:rsidRPr="00632363" w:rsidRDefault="003820AE" w:rsidP="008A196D">
            <w:pPr>
              <w:spacing w:after="324"/>
              <w:ind w:left="68"/>
              <w:jc w:val="both"/>
              <w:rPr>
                <w:spacing w:val="-4"/>
              </w:rPr>
            </w:pPr>
            <w:r w:rsidRPr="00632363">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8137C86"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E9D0815"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94BDA95"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E0D4E83"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1F89BCE7" w14:textId="77777777" w:rsidR="003820AE" w:rsidRPr="00632363" w:rsidRDefault="003820AE" w:rsidP="008A196D">
            <w:pPr>
              <w:spacing w:after="324"/>
              <w:ind w:left="68"/>
              <w:jc w:val="both"/>
              <w:rPr>
                <w:spacing w:val="-4"/>
              </w:rPr>
            </w:pPr>
          </w:p>
        </w:tc>
      </w:tr>
      <w:tr w:rsidR="003820AE" w:rsidRPr="00632363" w14:paraId="7B65062B"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5CDC33" w14:textId="77777777" w:rsidR="003820AE" w:rsidRPr="00632363" w:rsidRDefault="003820AE" w:rsidP="008A196D">
            <w:pPr>
              <w:spacing w:after="324"/>
              <w:ind w:left="68"/>
              <w:jc w:val="both"/>
              <w:rPr>
                <w:spacing w:val="-4"/>
              </w:rPr>
            </w:pPr>
            <w:r w:rsidRPr="00632363">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D786B31"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6FB51F66"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12827BC7"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2D32E2D"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A9F469E" w14:textId="77777777" w:rsidR="003820AE" w:rsidRPr="00632363" w:rsidRDefault="003820AE" w:rsidP="008A196D">
            <w:pPr>
              <w:spacing w:after="324"/>
              <w:ind w:left="68"/>
              <w:jc w:val="both"/>
              <w:rPr>
                <w:spacing w:val="-4"/>
              </w:rPr>
            </w:pPr>
          </w:p>
        </w:tc>
      </w:tr>
      <w:tr w:rsidR="003820AE" w:rsidRPr="00632363" w14:paraId="44D39E0F" w14:textId="77777777" w:rsidTr="008A196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DAA999A" w14:textId="77777777" w:rsidR="003820AE" w:rsidRPr="00632363" w:rsidRDefault="003820AE" w:rsidP="008A196D">
            <w:pPr>
              <w:spacing w:after="108"/>
              <w:ind w:right="2620"/>
              <w:jc w:val="right"/>
              <w:rPr>
                <w:spacing w:val="-4"/>
              </w:rPr>
            </w:pPr>
            <w:r w:rsidRPr="00632363">
              <w:rPr>
                <w:spacing w:val="-4"/>
              </w:rPr>
              <w:t>Information from Income Statement</w:t>
            </w:r>
          </w:p>
        </w:tc>
      </w:tr>
      <w:tr w:rsidR="003820AE" w:rsidRPr="00632363" w14:paraId="0F876EEF"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637BB2" w14:textId="77777777" w:rsidR="003820AE" w:rsidRPr="00632363" w:rsidRDefault="003820AE" w:rsidP="008A196D">
            <w:pPr>
              <w:spacing w:after="324"/>
              <w:ind w:left="68"/>
              <w:jc w:val="both"/>
              <w:rPr>
                <w:spacing w:val="-4"/>
              </w:rPr>
            </w:pPr>
            <w:r w:rsidRPr="00632363">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48D11C3"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2EF4539"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03F7E4F"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EDD9E66"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7129914" w14:textId="77777777" w:rsidR="003820AE" w:rsidRPr="00632363" w:rsidRDefault="003820AE" w:rsidP="008A196D">
            <w:pPr>
              <w:spacing w:after="324"/>
              <w:ind w:left="68"/>
              <w:jc w:val="both"/>
              <w:rPr>
                <w:spacing w:val="-4"/>
              </w:rPr>
            </w:pPr>
          </w:p>
        </w:tc>
      </w:tr>
      <w:tr w:rsidR="003820AE" w:rsidRPr="00632363" w14:paraId="088508B9" w14:textId="77777777" w:rsidTr="008A196D">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9B7720E" w14:textId="77777777" w:rsidR="003820AE" w:rsidRPr="00632363" w:rsidRDefault="003820AE" w:rsidP="008A196D">
            <w:pPr>
              <w:spacing w:after="324"/>
              <w:ind w:left="68"/>
              <w:jc w:val="both"/>
              <w:rPr>
                <w:spacing w:val="-4"/>
              </w:rPr>
            </w:pPr>
            <w:r w:rsidRPr="00632363">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D9F7BDE"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A5FEC5C"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CFB50DF"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05A77D9"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9B464A0" w14:textId="77777777" w:rsidR="003820AE" w:rsidRPr="00632363" w:rsidRDefault="003820AE" w:rsidP="008A196D">
            <w:pPr>
              <w:spacing w:after="324"/>
              <w:ind w:left="68"/>
              <w:jc w:val="both"/>
              <w:rPr>
                <w:spacing w:val="-4"/>
              </w:rPr>
            </w:pPr>
          </w:p>
        </w:tc>
      </w:tr>
      <w:tr w:rsidR="003820AE" w:rsidRPr="00632363" w14:paraId="5AA0B392" w14:textId="77777777" w:rsidTr="008A196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2AC64B7" w14:textId="77777777" w:rsidR="003820AE" w:rsidRPr="00632363" w:rsidRDefault="003820AE" w:rsidP="008A196D">
            <w:pPr>
              <w:spacing w:after="108"/>
              <w:ind w:right="2620"/>
              <w:jc w:val="right"/>
              <w:rPr>
                <w:spacing w:val="-4"/>
              </w:rPr>
            </w:pPr>
            <w:r w:rsidRPr="00632363">
              <w:rPr>
                <w:spacing w:val="-4"/>
              </w:rPr>
              <w:t xml:space="preserve">Cash Flow Information </w:t>
            </w:r>
          </w:p>
        </w:tc>
      </w:tr>
      <w:tr w:rsidR="003820AE" w:rsidRPr="00632363" w14:paraId="64F1814F"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15C1E0" w14:textId="77777777" w:rsidR="003820AE" w:rsidRPr="00632363" w:rsidRDefault="003820AE" w:rsidP="008A196D">
            <w:pPr>
              <w:spacing w:after="324"/>
              <w:ind w:left="68"/>
              <w:jc w:val="both"/>
              <w:rPr>
                <w:spacing w:val="-4"/>
              </w:rPr>
            </w:pPr>
            <w:r w:rsidRPr="00632363">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7BBA668"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4EBE388"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1884CD13"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9BBFE56"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C18F810" w14:textId="77777777" w:rsidR="003820AE" w:rsidRPr="00632363" w:rsidRDefault="003820AE" w:rsidP="008A196D">
            <w:pPr>
              <w:spacing w:after="324"/>
              <w:ind w:left="68"/>
              <w:jc w:val="both"/>
              <w:rPr>
                <w:spacing w:val="-4"/>
              </w:rPr>
            </w:pPr>
          </w:p>
        </w:tc>
      </w:tr>
    </w:tbl>
    <w:p w14:paraId="2AF234CA" w14:textId="77777777" w:rsidR="007E596B" w:rsidRPr="00632363" w:rsidRDefault="007E596B" w:rsidP="007E596B"/>
    <w:p w14:paraId="28DFE6C0" w14:textId="77777777" w:rsidR="007E596B" w:rsidRPr="00632363" w:rsidRDefault="007E596B" w:rsidP="007E596B"/>
    <w:p w14:paraId="600D070E" w14:textId="77777777" w:rsidR="003820AE" w:rsidRPr="00632363" w:rsidRDefault="003820AE" w:rsidP="003820AE">
      <w:pPr>
        <w:widowControl w:val="0"/>
        <w:autoSpaceDE w:val="0"/>
        <w:autoSpaceDN w:val="0"/>
        <w:spacing w:line="372" w:lineRule="atLeast"/>
        <w:rPr>
          <w:b/>
          <w:bCs/>
          <w:spacing w:val="-2"/>
        </w:rPr>
      </w:pPr>
      <w:r w:rsidRPr="00632363">
        <w:rPr>
          <w:b/>
          <w:bCs/>
          <w:spacing w:val="-2"/>
        </w:rPr>
        <w:t>2. Financial documents</w:t>
      </w:r>
    </w:p>
    <w:p w14:paraId="6ED489FC" w14:textId="77777777" w:rsidR="003820AE" w:rsidRPr="00632363" w:rsidRDefault="003820AE" w:rsidP="003820AE">
      <w:pPr>
        <w:jc w:val="both"/>
        <w:rPr>
          <w:spacing w:val="-2"/>
        </w:rPr>
      </w:pPr>
    </w:p>
    <w:p w14:paraId="6ABE89F2" w14:textId="77777777" w:rsidR="003820AE" w:rsidRPr="00632363" w:rsidRDefault="003820AE" w:rsidP="003820AE">
      <w:pPr>
        <w:spacing w:line="264" w:lineRule="exact"/>
        <w:jc w:val="both"/>
        <w:rPr>
          <w:spacing w:val="-7"/>
        </w:rPr>
      </w:pPr>
      <w:r w:rsidRPr="00632363">
        <w:rPr>
          <w:spacing w:val="-5"/>
        </w:rPr>
        <w:t xml:space="preserve">The Bidder and its parties shall provide copies of financial statements for </w:t>
      </w:r>
      <w:r w:rsidRPr="00632363">
        <w:rPr>
          <w:i/>
          <w:spacing w:val="-5"/>
        </w:rPr>
        <w:t>___________</w:t>
      </w:r>
      <w:r w:rsidRPr="00632363">
        <w:rPr>
          <w:spacing w:val="-5"/>
        </w:rPr>
        <w:t xml:space="preserve">years pursuant Section III, Evaluation and Qualifications Criteria, </w:t>
      </w:r>
      <w:r w:rsidRPr="00632363">
        <w:rPr>
          <w:spacing w:val="-7"/>
        </w:rPr>
        <w:t>Sub-factor 3.1. The financial statements shall:</w:t>
      </w:r>
    </w:p>
    <w:p w14:paraId="2ABEFD6E" w14:textId="77777777" w:rsidR="003820AE" w:rsidRPr="00632363" w:rsidRDefault="003820AE" w:rsidP="003820AE">
      <w:pPr>
        <w:jc w:val="both"/>
        <w:rPr>
          <w:spacing w:val="-2"/>
        </w:rPr>
      </w:pPr>
    </w:p>
    <w:p w14:paraId="7C0D29BE" w14:textId="77777777" w:rsidR="003820AE" w:rsidRPr="00632363" w:rsidRDefault="003820AE" w:rsidP="003820AE">
      <w:pPr>
        <w:widowControl w:val="0"/>
        <w:autoSpaceDE w:val="0"/>
        <w:autoSpaceDN w:val="0"/>
        <w:spacing w:line="264" w:lineRule="exact"/>
        <w:ind w:left="1080" w:hanging="540"/>
        <w:rPr>
          <w:spacing w:val="-2"/>
        </w:rPr>
      </w:pPr>
      <w:r w:rsidRPr="00632363">
        <w:rPr>
          <w:spacing w:val="-2"/>
        </w:rPr>
        <w:t xml:space="preserve">(a) </w:t>
      </w:r>
      <w:r w:rsidRPr="00632363">
        <w:rPr>
          <w:spacing w:val="-2"/>
        </w:rPr>
        <w:tab/>
        <w:t>reflect the financial situation of the Bidder or in case of JV member, and not an affiliated entity (such as parent company or group member).</w:t>
      </w:r>
    </w:p>
    <w:p w14:paraId="2007547D" w14:textId="77777777" w:rsidR="003820AE" w:rsidRPr="00632363" w:rsidRDefault="003820AE" w:rsidP="003820AE">
      <w:pPr>
        <w:ind w:left="1080" w:hanging="540"/>
        <w:jc w:val="both"/>
        <w:rPr>
          <w:spacing w:val="-2"/>
        </w:rPr>
      </w:pPr>
    </w:p>
    <w:p w14:paraId="5440F9A1" w14:textId="77777777" w:rsidR="003820AE" w:rsidRPr="00632363" w:rsidRDefault="003820AE" w:rsidP="003820AE">
      <w:pPr>
        <w:widowControl w:val="0"/>
        <w:autoSpaceDE w:val="0"/>
        <w:autoSpaceDN w:val="0"/>
        <w:ind w:left="1080" w:hanging="540"/>
        <w:rPr>
          <w:spacing w:val="-2"/>
        </w:rPr>
      </w:pPr>
      <w:r w:rsidRPr="00632363">
        <w:rPr>
          <w:spacing w:val="-2"/>
        </w:rPr>
        <w:t>(b)</w:t>
      </w:r>
      <w:r w:rsidRPr="00632363">
        <w:rPr>
          <w:spacing w:val="-2"/>
        </w:rPr>
        <w:tab/>
        <w:t>be independently audited or certified in accordance with local legislation.</w:t>
      </w:r>
    </w:p>
    <w:p w14:paraId="5BB5747F" w14:textId="77777777" w:rsidR="003820AE" w:rsidRPr="00632363" w:rsidRDefault="003820AE" w:rsidP="003820AE">
      <w:pPr>
        <w:ind w:left="1080" w:hanging="540"/>
        <w:jc w:val="both"/>
        <w:rPr>
          <w:spacing w:val="-2"/>
        </w:rPr>
      </w:pPr>
    </w:p>
    <w:p w14:paraId="5B431243" w14:textId="77777777" w:rsidR="003820AE" w:rsidRPr="00632363" w:rsidRDefault="003820AE" w:rsidP="003820AE">
      <w:pPr>
        <w:widowControl w:val="0"/>
        <w:autoSpaceDE w:val="0"/>
        <w:autoSpaceDN w:val="0"/>
        <w:ind w:left="1080" w:hanging="540"/>
        <w:rPr>
          <w:spacing w:val="-2"/>
        </w:rPr>
      </w:pPr>
      <w:r w:rsidRPr="00632363">
        <w:rPr>
          <w:spacing w:val="-2"/>
        </w:rPr>
        <w:t>(c)</w:t>
      </w:r>
      <w:r w:rsidRPr="00632363">
        <w:rPr>
          <w:spacing w:val="-2"/>
        </w:rPr>
        <w:tab/>
        <w:t>be complete, including all notes to the financial statements.</w:t>
      </w:r>
    </w:p>
    <w:p w14:paraId="37208449" w14:textId="77777777" w:rsidR="003820AE" w:rsidRPr="00632363" w:rsidRDefault="003820AE" w:rsidP="003820AE">
      <w:pPr>
        <w:ind w:left="1080" w:hanging="540"/>
        <w:jc w:val="both"/>
        <w:rPr>
          <w:spacing w:val="-2"/>
        </w:rPr>
      </w:pPr>
    </w:p>
    <w:p w14:paraId="757FA63B" w14:textId="77777777" w:rsidR="003820AE" w:rsidRPr="00632363" w:rsidRDefault="003820AE" w:rsidP="003820AE">
      <w:pPr>
        <w:widowControl w:val="0"/>
        <w:autoSpaceDE w:val="0"/>
        <w:autoSpaceDN w:val="0"/>
        <w:spacing w:line="264" w:lineRule="exact"/>
        <w:ind w:left="1080" w:hanging="540"/>
        <w:rPr>
          <w:spacing w:val="-5"/>
        </w:rPr>
      </w:pPr>
      <w:r w:rsidRPr="00632363">
        <w:rPr>
          <w:spacing w:val="-2"/>
        </w:rPr>
        <w:t>(d)</w:t>
      </w:r>
      <w:r w:rsidRPr="00632363">
        <w:rPr>
          <w:spacing w:val="-2"/>
        </w:rPr>
        <w:tab/>
        <w:t>correspond to accounting periods already completed and audited</w:t>
      </w:r>
      <w:r w:rsidRPr="00632363">
        <w:rPr>
          <w:spacing w:val="-5"/>
        </w:rPr>
        <w:t>.</w:t>
      </w:r>
    </w:p>
    <w:p w14:paraId="3D190ABD" w14:textId="77777777" w:rsidR="003820AE" w:rsidRPr="00632363" w:rsidRDefault="003820AE" w:rsidP="003820AE">
      <w:pPr>
        <w:jc w:val="both"/>
        <w:rPr>
          <w:spacing w:val="-2"/>
        </w:rPr>
      </w:pPr>
    </w:p>
    <w:p w14:paraId="04BDBE52" w14:textId="77777777" w:rsidR="003820AE" w:rsidRPr="00632363" w:rsidRDefault="003820AE" w:rsidP="003820AE">
      <w:pPr>
        <w:spacing w:after="432" w:line="264" w:lineRule="exact"/>
        <w:ind w:left="540" w:hanging="540"/>
        <w:jc w:val="both"/>
        <w:rPr>
          <w:spacing w:val="-2"/>
        </w:rPr>
      </w:pPr>
      <w:r w:rsidRPr="00632363">
        <w:rPr>
          <w:rFonts w:eastAsia="MS Mincho"/>
          <w:spacing w:val="-2"/>
        </w:rPr>
        <w:sym w:font="Wingdings" w:char="F0A8"/>
      </w:r>
      <w:r w:rsidRPr="00632363">
        <w:rPr>
          <w:spacing w:val="-4"/>
        </w:rPr>
        <w:tab/>
      </w:r>
      <w:r w:rsidRPr="00632363">
        <w:rPr>
          <w:spacing w:val="-6"/>
        </w:rPr>
        <w:t>Attached are copies of financial statements</w:t>
      </w:r>
      <w:r w:rsidRPr="00632363">
        <w:rPr>
          <w:spacing w:val="-6"/>
          <w:vertAlign w:val="superscript"/>
        </w:rPr>
        <w:footnoteReference w:id="7"/>
      </w:r>
      <w:r w:rsidRPr="00632363">
        <w:rPr>
          <w:spacing w:val="-6"/>
        </w:rPr>
        <w:t xml:space="preserve"> </w:t>
      </w:r>
      <w:r w:rsidRPr="00632363">
        <w:rPr>
          <w:spacing w:val="-2"/>
        </w:rPr>
        <w:t xml:space="preserve"> for the </w:t>
      </w:r>
      <w:r w:rsidRPr="00632363">
        <w:rPr>
          <w:i/>
          <w:iCs/>
          <w:sz w:val="22"/>
          <w:szCs w:val="22"/>
        </w:rPr>
        <w:t>____________</w:t>
      </w:r>
      <w:r w:rsidRPr="00632363">
        <w:rPr>
          <w:spacing w:val="-2"/>
        </w:rPr>
        <w:t>years required above; and complying with the requirements</w:t>
      </w:r>
    </w:p>
    <w:p w14:paraId="12EFB896" w14:textId="77777777" w:rsidR="007E596B" w:rsidRPr="00632363" w:rsidRDefault="007E596B" w:rsidP="007E596B">
      <w:pPr>
        <w:rPr>
          <w:b/>
          <w:bCs/>
          <w:iCs/>
          <w:spacing w:val="-2"/>
          <w:sz w:val="36"/>
        </w:rPr>
      </w:pPr>
      <w:r w:rsidRPr="00632363">
        <w:rPr>
          <w:sz w:val="36"/>
        </w:rPr>
        <w:br w:type="page"/>
      </w:r>
    </w:p>
    <w:p w14:paraId="497BB202" w14:textId="244811DA" w:rsidR="007E596B" w:rsidRPr="00632363" w:rsidRDefault="6DB0EBCF" w:rsidP="6DB0EBCF">
      <w:pPr>
        <w:pStyle w:val="Heading5"/>
        <w:jc w:val="center"/>
        <w:rPr>
          <w:rFonts w:cs="Times New Roman"/>
          <w:sz w:val="36"/>
          <w:szCs w:val="36"/>
        </w:rPr>
      </w:pPr>
      <w:bookmarkStart w:id="857" w:name="_Toc516072275"/>
      <w:bookmarkStart w:id="858" w:name="_Toc494787466"/>
      <w:bookmarkEnd w:id="848"/>
      <w:bookmarkEnd w:id="849"/>
      <w:r w:rsidRPr="00632363">
        <w:rPr>
          <w:rFonts w:cs="Times New Roman"/>
          <w:sz w:val="36"/>
          <w:szCs w:val="36"/>
        </w:rPr>
        <w:t>Form FIN - 3.2</w:t>
      </w:r>
      <w:bookmarkEnd w:id="857"/>
      <w:r w:rsidRPr="00632363">
        <w:rPr>
          <w:rFonts w:cs="Times New Roman"/>
          <w:sz w:val="36"/>
          <w:szCs w:val="36"/>
        </w:rPr>
        <w:t xml:space="preserve"> </w:t>
      </w:r>
      <w:bookmarkEnd w:id="858"/>
    </w:p>
    <w:p w14:paraId="2968C986" w14:textId="09B1B450" w:rsidR="007E596B" w:rsidRPr="00632363" w:rsidRDefault="008501D5" w:rsidP="6DB0EBCF">
      <w:pPr>
        <w:pStyle w:val="Heading5"/>
        <w:jc w:val="center"/>
        <w:rPr>
          <w:rFonts w:cs="Times New Roman"/>
          <w:sz w:val="36"/>
          <w:szCs w:val="36"/>
        </w:rPr>
      </w:pPr>
      <w:bookmarkStart w:id="859" w:name="_Toc516072276"/>
      <w:r w:rsidRPr="00632363">
        <w:rPr>
          <w:rFonts w:cs="Times New Roman"/>
          <w:sz w:val="36"/>
          <w:szCs w:val="36"/>
        </w:rPr>
        <w:t>Average Annual Turnover in Construction</w:t>
      </w:r>
      <w:bookmarkEnd w:id="859"/>
    </w:p>
    <w:p w14:paraId="56079127" w14:textId="31D629F4" w:rsidR="00A913B7" w:rsidRPr="00632363" w:rsidRDefault="00A913B7" w:rsidP="00A60B5E">
      <w:pPr>
        <w:pStyle w:val="Heading5"/>
        <w:jc w:val="center"/>
        <w:rPr>
          <w:rFonts w:cs="Times New Roman"/>
          <w:sz w:val="36"/>
        </w:rPr>
      </w:pPr>
    </w:p>
    <w:p w14:paraId="42FF291C" w14:textId="62719F9E" w:rsidR="00881F74" w:rsidRPr="00632363" w:rsidRDefault="00881F74" w:rsidP="00330F12">
      <w:pPr>
        <w:spacing w:after="480"/>
        <w:ind w:left="426"/>
        <w:jc w:val="center"/>
      </w:pPr>
      <w:r w:rsidRPr="00632363">
        <w:rPr>
          <w:i/>
        </w:rPr>
        <w:t>(</w:t>
      </w:r>
      <w:r w:rsidR="00CE09B2" w:rsidRPr="00632363">
        <w:rPr>
          <w:i/>
        </w:rPr>
        <w:t xml:space="preserve">This form </w:t>
      </w:r>
      <w:r w:rsidR="00541B3F" w:rsidRPr="00632363">
        <w:rPr>
          <w:i/>
        </w:rPr>
        <w:t>shall</w:t>
      </w:r>
      <w:r w:rsidR="00CE09B2" w:rsidRPr="00632363">
        <w:rPr>
          <w:i/>
        </w:rPr>
        <w:t xml:space="preserve"> be used only in case it </w:t>
      </w:r>
      <w:r w:rsidR="0038235B" w:rsidRPr="00632363">
        <w:rPr>
          <w:i/>
        </w:rPr>
        <w:t>becomes</w:t>
      </w:r>
      <w:r w:rsidR="00CE09B2" w:rsidRPr="00632363">
        <w:rPr>
          <w:i/>
        </w:rPr>
        <w:t xml:space="preserve"> necessary to update the information submitted at the time of the pre</w:t>
      </w:r>
      <w:r w:rsidR="0038235B" w:rsidRPr="00632363">
        <w:rPr>
          <w:i/>
        </w:rPr>
        <w:t>-</w:t>
      </w:r>
      <w:r w:rsidR="00CE09B2" w:rsidRPr="00632363">
        <w:rPr>
          <w:i/>
        </w:rPr>
        <w:t xml:space="preserve">qualification) </w:t>
      </w:r>
    </w:p>
    <w:p w14:paraId="2DA58C2B" w14:textId="77777777" w:rsidR="00881F74" w:rsidRPr="00632363" w:rsidRDefault="00881F74" w:rsidP="00330F12"/>
    <w:p w14:paraId="41D3DBD5" w14:textId="77777777" w:rsidR="007E596B" w:rsidRPr="00632363" w:rsidRDefault="007E596B" w:rsidP="6DB0EBCF">
      <w:pPr>
        <w:ind w:left="5040"/>
        <w:rPr>
          <w:i/>
          <w:iCs/>
        </w:rPr>
      </w:pPr>
      <w:bookmarkStart w:id="860" w:name="_Hlk498791355"/>
      <w:bookmarkEnd w:id="850"/>
      <w:bookmarkEnd w:id="851"/>
      <w:bookmarkEnd w:id="852"/>
      <w:r w:rsidRPr="00632363">
        <w:rPr>
          <w:spacing w:val="-4"/>
        </w:rPr>
        <w:t xml:space="preserve">Name of Bidder: </w:t>
      </w:r>
      <w:r w:rsidRPr="00632363">
        <w:rPr>
          <w:i/>
          <w:iCs/>
          <w:spacing w:val="-6"/>
        </w:rPr>
        <w:t>_______________</w:t>
      </w:r>
      <w:r w:rsidRPr="00632363">
        <w:rPr>
          <w:i/>
          <w:iCs/>
          <w:spacing w:val="-6"/>
        </w:rPr>
        <w:br/>
      </w:r>
      <w:r w:rsidRPr="00632363">
        <w:rPr>
          <w:spacing w:val="-4"/>
        </w:rPr>
        <w:t xml:space="preserve">Date: </w:t>
      </w:r>
      <w:r w:rsidRPr="00632363">
        <w:rPr>
          <w:i/>
          <w:iCs/>
          <w:spacing w:val="-6"/>
        </w:rPr>
        <w:t>_________________________</w:t>
      </w:r>
    </w:p>
    <w:p w14:paraId="77A5544A" w14:textId="015F1D89" w:rsidR="007E596B" w:rsidRPr="00632363" w:rsidRDefault="007E596B" w:rsidP="6DB0EBCF">
      <w:pPr>
        <w:ind w:left="2160" w:firstLine="720"/>
        <w:rPr>
          <w:i/>
          <w:iCs/>
        </w:rPr>
      </w:pPr>
      <w:r w:rsidRPr="00632363">
        <w:rPr>
          <w:spacing w:val="-4"/>
        </w:rPr>
        <w:t xml:space="preserve">     Name of </w:t>
      </w:r>
      <w:r w:rsidR="003820AE" w:rsidRPr="00632363">
        <w:rPr>
          <w:spacing w:val="-4"/>
        </w:rPr>
        <w:t xml:space="preserve">JVCA </w:t>
      </w:r>
      <w:r w:rsidRPr="00632363">
        <w:rPr>
          <w:spacing w:val="-4"/>
        </w:rPr>
        <w:t xml:space="preserve">member: </w:t>
      </w:r>
      <w:r w:rsidRPr="00632363">
        <w:t>_________________________</w:t>
      </w:r>
    </w:p>
    <w:p w14:paraId="1C9F99E4" w14:textId="38FCB449" w:rsidR="007E596B" w:rsidRPr="00632363" w:rsidRDefault="007E596B" w:rsidP="007E596B">
      <w:pPr>
        <w:ind w:left="1440" w:firstLine="720"/>
        <w:rPr>
          <w:bCs/>
          <w:spacing w:val="-2"/>
        </w:rPr>
      </w:pPr>
      <w:r w:rsidRPr="00632363">
        <w:rPr>
          <w:spacing w:val="-2"/>
        </w:rPr>
        <w:t>Name and N.</w:t>
      </w:r>
      <w:r w:rsidRPr="00632363">
        <w:rPr>
          <w:spacing w:val="-2"/>
          <w:vertAlign w:val="superscript"/>
        </w:rPr>
        <w:t xml:space="preserve">o   </w:t>
      </w:r>
      <w:r w:rsidRPr="00632363">
        <w:rPr>
          <w:spacing w:val="-2"/>
        </w:rPr>
        <w:t xml:space="preserve">of Bidding </w:t>
      </w:r>
      <w:r w:rsidR="003820AE" w:rsidRPr="00632363">
        <w:rPr>
          <w:spacing w:val="-2"/>
        </w:rPr>
        <w:t>Process</w:t>
      </w:r>
      <w:r w:rsidRPr="00632363">
        <w:rPr>
          <w:spacing w:val="-2"/>
        </w:rPr>
        <w:t>: ________________________</w:t>
      </w:r>
    </w:p>
    <w:p w14:paraId="31DF6ECF" w14:textId="77777777" w:rsidR="007E596B" w:rsidRPr="00632363" w:rsidRDefault="007E596B" w:rsidP="007E596B">
      <w:pPr>
        <w:rPr>
          <w:bCs/>
          <w:spacing w:val="-2"/>
        </w:rPr>
      </w:pPr>
      <w:r w:rsidRPr="00632363">
        <w:t xml:space="preserve"> </w:t>
      </w:r>
      <w:r w:rsidRPr="00632363">
        <w:rPr>
          <w:bCs/>
          <w:spacing w:val="-2"/>
        </w:rPr>
        <w:tab/>
      </w:r>
      <w:r w:rsidRPr="00632363">
        <w:rPr>
          <w:bCs/>
          <w:spacing w:val="-2"/>
        </w:rPr>
        <w:tab/>
      </w:r>
      <w:r w:rsidRPr="00632363">
        <w:rPr>
          <w:bCs/>
          <w:spacing w:val="-2"/>
        </w:rPr>
        <w:tab/>
      </w:r>
      <w:r w:rsidRPr="00632363">
        <w:rPr>
          <w:bCs/>
          <w:spacing w:val="-2"/>
        </w:rPr>
        <w:tab/>
      </w:r>
      <w:r w:rsidRPr="00632363">
        <w:rPr>
          <w:bCs/>
          <w:spacing w:val="-2"/>
        </w:rPr>
        <w:tab/>
      </w:r>
      <w:r w:rsidRPr="00632363">
        <w:rPr>
          <w:bCs/>
          <w:spacing w:val="-2"/>
        </w:rPr>
        <w:tab/>
      </w:r>
      <w:r w:rsidRPr="00632363">
        <w:rPr>
          <w:spacing w:val="-2"/>
        </w:rPr>
        <w:t>Page</w:t>
      </w:r>
      <w:r w:rsidRPr="00632363">
        <w:t xml:space="preserve"> </w:t>
      </w:r>
      <w:r w:rsidRPr="00632363">
        <w:rPr>
          <w:i/>
          <w:iCs/>
        </w:rPr>
        <w:t>__________</w:t>
      </w:r>
      <w:r w:rsidRPr="00632363">
        <w:rPr>
          <w:spacing w:val="-2"/>
        </w:rPr>
        <w:t xml:space="preserve"> of</w:t>
      </w:r>
      <w:r w:rsidRPr="00632363">
        <w:t xml:space="preserve"> </w:t>
      </w:r>
      <w:r w:rsidRPr="00632363">
        <w:rPr>
          <w:i/>
          <w:iCs/>
          <w:spacing w:val="1"/>
        </w:rPr>
        <w:t>__________________</w:t>
      </w:r>
    </w:p>
    <w:p w14:paraId="63AAD0C4" w14:textId="77777777" w:rsidR="007E596B" w:rsidRPr="00632363" w:rsidRDefault="007E596B" w:rsidP="007E596B">
      <w:pPr>
        <w:rPr>
          <w:bCs/>
          <w:spacing w:val="-2"/>
        </w:rPr>
      </w:pPr>
    </w:p>
    <w:bookmarkEnd w:id="860"/>
    <w:p w14:paraId="2B17D9AE" w14:textId="77777777" w:rsidR="007E596B" w:rsidRPr="00632363" w:rsidRDefault="007E596B" w:rsidP="007E596B">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20AE" w:rsidRPr="00632363" w14:paraId="3F4D4285" w14:textId="77777777" w:rsidTr="008A196D">
        <w:tc>
          <w:tcPr>
            <w:tcW w:w="2712" w:type="dxa"/>
            <w:gridSpan w:val="2"/>
          </w:tcPr>
          <w:p w14:paraId="3199B540" w14:textId="77777777" w:rsidR="003820AE" w:rsidRPr="00632363" w:rsidRDefault="003820AE" w:rsidP="008A196D">
            <w:pPr>
              <w:spacing w:before="40" w:after="120"/>
              <w:jc w:val="center"/>
              <w:rPr>
                <w:b/>
                <w:bCs/>
                <w:spacing w:val="-2"/>
              </w:rPr>
            </w:pPr>
          </w:p>
        </w:tc>
        <w:tc>
          <w:tcPr>
            <w:tcW w:w="6864" w:type="dxa"/>
            <w:gridSpan w:val="3"/>
          </w:tcPr>
          <w:p w14:paraId="70CB38C1" w14:textId="77777777" w:rsidR="003820AE" w:rsidRPr="00632363" w:rsidRDefault="003820AE" w:rsidP="008A196D">
            <w:pPr>
              <w:spacing w:before="40" w:after="120"/>
              <w:jc w:val="center"/>
            </w:pPr>
            <w:r w:rsidRPr="00632363">
              <w:rPr>
                <w:b/>
                <w:bCs/>
                <w:spacing w:val="-2"/>
              </w:rPr>
              <w:t>Annual turnover data (construction only)</w:t>
            </w:r>
          </w:p>
        </w:tc>
      </w:tr>
      <w:tr w:rsidR="003820AE" w:rsidRPr="00632363" w14:paraId="6A69C35A" w14:textId="77777777" w:rsidTr="008A196D">
        <w:tc>
          <w:tcPr>
            <w:tcW w:w="1558" w:type="dxa"/>
          </w:tcPr>
          <w:p w14:paraId="11FDAC48" w14:textId="77777777" w:rsidR="003820AE" w:rsidRPr="00632363" w:rsidRDefault="003820AE" w:rsidP="008A196D">
            <w:pPr>
              <w:spacing w:before="40" w:after="120"/>
              <w:jc w:val="both"/>
            </w:pPr>
            <w:r w:rsidRPr="00632363">
              <w:rPr>
                <w:b/>
                <w:bCs/>
                <w:spacing w:val="-2"/>
              </w:rPr>
              <w:t>Year</w:t>
            </w:r>
          </w:p>
        </w:tc>
        <w:tc>
          <w:tcPr>
            <w:tcW w:w="3368" w:type="dxa"/>
            <w:gridSpan w:val="2"/>
          </w:tcPr>
          <w:p w14:paraId="4BC6EFF7" w14:textId="77777777" w:rsidR="003820AE" w:rsidRPr="00632363" w:rsidRDefault="003820AE" w:rsidP="008A196D">
            <w:pPr>
              <w:spacing w:before="40" w:after="120"/>
              <w:jc w:val="both"/>
              <w:rPr>
                <w:b/>
                <w:bCs/>
                <w:spacing w:val="-2"/>
              </w:rPr>
            </w:pPr>
            <w:r w:rsidRPr="00632363">
              <w:rPr>
                <w:b/>
                <w:bCs/>
                <w:spacing w:val="-2"/>
              </w:rPr>
              <w:t xml:space="preserve">Amount </w:t>
            </w:r>
          </w:p>
          <w:p w14:paraId="29F0BE35" w14:textId="77777777" w:rsidR="003820AE" w:rsidRPr="00632363" w:rsidRDefault="003820AE" w:rsidP="008A196D">
            <w:pPr>
              <w:spacing w:before="40" w:after="120"/>
              <w:jc w:val="both"/>
            </w:pPr>
            <w:r w:rsidRPr="00632363">
              <w:rPr>
                <w:b/>
                <w:bCs/>
                <w:spacing w:val="-2"/>
              </w:rPr>
              <w:t>Currency</w:t>
            </w:r>
          </w:p>
        </w:tc>
        <w:tc>
          <w:tcPr>
            <w:tcW w:w="2042" w:type="dxa"/>
          </w:tcPr>
          <w:p w14:paraId="13BDCB2D" w14:textId="77777777" w:rsidR="003820AE" w:rsidRPr="00632363" w:rsidRDefault="003820AE" w:rsidP="008A196D">
            <w:pPr>
              <w:spacing w:before="40" w:after="120"/>
              <w:jc w:val="both"/>
              <w:rPr>
                <w:b/>
                <w:bCs/>
                <w:spacing w:val="-2"/>
              </w:rPr>
            </w:pPr>
            <w:r w:rsidRPr="00632363">
              <w:rPr>
                <w:b/>
                <w:bCs/>
                <w:spacing w:val="-2"/>
              </w:rPr>
              <w:t>Exchange rate</w:t>
            </w:r>
          </w:p>
        </w:tc>
        <w:tc>
          <w:tcPr>
            <w:tcW w:w="2608" w:type="dxa"/>
          </w:tcPr>
          <w:p w14:paraId="7328419B" w14:textId="77777777" w:rsidR="003820AE" w:rsidRPr="00632363" w:rsidRDefault="003820AE" w:rsidP="008A196D">
            <w:pPr>
              <w:spacing w:before="40" w:after="120"/>
              <w:jc w:val="both"/>
            </w:pPr>
            <w:r w:rsidRPr="00632363">
              <w:rPr>
                <w:b/>
                <w:bCs/>
                <w:spacing w:val="-2"/>
              </w:rPr>
              <w:t>USD equivalent</w:t>
            </w:r>
          </w:p>
        </w:tc>
      </w:tr>
      <w:tr w:rsidR="003820AE" w:rsidRPr="00632363" w14:paraId="3000ED6F" w14:textId="77777777" w:rsidTr="008A196D">
        <w:tc>
          <w:tcPr>
            <w:tcW w:w="1558" w:type="dxa"/>
          </w:tcPr>
          <w:p w14:paraId="76785132" w14:textId="77777777" w:rsidR="003820AE" w:rsidRPr="00632363" w:rsidRDefault="003820AE" w:rsidP="008A196D">
            <w:pPr>
              <w:spacing w:before="40" w:after="120"/>
              <w:jc w:val="both"/>
            </w:pPr>
            <w:r w:rsidRPr="00632363">
              <w:rPr>
                <w:bCs/>
                <w:i/>
                <w:iCs/>
                <w:spacing w:val="-5"/>
              </w:rPr>
              <w:t>[indicate year]</w:t>
            </w:r>
          </w:p>
        </w:tc>
        <w:tc>
          <w:tcPr>
            <w:tcW w:w="3368" w:type="dxa"/>
            <w:gridSpan w:val="2"/>
          </w:tcPr>
          <w:p w14:paraId="00CFF4E3" w14:textId="77777777" w:rsidR="003820AE" w:rsidRPr="00632363" w:rsidRDefault="003820AE" w:rsidP="008A196D">
            <w:pPr>
              <w:spacing w:before="40" w:after="120"/>
              <w:jc w:val="both"/>
            </w:pPr>
            <w:r w:rsidRPr="00632363">
              <w:rPr>
                <w:bCs/>
                <w:i/>
                <w:iCs/>
              </w:rPr>
              <w:t>[insert amount and indicate currency]</w:t>
            </w:r>
          </w:p>
        </w:tc>
        <w:tc>
          <w:tcPr>
            <w:tcW w:w="2042" w:type="dxa"/>
          </w:tcPr>
          <w:p w14:paraId="44F2568C" w14:textId="77777777" w:rsidR="003820AE" w:rsidRPr="00632363" w:rsidRDefault="003820AE" w:rsidP="008A196D">
            <w:pPr>
              <w:spacing w:before="40" w:after="120"/>
              <w:jc w:val="both"/>
              <w:rPr>
                <w:bCs/>
                <w:i/>
                <w:iCs/>
              </w:rPr>
            </w:pPr>
          </w:p>
        </w:tc>
        <w:tc>
          <w:tcPr>
            <w:tcW w:w="2608" w:type="dxa"/>
          </w:tcPr>
          <w:p w14:paraId="1FEF078A" w14:textId="77777777" w:rsidR="003820AE" w:rsidRPr="00632363" w:rsidRDefault="003820AE" w:rsidP="008A196D">
            <w:pPr>
              <w:spacing w:before="40" w:after="120"/>
              <w:jc w:val="both"/>
            </w:pPr>
          </w:p>
        </w:tc>
      </w:tr>
      <w:tr w:rsidR="003820AE" w:rsidRPr="00632363" w14:paraId="0666718D" w14:textId="77777777" w:rsidTr="008A196D">
        <w:tc>
          <w:tcPr>
            <w:tcW w:w="1558" w:type="dxa"/>
          </w:tcPr>
          <w:p w14:paraId="2EA18CEC" w14:textId="77777777" w:rsidR="003820AE" w:rsidRPr="00632363" w:rsidRDefault="003820AE" w:rsidP="008A196D">
            <w:pPr>
              <w:spacing w:before="40" w:after="120"/>
              <w:jc w:val="both"/>
              <w:rPr>
                <w:b/>
                <w:bCs/>
                <w:spacing w:val="-2"/>
              </w:rPr>
            </w:pPr>
          </w:p>
        </w:tc>
        <w:tc>
          <w:tcPr>
            <w:tcW w:w="3368" w:type="dxa"/>
            <w:gridSpan w:val="2"/>
          </w:tcPr>
          <w:p w14:paraId="06A80C29" w14:textId="77777777" w:rsidR="003820AE" w:rsidRPr="00632363" w:rsidRDefault="003820AE" w:rsidP="008A196D">
            <w:pPr>
              <w:spacing w:before="40" w:after="120"/>
              <w:jc w:val="both"/>
            </w:pPr>
          </w:p>
        </w:tc>
        <w:tc>
          <w:tcPr>
            <w:tcW w:w="2042" w:type="dxa"/>
          </w:tcPr>
          <w:p w14:paraId="77E72CE0" w14:textId="77777777" w:rsidR="003820AE" w:rsidRPr="00632363" w:rsidRDefault="003820AE" w:rsidP="008A196D">
            <w:pPr>
              <w:spacing w:before="40" w:after="120"/>
              <w:jc w:val="both"/>
            </w:pPr>
          </w:p>
        </w:tc>
        <w:tc>
          <w:tcPr>
            <w:tcW w:w="2608" w:type="dxa"/>
          </w:tcPr>
          <w:p w14:paraId="7AB17F1D" w14:textId="77777777" w:rsidR="003820AE" w:rsidRPr="00632363" w:rsidRDefault="003820AE" w:rsidP="008A196D">
            <w:pPr>
              <w:spacing w:before="40" w:after="120"/>
              <w:jc w:val="both"/>
            </w:pPr>
          </w:p>
        </w:tc>
      </w:tr>
      <w:tr w:rsidR="003820AE" w:rsidRPr="00632363" w14:paraId="34E17AF1" w14:textId="77777777" w:rsidTr="008A196D">
        <w:tc>
          <w:tcPr>
            <w:tcW w:w="1558" w:type="dxa"/>
          </w:tcPr>
          <w:p w14:paraId="231EE4FF" w14:textId="77777777" w:rsidR="003820AE" w:rsidRPr="00632363" w:rsidRDefault="003820AE" w:rsidP="008A196D">
            <w:pPr>
              <w:spacing w:before="40" w:after="120"/>
              <w:jc w:val="both"/>
              <w:rPr>
                <w:b/>
                <w:bCs/>
                <w:spacing w:val="-2"/>
              </w:rPr>
            </w:pPr>
          </w:p>
        </w:tc>
        <w:tc>
          <w:tcPr>
            <w:tcW w:w="3368" w:type="dxa"/>
            <w:gridSpan w:val="2"/>
          </w:tcPr>
          <w:p w14:paraId="7343DC02" w14:textId="77777777" w:rsidR="003820AE" w:rsidRPr="00632363" w:rsidRDefault="003820AE" w:rsidP="008A196D">
            <w:pPr>
              <w:spacing w:before="40" w:after="120"/>
              <w:jc w:val="both"/>
            </w:pPr>
          </w:p>
        </w:tc>
        <w:tc>
          <w:tcPr>
            <w:tcW w:w="2042" w:type="dxa"/>
          </w:tcPr>
          <w:p w14:paraId="0D5C1C9C" w14:textId="77777777" w:rsidR="003820AE" w:rsidRPr="00632363" w:rsidRDefault="003820AE" w:rsidP="008A196D">
            <w:pPr>
              <w:spacing w:before="40" w:after="120"/>
              <w:jc w:val="both"/>
            </w:pPr>
          </w:p>
        </w:tc>
        <w:tc>
          <w:tcPr>
            <w:tcW w:w="2608" w:type="dxa"/>
          </w:tcPr>
          <w:p w14:paraId="21C24518" w14:textId="77777777" w:rsidR="003820AE" w:rsidRPr="00632363" w:rsidRDefault="003820AE" w:rsidP="008A196D">
            <w:pPr>
              <w:spacing w:before="40" w:after="120"/>
              <w:jc w:val="both"/>
            </w:pPr>
          </w:p>
        </w:tc>
      </w:tr>
      <w:tr w:rsidR="003820AE" w:rsidRPr="00632363" w14:paraId="2301B627" w14:textId="77777777" w:rsidTr="008A196D">
        <w:tc>
          <w:tcPr>
            <w:tcW w:w="1558" w:type="dxa"/>
          </w:tcPr>
          <w:p w14:paraId="4936457E" w14:textId="77777777" w:rsidR="003820AE" w:rsidRPr="00632363" w:rsidRDefault="003820AE" w:rsidP="008A196D">
            <w:pPr>
              <w:spacing w:before="40" w:after="120"/>
              <w:jc w:val="both"/>
              <w:rPr>
                <w:b/>
                <w:bCs/>
                <w:spacing w:val="-2"/>
              </w:rPr>
            </w:pPr>
          </w:p>
        </w:tc>
        <w:tc>
          <w:tcPr>
            <w:tcW w:w="3368" w:type="dxa"/>
            <w:gridSpan w:val="2"/>
          </w:tcPr>
          <w:p w14:paraId="4214D9BA" w14:textId="77777777" w:rsidR="003820AE" w:rsidRPr="00632363" w:rsidRDefault="003820AE" w:rsidP="008A196D">
            <w:pPr>
              <w:spacing w:before="40" w:after="120"/>
              <w:jc w:val="both"/>
            </w:pPr>
          </w:p>
        </w:tc>
        <w:tc>
          <w:tcPr>
            <w:tcW w:w="2042" w:type="dxa"/>
          </w:tcPr>
          <w:p w14:paraId="34F17E13" w14:textId="77777777" w:rsidR="003820AE" w:rsidRPr="00632363" w:rsidRDefault="003820AE" w:rsidP="008A196D">
            <w:pPr>
              <w:spacing w:before="40" w:after="120"/>
              <w:jc w:val="both"/>
            </w:pPr>
          </w:p>
        </w:tc>
        <w:tc>
          <w:tcPr>
            <w:tcW w:w="2608" w:type="dxa"/>
          </w:tcPr>
          <w:p w14:paraId="2F7E8003" w14:textId="77777777" w:rsidR="003820AE" w:rsidRPr="00632363" w:rsidRDefault="003820AE" w:rsidP="008A196D">
            <w:pPr>
              <w:spacing w:before="40" w:after="120"/>
              <w:jc w:val="both"/>
            </w:pPr>
          </w:p>
        </w:tc>
      </w:tr>
      <w:tr w:rsidR="003820AE" w:rsidRPr="00632363" w14:paraId="56DA01C8" w14:textId="77777777" w:rsidTr="008A196D">
        <w:tc>
          <w:tcPr>
            <w:tcW w:w="1558" w:type="dxa"/>
          </w:tcPr>
          <w:p w14:paraId="13B5BF73" w14:textId="77777777" w:rsidR="003820AE" w:rsidRPr="00632363" w:rsidRDefault="003820AE" w:rsidP="008A196D">
            <w:pPr>
              <w:spacing w:before="40" w:after="120"/>
              <w:jc w:val="both"/>
              <w:rPr>
                <w:b/>
                <w:bCs/>
                <w:spacing w:val="-2"/>
              </w:rPr>
            </w:pPr>
          </w:p>
        </w:tc>
        <w:tc>
          <w:tcPr>
            <w:tcW w:w="3368" w:type="dxa"/>
            <w:gridSpan w:val="2"/>
          </w:tcPr>
          <w:p w14:paraId="3E7E6AFB" w14:textId="77777777" w:rsidR="003820AE" w:rsidRPr="00632363" w:rsidRDefault="003820AE" w:rsidP="008A196D">
            <w:pPr>
              <w:spacing w:before="40" w:after="120"/>
              <w:jc w:val="both"/>
            </w:pPr>
          </w:p>
        </w:tc>
        <w:tc>
          <w:tcPr>
            <w:tcW w:w="2042" w:type="dxa"/>
          </w:tcPr>
          <w:p w14:paraId="12DAEE9C" w14:textId="77777777" w:rsidR="003820AE" w:rsidRPr="00632363" w:rsidRDefault="003820AE" w:rsidP="008A196D">
            <w:pPr>
              <w:spacing w:before="40" w:after="120"/>
              <w:jc w:val="both"/>
            </w:pPr>
          </w:p>
        </w:tc>
        <w:tc>
          <w:tcPr>
            <w:tcW w:w="2608" w:type="dxa"/>
          </w:tcPr>
          <w:p w14:paraId="74009ED3" w14:textId="77777777" w:rsidR="003820AE" w:rsidRPr="00632363" w:rsidRDefault="003820AE" w:rsidP="008A196D">
            <w:pPr>
              <w:spacing w:before="40" w:after="120"/>
              <w:jc w:val="both"/>
            </w:pPr>
          </w:p>
        </w:tc>
      </w:tr>
      <w:tr w:rsidR="003820AE" w:rsidRPr="00632363" w14:paraId="3D7E3F53" w14:textId="77777777" w:rsidTr="008A196D">
        <w:tc>
          <w:tcPr>
            <w:tcW w:w="1558" w:type="dxa"/>
          </w:tcPr>
          <w:p w14:paraId="04833CB0" w14:textId="77777777" w:rsidR="003820AE" w:rsidRPr="00632363" w:rsidRDefault="003820AE" w:rsidP="008A196D">
            <w:pPr>
              <w:spacing w:before="40" w:after="120"/>
              <w:jc w:val="both"/>
            </w:pPr>
            <w:r w:rsidRPr="00632363">
              <w:rPr>
                <w:bCs/>
                <w:spacing w:val="-2"/>
              </w:rPr>
              <w:t>Average Annual Construction Turnover *</w:t>
            </w:r>
          </w:p>
        </w:tc>
        <w:tc>
          <w:tcPr>
            <w:tcW w:w="3368" w:type="dxa"/>
            <w:gridSpan w:val="2"/>
          </w:tcPr>
          <w:p w14:paraId="39BBD60C" w14:textId="77777777" w:rsidR="003820AE" w:rsidRPr="00632363" w:rsidRDefault="003820AE" w:rsidP="008A196D">
            <w:pPr>
              <w:spacing w:before="40" w:after="120"/>
              <w:jc w:val="both"/>
            </w:pPr>
          </w:p>
        </w:tc>
        <w:tc>
          <w:tcPr>
            <w:tcW w:w="2042" w:type="dxa"/>
          </w:tcPr>
          <w:p w14:paraId="760F6758" w14:textId="77777777" w:rsidR="003820AE" w:rsidRPr="00632363" w:rsidRDefault="003820AE" w:rsidP="008A196D">
            <w:pPr>
              <w:spacing w:before="40" w:after="120"/>
              <w:jc w:val="both"/>
            </w:pPr>
          </w:p>
        </w:tc>
        <w:tc>
          <w:tcPr>
            <w:tcW w:w="2608" w:type="dxa"/>
          </w:tcPr>
          <w:p w14:paraId="47FC84C4" w14:textId="77777777" w:rsidR="003820AE" w:rsidRPr="00632363" w:rsidRDefault="003820AE" w:rsidP="008A196D">
            <w:pPr>
              <w:spacing w:before="40" w:after="120"/>
              <w:jc w:val="both"/>
            </w:pPr>
          </w:p>
        </w:tc>
      </w:tr>
    </w:tbl>
    <w:p w14:paraId="4D069FF5" w14:textId="77777777" w:rsidR="007E596B" w:rsidRPr="00632363" w:rsidRDefault="007E596B" w:rsidP="007E596B">
      <w:pPr>
        <w:rPr>
          <w:bCs/>
          <w:spacing w:val="-2"/>
        </w:rPr>
      </w:pPr>
    </w:p>
    <w:p w14:paraId="1233593E" w14:textId="77777777" w:rsidR="007E596B" w:rsidRPr="00632363" w:rsidRDefault="007E596B" w:rsidP="007E596B">
      <w:pPr>
        <w:rPr>
          <w:bCs/>
          <w:spacing w:val="-2"/>
        </w:rPr>
      </w:pPr>
    </w:p>
    <w:p w14:paraId="79971CB1" w14:textId="18E5E0CF" w:rsidR="007E596B" w:rsidRPr="00632363" w:rsidRDefault="007E596B" w:rsidP="007E596B">
      <w:pPr>
        <w:spacing w:before="144" w:after="396"/>
        <w:ind w:left="360" w:right="72" w:hanging="378"/>
        <w:rPr>
          <w:bCs/>
          <w:spacing w:val="-2"/>
        </w:rPr>
      </w:pPr>
      <w:r w:rsidRPr="00632363">
        <w:t xml:space="preserve">* </w:t>
      </w:r>
      <w:r w:rsidRPr="00632363">
        <w:rPr>
          <w:bCs/>
          <w:spacing w:val="-2"/>
        </w:rPr>
        <w:tab/>
      </w:r>
      <w:r w:rsidRPr="00632363">
        <w:rPr>
          <w:spacing w:val="-2"/>
        </w:rPr>
        <w:t>See Section III, “Evaluation and Qualification”,</w:t>
      </w:r>
      <w:r w:rsidRPr="00632363">
        <w:t xml:space="preserve"> </w:t>
      </w:r>
      <w:r w:rsidRPr="00632363">
        <w:rPr>
          <w:spacing w:val="-2"/>
        </w:rPr>
        <w:t>i</w:t>
      </w:r>
      <w:r w:rsidRPr="00632363">
        <w:rPr>
          <w:spacing w:val="-4"/>
        </w:rPr>
        <w:t>tem</w:t>
      </w:r>
      <w:r w:rsidRPr="00632363">
        <w:rPr>
          <w:spacing w:val="-2"/>
        </w:rPr>
        <w:t xml:space="preserve"> 3.2.</w:t>
      </w:r>
    </w:p>
    <w:p w14:paraId="1C7BD7BA" w14:textId="77777777" w:rsidR="00A913B7" w:rsidRPr="00632363" w:rsidRDefault="00A913B7" w:rsidP="00A913B7">
      <w:pPr>
        <w:pStyle w:val="Subtitle"/>
        <w:jc w:val="left"/>
        <w:rPr>
          <w:b w:val="0"/>
          <w:sz w:val="24"/>
        </w:rPr>
      </w:pPr>
    </w:p>
    <w:p w14:paraId="481FD1F8" w14:textId="2336BDE0" w:rsidR="000E43FD" w:rsidRPr="00632363" w:rsidRDefault="000E43FD" w:rsidP="00330F12">
      <w:pPr>
        <w:pStyle w:val="Heading5"/>
        <w:jc w:val="center"/>
        <w:rPr>
          <w:rFonts w:cs="Times New Roman"/>
          <w:bCs w:val="0"/>
          <w:iCs w:val="0"/>
        </w:rPr>
        <w:sectPr w:rsidR="000E43FD" w:rsidRPr="00632363" w:rsidSect="00330F12">
          <w:headerReference w:type="even" r:id="rId42"/>
          <w:headerReference w:type="default" r:id="rId43"/>
          <w:footnotePr>
            <w:numRestart w:val="eachSect"/>
          </w:footnotePr>
          <w:pgSz w:w="12240" w:h="15840" w:code="1"/>
          <w:pgMar w:top="1440" w:right="1440" w:bottom="1440" w:left="1440" w:header="720" w:footer="720" w:gutter="0"/>
          <w:paperSrc w:first="15" w:other="15"/>
          <w:cols w:space="720"/>
          <w:noEndnote/>
          <w:docGrid w:linePitch="326"/>
        </w:sectPr>
      </w:pPr>
      <w:bookmarkStart w:id="861" w:name="_Toc108424568"/>
      <w:bookmarkStart w:id="862" w:name="_Toc446329318"/>
      <w:bookmarkStart w:id="863" w:name="_Toc127160601"/>
      <w:bookmarkEnd w:id="843"/>
    </w:p>
    <w:p w14:paraId="7C1E1BBF" w14:textId="77777777" w:rsidR="0063403A" w:rsidRPr="00632363" w:rsidRDefault="0063403A" w:rsidP="000E43FD">
      <w:pPr>
        <w:rPr>
          <w:rStyle w:val="Table"/>
          <w:rFonts w:ascii="Times New Roman" w:hAnsi="Times New Roman"/>
          <w:spacing w:val="-2"/>
          <w:sz w:val="24"/>
        </w:rPr>
      </w:pPr>
    </w:p>
    <w:p w14:paraId="03A4F8D1" w14:textId="1C33E317" w:rsidR="0063403A" w:rsidRPr="00632363" w:rsidRDefault="6DB0EBCF" w:rsidP="6DB0EBCF">
      <w:pPr>
        <w:pStyle w:val="Heading5"/>
        <w:jc w:val="center"/>
        <w:rPr>
          <w:rFonts w:cs="Times New Roman"/>
          <w:sz w:val="36"/>
          <w:szCs w:val="36"/>
        </w:rPr>
      </w:pPr>
      <w:bookmarkStart w:id="864" w:name="_Toc494787470"/>
      <w:bookmarkStart w:id="865" w:name="_Toc516072277"/>
      <w:r w:rsidRPr="00632363">
        <w:rPr>
          <w:rFonts w:cs="Times New Roman"/>
          <w:sz w:val="36"/>
          <w:szCs w:val="36"/>
        </w:rPr>
        <w:t>Form FIN – 3.3</w:t>
      </w:r>
      <w:bookmarkEnd w:id="864"/>
      <w:bookmarkEnd w:id="865"/>
    </w:p>
    <w:p w14:paraId="6AEA1010" w14:textId="519D321B" w:rsidR="0063403A" w:rsidRPr="00632363" w:rsidRDefault="6DB0EBCF" w:rsidP="6DB0EBCF">
      <w:pPr>
        <w:pStyle w:val="Heading5"/>
        <w:jc w:val="center"/>
        <w:rPr>
          <w:rFonts w:cs="Times New Roman"/>
          <w:sz w:val="36"/>
          <w:szCs w:val="36"/>
        </w:rPr>
      </w:pPr>
      <w:bookmarkStart w:id="866" w:name="_Toc516072278"/>
      <w:bookmarkStart w:id="867" w:name="_Toc494787471"/>
      <w:r w:rsidRPr="00632363">
        <w:rPr>
          <w:rFonts w:cs="Times New Roman"/>
          <w:sz w:val="36"/>
          <w:szCs w:val="36"/>
        </w:rPr>
        <w:t>Current contract commitments / Works in execution</w:t>
      </w:r>
      <w:bookmarkEnd w:id="866"/>
      <w:r w:rsidRPr="00632363">
        <w:rPr>
          <w:rFonts w:cs="Times New Roman"/>
          <w:sz w:val="36"/>
          <w:szCs w:val="36"/>
        </w:rPr>
        <w:t xml:space="preserve">  </w:t>
      </w:r>
      <w:bookmarkEnd w:id="867"/>
    </w:p>
    <w:p w14:paraId="3077211C" w14:textId="77777777" w:rsidR="0063403A" w:rsidRPr="00632363" w:rsidRDefault="0063403A" w:rsidP="0063403A">
      <w:pPr>
        <w:rPr>
          <w:rStyle w:val="Table"/>
          <w:rFonts w:ascii="Times New Roman" w:hAnsi="Times New Roman"/>
          <w:spacing w:val="-2"/>
        </w:rPr>
      </w:pPr>
    </w:p>
    <w:p w14:paraId="17716744" w14:textId="77777777" w:rsidR="0063403A" w:rsidRPr="00632363" w:rsidRDefault="0063403A" w:rsidP="0063403A">
      <w:pPr>
        <w:rPr>
          <w:rStyle w:val="Table"/>
          <w:rFonts w:ascii="Times New Roman" w:hAnsi="Times New Roman"/>
          <w:spacing w:val="-2"/>
          <w:sz w:val="24"/>
        </w:rPr>
      </w:pPr>
    </w:p>
    <w:p w14:paraId="0A3897B6" w14:textId="10F1C223" w:rsidR="003820AE" w:rsidRPr="00632363" w:rsidRDefault="003820AE" w:rsidP="003820AE">
      <w:pPr>
        <w:spacing w:before="240" w:after="240"/>
        <w:jc w:val="both"/>
      </w:pPr>
      <w:r w:rsidRPr="00632363">
        <w:t>Bidders and each member to a JV</w:t>
      </w:r>
      <w:r w:rsidR="00F74942" w:rsidRPr="00632363">
        <w:t>CA</w:t>
      </w:r>
      <w:r w:rsidRPr="00632363">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20AE" w:rsidRPr="00632363" w14:paraId="5D71C96F" w14:textId="77777777" w:rsidTr="008A196D">
        <w:trPr>
          <w:jc w:val="center"/>
        </w:trPr>
        <w:tc>
          <w:tcPr>
            <w:tcW w:w="9360" w:type="dxa"/>
            <w:shd w:val="clear" w:color="auto" w:fill="000000"/>
          </w:tcPr>
          <w:p w14:paraId="3820CD53" w14:textId="77777777" w:rsidR="003820AE" w:rsidRPr="00632363" w:rsidRDefault="003820AE" w:rsidP="008A196D">
            <w:pPr>
              <w:suppressAutoHyphens/>
              <w:spacing w:before="20" w:after="20"/>
              <w:ind w:right="-72"/>
              <w:jc w:val="center"/>
              <w:outlineLvl w:val="4"/>
              <w:rPr>
                <w:b/>
                <w:bCs/>
                <w:spacing w:val="-4"/>
                <w:sz w:val="20"/>
              </w:rPr>
            </w:pPr>
            <w:r w:rsidRPr="00632363">
              <w:rPr>
                <w:b/>
                <w:bCs/>
                <w:spacing w:val="-4"/>
                <w:sz w:val="20"/>
              </w:rPr>
              <w:t>Current Contract Commitments</w:t>
            </w:r>
          </w:p>
        </w:tc>
      </w:tr>
    </w:tbl>
    <w:p w14:paraId="714990D2" w14:textId="77777777" w:rsidR="003820AE" w:rsidRPr="00632363" w:rsidRDefault="003820AE" w:rsidP="003820AE">
      <w:pPr>
        <w:rPr>
          <w:vanish/>
        </w:rPr>
      </w:pPr>
      <w:bookmarkStart w:id="868"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20AE" w:rsidRPr="00632363" w14:paraId="7B82F277" w14:textId="77777777" w:rsidTr="008A196D">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2E45BEE7" w14:textId="77777777" w:rsidR="003820AE" w:rsidRPr="00632363" w:rsidRDefault="003820AE" w:rsidP="00026E43">
            <w:pPr>
              <w:jc w:val="center"/>
              <w:rPr>
                <w:b/>
                <w:sz w:val="21"/>
              </w:rPr>
            </w:pPr>
            <w:bookmarkStart w:id="869" w:name="_Toc435533463"/>
            <w:bookmarkStart w:id="870" w:name="_Toc437266936"/>
            <w:bookmarkStart w:id="871" w:name="_Toc437272263"/>
            <w:bookmarkStart w:id="872" w:name="_Toc442263293"/>
            <w:bookmarkStart w:id="873" w:name="_Toc516156473"/>
            <w:r w:rsidRPr="00632363">
              <w:rPr>
                <w:b/>
                <w:sz w:val="21"/>
              </w:rPr>
              <w:t>No.</w:t>
            </w:r>
            <w:bookmarkEnd w:id="868"/>
            <w:bookmarkEnd w:id="869"/>
            <w:bookmarkEnd w:id="870"/>
            <w:bookmarkEnd w:id="871"/>
            <w:bookmarkEnd w:id="872"/>
            <w:bookmarkEnd w:id="873"/>
          </w:p>
        </w:tc>
        <w:tc>
          <w:tcPr>
            <w:tcW w:w="2033" w:type="dxa"/>
            <w:tcBorders>
              <w:top w:val="single" w:sz="12" w:space="0" w:color="auto"/>
              <w:left w:val="single" w:sz="6" w:space="0" w:color="auto"/>
              <w:bottom w:val="single" w:sz="12" w:space="0" w:color="auto"/>
              <w:right w:val="single" w:sz="6" w:space="0" w:color="auto"/>
            </w:tcBorders>
            <w:vAlign w:val="center"/>
          </w:tcPr>
          <w:p w14:paraId="44B96C13" w14:textId="77777777" w:rsidR="003820AE" w:rsidRPr="00632363" w:rsidRDefault="003820AE" w:rsidP="00026E43">
            <w:pPr>
              <w:jc w:val="center"/>
              <w:rPr>
                <w:b/>
                <w:sz w:val="21"/>
              </w:rPr>
            </w:pPr>
            <w:bookmarkStart w:id="874" w:name="_Toc430940708"/>
            <w:bookmarkStart w:id="875" w:name="_Toc435533464"/>
            <w:bookmarkStart w:id="876" w:name="_Toc437266937"/>
            <w:bookmarkStart w:id="877" w:name="_Toc437272264"/>
            <w:bookmarkStart w:id="878" w:name="_Toc442263294"/>
            <w:bookmarkStart w:id="879" w:name="_Toc516156474"/>
            <w:r w:rsidRPr="00632363">
              <w:rPr>
                <w:b/>
                <w:sz w:val="21"/>
              </w:rPr>
              <w:t>Name of Contract</w:t>
            </w:r>
            <w:bookmarkEnd w:id="874"/>
            <w:bookmarkEnd w:id="875"/>
            <w:bookmarkEnd w:id="876"/>
            <w:bookmarkEnd w:id="877"/>
            <w:bookmarkEnd w:id="878"/>
            <w:bookmarkEnd w:id="879"/>
          </w:p>
        </w:tc>
        <w:tc>
          <w:tcPr>
            <w:tcW w:w="2127" w:type="dxa"/>
            <w:tcBorders>
              <w:top w:val="single" w:sz="12" w:space="0" w:color="auto"/>
              <w:bottom w:val="single" w:sz="12" w:space="0" w:color="auto"/>
            </w:tcBorders>
            <w:vAlign w:val="center"/>
          </w:tcPr>
          <w:p w14:paraId="1873EBAC" w14:textId="77777777" w:rsidR="003820AE" w:rsidRPr="00632363" w:rsidRDefault="003820AE" w:rsidP="00026E43">
            <w:pPr>
              <w:jc w:val="center"/>
              <w:rPr>
                <w:b/>
                <w:sz w:val="21"/>
              </w:rPr>
            </w:pPr>
            <w:bookmarkStart w:id="880" w:name="_Toc430940709"/>
            <w:bookmarkStart w:id="881" w:name="_Toc435533465"/>
            <w:bookmarkStart w:id="882" w:name="_Toc437266938"/>
            <w:bookmarkStart w:id="883" w:name="_Toc437272265"/>
            <w:bookmarkStart w:id="884" w:name="_Toc442263295"/>
            <w:bookmarkStart w:id="885" w:name="_Toc516156475"/>
            <w:r w:rsidRPr="00632363">
              <w:rPr>
                <w:b/>
                <w:sz w:val="21"/>
              </w:rPr>
              <w:t>Employer’s</w:t>
            </w:r>
            <w:bookmarkEnd w:id="880"/>
            <w:bookmarkEnd w:id="881"/>
            <w:bookmarkEnd w:id="882"/>
            <w:bookmarkEnd w:id="883"/>
            <w:bookmarkEnd w:id="884"/>
            <w:bookmarkEnd w:id="885"/>
          </w:p>
          <w:p w14:paraId="3224E600" w14:textId="77777777" w:rsidR="003820AE" w:rsidRPr="00632363" w:rsidRDefault="003820AE" w:rsidP="00026E43">
            <w:pPr>
              <w:jc w:val="center"/>
              <w:rPr>
                <w:b/>
                <w:bCs/>
                <w:spacing w:val="-2"/>
                <w:sz w:val="21"/>
              </w:rPr>
            </w:pPr>
            <w:r w:rsidRPr="00632363">
              <w:rPr>
                <w:b/>
                <w:bCs/>
                <w:spacing w:val="-2"/>
                <w:sz w:val="21"/>
              </w:rPr>
              <w:t>Contact Address, Tel, Fax</w:t>
            </w:r>
          </w:p>
        </w:tc>
        <w:tc>
          <w:tcPr>
            <w:tcW w:w="1581" w:type="dxa"/>
            <w:tcBorders>
              <w:top w:val="single" w:sz="12" w:space="0" w:color="auto"/>
              <w:left w:val="single" w:sz="6" w:space="0" w:color="auto"/>
              <w:bottom w:val="single" w:sz="12" w:space="0" w:color="auto"/>
            </w:tcBorders>
            <w:vAlign w:val="center"/>
          </w:tcPr>
          <w:p w14:paraId="4C985089" w14:textId="77777777" w:rsidR="003820AE" w:rsidRPr="00632363" w:rsidRDefault="003820AE" w:rsidP="00026E43">
            <w:pPr>
              <w:jc w:val="center"/>
              <w:rPr>
                <w:b/>
                <w:bCs/>
                <w:spacing w:val="-2"/>
                <w:sz w:val="21"/>
              </w:rPr>
            </w:pPr>
            <w:r w:rsidRPr="00632363">
              <w:rPr>
                <w:b/>
                <w:bCs/>
                <w:spacing w:val="-2"/>
                <w:sz w:val="21"/>
              </w:rPr>
              <w:t>Value of Outstanding Work</w:t>
            </w:r>
          </w:p>
          <w:p w14:paraId="0A567D00" w14:textId="77777777" w:rsidR="003820AE" w:rsidRPr="00632363" w:rsidRDefault="003820AE" w:rsidP="00026E43">
            <w:pPr>
              <w:jc w:val="center"/>
              <w:rPr>
                <w:b/>
                <w:bCs/>
                <w:spacing w:val="-2"/>
                <w:sz w:val="21"/>
              </w:rPr>
            </w:pPr>
            <w:r w:rsidRPr="00632363">
              <w:rPr>
                <w:b/>
                <w:bCs/>
                <w:spacing w:val="-2"/>
                <w:sz w:val="21"/>
              </w:rPr>
              <w:t>[Current US$ Equivalent]</w:t>
            </w:r>
          </w:p>
        </w:tc>
        <w:tc>
          <w:tcPr>
            <w:tcW w:w="1226" w:type="dxa"/>
            <w:tcBorders>
              <w:top w:val="single" w:sz="12" w:space="0" w:color="auto"/>
              <w:left w:val="single" w:sz="6" w:space="0" w:color="auto"/>
              <w:bottom w:val="single" w:sz="12" w:space="0" w:color="auto"/>
            </w:tcBorders>
            <w:vAlign w:val="center"/>
          </w:tcPr>
          <w:p w14:paraId="33062BB0" w14:textId="77777777" w:rsidR="003820AE" w:rsidRPr="00632363" w:rsidRDefault="003820AE" w:rsidP="00026E43">
            <w:pPr>
              <w:jc w:val="center"/>
              <w:rPr>
                <w:b/>
                <w:bCs/>
                <w:spacing w:val="-2"/>
                <w:sz w:val="21"/>
              </w:rPr>
            </w:pPr>
            <w:r w:rsidRPr="00632363">
              <w:rPr>
                <w:b/>
                <w:bCs/>
                <w:spacing w:val="-2"/>
                <w:sz w:val="21"/>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0EC6CBBE" w14:textId="77777777" w:rsidR="003820AE" w:rsidRPr="00632363" w:rsidRDefault="003820AE" w:rsidP="00026E43">
            <w:pPr>
              <w:jc w:val="center"/>
              <w:rPr>
                <w:b/>
                <w:bCs/>
                <w:spacing w:val="-2"/>
                <w:sz w:val="21"/>
              </w:rPr>
            </w:pPr>
            <w:r w:rsidRPr="00632363">
              <w:rPr>
                <w:b/>
                <w:bCs/>
                <w:spacing w:val="-2"/>
                <w:sz w:val="21"/>
              </w:rPr>
              <w:t>Average Monthly Invoicing Over Last Six Months</w:t>
            </w:r>
            <w:r w:rsidRPr="00632363">
              <w:rPr>
                <w:b/>
                <w:bCs/>
                <w:spacing w:val="-2"/>
                <w:sz w:val="21"/>
              </w:rPr>
              <w:br/>
              <w:t>[US$/month)]</w:t>
            </w:r>
          </w:p>
        </w:tc>
      </w:tr>
      <w:tr w:rsidR="003820AE" w:rsidRPr="00632363" w14:paraId="2F7213AA" w14:textId="77777777" w:rsidTr="008A196D">
        <w:trPr>
          <w:cantSplit/>
        </w:trPr>
        <w:tc>
          <w:tcPr>
            <w:tcW w:w="522" w:type="dxa"/>
            <w:tcBorders>
              <w:top w:val="single" w:sz="12" w:space="0" w:color="auto"/>
              <w:left w:val="single" w:sz="6" w:space="0" w:color="auto"/>
              <w:bottom w:val="single" w:sz="6" w:space="0" w:color="auto"/>
              <w:right w:val="single" w:sz="6" w:space="0" w:color="auto"/>
            </w:tcBorders>
          </w:tcPr>
          <w:p w14:paraId="699CB324" w14:textId="77777777" w:rsidR="003820AE" w:rsidRPr="00632363" w:rsidRDefault="003820AE" w:rsidP="008A196D">
            <w:pPr>
              <w:suppressAutoHyphens/>
              <w:spacing w:before="120" w:after="120"/>
              <w:jc w:val="both"/>
              <w:rPr>
                <w:spacing w:val="-2"/>
                <w:sz w:val="20"/>
              </w:rPr>
            </w:pPr>
            <w:r w:rsidRPr="00632363">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3B916C48" w14:textId="77777777" w:rsidR="003820AE" w:rsidRPr="00632363" w:rsidRDefault="003820AE" w:rsidP="008A196D">
            <w:pPr>
              <w:suppressAutoHyphens/>
              <w:spacing w:before="120" w:after="120"/>
              <w:jc w:val="both"/>
              <w:rPr>
                <w:spacing w:val="-2"/>
                <w:sz w:val="20"/>
              </w:rPr>
            </w:pPr>
          </w:p>
        </w:tc>
        <w:tc>
          <w:tcPr>
            <w:tcW w:w="2127" w:type="dxa"/>
            <w:tcBorders>
              <w:top w:val="single" w:sz="12" w:space="0" w:color="auto"/>
            </w:tcBorders>
          </w:tcPr>
          <w:p w14:paraId="54F3D7D4" w14:textId="77777777" w:rsidR="003820AE" w:rsidRPr="00632363" w:rsidRDefault="003820AE" w:rsidP="008A196D">
            <w:pPr>
              <w:suppressAutoHyphens/>
              <w:spacing w:before="120" w:after="120"/>
              <w:jc w:val="both"/>
              <w:rPr>
                <w:spacing w:val="-2"/>
                <w:sz w:val="20"/>
              </w:rPr>
            </w:pPr>
          </w:p>
        </w:tc>
        <w:tc>
          <w:tcPr>
            <w:tcW w:w="1581" w:type="dxa"/>
            <w:tcBorders>
              <w:top w:val="single" w:sz="12" w:space="0" w:color="auto"/>
              <w:left w:val="single" w:sz="6" w:space="0" w:color="auto"/>
            </w:tcBorders>
          </w:tcPr>
          <w:p w14:paraId="29ABB968" w14:textId="77777777" w:rsidR="003820AE" w:rsidRPr="00632363" w:rsidRDefault="003820AE" w:rsidP="008A196D">
            <w:pPr>
              <w:suppressAutoHyphens/>
              <w:spacing w:before="120" w:after="120"/>
              <w:jc w:val="both"/>
              <w:rPr>
                <w:spacing w:val="-2"/>
                <w:sz w:val="20"/>
              </w:rPr>
            </w:pPr>
          </w:p>
        </w:tc>
        <w:tc>
          <w:tcPr>
            <w:tcW w:w="1226" w:type="dxa"/>
            <w:tcBorders>
              <w:top w:val="single" w:sz="12" w:space="0" w:color="auto"/>
              <w:left w:val="single" w:sz="6" w:space="0" w:color="auto"/>
            </w:tcBorders>
          </w:tcPr>
          <w:p w14:paraId="3BF49902" w14:textId="77777777" w:rsidR="003820AE" w:rsidRPr="00632363" w:rsidRDefault="003820AE" w:rsidP="008A196D">
            <w:pPr>
              <w:suppressAutoHyphens/>
              <w:spacing w:before="120" w:after="120"/>
              <w:jc w:val="both"/>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319EAD7B" w14:textId="77777777" w:rsidR="003820AE" w:rsidRPr="00632363" w:rsidRDefault="003820AE" w:rsidP="008A196D">
            <w:pPr>
              <w:suppressAutoHyphens/>
              <w:spacing w:before="120" w:after="120"/>
              <w:jc w:val="both"/>
              <w:rPr>
                <w:spacing w:val="-2"/>
                <w:sz w:val="20"/>
              </w:rPr>
            </w:pPr>
          </w:p>
        </w:tc>
      </w:tr>
      <w:tr w:rsidR="003820AE" w:rsidRPr="00632363" w14:paraId="4DDE2FE8" w14:textId="77777777" w:rsidTr="008A196D">
        <w:trPr>
          <w:cantSplit/>
        </w:trPr>
        <w:tc>
          <w:tcPr>
            <w:tcW w:w="522" w:type="dxa"/>
            <w:tcBorders>
              <w:top w:val="single" w:sz="6" w:space="0" w:color="auto"/>
              <w:left w:val="single" w:sz="6" w:space="0" w:color="auto"/>
              <w:bottom w:val="single" w:sz="6" w:space="0" w:color="auto"/>
              <w:right w:val="single" w:sz="6" w:space="0" w:color="auto"/>
            </w:tcBorders>
          </w:tcPr>
          <w:p w14:paraId="46691B47" w14:textId="77777777" w:rsidR="003820AE" w:rsidRPr="00632363" w:rsidRDefault="003820AE" w:rsidP="008A196D">
            <w:pPr>
              <w:suppressAutoHyphens/>
              <w:spacing w:before="120" w:after="120"/>
              <w:jc w:val="both"/>
              <w:rPr>
                <w:spacing w:val="-2"/>
                <w:sz w:val="20"/>
              </w:rPr>
            </w:pPr>
            <w:r w:rsidRPr="00632363">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49484750" w14:textId="77777777" w:rsidR="003820AE" w:rsidRPr="00632363" w:rsidRDefault="003820AE" w:rsidP="008A196D">
            <w:pPr>
              <w:suppressAutoHyphens/>
              <w:spacing w:before="120" w:after="120"/>
              <w:jc w:val="both"/>
              <w:rPr>
                <w:spacing w:val="-2"/>
                <w:sz w:val="20"/>
              </w:rPr>
            </w:pPr>
          </w:p>
        </w:tc>
        <w:tc>
          <w:tcPr>
            <w:tcW w:w="2127" w:type="dxa"/>
            <w:tcBorders>
              <w:top w:val="single" w:sz="6" w:space="0" w:color="auto"/>
            </w:tcBorders>
          </w:tcPr>
          <w:p w14:paraId="74E49DB4" w14:textId="77777777" w:rsidR="003820AE" w:rsidRPr="00632363" w:rsidRDefault="003820AE" w:rsidP="008A196D">
            <w:pPr>
              <w:suppressAutoHyphens/>
              <w:spacing w:before="120" w:after="120"/>
              <w:jc w:val="both"/>
              <w:rPr>
                <w:spacing w:val="-2"/>
                <w:sz w:val="20"/>
              </w:rPr>
            </w:pPr>
          </w:p>
        </w:tc>
        <w:tc>
          <w:tcPr>
            <w:tcW w:w="1581" w:type="dxa"/>
            <w:tcBorders>
              <w:top w:val="single" w:sz="6" w:space="0" w:color="auto"/>
              <w:left w:val="single" w:sz="6" w:space="0" w:color="auto"/>
            </w:tcBorders>
          </w:tcPr>
          <w:p w14:paraId="0182F3D6" w14:textId="77777777" w:rsidR="003820AE" w:rsidRPr="00632363" w:rsidRDefault="003820AE" w:rsidP="008A196D">
            <w:pPr>
              <w:suppressAutoHyphens/>
              <w:spacing w:before="120" w:after="120"/>
              <w:jc w:val="both"/>
              <w:rPr>
                <w:spacing w:val="-2"/>
                <w:sz w:val="20"/>
              </w:rPr>
            </w:pPr>
          </w:p>
        </w:tc>
        <w:tc>
          <w:tcPr>
            <w:tcW w:w="1226" w:type="dxa"/>
            <w:tcBorders>
              <w:top w:val="single" w:sz="6" w:space="0" w:color="auto"/>
              <w:left w:val="single" w:sz="6" w:space="0" w:color="auto"/>
            </w:tcBorders>
          </w:tcPr>
          <w:p w14:paraId="17D10C85" w14:textId="77777777" w:rsidR="003820AE" w:rsidRPr="00632363" w:rsidRDefault="003820AE" w:rsidP="008A196D">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9DA1180" w14:textId="77777777" w:rsidR="003820AE" w:rsidRPr="00632363" w:rsidRDefault="003820AE" w:rsidP="008A196D">
            <w:pPr>
              <w:suppressAutoHyphens/>
              <w:spacing w:before="120" w:after="120"/>
              <w:jc w:val="both"/>
              <w:rPr>
                <w:spacing w:val="-2"/>
                <w:sz w:val="20"/>
              </w:rPr>
            </w:pPr>
          </w:p>
        </w:tc>
      </w:tr>
      <w:tr w:rsidR="003820AE" w:rsidRPr="00632363" w14:paraId="25BA4DC6" w14:textId="77777777" w:rsidTr="008A196D">
        <w:trPr>
          <w:cantSplit/>
        </w:trPr>
        <w:tc>
          <w:tcPr>
            <w:tcW w:w="522" w:type="dxa"/>
            <w:tcBorders>
              <w:top w:val="single" w:sz="6" w:space="0" w:color="auto"/>
              <w:left w:val="single" w:sz="6" w:space="0" w:color="auto"/>
              <w:bottom w:val="single" w:sz="6" w:space="0" w:color="auto"/>
              <w:right w:val="single" w:sz="6" w:space="0" w:color="auto"/>
            </w:tcBorders>
          </w:tcPr>
          <w:p w14:paraId="5FE0B5B0" w14:textId="77777777" w:rsidR="003820AE" w:rsidRPr="00632363" w:rsidRDefault="003820AE" w:rsidP="008A196D">
            <w:pPr>
              <w:suppressAutoHyphens/>
              <w:spacing w:before="120" w:after="120"/>
              <w:jc w:val="both"/>
              <w:rPr>
                <w:spacing w:val="-2"/>
                <w:sz w:val="20"/>
              </w:rPr>
            </w:pPr>
            <w:r w:rsidRPr="00632363">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4AA71C0B" w14:textId="77777777" w:rsidR="003820AE" w:rsidRPr="00632363" w:rsidRDefault="003820AE" w:rsidP="008A196D">
            <w:pPr>
              <w:suppressAutoHyphens/>
              <w:spacing w:before="120" w:after="120"/>
              <w:jc w:val="both"/>
              <w:rPr>
                <w:spacing w:val="-2"/>
                <w:sz w:val="20"/>
              </w:rPr>
            </w:pPr>
          </w:p>
        </w:tc>
        <w:tc>
          <w:tcPr>
            <w:tcW w:w="2127" w:type="dxa"/>
            <w:tcBorders>
              <w:top w:val="single" w:sz="6" w:space="0" w:color="auto"/>
            </w:tcBorders>
          </w:tcPr>
          <w:p w14:paraId="07EBBC8C" w14:textId="77777777" w:rsidR="003820AE" w:rsidRPr="00632363" w:rsidRDefault="003820AE" w:rsidP="008A196D">
            <w:pPr>
              <w:suppressAutoHyphens/>
              <w:spacing w:before="120" w:after="120"/>
              <w:jc w:val="both"/>
              <w:rPr>
                <w:spacing w:val="-2"/>
                <w:sz w:val="20"/>
              </w:rPr>
            </w:pPr>
          </w:p>
        </w:tc>
        <w:tc>
          <w:tcPr>
            <w:tcW w:w="1581" w:type="dxa"/>
            <w:tcBorders>
              <w:top w:val="single" w:sz="6" w:space="0" w:color="auto"/>
              <w:left w:val="single" w:sz="6" w:space="0" w:color="auto"/>
            </w:tcBorders>
          </w:tcPr>
          <w:p w14:paraId="79AD0592" w14:textId="77777777" w:rsidR="003820AE" w:rsidRPr="00632363" w:rsidRDefault="003820AE" w:rsidP="008A196D">
            <w:pPr>
              <w:suppressAutoHyphens/>
              <w:spacing w:before="120" w:after="120"/>
              <w:jc w:val="both"/>
              <w:rPr>
                <w:spacing w:val="-2"/>
                <w:sz w:val="20"/>
              </w:rPr>
            </w:pPr>
          </w:p>
        </w:tc>
        <w:tc>
          <w:tcPr>
            <w:tcW w:w="1226" w:type="dxa"/>
            <w:tcBorders>
              <w:top w:val="single" w:sz="6" w:space="0" w:color="auto"/>
              <w:left w:val="single" w:sz="6" w:space="0" w:color="auto"/>
            </w:tcBorders>
          </w:tcPr>
          <w:p w14:paraId="7DBBB383" w14:textId="77777777" w:rsidR="003820AE" w:rsidRPr="00632363" w:rsidRDefault="003820AE" w:rsidP="008A196D">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4E2A400" w14:textId="77777777" w:rsidR="003820AE" w:rsidRPr="00632363" w:rsidRDefault="003820AE" w:rsidP="008A196D">
            <w:pPr>
              <w:suppressAutoHyphens/>
              <w:spacing w:before="120" w:after="120"/>
              <w:jc w:val="both"/>
              <w:rPr>
                <w:spacing w:val="-2"/>
                <w:sz w:val="20"/>
              </w:rPr>
            </w:pPr>
          </w:p>
        </w:tc>
      </w:tr>
      <w:tr w:rsidR="003820AE" w:rsidRPr="00632363" w14:paraId="5D0C4552" w14:textId="77777777" w:rsidTr="008A196D">
        <w:trPr>
          <w:cantSplit/>
        </w:trPr>
        <w:tc>
          <w:tcPr>
            <w:tcW w:w="522" w:type="dxa"/>
            <w:tcBorders>
              <w:top w:val="single" w:sz="6" w:space="0" w:color="auto"/>
              <w:left w:val="single" w:sz="6" w:space="0" w:color="auto"/>
              <w:bottom w:val="single" w:sz="6" w:space="0" w:color="auto"/>
              <w:right w:val="single" w:sz="6" w:space="0" w:color="auto"/>
            </w:tcBorders>
          </w:tcPr>
          <w:p w14:paraId="77465A20" w14:textId="77777777" w:rsidR="003820AE" w:rsidRPr="00632363" w:rsidRDefault="003820AE" w:rsidP="008A196D">
            <w:pPr>
              <w:suppressAutoHyphens/>
              <w:spacing w:before="120" w:after="120"/>
              <w:jc w:val="both"/>
              <w:rPr>
                <w:spacing w:val="-2"/>
                <w:sz w:val="20"/>
              </w:rPr>
            </w:pPr>
            <w:r w:rsidRPr="00632363">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60FC7C7A" w14:textId="77777777" w:rsidR="003820AE" w:rsidRPr="00632363" w:rsidRDefault="003820AE" w:rsidP="008A196D">
            <w:pPr>
              <w:suppressAutoHyphens/>
              <w:spacing w:before="120" w:after="120"/>
              <w:jc w:val="both"/>
              <w:rPr>
                <w:spacing w:val="-2"/>
                <w:sz w:val="20"/>
              </w:rPr>
            </w:pPr>
          </w:p>
        </w:tc>
        <w:tc>
          <w:tcPr>
            <w:tcW w:w="2127" w:type="dxa"/>
            <w:tcBorders>
              <w:top w:val="single" w:sz="6" w:space="0" w:color="auto"/>
            </w:tcBorders>
          </w:tcPr>
          <w:p w14:paraId="51404217" w14:textId="77777777" w:rsidR="003820AE" w:rsidRPr="00632363" w:rsidRDefault="003820AE" w:rsidP="008A196D">
            <w:pPr>
              <w:suppressAutoHyphens/>
              <w:spacing w:before="120" w:after="120"/>
              <w:jc w:val="both"/>
              <w:rPr>
                <w:spacing w:val="-2"/>
                <w:sz w:val="20"/>
              </w:rPr>
            </w:pPr>
          </w:p>
        </w:tc>
        <w:tc>
          <w:tcPr>
            <w:tcW w:w="1581" w:type="dxa"/>
            <w:tcBorders>
              <w:top w:val="single" w:sz="6" w:space="0" w:color="auto"/>
              <w:left w:val="single" w:sz="6" w:space="0" w:color="auto"/>
            </w:tcBorders>
          </w:tcPr>
          <w:p w14:paraId="29344A2B" w14:textId="77777777" w:rsidR="003820AE" w:rsidRPr="00632363" w:rsidRDefault="003820AE" w:rsidP="008A196D">
            <w:pPr>
              <w:suppressAutoHyphens/>
              <w:spacing w:before="120" w:after="120"/>
              <w:jc w:val="both"/>
              <w:rPr>
                <w:spacing w:val="-2"/>
                <w:sz w:val="20"/>
              </w:rPr>
            </w:pPr>
          </w:p>
        </w:tc>
        <w:tc>
          <w:tcPr>
            <w:tcW w:w="1226" w:type="dxa"/>
            <w:tcBorders>
              <w:top w:val="single" w:sz="6" w:space="0" w:color="auto"/>
              <w:left w:val="single" w:sz="6" w:space="0" w:color="auto"/>
            </w:tcBorders>
          </w:tcPr>
          <w:p w14:paraId="560E16FB" w14:textId="77777777" w:rsidR="003820AE" w:rsidRPr="00632363" w:rsidRDefault="003820AE" w:rsidP="008A196D">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5948055" w14:textId="77777777" w:rsidR="003820AE" w:rsidRPr="00632363" w:rsidRDefault="003820AE" w:rsidP="008A196D">
            <w:pPr>
              <w:suppressAutoHyphens/>
              <w:spacing w:before="120" w:after="120"/>
              <w:jc w:val="both"/>
              <w:rPr>
                <w:spacing w:val="-2"/>
                <w:sz w:val="20"/>
              </w:rPr>
            </w:pPr>
          </w:p>
        </w:tc>
      </w:tr>
      <w:tr w:rsidR="003820AE" w:rsidRPr="00632363" w14:paraId="661BB8D3" w14:textId="77777777" w:rsidTr="008A196D">
        <w:trPr>
          <w:cantSplit/>
        </w:trPr>
        <w:tc>
          <w:tcPr>
            <w:tcW w:w="522" w:type="dxa"/>
            <w:tcBorders>
              <w:top w:val="single" w:sz="6" w:space="0" w:color="auto"/>
              <w:left w:val="single" w:sz="6" w:space="0" w:color="auto"/>
              <w:bottom w:val="single" w:sz="6" w:space="0" w:color="auto"/>
              <w:right w:val="single" w:sz="6" w:space="0" w:color="auto"/>
            </w:tcBorders>
          </w:tcPr>
          <w:p w14:paraId="3ACC5227" w14:textId="77777777" w:rsidR="003820AE" w:rsidRPr="00632363" w:rsidRDefault="003820AE" w:rsidP="008A196D">
            <w:pPr>
              <w:suppressAutoHyphens/>
              <w:spacing w:before="120" w:after="120"/>
              <w:jc w:val="both"/>
              <w:rPr>
                <w:spacing w:val="-2"/>
                <w:sz w:val="20"/>
              </w:rPr>
            </w:pPr>
            <w:r w:rsidRPr="00632363">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4B786335" w14:textId="77777777" w:rsidR="003820AE" w:rsidRPr="00632363" w:rsidRDefault="003820AE" w:rsidP="008A196D">
            <w:pPr>
              <w:suppressAutoHyphens/>
              <w:spacing w:before="120" w:after="120"/>
              <w:jc w:val="both"/>
              <w:rPr>
                <w:spacing w:val="-2"/>
                <w:sz w:val="20"/>
              </w:rPr>
            </w:pPr>
          </w:p>
        </w:tc>
        <w:tc>
          <w:tcPr>
            <w:tcW w:w="2127" w:type="dxa"/>
            <w:tcBorders>
              <w:top w:val="single" w:sz="6" w:space="0" w:color="auto"/>
            </w:tcBorders>
          </w:tcPr>
          <w:p w14:paraId="6482B534" w14:textId="77777777" w:rsidR="003820AE" w:rsidRPr="00632363" w:rsidRDefault="003820AE" w:rsidP="008A196D">
            <w:pPr>
              <w:suppressAutoHyphens/>
              <w:spacing w:before="120" w:after="120"/>
              <w:jc w:val="both"/>
              <w:rPr>
                <w:spacing w:val="-2"/>
                <w:sz w:val="20"/>
              </w:rPr>
            </w:pPr>
          </w:p>
        </w:tc>
        <w:tc>
          <w:tcPr>
            <w:tcW w:w="1581" w:type="dxa"/>
            <w:tcBorders>
              <w:top w:val="single" w:sz="6" w:space="0" w:color="auto"/>
              <w:left w:val="single" w:sz="6" w:space="0" w:color="auto"/>
            </w:tcBorders>
          </w:tcPr>
          <w:p w14:paraId="056E7AA3" w14:textId="77777777" w:rsidR="003820AE" w:rsidRPr="00632363" w:rsidRDefault="003820AE" w:rsidP="008A196D">
            <w:pPr>
              <w:suppressAutoHyphens/>
              <w:spacing w:before="120" w:after="120"/>
              <w:jc w:val="both"/>
              <w:rPr>
                <w:spacing w:val="-2"/>
                <w:sz w:val="20"/>
              </w:rPr>
            </w:pPr>
          </w:p>
        </w:tc>
        <w:tc>
          <w:tcPr>
            <w:tcW w:w="1226" w:type="dxa"/>
            <w:tcBorders>
              <w:top w:val="single" w:sz="6" w:space="0" w:color="auto"/>
              <w:left w:val="single" w:sz="6" w:space="0" w:color="auto"/>
            </w:tcBorders>
          </w:tcPr>
          <w:p w14:paraId="7A638485" w14:textId="77777777" w:rsidR="003820AE" w:rsidRPr="00632363" w:rsidRDefault="003820AE" w:rsidP="008A196D">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56DFE331" w14:textId="77777777" w:rsidR="003820AE" w:rsidRPr="00632363" w:rsidRDefault="003820AE" w:rsidP="008A196D">
            <w:pPr>
              <w:suppressAutoHyphens/>
              <w:spacing w:before="120" w:after="120"/>
              <w:jc w:val="both"/>
              <w:rPr>
                <w:spacing w:val="-2"/>
                <w:sz w:val="20"/>
              </w:rPr>
            </w:pPr>
          </w:p>
        </w:tc>
      </w:tr>
      <w:tr w:rsidR="003820AE" w:rsidRPr="00632363" w14:paraId="2E7F45FE" w14:textId="77777777" w:rsidTr="008A196D">
        <w:trPr>
          <w:cantSplit/>
        </w:trPr>
        <w:tc>
          <w:tcPr>
            <w:tcW w:w="522" w:type="dxa"/>
            <w:tcBorders>
              <w:top w:val="single" w:sz="6" w:space="0" w:color="auto"/>
              <w:left w:val="single" w:sz="6" w:space="0" w:color="auto"/>
              <w:bottom w:val="single" w:sz="6" w:space="0" w:color="auto"/>
              <w:right w:val="single" w:sz="6" w:space="0" w:color="auto"/>
            </w:tcBorders>
          </w:tcPr>
          <w:p w14:paraId="508E5151" w14:textId="77777777" w:rsidR="003820AE" w:rsidRPr="00632363" w:rsidRDefault="003820AE" w:rsidP="008A196D">
            <w:pPr>
              <w:suppressAutoHyphens/>
              <w:spacing w:before="120" w:after="120"/>
              <w:jc w:val="both"/>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7ED26205" w14:textId="77777777" w:rsidR="003820AE" w:rsidRPr="00632363" w:rsidRDefault="003820AE" w:rsidP="008A196D">
            <w:pPr>
              <w:suppressAutoHyphens/>
              <w:spacing w:before="120" w:after="120"/>
              <w:jc w:val="both"/>
              <w:rPr>
                <w:spacing w:val="-2"/>
                <w:sz w:val="20"/>
              </w:rPr>
            </w:pPr>
          </w:p>
        </w:tc>
        <w:tc>
          <w:tcPr>
            <w:tcW w:w="2127" w:type="dxa"/>
            <w:tcBorders>
              <w:top w:val="single" w:sz="6" w:space="0" w:color="auto"/>
              <w:bottom w:val="single" w:sz="6" w:space="0" w:color="auto"/>
            </w:tcBorders>
          </w:tcPr>
          <w:p w14:paraId="68075299" w14:textId="77777777" w:rsidR="003820AE" w:rsidRPr="00632363" w:rsidRDefault="003820AE" w:rsidP="008A196D">
            <w:pPr>
              <w:suppressAutoHyphens/>
              <w:spacing w:before="120" w:after="120"/>
              <w:jc w:val="both"/>
              <w:rPr>
                <w:spacing w:val="-2"/>
                <w:sz w:val="20"/>
              </w:rPr>
            </w:pPr>
          </w:p>
        </w:tc>
        <w:tc>
          <w:tcPr>
            <w:tcW w:w="1581" w:type="dxa"/>
            <w:tcBorders>
              <w:top w:val="single" w:sz="6" w:space="0" w:color="auto"/>
              <w:left w:val="single" w:sz="6" w:space="0" w:color="auto"/>
              <w:bottom w:val="single" w:sz="6" w:space="0" w:color="auto"/>
            </w:tcBorders>
          </w:tcPr>
          <w:p w14:paraId="7BF8B04A" w14:textId="77777777" w:rsidR="003820AE" w:rsidRPr="00632363" w:rsidRDefault="003820AE" w:rsidP="008A196D">
            <w:pPr>
              <w:suppressAutoHyphens/>
              <w:spacing w:before="120" w:after="120"/>
              <w:jc w:val="both"/>
              <w:rPr>
                <w:spacing w:val="-2"/>
                <w:sz w:val="20"/>
              </w:rPr>
            </w:pPr>
          </w:p>
        </w:tc>
        <w:tc>
          <w:tcPr>
            <w:tcW w:w="1226" w:type="dxa"/>
            <w:tcBorders>
              <w:top w:val="single" w:sz="6" w:space="0" w:color="auto"/>
              <w:left w:val="single" w:sz="6" w:space="0" w:color="auto"/>
              <w:bottom w:val="single" w:sz="6" w:space="0" w:color="auto"/>
            </w:tcBorders>
          </w:tcPr>
          <w:p w14:paraId="0E8FF8A1" w14:textId="77777777" w:rsidR="003820AE" w:rsidRPr="00632363" w:rsidRDefault="003820AE" w:rsidP="008A196D">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441E1C6" w14:textId="77777777" w:rsidR="003820AE" w:rsidRPr="00632363" w:rsidRDefault="003820AE" w:rsidP="008A196D">
            <w:pPr>
              <w:suppressAutoHyphens/>
              <w:spacing w:before="120" w:after="120"/>
              <w:jc w:val="both"/>
              <w:rPr>
                <w:spacing w:val="-2"/>
                <w:sz w:val="20"/>
              </w:rPr>
            </w:pPr>
          </w:p>
        </w:tc>
      </w:tr>
    </w:tbl>
    <w:p w14:paraId="5976AE44" w14:textId="4C269A95" w:rsidR="000E43FD" w:rsidRPr="00632363" w:rsidRDefault="0063403A" w:rsidP="00A913B7">
      <w:pPr>
        <w:pStyle w:val="S4-Header2"/>
        <w:rPr>
          <w:szCs w:val="32"/>
        </w:rPr>
        <w:sectPr w:rsidR="000E43FD" w:rsidRPr="00632363" w:rsidSect="00330F12">
          <w:footnotePr>
            <w:numRestart w:val="eachSect"/>
          </w:footnotePr>
          <w:pgSz w:w="12240" w:h="15840" w:code="1"/>
          <w:pgMar w:top="1440" w:right="1440" w:bottom="1440" w:left="1440" w:header="720" w:footer="720" w:gutter="0"/>
          <w:paperSrc w:first="15" w:other="15"/>
          <w:cols w:space="720"/>
          <w:noEndnote/>
          <w:docGrid w:linePitch="326"/>
        </w:sectPr>
      </w:pPr>
      <w:r w:rsidRPr="00632363">
        <w:rPr>
          <w:szCs w:val="32"/>
        </w:rPr>
        <w:t xml:space="preserve"> </w:t>
      </w:r>
    </w:p>
    <w:p w14:paraId="3FBB1DB3" w14:textId="5CD42B47" w:rsidR="00C74358" w:rsidRPr="00632363" w:rsidRDefault="00D320C9" w:rsidP="6DB0EBCF">
      <w:pPr>
        <w:pStyle w:val="Heading5"/>
        <w:jc w:val="center"/>
        <w:rPr>
          <w:rFonts w:cs="Times New Roman"/>
          <w:sz w:val="36"/>
          <w:szCs w:val="36"/>
        </w:rPr>
      </w:pPr>
      <w:bookmarkStart w:id="886" w:name="_Toc516072279"/>
      <w:bookmarkEnd w:id="861"/>
      <w:bookmarkEnd w:id="862"/>
      <w:bookmarkEnd w:id="863"/>
      <w:r w:rsidRPr="00632363">
        <w:rPr>
          <w:rFonts w:cs="Times New Roman"/>
          <w:sz w:val="36"/>
          <w:szCs w:val="36"/>
        </w:rPr>
        <w:t>Bid Security</w:t>
      </w:r>
      <w:bookmarkEnd w:id="886"/>
      <w:r w:rsidRPr="00632363" w:rsidDel="00D320C9">
        <w:rPr>
          <w:rFonts w:cs="Times New Roman"/>
          <w:sz w:val="36"/>
          <w:szCs w:val="36"/>
        </w:rPr>
        <w:t xml:space="preserve"> </w:t>
      </w:r>
      <w:r w:rsidRPr="00632363">
        <w:rPr>
          <w:rFonts w:cs="Times New Roman"/>
          <w:sz w:val="36"/>
          <w:szCs w:val="36"/>
        </w:rPr>
        <w:t xml:space="preserve"> </w:t>
      </w:r>
    </w:p>
    <w:p w14:paraId="086F3BDD" w14:textId="2F99FCBE" w:rsidR="00C74358" w:rsidRPr="00632363" w:rsidRDefault="00D320C9" w:rsidP="00C74358">
      <w:pPr>
        <w:pStyle w:val="Atercernivel"/>
        <w:rPr>
          <w:noProof w:val="0"/>
          <w:lang w:val="en-US"/>
        </w:rPr>
      </w:pPr>
      <w:r w:rsidRPr="00632363">
        <w:rPr>
          <w:noProof w:val="0"/>
          <w:lang w:val="en-US"/>
        </w:rPr>
        <w:t xml:space="preserve">First Demand </w:t>
      </w:r>
      <w:r w:rsidR="00C74358" w:rsidRPr="00632363">
        <w:rPr>
          <w:noProof w:val="0"/>
          <w:lang w:val="en-US"/>
        </w:rPr>
        <w:t xml:space="preserve">Guarantee </w:t>
      </w:r>
      <w:r w:rsidRPr="00632363">
        <w:rPr>
          <w:noProof w:val="0"/>
          <w:lang w:val="en-US"/>
        </w:rPr>
        <w:t xml:space="preserve">   </w:t>
      </w:r>
    </w:p>
    <w:p w14:paraId="2E584CFA" w14:textId="77777777" w:rsidR="00C74358" w:rsidRPr="00632363" w:rsidRDefault="00C74358" w:rsidP="00C74358">
      <w:pPr>
        <w:spacing w:before="100" w:beforeAutospacing="1" w:after="100" w:afterAutospacing="1"/>
        <w:rPr>
          <w:rFonts w:eastAsia="Arial Unicode MS"/>
          <w:b/>
        </w:rPr>
      </w:pPr>
    </w:p>
    <w:p w14:paraId="0C8DD56F" w14:textId="77777777" w:rsidR="00C74358" w:rsidRPr="00632363" w:rsidRDefault="6DB0EBCF" w:rsidP="6DB0EBCF">
      <w:pPr>
        <w:spacing w:before="100" w:beforeAutospacing="1" w:after="100" w:afterAutospacing="1"/>
        <w:rPr>
          <w:rFonts w:eastAsia="Arial Unicode MS"/>
        </w:rPr>
      </w:pPr>
      <w:r w:rsidRPr="00632363">
        <w:rPr>
          <w:rFonts w:eastAsia="Arial Unicode MS"/>
          <w:b/>
          <w:bCs/>
        </w:rPr>
        <w:t xml:space="preserve">Beneficiary: </w:t>
      </w:r>
      <w:r w:rsidRPr="00632363">
        <w:rPr>
          <w:rFonts w:eastAsia="Arial Unicode MS"/>
        </w:rPr>
        <w:t xml:space="preserve">__________________________ </w:t>
      </w:r>
    </w:p>
    <w:p w14:paraId="3841C928" w14:textId="2ACBDE70" w:rsidR="00C74358" w:rsidRPr="00632363" w:rsidRDefault="6DB0EBCF" w:rsidP="6DB0EBCF">
      <w:pPr>
        <w:spacing w:before="100" w:beforeAutospacing="1" w:after="100" w:afterAutospacing="1"/>
        <w:rPr>
          <w:rFonts w:eastAsia="Arial Unicode MS"/>
          <w:b/>
          <w:bCs/>
        </w:rPr>
      </w:pPr>
      <w:r w:rsidRPr="00632363">
        <w:rPr>
          <w:rFonts w:eastAsia="Arial Unicode MS"/>
          <w:b/>
          <w:bCs/>
        </w:rPr>
        <w:t>Bid</w:t>
      </w:r>
      <w:r w:rsidR="00F74942" w:rsidRPr="00632363">
        <w:rPr>
          <w:rFonts w:eastAsia="Arial Unicode MS"/>
          <w:b/>
          <w:bCs/>
        </w:rPr>
        <w:t>d</w:t>
      </w:r>
      <w:r w:rsidR="00D320C9" w:rsidRPr="00632363">
        <w:rPr>
          <w:rFonts w:eastAsia="Arial Unicode MS"/>
          <w:b/>
          <w:bCs/>
        </w:rPr>
        <w:t xml:space="preserve">ing </w:t>
      </w:r>
      <w:r w:rsidR="00F2418D" w:rsidRPr="00632363">
        <w:rPr>
          <w:rFonts w:eastAsia="Arial Unicode MS"/>
          <w:b/>
          <w:bCs/>
        </w:rPr>
        <w:t>P</w:t>
      </w:r>
      <w:r w:rsidR="00D320C9" w:rsidRPr="00632363">
        <w:rPr>
          <w:rFonts w:eastAsia="Arial Unicode MS"/>
          <w:b/>
          <w:bCs/>
        </w:rPr>
        <w:t>rocess</w:t>
      </w:r>
      <w:r w:rsidRPr="00632363">
        <w:rPr>
          <w:rFonts w:eastAsia="Arial Unicode MS"/>
          <w:b/>
          <w:bCs/>
        </w:rPr>
        <w:t xml:space="preserve"> </w:t>
      </w:r>
      <w:r w:rsidR="00D320C9" w:rsidRPr="00632363">
        <w:rPr>
          <w:rFonts w:eastAsia="Arial Unicode MS"/>
          <w:b/>
          <w:bCs/>
        </w:rPr>
        <w:t xml:space="preserve"> </w:t>
      </w:r>
      <w:r w:rsidRPr="00632363">
        <w:rPr>
          <w:rFonts w:eastAsia="Arial Unicode MS"/>
          <w:b/>
          <w:bCs/>
        </w:rPr>
        <w:t>n.</w:t>
      </w:r>
      <w:r w:rsidRPr="00632363">
        <w:rPr>
          <w:rFonts w:eastAsia="Arial Unicode MS"/>
          <w:b/>
          <w:bCs/>
          <w:vertAlign w:val="superscript"/>
        </w:rPr>
        <w:t>o</w:t>
      </w:r>
      <w:r w:rsidRPr="00632363">
        <w:rPr>
          <w:rFonts w:eastAsia="Arial Unicode MS"/>
          <w:b/>
          <w:bCs/>
        </w:rPr>
        <w:t xml:space="preserve">: </w:t>
      </w:r>
      <w:r w:rsidRPr="00632363">
        <w:rPr>
          <w:rFonts w:eastAsia="Arial Unicode MS"/>
        </w:rPr>
        <w:t>________________________________________</w:t>
      </w:r>
      <w:r w:rsidRPr="00632363">
        <w:rPr>
          <w:rFonts w:eastAsia="Arial Unicode MS"/>
          <w:b/>
          <w:bCs/>
        </w:rPr>
        <w:t xml:space="preserve"> </w:t>
      </w:r>
    </w:p>
    <w:p w14:paraId="4ECEE876" w14:textId="77777777" w:rsidR="00C74358" w:rsidRPr="00632363" w:rsidRDefault="6DB0EBCF" w:rsidP="6DB0EBCF">
      <w:pPr>
        <w:spacing w:before="100" w:beforeAutospacing="1" w:after="100" w:afterAutospacing="1"/>
        <w:rPr>
          <w:rFonts w:eastAsia="Arial Unicode MS"/>
        </w:rPr>
      </w:pPr>
      <w:r w:rsidRPr="00632363">
        <w:rPr>
          <w:rFonts w:eastAsia="Arial Unicode MS"/>
          <w:b/>
          <w:bCs/>
        </w:rPr>
        <w:t>Date:</w:t>
      </w:r>
      <w:r w:rsidRPr="00632363">
        <w:rPr>
          <w:rFonts w:eastAsia="Arial Unicode MS"/>
        </w:rPr>
        <w:t xml:space="preserve"> __________________________ </w:t>
      </w:r>
    </w:p>
    <w:p w14:paraId="72B8C40A" w14:textId="77777777" w:rsidR="00C74358" w:rsidRPr="00632363" w:rsidRDefault="6DB0EBCF" w:rsidP="6DB0EBCF">
      <w:pPr>
        <w:spacing w:before="100" w:beforeAutospacing="1" w:after="100" w:afterAutospacing="1"/>
        <w:rPr>
          <w:rFonts w:eastAsia="Arial Unicode MS"/>
        </w:rPr>
      </w:pPr>
      <w:r w:rsidRPr="00632363">
        <w:rPr>
          <w:rFonts w:eastAsia="Arial Unicode MS"/>
          <w:b/>
          <w:bCs/>
        </w:rPr>
        <w:t>BID GUARANTEE N.</w:t>
      </w:r>
      <w:r w:rsidRPr="00632363">
        <w:rPr>
          <w:rFonts w:eastAsia="Arial Unicode MS"/>
          <w:b/>
          <w:bCs/>
          <w:vertAlign w:val="superscript"/>
        </w:rPr>
        <w:t>o</w:t>
      </w:r>
      <w:r w:rsidRPr="00632363">
        <w:rPr>
          <w:rFonts w:eastAsia="Arial Unicode MS"/>
          <w:b/>
          <w:bCs/>
        </w:rPr>
        <w:t>:</w:t>
      </w:r>
      <w:r w:rsidRPr="00632363">
        <w:rPr>
          <w:rFonts w:eastAsia="Arial Unicode MS"/>
        </w:rPr>
        <w:t xml:space="preserve"> __________________________ </w:t>
      </w:r>
    </w:p>
    <w:p w14:paraId="3545B748" w14:textId="7B21550A" w:rsidR="00C74358" w:rsidRPr="00632363" w:rsidRDefault="6DB0EBCF" w:rsidP="6DB0EBCF">
      <w:pPr>
        <w:pStyle w:val="S4-header1"/>
        <w:spacing w:after="120"/>
        <w:jc w:val="left"/>
        <w:rPr>
          <w:rFonts w:eastAsia="Arial Unicode MS"/>
          <w:sz w:val="24"/>
          <w:szCs w:val="24"/>
        </w:rPr>
      </w:pPr>
      <w:r w:rsidRPr="00632363">
        <w:rPr>
          <w:rFonts w:eastAsia="Arial Unicode MS"/>
          <w:sz w:val="24"/>
          <w:szCs w:val="24"/>
        </w:rPr>
        <w:t>Guarantor: ______________________________________________________</w:t>
      </w:r>
      <w:r w:rsidR="00C74358" w:rsidRPr="00632363">
        <w:br/>
      </w:r>
    </w:p>
    <w:p w14:paraId="46974D30" w14:textId="35F76A0D" w:rsidR="00D320C9" w:rsidRPr="00632363" w:rsidRDefault="00D320C9" w:rsidP="00D320C9">
      <w:pPr>
        <w:spacing w:before="100" w:beforeAutospacing="1" w:after="100" w:afterAutospacing="1"/>
        <w:jc w:val="both"/>
        <w:rPr>
          <w:rFonts w:eastAsia="Arial Unicode MS"/>
        </w:rPr>
      </w:pPr>
      <w:r w:rsidRPr="00632363">
        <w:rPr>
          <w:rFonts w:eastAsia="Arial Unicode MS"/>
        </w:rPr>
        <w:t xml:space="preserve">We have been informed that __________________________ (hereinafter called "the Applicant") has submitted or </w:t>
      </w:r>
      <w:r w:rsidR="00541B3F" w:rsidRPr="00632363">
        <w:rPr>
          <w:rFonts w:eastAsia="Arial Unicode MS"/>
        </w:rPr>
        <w:t>shall</w:t>
      </w:r>
      <w:r w:rsidRPr="00632363">
        <w:rPr>
          <w:rFonts w:eastAsia="Arial Unicode MS"/>
        </w:rPr>
        <w:t xml:space="preserve"> submit to the Beneficiary its Bid (hereinafter called "the Bid") for the execution of ________________ under Bidding process No. ___________ (“the Bidding Process”). </w:t>
      </w:r>
    </w:p>
    <w:p w14:paraId="3578F837" w14:textId="77777777" w:rsidR="00D320C9" w:rsidRPr="00632363" w:rsidRDefault="00D320C9" w:rsidP="00D320C9">
      <w:pPr>
        <w:spacing w:before="100" w:beforeAutospacing="1" w:after="100" w:afterAutospacing="1"/>
        <w:jc w:val="both"/>
        <w:rPr>
          <w:rFonts w:eastAsia="Arial Unicode MS"/>
        </w:rPr>
      </w:pPr>
      <w:r w:rsidRPr="00632363">
        <w:rPr>
          <w:rFonts w:eastAsia="Arial Unicode MS"/>
        </w:rPr>
        <w:t>Furthermore, we understand that, according to the Beneficiary’s conditions, bids must be supported by a bid guarantee.</w:t>
      </w:r>
    </w:p>
    <w:p w14:paraId="7CD71E48" w14:textId="77777777" w:rsidR="00D320C9" w:rsidRPr="00632363" w:rsidRDefault="00D320C9" w:rsidP="00D320C9">
      <w:pPr>
        <w:spacing w:before="100" w:beforeAutospacing="1" w:after="100" w:afterAutospacing="1"/>
        <w:jc w:val="both"/>
        <w:rPr>
          <w:rFonts w:eastAsia="Arial Unicode MS"/>
        </w:rPr>
      </w:pPr>
      <w:r w:rsidRPr="00632363">
        <w:rPr>
          <w:rFonts w:eastAsia="Arial Unicode MS"/>
        </w:rPr>
        <w:t xml:space="preserve">At the request of the Applicant, we, as Guarantor, hereby irrevocably undertake to pay the Beneficiary any sum or sums not exceeding in total an amount of ___________ </w:t>
      </w:r>
      <w:r w:rsidRPr="00632363">
        <w:rPr>
          <w:rFonts w:eastAsia="Arial Unicode MS"/>
          <w:i/>
        </w:rPr>
        <w:t xml:space="preserve"> </w:t>
      </w:r>
      <w:r w:rsidRPr="00632363">
        <w:rPr>
          <w:rFonts w:eastAsia="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63B1BB39" w14:textId="77777777" w:rsidR="00D320C9" w:rsidRPr="00632363" w:rsidRDefault="00D320C9" w:rsidP="00D320C9">
      <w:pPr>
        <w:tabs>
          <w:tab w:val="left" w:pos="540"/>
        </w:tabs>
        <w:spacing w:before="100" w:beforeAutospacing="1" w:after="100" w:afterAutospacing="1"/>
        <w:ind w:left="540" w:right="720" w:hanging="540"/>
        <w:jc w:val="both"/>
        <w:rPr>
          <w:rFonts w:eastAsia="Arial Unicode MS"/>
        </w:rPr>
      </w:pPr>
      <w:r w:rsidRPr="00632363">
        <w:rPr>
          <w:rFonts w:eastAsia="Arial Unicode MS"/>
        </w:rPr>
        <w:t xml:space="preserve">(a) </w:t>
      </w:r>
      <w:r w:rsidRPr="00632363">
        <w:rPr>
          <w:rFonts w:eastAsia="Arial Unicode MS"/>
        </w:rPr>
        <w:tab/>
        <w:t>has withdrawn its Bid during the period of Bid validity set forth in the Applicant’s Letter of Bid (“the Bid Validity Period”), or any extension thereto provided by the Applicant; or</w:t>
      </w:r>
    </w:p>
    <w:p w14:paraId="34685858" w14:textId="6A21399D" w:rsidR="00D320C9" w:rsidRPr="00632363" w:rsidRDefault="00D320C9" w:rsidP="00D320C9">
      <w:pPr>
        <w:tabs>
          <w:tab w:val="left" w:pos="540"/>
        </w:tabs>
        <w:spacing w:beforeAutospacing="1" w:afterAutospacing="1"/>
        <w:ind w:left="540" w:hanging="540"/>
        <w:jc w:val="both"/>
        <w:rPr>
          <w:rFonts w:eastAsia="Arial Unicode MS"/>
        </w:rPr>
      </w:pPr>
      <w:r w:rsidRPr="00632363">
        <w:rPr>
          <w:rFonts w:eastAsia="Arial Unicode MS"/>
        </w:rPr>
        <w:t xml:space="preserve">(b) </w:t>
      </w:r>
      <w:r w:rsidRPr="00632363">
        <w:rPr>
          <w:rFonts w:eastAsia="Arial Unicode MS"/>
        </w:rPr>
        <w:tab/>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 document.</w:t>
      </w:r>
    </w:p>
    <w:p w14:paraId="2211EB42" w14:textId="40153E92" w:rsidR="00D320C9" w:rsidRPr="00632363" w:rsidRDefault="00D320C9" w:rsidP="00D320C9">
      <w:pPr>
        <w:spacing w:beforeAutospacing="1" w:afterAutospacing="1"/>
        <w:jc w:val="both"/>
        <w:rPr>
          <w:rFonts w:eastAsia="Arial Unicode MS"/>
        </w:rPr>
      </w:pPr>
      <w:r w:rsidRPr="00632363">
        <w:rPr>
          <w:rFonts w:eastAsia="Arial Unicode MS"/>
        </w:rPr>
        <w:t xml:space="preserve">This guarantee </w:t>
      </w:r>
      <w:r w:rsidR="00541B3F" w:rsidRPr="00632363">
        <w:rPr>
          <w:rFonts w:eastAsia="Arial Unicode MS"/>
        </w:rPr>
        <w:t>shall</w:t>
      </w:r>
      <w:r w:rsidRPr="00632363">
        <w:rPr>
          <w:rFonts w:eastAsia="Arial Unicode MS"/>
        </w:rPr>
        <w:t xml:space="preserve">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w:t>
      </w:r>
      <w:r w:rsidR="00F2418D" w:rsidRPr="00632363">
        <w:rPr>
          <w:rFonts w:eastAsia="Arial Unicode MS"/>
        </w:rPr>
        <w:t xml:space="preserve">bidding </w:t>
      </w:r>
      <w:r w:rsidRPr="00632363">
        <w:rPr>
          <w:rFonts w:eastAsia="Arial Unicode MS"/>
        </w:rPr>
        <w:t>process; or (ii)</w:t>
      </w:r>
      <w:r w:rsidRPr="00632363">
        <w:rPr>
          <w:rFonts w:eastAsia="Arial Unicode MS"/>
          <w:i/>
        </w:rPr>
        <w:t xml:space="preserve"> </w:t>
      </w:r>
      <w:r w:rsidRPr="00632363">
        <w:rPr>
          <w:rFonts w:eastAsia="Arial Unicode MS"/>
        </w:rPr>
        <w:t xml:space="preserve">twenty-eight days after the end of the Bid Validity Period. </w:t>
      </w:r>
    </w:p>
    <w:p w14:paraId="247AFACD" w14:textId="77777777" w:rsidR="00D320C9" w:rsidRPr="00632363" w:rsidRDefault="00D320C9" w:rsidP="00D320C9">
      <w:pPr>
        <w:spacing w:beforeAutospacing="1" w:afterAutospacing="1"/>
        <w:jc w:val="both"/>
        <w:rPr>
          <w:rFonts w:eastAsia="Arial Unicode MS"/>
        </w:rPr>
      </w:pPr>
      <w:r w:rsidRPr="00632363">
        <w:rPr>
          <w:rFonts w:eastAsia="Arial Unicode MS"/>
        </w:rPr>
        <w:t>Consequently, any demand for payment under this guarantee must be received by us at the office indicated above on or before that date.</w:t>
      </w:r>
    </w:p>
    <w:p w14:paraId="1CF44A50" w14:textId="77777777" w:rsidR="00D320C9" w:rsidRPr="00632363" w:rsidRDefault="00D320C9" w:rsidP="00D320C9">
      <w:pPr>
        <w:spacing w:beforeAutospacing="1" w:afterAutospacing="1"/>
        <w:rPr>
          <w:rFonts w:eastAsia="Arial Unicode MS"/>
        </w:rPr>
      </w:pPr>
      <w:r w:rsidRPr="00632363">
        <w:rPr>
          <w:rFonts w:eastAsia="Arial Unicode MS"/>
        </w:rPr>
        <w:t>This guarantee is subject to the Uniform Rules for Demand Guarantees (URDG) 2010 Revision, ICC Publication No. 758.</w:t>
      </w:r>
    </w:p>
    <w:p w14:paraId="62D3AF9C" w14:textId="77777777" w:rsidR="00D320C9" w:rsidRPr="00632363" w:rsidRDefault="00D320C9" w:rsidP="00D320C9">
      <w:pPr>
        <w:spacing w:beforeAutospacing="1" w:afterAutospacing="1"/>
        <w:rPr>
          <w:rFonts w:eastAsia="Arial Unicode MS"/>
          <w:b/>
        </w:rPr>
      </w:pPr>
      <w:r w:rsidRPr="00632363">
        <w:rPr>
          <w:rFonts w:eastAsia="Arial Unicode MS"/>
          <w:b/>
        </w:rPr>
        <w:t>_____________________________</w:t>
      </w:r>
    </w:p>
    <w:p w14:paraId="6E04D7A0" w14:textId="77777777" w:rsidR="00D320C9" w:rsidRPr="00632363" w:rsidRDefault="00D320C9" w:rsidP="00D320C9">
      <w:pPr>
        <w:spacing w:beforeAutospacing="1" w:afterAutospacing="1"/>
        <w:rPr>
          <w:rFonts w:eastAsia="Arial Unicode MS"/>
          <w:i/>
        </w:rPr>
      </w:pPr>
      <w:r w:rsidRPr="00632363">
        <w:rPr>
          <w:rFonts w:eastAsia="Arial Unicode MS"/>
          <w:i/>
        </w:rPr>
        <w:t>[Signature]</w:t>
      </w:r>
    </w:p>
    <w:p w14:paraId="4AD0FACD" w14:textId="77777777" w:rsidR="00D320C9" w:rsidRPr="00632363" w:rsidRDefault="00D320C9" w:rsidP="00D320C9">
      <w:pPr>
        <w:spacing w:beforeAutospacing="1" w:afterAutospacing="1"/>
        <w:rPr>
          <w:rFonts w:eastAsia="Arial Unicode MS"/>
          <w:i/>
        </w:rPr>
      </w:pPr>
    </w:p>
    <w:p w14:paraId="48C848A2" w14:textId="77777777" w:rsidR="00D320C9" w:rsidRPr="00632363" w:rsidRDefault="00D320C9" w:rsidP="6DB0EBCF">
      <w:pPr>
        <w:pStyle w:val="S4-header1"/>
        <w:spacing w:after="120"/>
        <w:jc w:val="left"/>
        <w:rPr>
          <w:rFonts w:eastAsia="Arial Unicode MS"/>
          <w:sz w:val="24"/>
          <w:szCs w:val="24"/>
        </w:rPr>
      </w:pPr>
    </w:p>
    <w:p w14:paraId="46FB99F2" w14:textId="2EFFE66B" w:rsidR="00AB258D" w:rsidRPr="00632363" w:rsidRDefault="00AB258D" w:rsidP="00AB258D">
      <w:pPr>
        <w:pStyle w:val="NormalWeb"/>
        <w:spacing w:before="0" w:after="0"/>
        <w:rPr>
          <w:rFonts w:ascii="Times New Roman" w:hAnsi="Times New Roman"/>
          <w:b/>
        </w:rPr>
      </w:pPr>
    </w:p>
    <w:p w14:paraId="3D4DC423" w14:textId="5237CB0C" w:rsidR="00AB258D" w:rsidRPr="00632363" w:rsidRDefault="00AB258D" w:rsidP="00AB258D">
      <w:pPr>
        <w:pStyle w:val="NormalWeb"/>
        <w:spacing w:before="0" w:after="0"/>
        <w:rPr>
          <w:rFonts w:ascii="Times New Roman" w:hAnsi="Times New Roman"/>
          <w:i/>
        </w:rPr>
      </w:pPr>
    </w:p>
    <w:p w14:paraId="105D3987" w14:textId="77777777" w:rsidR="002368B5" w:rsidRPr="00632363" w:rsidRDefault="002368B5">
      <w:r w:rsidRPr="00632363">
        <w:br w:type="page"/>
      </w:r>
    </w:p>
    <w:p w14:paraId="0ECDD355" w14:textId="7776B384" w:rsidR="00AB258D" w:rsidRPr="00632363" w:rsidRDefault="00AB258D" w:rsidP="00863993">
      <w:pPr>
        <w:sectPr w:rsidR="00AB258D" w:rsidRPr="00632363" w:rsidSect="00330F12">
          <w:footnotePr>
            <w:numRestart w:val="eachSect"/>
          </w:footnotePr>
          <w:pgSz w:w="12240" w:h="15840" w:code="1"/>
          <w:pgMar w:top="1440" w:right="1172" w:bottom="1440" w:left="1440" w:header="720" w:footer="720" w:gutter="0"/>
          <w:paperSrc w:first="15" w:other="15"/>
          <w:cols w:space="720"/>
          <w:noEndnote/>
          <w:docGrid w:linePitch="326"/>
        </w:sectPr>
      </w:pPr>
    </w:p>
    <w:p w14:paraId="470120C9" w14:textId="77777777" w:rsidR="00D320C9" w:rsidRPr="00632363" w:rsidRDefault="00D320C9" w:rsidP="00D320C9">
      <w:pPr>
        <w:pStyle w:val="AheaderTerciaryleve"/>
        <w:rPr>
          <w:noProof w:val="0"/>
        </w:rPr>
      </w:pPr>
      <w:bookmarkStart w:id="887" w:name="_Toc68319424"/>
      <w:bookmarkStart w:id="888" w:name="_Toc446329304"/>
      <w:bookmarkStart w:id="889" w:name="_Toc454652780"/>
      <w:bookmarkStart w:id="890" w:name="_Toc473899616"/>
      <w:bookmarkStart w:id="891" w:name="_Toc125871321"/>
      <w:bookmarkStart w:id="892" w:name="_Toc139856169"/>
      <w:bookmarkStart w:id="893" w:name="_Toc446329305"/>
      <w:bookmarkStart w:id="894" w:name="_Toc497909336"/>
      <w:r w:rsidRPr="00632363">
        <w:rPr>
          <w:noProof w:val="0"/>
        </w:rPr>
        <w:t>Form of Bid Security</w:t>
      </w:r>
      <w:bookmarkEnd w:id="887"/>
      <w:r w:rsidRPr="00632363">
        <w:rPr>
          <w:noProof w:val="0"/>
        </w:rPr>
        <w:t xml:space="preserve"> – Bid Bond</w:t>
      </w:r>
      <w:bookmarkEnd w:id="888"/>
      <w:bookmarkEnd w:id="889"/>
      <w:bookmarkEnd w:id="890"/>
    </w:p>
    <w:p w14:paraId="11538B00" w14:textId="77777777" w:rsidR="00D320C9" w:rsidRPr="00632363" w:rsidRDefault="00D320C9" w:rsidP="00D320C9">
      <w:pPr>
        <w:pStyle w:val="S4-header1"/>
        <w:rPr>
          <w:b w:val="0"/>
        </w:rPr>
      </w:pPr>
    </w:p>
    <w:p w14:paraId="4D083985" w14:textId="77777777" w:rsidR="00D320C9" w:rsidRPr="00632363" w:rsidRDefault="00D320C9" w:rsidP="00D320C9">
      <w:pPr>
        <w:rPr>
          <w:i/>
          <w:iCs/>
        </w:rPr>
      </w:pPr>
      <w:r w:rsidRPr="00632363">
        <w:rPr>
          <w:i/>
          <w:iCs/>
        </w:rPr>
        <w:t>[The Surety shall fill in this Bid Bond Form in accordance with the instructions indicated.]</w:t>
      </w:r>
    </w:p>
    <w:p w14:paraId="4F9377D6" w14:textId="77777777" w:rsidR="00D320C9" w:rsidRPr="00632363" w:rsidRDefault="00D320C9" w:rsidP="00D320C9"/>
    <w:p w14:paraId="67692262" w14:textId="77777777" w:rsidR="00D320C9" w:rsidRPr="00632363" w:rsidRDefault="00D320C9" w:rsidP="00D320C9">
      <w:pPr>
        <w:spacing w:after="200"/>
      </w:pPr>
      <w:r w:rsidRPr="00632363">
        <w:t>BOND NO. ______________________</w:t>
      </w:r>
    </w:p>
    <w:p w14:paraId="4758FB0B" w14:textId="77777777" w:rsidR="00D320C9" w:rsidRPr="00632363" w:rsidRDefault="00D320C9" w:rsidP="00D320C9">
      <w:pPr>
        <w:spacing w:after="200"/>
        <w:jc w:val="both"/>
      </w:pPr>
      <w:r w:rsidRPr="00632363">
        <w:t xml:space="preserve">BY THIS BOND </w:t>
      </w:r>
      <w:r w:rsidRPr="00632363">
        <w:rPr>
          <w:i/>
        </w:rPr>
        <w:t>[name of Bidder]</w:t>
      </w:r>
      <w:r w:rsidRPr="00632363">
        <w:t xml:space="preserve"> as Principal (hereinafter called “the Principal”), and </w:t>
      </w:r>
      <w:r w:rsidRPr="00632363">
        <w:rPr>
          <w:i/>
        </w:rPr>
        <w:t>[name, legal title, and address of surety],</w:t>
      </w:r>
      <w:r w:rsidRPr="00632363">
        <w:t xml:space="preserve"> authorized to transact business in </w:t>
      </w:r>
      <w:r w:rsidRPr="00632363">
        <w:rPr>
          <w:i/>
        </w:rPr>
        <w:t>[name of country of Employer],</w:t>
      </w:r>
      <w:r w:rsidRPr="00632363">
        <w:t xml:space="preserve"> as Surety (hereinafter called “the Surety”), are held and firmly bound unto </w:t>
      </w:r>
      <w:r w:rsidRPr="00632363">
        <w:rPr>
          <w:i/>
        </w:rPr>
        <w:t>[name of Employer]</w:t>
      </w:r>
      <w:r w:rsidRPr="00632363">
        <w:t xml:space="preserve"> as Obligee (hereinafter called “the Employer”) in the sum of </w:t>
      </w:r>
      <w:r w:rsidRPr="00632363">
        <w:rPr>
          <w:i/>
        </w:rPr>
        <w:t>[amount of Bond]</w:t>
      </w:r>
      <w:r w:rsidRPr="00632363">
        <w:rPr>
          <w:rStyle w:val="FootnoteReference"/>
        </w:rPr>
        <w:footnoteReference w:id="8"/>
      </w:r>
      <w:r w:rsidRPr="00632363">
        <w:t xml:space="preserve"> </w:t>
      </w:r>
      <w:r w:rsidRPr="00632363">
        <w:rPr>
          <w:i/>
        </w:rPr>
        <w:t>[amount in words]</w:t>
      </w:r>
      <w:r w:rsidRPr="00632363">
        <w:t>, for the payment of which sum, well and truly to be made, we, the said Principal and Surety, bind ourselves, our successors and assigns, jointly and severally, firmly by these presents.</w:t>
      </w:r>
    </w:p>
    <w:p w14:paraId="3BA3AEFC" w14:textId="77777777" w:rsidR="00D320C9" w:rsidRPr="00632363" w:rsidRDefault="00D320C9" w:rsidP="00D320C9">
      <w:pPr>
        <w:spacing w:after="200"/>
        <w:jc w:val="both"/>
      </w:pPr>
      <w:r w:rsidRPr="00632363">
        <w:t xml:space="preserve">WHEREAS the Principal has submitted a written Bid to the Employer dated the ___ day of ______, 20__, for the execution of </w:t>
      </w:r>
      <w:r w:rsidRPr="00632363">
        <w:rPr>
          <w:i/>
        </w:rPr>
        <w:t>[name of Contract]</w:t>
      </w:r>
      <w:r w:rsidRPr="00632363">
        <w:t xml:space="preserve"> (hereinafter called the “Bid”).</w:t>
      </w:r>
    </w:p>
    <w:p w14:paraId="117CD929" w14:textId="77777777" w:rsidR="00D320C9" w:rsidRPr="00632363" w:rsidRDefault="00D320C9" w:rsidP="00D320C9">
      <w:pPr>
        <w:spacing w:after="200"/>
        <w:jc w:val="both"/>
      </w:pPr>
      <w:r w:rsidRPr="00632363">
        <w:t>NOW, THEREFORE, THE CONDITION OF THIS OBLIGATION is such that if the Principal:</w:t>
      </w:r>
    </w:p>
    <w:p w14:paraId="7DA3A4AD" w14:textId="77777777" w:rsidR="00D320C9" w:rsidRPr="00632363" w:rsidRDefault="00D320C9" w:rsidP="00450F4F">
      <w:pPr>
        <w:numPr>
          <w:ilvl w:val="0"/>
          <w:numId w:val="107"/>
        </w:numPr>
        <w:tabs>
          <w:tab w:val="num" w:pos="540"/>
          <w:tab w:val="num" w:pos="1440"/>
        </w:tabs>
        <w:spacing w:after="200"/>
        <w:ind w:hanging="720"/>
        <w:jc w:val="both"/>
      </w:pPr>
      <w:r w:rsidRPr="00632363">
        <w:t>has withdrawn its Bid during the period of bid validity set forth in the Principal’s Letter of Bid (“the Bid Validity Period”), or any extension thereto provided by the Principal; or</w:t>
      </w:r>
    </w:p>
    <w:p w14:paraId="09F17630" w14:textId="20B39755" w:rsidR="00D320C9" w:rsidRPr="00632363" w:rsidRDefault="00D320C9" w:rsidP="00450F4F">
      <w:pPr>
        <w:numPr>
          <w:ilvl w:val="0"/>
          <w:numId w:val="107"/>
        </w:numPr>
        <w:tabs>
          <w:tab w:val="num" w:pos="540"/>
          <w:tab w:val="num" w:pos="1440"/>
        </w:tabs>
        <w:spacing w:after="200"/>
        <w:ind w:left="540" w:hanging="540"/>
        <w:jc w:val="both"/>
      </w:pPr>
      <w:r w:rsidRPr="00632363">
        <w:t xml:space="preserve">having been notified of the acceptance of its Bid by the Employer during the Bid Validity Period or any extension thereto provided by the Principal: (i) failed to execute the contract agreement; or (ii) has failed to furnish the Performance Security, in accordance with the Instructions to Bidders (“ITB”) of the Employer’s bidding document. </w:t>
      </w:r>
    </w:p>
    <w:p w14:paraId="0F4FD44D" w14:textId="77777777" w:rsidR="00D320C9" w:rsidRPr="00632363" w:rsidRDefault="00D320C9" w:rsidP="00D320C9">
      <w:pPr>
        <w:spacing w:after="200"/>
        <w:jc w:val="both"/>
      </w:pPr>
      <w:r w:rsidRPr="00632363">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04903EAE" w14:textId="60AAC019" w:rsidR="00D320C9" w:rsidRPr="00632363" w:rsidRDefault="00D320C9" w:rsidP="00D320C9">
      <w:pPr>
        <w:spacing w:after="200"/>
        <w:jc w:val="both"/>
      </w:pPr>
      <w:r w:rsidRPr="00632363">
        <w:t xml:space="preserve">The Surety hereby agrees that its obligation </w:t>
      </w:r>
      <w:r w:rsidR="00541B3F" w:rsidRPr="00632363">
        <w:t>shall</w:t>
      </w:r>
      <w:r w:rsidRPr="00632363">
        <w:t xml:space="preserve"> remain in full force and effect up to and including the date 28 days after the date of expiration of the Bid Validity Period set forth in the Principal’s Letter of Bid or any extension thereto provided by the Principal.</w:t>
      </w:r>
    </w:p>
    <w:p w14:paraId="2CC14F3C" w14:textId="77777777" w:rsidR="00D320C9" w:rsidRPr="00632363" w:rsidRDefault="00D320C9" w:rsidP="00D320C9">
      <w:pPr>
        <w:spacing w:after="200"/>
        <w:jc w:val="both"/>
      </w:pPr>
      <w:r w:rsidRPr="00632363">
        <w:t>IN TESTIMONY WHEREOF, the Principal and the Surety have caused these presents to be executed in their respective names this ____ day of ____________ 20__.</w:t>
      </w:r>
    </w:p>
    <w:p w14:paraId="0F098937" w14:textId="77777777" w:rsidR="00D320C9" w:rsidRPr="00632363" w:rsidRDefault="00D320C9" w:rsidP="00D320C9">
      <w:pPr>
        <w:spacing w:after="200"/>
      </w:pPr>
      <w:r w:rsidRPr="00632363">
        <w:t>Principal: _______________________</w:t>
      </w:r>
      <w:r w:rsidRPr="00632363">
        <w:tab/>
        <w:t>Surety: _____________________________</w:t>
      </w:r>
      <w:r w:rsidRPr="00632363">
        <w:br/>
      </w:r>
      <w:r w:rsidRPr="00632363">
        <w:tab/>
        <w:t>Corporate Seal (where appropriate)</w:t>
      </w:r>
    </w:p>
    <w:p w14:paraId="7BE1C357" w14:textId="77777777" w:rsidR="00D320C9" w:rsidRPr="00632363" w:rsidRDefault="00D320C9" w:rsidP="00D320C9">
      <w:pPr>
        <w:tabs>
          <w:tab w:val="left" w:pos="4320"/>
        </w:tabs>
        <w:rPr>
          <w:i/>
          <w:iCs/>
          <w:color w:val="000000"/>
        </w:rPr>
      </w:pPr>
      <w:r w:rsidRPr="00632363">
        <w:t>_______________________________</w:t>
      </w:r>
      <w:r w:rsidRPr="00632363">
        <w:tab/>
        <w:t>____________________________________</w:t>
      </w:r>
      <w:r w:rsidRPr="00632363">
        <w:br/>
      </w:r>
      <w:r w:rsidRPr="00632363">
        <w:rPr>
          <w:i/>
        </w:rPr>
        <w:t>(Signature)</w:t>
      </w:r>
      <w:r w:rsidRPr="00632363">
        <w:rPr>
          <w:i/>
        </w:rPr>
        <w:tab/>
        <w:t>(Signature)</w:t>
      </w:r>
      <w:r w:rsidRPr="00632363">
        <w:rPr>
          <w:i/>
        </w:rPr>
        <w:br/>
        <w:t>(Printed name and title)</w:t>
      </w:r>
      <w:r w:rsidRPr="00632363">
        <w:rPr>
          <w:i/>
        </w:rPr>
        <w:tab/>
        <w:t>(Printed name and title)</w:t>
      </w:r>
    </w:p>
    <w:p w14:paraId="1F0FE1EF" w14:textId="77777777" w:rsidR="00D320C9" w:rsidRPr="00632363" w:rsidRDefault="00D320C9" w:rsidP="00D320C9">
      <w:pPr>
        <w:pStyle w:val="AheaderTerciaryleve"/>
        <w:rPr>
          <w:noProof w:val="0"/>
          <w:spacing w:val="-2"/>
          <w:sz w:val="20"/>
        </w:rPr>
      </w:pPr>
    </w:p>
    <w:p w14:paraId="3F5B5515" w14:textId="77777777" w:rsidR="00D320C9" w:rsidRPr="00632363" w:rsidRDefault="00D320C9" w:rsidP="00D320C9">
      <w:pPr>
        <w:pStyle w:val="AheaderTerciaryleve"/>
        <w:rPr>
          <w:noProof w:val="0"/>
          <w:spacing w:val="-2"/>
          <w:sz w:val="20"/>
        </w:rPr>
      </w:pPr>
    </w:p>
    <w:bookmarkEnd w:id="891"/>
    <w:bookmarkEnd w:id="892"/>
    <w:bookmarkEnd w:id="893"/>
    <w:bookmarkEnd w:id="894"/>
    <w:p w14:paraId="546BA6CA" w14:textId="77777777" w:rsidR="009031DD" w:rsidRPr="00632363" w:rsidRDefault="009031DD" w:rsidP="009031DD">
      <w:pPr>
        <w:jc w:val="center"/>
        <w:rPr>
          <w:rStyle w:val="Table"/>
          <w:rFonts w:ascii="Times New Roman" w:hAnsi="Times New Roman"/>
          <w:i/>
          <w:iCs/>
          <w:spacing w:val="-2"/>
          <w:sz w:val="24"/>
        </w:rPr>
      </w:pPr>
    </w:p>
    <w:p w14:paraId="5CE4F70E" w14:textId="77777777" w:rsidR="00401494" w:rsidRPr="00632363" w:rsidRDefault="00401494" w:rsidP="00401494">
      <w:pPr>
        <w:pStyle w:val="AheaderTerciaryleve"/>
        <w:rPr>
          <w:noProof w:val="0"/>
        </w:rPr>
      </w:pPr>
      <w:bookmarkStart w:id="895" w:name="_Toc473899617"/>
      <w:r w:rsidRPr="00632363">
        <w:rPr>
          <w:noProof w:val="0"/>
        </w:rPr>
        <w:t>Form of Bid-Securing Declaration</w:t>
      </w:r>
      <w:bookmarkEnd w:id="895"/>
    </w:p>
    <w:p w14:paraId="56E6B2DF" w14:textId="77777777" w:rsidR="00401494" w:rsidRPr="00632363" w:rsidRDefault="00401494" w:rsidP="00401494">
      <w:pPr>
        <w:tabs>
          <w:tab w:val="left" w:pos="4968"/>
          <w:tab w:val="left" w:pos="9558"/>
        </w:tabs>
        <w:jc w:val="both"/>
        <w:rPr>
          <w:iCs/>
        </w:rPr>
      </w:pPr>
    </w:p>
    <w:p w14:paraId="6B68E63B" w14:textId="77777777" w:rsidR="00401494" w:rsidRPr="00632363" w:rsidRDefault="00401494" w:rsidP="00401494">
      <w:pPr>
        <w:tabs>
          <w:tab w:val="right" w:pos="9360"/>
        </w:tabs>
        <w:ind w:left="720" w:hanging="720"/>
        <w:jc w:val="right"/>
        <w:rPr>
          <w:iCs/>
        </w:rPr>
      </w:pPr>
      <w:r w:rsidRPr="00632363">
        <w:rPr>
          <w:iCs/>
        </w:rPr>
        <w:t>Date: ________________</w:t>
      </w:r>
    </w:p>
    <w:p w14:paraId="325561BE" w14:textId="5F916E62" w:rsidR="00401494" w:rsidRPr="00632363" w:rsidRDefault="00401494" w:rsidP="00401494">
      <w:pPr>
        <w:tabs>
          <w:tab w:val="right" w:pos="9360"/>
        </w:tabs>
        <w:ind w:left="720" w:hanging="720"/>
        <w:jc w:val="right"/>
        <w:rPr>
          <w:iCs/>
        </w:rPr>
      </w:pPr>
      <w:r w:rsidRPr="00632363">
        <w:rPr>
          <w:iCs/>
        </w:rPr>
        <w:t xml:space="preserve">Bidding </w:t>
      </w:r>
      <w:r w:rsidR="00F2418D" w:rsidRPr="00632363">
        <w:rPr>
          <w:iCs/>
        </w:rPr>
        <w:t>P</w:t>
      </w:r>
      <w:r w:rsidRPr="00632363">
        <w:rPr>
          <w:iCs/>
        </w:rPr>
        <w:t>rocess No.: ________________</w:t>
      </w:r>
    </w:p>
    <w:p w14:paraId="109376B1" w14:textId="77777777" w:rsidR="00401494" w:rsidRPr="00632363" w:rsidRDefault="00401494" w:rsidP="00401494">
      <w:pPr>
        <w:tabs>
          <w:tab w:val="right" w:pos="9360"/>
        </w:tabs>
        <w:ind w:left="720" w:hanging="720"/>
        <w:jc w:val="right"/>
        <w:rPr>
          <w:iCs/>
          <w:sz w:val="28"/>
        </w:rPr>
      </w:pPr>
      <w:r w:rsidRPr="00632363">
        <w:rPr>
          <w:iCs/>
        </w:rPr>
        <w:t>Alternative No.: ________________</w:t>
      </w:r>
    </w:p>
    <w:p w14:paraId="043D0E6A" w14:textId="77777777" w:rsidR="00401494" w:rsidRPr="00632363" w:rsidRDefault="00401494" w:rsidP="00401494">
      <w:pPr>
        <w:tabs>
          <w:tab w:val="right" w:pos="9000"/>
        </w:tabs>
        <w:ind w:left="4320" w:firstLine="720"/>
        <w:jc w:val="both"/>
        <w:rPr>
          <w:b/>
          <w:iCs/>
        </w:rPr>
      </w:pPr>
    </w:p>
    <w:p w14:paraId="355EAF22" w14:textId="77777777" w:rsidR="00401494" w:rsidRPr="00632363" w:rsidRDefault="00401494" w:rsidP="00401494">
      <w:pPr>
        <w:jc w:val="both"/>
        <w:rPr>
          <w:iCs/>
        </w:rPr>
      </w:pPr>
    </w:p>
    <w:p w14:paraId="0C716ECA" w14:textId="77777777" w:rsidR="00401494" w:rsidRPr="00632363" w:rsidRDefault="00401494" w:rsidP="00401494">
      <w:pPr>
        <w:spacing w:after="200"/>
        <w:jc w:val="both"/>
        <w:rPr>
          <w:iCs/>
        </w:rPr>
      </w:pPr>
      <w:r w:rsidRPr="00632363">
        <w:rPr>
          <w:iCs/>
        </w:rPr>
        <w:t xml:space="preserve">To: </w:t>
      </w:r>
    </w:p>
    <w:p w14:paraId="76B40123" w14:textId="77777777" w:rsidR="00401494" w:rsidRPr="00632363" w:rsidRDefault="00401494" w:rsidP="00401494">
      <w:pPr>
        <w:spacing w:after="200"/>
        <w:jc w:val="both"/>
        <w:rPr>
          <w:iCs/>
        </w:rPr>
      </w:pPr>
      <w:r w:rsidRPr="00632363">
        <w:rPr>
          <w:iCs/>
        </w:rPr>
        <w:t xml:space="preserve">We, the undersigned, declare that: </w:t>
      </w:r>
      <w:r w:rsidRPr="00632363">
        <w:rPr>
          <w:iCs/>
        </w:rPr>
        <w:tab/>
      </w:r>
      <w:r w:rsidRPr="00632363">
        <w:rPr>
          <w:iCs/>
        </w:rPr>
        <w:tab/>
      </w:r>
      <w:r w:rsidRPr="00632363">
        <w:rPr>
          <w:iCs/>
        </w:rPr>
        <w:tab/>
      </w:r>
    </w:p>
    <w:p w14:paraId="729CA009" w14:textId="77777777" w:rsidR="00401494" w:rsidRPr="00632363" w:rsidRDefault="00401494" w:rsidP="00401494">
      <w:pPr>
        <w:spacing w:after="200"/>
        <w:jc w:val="both"/>
        <w:rPr>
          <w:rFonts w:eastAsia="Arial Unicode MS"/>
          <w:iCs/>
          <w:szCs w:val="20"/>
        </w:rPr>
      </w:pPr>
      <w:r w:rsidRPr="00632363">
        <w:rPr>
          <w:rFonts w:eastAsia="Arial Unicode MS"/>
          <w:iCs/>
          <w:szCs w:val="20"/>
        </w:rPr>
        <w:t>We understand that, according to your conditions, bids must be supported by a Bid-Securing Declaration.</w:t>
      </w:r>
    </w:p>
    <w:p w14:paraId="7DB47114" w14:textId="1E0DD699" w:rsidR="00401494" w:rsidRPr="00632363" w:rsidRDefault="00401494" w:rsidP="00401494">
      <w:pPr>
        <w:spacing w:after="200"/>
        <w:jc w:val="both"/>
        <w:rPr>
          <w:rFonts w:eastAsia="Arial Unicode MS"/>
          <w:iCs/>
          <w:szCs w:val="20"/>
        </w:rPr>
      </w:pPr>
      <w:r w:rsidRPr="00632363">
        <w:rPr>
          <w:rFonts w:eastAsia="Arial Unicode MS"/>
          <w:iCs/>
          <w:szCs w:val="20"/>
        </w:rPr>
        <w:t xml:space="preserve">We accept that </w:t>
      </w:r>
      <w:r w:rsidRPr="00632363">
        <w:rPr>
          <w:rFonts w:eastAsia="Arial Unicode MS"/>
          <w:iCs/>
        </w:rPr>
        <w:t xml:space="preserve">we </w:t>
      </w:r>
      <w:r w:rsidR="00541B3F" w:rsidRPr="00632363">
        <w:rPr>
          <w:rFonts w:eastAsia="Arial Unicode MS"/>
          <w:iCs/>
        </w:rPr>
        <w:t>shall</w:t>
      </w:r>
      <w:r w:rsidRPr="00632363">
        <w:rPr>
          <w:rFonts w:eastAsia="Arial Unicode MS"/>
          <w:iCs/>
        </w:rPr>
        <w:t xml:space="preserve"> automatically be suspended from being eligible for </w:t>
      </w:r>
      <w:r w:rsidR="00F2418D" w:rsidRPr="00632363">
        <w:rPr>
          <w:rFonts w:eastAsia="Arial Unicode MS"/>
          <w:iCs/>
        </w:rPr>
        <w:t xml:space="preserve">bidding </w:t>
      </w:r>
      <w:r w:rsidRPr="00632363">
        <w:rPr>
          <w:iCs/>
          <w:color w:val="000000" w:themeColor="text1"/>
        </w:rPr>
        <w:t>or submitting proposals</w:t>
      </w:r>
      <w:r w:rsidRPr="00632363">
        <w:rPr>
          <w:iCs/>
        </w:rPr>
        <w:t xml:space="preserve"> </w:t>
      </w:r>
      <w:r w:rsidRPr="00632363">
        <w:rPr>
          <w:rFonts w:eastAsia="Arial Unicode MS"/>
          <w:iCs/>
        </w:rPr>
        <w:t xml:space="preserve">in any contract with the Employer for the period of time of </w:t>
      </w:r>
      <w:r w:rsidRPr="00632363">
        <w:rPr>
          <w:rFonts w:eastAsia="Arial Unicode MS"/>
          <w:iCs/>
          <w:szCs w:val="20"/>
        </w:rPr>
        <w:t>______________</w:t>
      </w:r>
      <w:r w:rsidRPr="00632363">
        <w:rPr>
          <w:rFonts w:eastAsia="Arial Unicode MS"/>
          <w:iCs/>
        </w:rPr>
        <w:t xml:space="preserve"> starting on </w:t>
      </w:r>
      <w:r w:rsidRPr="00632363">
        <w:rPr>
          <w:rFonts w:eastAsia="Arial Unicode MS"/>
          <w:iCs/>
          <w:szCs w:val="20"/>
        </w:rPr>
        <w:t>_________, if we are in breach of our obligation(s) under the Bid conditions, because we:</w:t>
      </w:r>
    </w:p>
    <w:p w14:paraId="0E62F731" w14:textId="77777777" w:rsidR="00401494" w:rsidRPr="00632363" w:rsidRDefault="00401494" w:rsidP="00401494">
      <w:pPr>
        <w:tabs>
          <w:tab w:val="left" w:pos="540"/>
        </w:tabs>
        <w:spacing w:after="200"/>
        <w:ind w:left="540" w:hanging="540"/>
        <w:jc w:val="both"/>
        <w:rPr>
          <w:rFonts w:eastAsia="Arial Unicode MS"/>
          <w:iCs/>
          <w:szCs w:val="20"/>
        </w:rPr>
      </w:pPr>
      <w:r w:rsidRPr="00632363">
        <w:rPr>
          <w:rFonts w:eastAsia="Arial Unicode MS"/>
          <w:iCs/>
          <w:szCs w:val="20"/>
        </w:rPr>
        <w:t xml:space="preserve">(a) </w:t>
      </w:r>
      <w:r w:rsidRPr="00632363">
        <w:rPr>
          <w:rFonts w:eastAsia="Arial Unicode MS"/>
          <w:iCs/>
          <w:szCs w:val="20"/>
        </w:rPr>
        <w:tab/>
        <w:t>have withdrawn our Bid during the period of Bid validity specified in the Letter of Bid; or</w:t>
      </w:r>
    </w:p>
    <w:p w14:paraId="05B1CE13" w14:textId="4F54C9BA" w:rsidR="00401494" w:rsidRPr="00632363" w:rsidRDefault="00401494" w:rsidP="00401494">
      <w:pPr>
        <w:tabs>
          <w:tab w:val="left" w:pos="540"/>
        </w:tabs>
        <w:spacing w:after="200"/>
        <w:ind w:left="540" w:hanging="540"/>
        <w:jc w:val="both"/>
        <w:rPr>
          <w:rFonts w:eastAsia="Arial Unicode MS"/>
          <w:iCs/>
          <w:szCs w:val="20"/>
        </w:rPr>
      </w:pPr>
      <w:r w:rsidRPr="00632363">
        <w:rPr>
          <w:rFonts w:eastAsia="Arial Unicode MS"/>
          <w:iCs/>
          <w:szCs w:val="20"/>
        </w:rPr>
        <w:t xml:space="preserve">(b) </w:t>
      </w:r>
      <w:r w:rsidRPr="00632363">
        <w:rPr>
          <w:rFonts w:eastAsia="Arial Unicode MS"/>
          <w:iCs/>
          <w:szCs w:val="20"/>
        </w:rPr>
        <w:tab/>
        <w:t xml:space="preserve">having been notified of the acceptance of our Bid by the Employer during the period of Bid validity, (i) fail or refuse to execute the Contract, if required, or (ii) fail or refuse to furnish the Performance </w:t>
      </w:r>
      <w:r w:rsidR="00F74942" w:rsidRPr="00632363">
        <w:rPr>
          <w:rFonts w:eastAsia="Arial Unicode MS"/>
          <w:iCs/>
          <w:szCs w:val="20"/>
        </w:rPr>
        <w:t>Security in</w:t>
      </w:r>
      <w:r w:rsidRPr="00632363">
        <w:rPr>
          <w:rFonts w:eastAsia="Arial Unicode MS"/>
          <w:iCs/>
          <w:szCs w:val="20"/>
        </w:rPr>
        <w:t xml:space="preserve"> accordance with the ITB.</w:t>
      </w:r>
    </w:p>
    <w:p w14:paraId="113B5605" w14:textId="77777777" w:rsidR="00401494" w:rsidRPr="00632363" w:rsidRDefault="00401494" w:rsidP="00401494">
      <w:pPr>
        <w:spacing w:after="200"/>
        <w:jc w:val="both"/>
        <w:rPr>
          <w:rFonts w:eastAsia="Arial Unicode MS"/>
          <w:iCs/>
          <w:szCs w:val="20"/>
        </w:rPr>
      </w:pPr>
      <w:r w:rsidRPr="00632363">
        <w:rPr>
          <w:rFonts w:eastAsia="Arial Unicode MS"/>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C5FAA40" w14:textId="77777777" w:rsidR="00401494" w:rsidRPr="00632363" w:rsidRDefault="00401494" w:rsidP="00401494">
      <w:pPr>
        <w:tabs>
          <w:tab w:val="left" w:pos="6120"/>
        </w:tabs>
        <w:spacing w:after="200"/>
        <w:rPr>
          <w:iCs/>
        </w:rPr>
      </w:pPr>
      <w:r w:rsidRPr="00632363">
        <w:rPr>
          <w:iCs/>
        </w:rPr>
        <w:t>Name of the Bidder</w:t>
      </w:r>
      <w:r w:rsidRPr="00632363">
        <w:rPr>
          <w:b/>
          <w:bCs/>
          <w:iCs/>
        </w:rPr>
        <w:t>*</w:t>
      </w:r>
      <w:r w:rsidRPr="00632363">
        <w:rPr>
          <w:iCs/>
          <w:u w:val="single"/>
        </w:rPr>
        <w:tab/>
      </w:r>
    </w:p>
    <w:p w14:paraId="6D132812" w14:textId="77777777" w:rsidR="00401494" w:rsidRPr="00632363" w:rsidRDefault="00401494" w:rsidP="00401494">
      <w:pPr>
        <w:tabs>
          <w:tab w:val="left" w:pos="6120"/>
        </w:tabs>
        <w:spacing w:after="200"/>
        <w:rPr>
          <w:iCs/>
          <w:u w:val="single"/>
        </w:rPr>
      </w:pPr>
      <w:r w:rsidRPr="00632363">
        <w:rPr>
          <w:iCs/>
        </w:rPr>
        <w:t>Name of the person duly authorized to sign the Bid on behalf of the Bidder</w:t>
      </w:r>
      <w:r w:rsidRPr="00632363">
        <w:rPr>
          <w:b/>
          <w:bCs/>
          <w:iCs/>
        </w:rPr>
        <w:t>**</w:t>
      </w:r>
      <w:r w:rsidRPr="00632363">
        <w:rPr>
          <w:iCs/>
          <w:u w:val="single"/>
        </w:rPr>
        <w:tab/>
        <w:t>_______</w:t>
      </w:r>
    </w:p>
    <w:p w14:paraId="12F53E0B" w14:textId="77777777" w:rsidR="00401494" w:rsidRPr="00632363" w:rsidRDefault="00401494" w:rsidP="00401494">
      <w:pPr>
        <w:tabs>
          <w:tab w:val="left" w:pos="6120"/>
        </w:tabs>
        <w:spacing w:after="200"/>
        <w:rPr>
          <w:iCs/>
        </w:rPr>
      </w:pPr>
      <w:r w:rsidRPr="00632363">
        <w:rPr>
          <w:iCs/>
        </w:rPr>
        <w:t>Title of the person signing the Bid</w:t>
      </w:r>
      <w:r w:rsidRPr="00632363">
        <w:rPr>
          <w:iCs/>
          <w:u w:val="single"/>
        </w:rPr>
        <w:tab/>
        <w:t>______________________</w:t>
      </w:r>
    </w:p>
    <w:p w14:paraId="6559D714" w14:textId="77777777" w:rsidR="00401494" w:rsidRPr="00632363" w:rsidRDefault="00401494" w:rsidP="00401494">
      <w:pPr>
        <w:tabs>
          <w:tab w:val="left" w:pos="6120"/>
        </w:tabs>
        <w:spacing w:after="200"/>
        <w:rPr>
          <w:iCs/>
        </w:rPr>
      </w:pPr>
      <w:r w:rsidRPr="00632363">
        <w:rPr>
          <w:iCs/>
        </w:rPr>
        <w:t>Signature of the person named above</w:t>
      </w:r>
      <w:r w:rsidRPr="00632363">
        <w:rPr>
          <w:iCs/>
          <w:u w:val="single"/>
        </w:rPr>
        <w:tab/>
        <w:t>______________________</w:t>
      </w:r>
    </w:p>
    <w:p w14:paraId="429D051D" w14:textId="77777777" w:rsidR="00401494" w:rsidRPr="00632363" w:rsidRDefault="00401494" w:rsidP="00401494">
      <w:pPr>
        <w:tabs>
          <w:tab w:val="left" w:pos="6120"/>
        </w:tabs>
        <w:spacing w:after="200"/>
        <w:rPr>
          <w:iCs/>
        </w:rPr>
      </w:pPr>
    </w:p>
    <w:p w14:paraId="1CDA0420" w14:textId="77777777" w:rsidR="00401494" w:rsidRPr="00632363" w:rsidRDefault="00401494" w:rsidP="00401494">
      <w:pPr>
        <w:tabs>
          <w:tab w:val="left" w:pos="6120"/>
        </w:tabs>
        <w:spacing w:after="200"/>
        <w:rPr>
          <w:iCs/>
        </w:rPr>
      </w:pPr>
      <w:r w:rsidRPr="00632363">
        <w:rPr>
          <w:iCs/>
        </w:rPr>
        <w:t>Date signed ________________________________ day of ___________________, _____</w:t>
      </w:r>
    </w:p>
    <w:p w14:paraId="72DD0A40" w14:textId="77777777" w:rsidR="00401494" w:rsidRPr="00632363" w:rsidRDefault="00401494" w:rsidP="00401494">
      <w:pPr>
        <w:tabs>
          <w:tab w:val="left" w:pos="6120"/>
        </w:tabs>
        <w:spacing w:after="200"/>
        <w:rPr>
          <w:iCs/>
        </w:rPr>
      </w:pPr>
      <w:r w:rsidRPr="00632363">
        <w:rPr>
          <w:b/>
          <w:bCs/>
          <w:iCs/>
        </w:rPr>
        <w:t>*</w:t>
      </w:r>
      <w:r w:rsidRPr="00632363">
        <w:rPr>
          <w:iCs/>
        </w:rPr>
        <w:t>: In the case of the Bid submitted by joint venture specify the name of the Joint Venture as Bidder</w:t>
      </w:r>
    </w:p>
    <w:p w14:paraId="24DF3628" w14:textId="77777777" w:rsidR="00401494" w:rsidRPr="00632363" w:rsidRDefault="00401494" w:rsidP="00401494">
      <w:pPr>
        <w:tabs>
          <w:tab w:val="right" w:pos="9000"/>
        </w:tabs>
        <w:suppressAutoHyphens/>
        <w:rPr>
          <w:bCs/>
          <w:iCs/>
        </w:rPr>
      </w:pPr>
      <w:r w:rsidRPr="00632363">
        <w:rPr>
          <w:bCs/>
          <w:iCs/>
        </w:rPr>
        <w:t>**: Person signing the Bid shall have the power of attorney given by the Bidder attached to the Bid</w:t>
      </w:r>
    </w:p>
    <w:p w14:paraId="40EA8559" w14:textId="77777777" w:rsidR="009031DD" w:rsidRPr="00632363" w:rsidRDefault="009031DD" w:rsidP="009031DD">
      <w:pPr>
        <w:jc w:val="center"/>
        <w:rPr>
          <w:rStyle w:val="Table"/>
          <w:rFonts w:ascii="Times New Roman" w:hAnsi="Times New Roman"/>
          <w:i/>
          <w:iCs/>
          <w:spacing w:val="-2"/>
          <w:sz w:val="24"/>
        </w:rPr>
      </w:pPr>
    </w:p>
    <w:p w14:paraId="000A8BBD" w14:textId="77777777" w:rsidR="009031DD" w:rsidRPr="00632363" w:rsidRDefault="009031DD" w:rsidP="009031DD">
      <w:pPr>
        <w:jc w:val="center"/>
        <w:rPr>
          <w:rStyle w:val="Table"/>
          <w:rFonts w:ascii="Times New Roman" w:hAnsi="Times New Roman"/>
          <w:i/>
          <w:iCs/>
          <w:spacing w:val="-2"/>
          <w:sz w:val="24"/>
        </w:rPr>
      </w:pPr>
    </w:p>
    <w:p w14:paraId="71BB51A2" w14:textId="77777777" w:rsidR="008C4CC3" w:rsidRPr="00632363" w:rsidRDefault="008C4CC3" w:rsidP="009031DD">
      <w:pPr>
        <w:jc w:val="center"/>
        <w:rPr>
          <w:rStyle w:val="Table"/>
          <w:rFonts w:ascii="Times New Roman" w:hAnsi="Times New Roman"/>
          <w:i/>
          <w:iCs/>
          <w:spacing w:val="-2"/>
          <w:sz w:val="24"/>
        </w:rPr>
      </w:pPr>
    </w:p>
    <w:p w14:paraId="3A37A9F0" w14:textId="77777777" w:rsidR="008C4CC3" w:rsidRPr="00632363" w:rsidRDefault="008C4CC3" w:rsidP="009031DD">
      <w:pPr>
        <w:jc w:val="center"/>
        <w:rPr>
          <w:rStyle w:val="Table"/>
          <w:rFonts w:ascii="Times New Roman" w:hAnsi="Times New Roman"/>
          <w:i/>
          <w:iCs/>
          <w:spacing w:val="-2"/>
          <w:sz w:val="24"/>
        </w:rPr>
      </w:pPr>
    </w:p>
    <w:p w14:paraId="047F4039" w14:textId="77777777" w:rsidR="008C4CC3" w:rsidRPr="00632363" w:rsidRDefault="008C4CC3" w:rsidP="009031DD">
      <w:pPr>
        <w:jc w:val="center"/>
        <w:rPr>
          <w:rStyle w:val="Table"/>
          <w:rFonts w:ascii="Times New Roman" w:hAnsi="Times New Roman"/>
          <w:i/>
          <w:iCs/>
          <w:spacing w:val="-2"/>
          <w:sz w:val="24"/>
        </w:rPr>
      </w:pPr>
    </w:p>
    <w:p w14:paraId="20CF6AA1" w14:textId="77777777" w:rsidR="008C4CC3" w:rsidRPr="00632363" w:rsidRDefault="008C4CC3" w:rsidP="009031DD">
      <w:pPr>
        <w:jc w:val="center"/>
        <w:rPr>
          <w:rStyle w:val="Table"/>
          <w:rFonts w:ascii="Times New Roman" w:hAnsi="Times New Roman"/>
          <w:i/>
          <w:iCs/>
          <w:spacing w:val="-2"/>
          <w:sz w:val="24"/>
        </w:rPr>
      </w:pPr>
    </w:p>
    <w:p w14:paraId="2F9F946C" w14:textId="77777777" w:rsidR="009031DD" w:rsidRPr="00632363" w:rsidRDefault="009031DD" w:rsidP="009031DD">
      <w:pPr>
        <w:jc w:val="center"/>
        <w:rPr>
          <w:rStyle w:val="Table"/>
          <w:rFonts w:ascii="Times New Roman" w:hAnsi="Times New Roman"/>
          <w:i/>
          <w:iCs/>
          <w:spacing w:val="-2"/>
          <w:sz w:val="24"/>
        </w:rPr>
      </w:pPr>
    </w:p>
    <w:p w14:paraId="180DC702" w14:textId="77777777" w:rsidR="009031DD" w:rsidRPr="00632363" w:rsidRDefault="009031DD" w:rsidP="009031DD">
      <w:pPr>
        <w:jc w:val="center"/>
        <w:rPr>
          <w:rStyle w:val="Table"/>
          <w:rFonts w:ascii="Times New Roman" w:hAnsi="Times New Roman"/>
          <w:i/>
          <w:iCs/>
          <w:spacing w:val="-2"/>
          <w:sz w:val="24"/>
        </w:rPr>
      </w:pPr>
    </w:p>
    <w:p w14:paraId="4B1274F2" w14:textId="77777777" w:rsidR="00AC4B56" w:rsidRPr="00632363" w:rsidRDefault="00AC4B56" w:rsidP="6DB0EBCF">
      <w:pPr>
        <w:jc w:val="center"/>
        <w:rPr>
          <w:b/>
          <w:bCs/>
          <w:sz w:val="40"/>
          <w:szCs w:val="40"/>
        </w:rPr>
      </w:pPr>
    </w:p>
    <w:p w14:paraId="612BB4E8" w14:textId="77777777" w:rsidR="00AC4B56" w:rsidRPr="00632363" w:rsidRDefault="00AC4B56" w:rsidP="6DB0EBCF">
      <w:pPr>
        <w:jc w:val="center"/>
        <w:rPr>
          <w:b/>
          <w:bCs/>
          <w:sz w:val="40"/>
          <w:szCs w:val="40"/>
        </w:rPr>
      </w:pPr>
    </w:p>
    <w:p w14:paraId="6BFA0369" w14:textId="77777777" w:rsidR="00AC4B56" w:rsidRPr="00632363" w:rsidRDefault="00AC4B56" w:rsidP="6DB0EBCF">
      <w:pPr>
        <w:jc w:val="center"/>
        <w:rPr>
          <w:b/>
          <w:bCs/>
          <w:sz w:val="40"/>
          <w:szCs w:val="40"/>
        </w:rPr>
      </w:pPr>
    </w:p>
    <w:p w14:paraId="4C38C5A7" w14:textId="77777777" w:rsidR="00AC4B56" w:rsidRPr="00632363" w:rsidRDefault="00AC4B56" w:rsidP="6DB0EBCF">
      <w:pPr>
        <w:jc w:val="center"/>
        <w:rPr>
          <w:b/>
          <w:bCs/>
          <w:sz w:val="40"/>
          <w:szCs w:val="40"/>
        </w:rPr>
      </w:pPr>
    </w:p>
    <w:p w14:paraId="570BF888" w14:textId="77777777" w:rsidR="00AC4B56" w:rsidRPr="00632363" w:rsidRDefault="00AC4B56" w:rsidP="6DB0EBCF">
      <w:pPr>
        <w:jc w:val="center"/>
        <w:rPr>
          <w:b/>
          <w:bCs/>
          <w:sz w:val="40"/>
          <w:szCs w:val="40"/>
        </w:rPr>
      </w:pPr>
    </w:p>
    <w:p w14:paraId="1CFAD775" w14:textId="77777777" w:rsidR="00AC4B56" w:rsidRPr="00632363" w:rsidRDefault="00AC4B56" w:rsidP="6DB0EBCF">
      <w:pPr>
        <w:jc w:val="center"/>
        <w:rPr>
          <w:b/>
          <w:bCs/>
          <w:sz w:val="40"/>
          <w:szCs w:val="40"/>
        </w:rPr>
      </w:pPr>
    </w:p>
    <w:p w14:paraId="4C52FBB8" w14:textId="77777777" w:rsidR="00AC4B56" w:rsidRPr="00632363" w:rsidRDefault="00AC4B56" w:rsidP="6DB0EBCF">
      <w:pPr>
        <w:jc w:val="center"/>
        <w:rPr>
          <w:b/>
          <w:bCs/>
          <w:sz w:val="40"/>
          <w:szCs w:val="40"/>
        </w:rPr>
      </w:pPr>
    </w:p>
    <w:p w14:paraId="6F42EF82" w14:textId="77777777" w:rsidR="00AC4B56" w:rsidRPr="00632363" w:rsidRDefault="00AC4B56" w:rsidP="6DB0EBCF">
      <w:pPr>
        <w:jc w:val="center"/>
        <w:rPr>
          <w:b/>
          <w:bCs/>
          <w:sz w:val="40"/>
          <w:szCs w:val="40"/>
        </w:rPr>
      </w:pPr>
    </w:p>
    <w:p w14:paraId="4F670595" w14:textId="268FA1E7" w:rsidR="009031DD" w:rsidRPr="00632363" w:rsidRDefault="6DB0EBCF" w:rsidP="6DB0EBCF">
      <w:pPr>
        <w:jc w:val="center"/>
        <w:rPr>
          <w:b/>
          <w:bCs/>
          <w:sz w:val="40"/>
          <w:szCs w:val="40"/>
        </w:rPr>
      </w:pPr>
      <w:r w:rsidRPr="00632363">
        <w:rPr>
          <w:b/>
          <w:bCs/>
          <w:sz w:val="40"/>
          <w:szCs w:val="40"/>
        </w:rPr>
        <w:t xml:space="preserve"> Financial Bid</w:t>
      </w:r>
    </w:p>
    <w:p w14:paraId="2F930500" w14:textId="277EEA8E" w:rsidR="002368B5" w:rsidRPr="00632363" w:rsidRDefault="002368B5">
      <w:pPr>
        <w:rPr>
          <w:rStyle w:val="Table"/>
          <w:rFonts w:ascii="Times New Roman" w:hAnsi="Times New Roman"/>
          <w:i/>
          <w:iCs/>
          <w:spacing w:val="-2"/>
          <w:sz w:val="24"/>
        </w:rPr>
      </w:pPr>
    </w:p>
    <w:p w14:paraId="72CB4D67" w14:textId="71A51A2E" w:rsidR="00E44F9D" w:rsidRPr="00632363" w:rsidRDefault="00E44F9D" w:rsidP="00026E43">
      <w:pPr>
        <w:rPr>
          <w:i/>
          <w:iCs/>
          <w:sz w:val="20"/>
          <w:szCs w:val="18"/>
        </w:rPr>
      </w:pPr>
    </w:p>
    <w:p w14:paraId="1BB8F6EA" w14:textId="77777777" w:rsidR="00AC4B56" w:rsidRPr="00632363" w:rsidRDefault="00AC4B56">
      <w:pPr>
        <w:rPr>
          <w:sz w:val="36"/>
          <w:szCs w:val="36"/>
        </w:rPr>
      </w:pPr>
      <w:bookmarkStart w:id="896" w:name="_Toc494787483"/>
      <w:r w:rsidRPr="00632363">
        <w:rPr>
          <w:sz w:val="36"/>
          <w:szCs w:val="36"/>
        </w:rPr>
        <w:br w:type="page"/>
      </w:r>
    </w:p>
    <w:p w14:paraId="4AD24E24" w14:textId="0F68D1ED" w:rsidR="00FD4AFB" w:rsidRPr="00632363" w:rsidRDefault="00FD4AFB" w:rsidP="008E52E1">
      <w:pPr>
        <w:jc w:val="both"/>
        <w:rPr>
          <w:b/>
          <w:sz w:val="36"/>
          <w:szCs w:val="20"/>
        </w:rPr>
      </w:pPr>
      <w:bookmarkStart w:id="897" w:name="_Hlt236460747"/>
      <w:bookmarkStart w:id="898" w:name="_Toc108950333"/>
      <w:bookmarkStart w:id="899" w:name="_Toc138144061"/>
      <w:bookmarkEnd w:id="738"/>
      <w:bookmarkEnd w:id="896"/>
      <w:bookmarkEnd w:id="897"/>
    </w:p>
    <w:tbl>
      <w:tblPr>
        <w:tblW w:w="0" w:type="auto"/>
        <w:tblLayout w:type="fixed"/>
        <w:tblLook w:val="0000" w:firstRow="0" w:lastRow="0" w:firstColumn="0" w:lastColumn="0" w:noHBand="0" w:noVBand="0"/>
      </w:tblPr>
      <w:tblGrid>
        <w:gridCol w:w="9198"/>
      </w:tblGrid>
      <w:tr w:rsidR="00401494" w:rsidRPr="00632363" w14:paraId="779A896E" w14:textId="77777777" w:rsidTr="0003332F">
        <w:trPr>
          <w:trHeight w:val="900"/>
        </w:trPr>
        <w:tc>
          <w:tcPr>
            <w:tcW w:w="9198" w:type="dxa"/>
            <w:vAlign w:val="center"/>
          </w:tcPr>
          <w:p w14:paraId="65EE074A" w14:textId="77777777" w:rsidR="00401494" w:rsidRPr="00632363" w:rsidRDefault="00401494" w:rsidP="0003332F">
            <w:pPr>
              <w:pStyle w:val="AheaderofFormsMain"/>
              <w:rPr>
                <w:b w:val="0"/>
                <w:noProof w:val="0"/>
              </w:rPr>
            </w:pPr>
            <w:bookmarkStart w:id="900" w:name="_Toc473899618"/>
            <w:bookmarkStart w:id="901" w:name="_Toc494787485"/>
            <w:r w:rsidRPr="00632363">
              <w:rPr>
                <w:noProof w:val="0"/>
              </w:rPr>
              <w:t>Letter of Bid - Financial Part</w:t>
            </w:r>
            <w:bookmarkEnd w:id="900"/>
            <w:r w:rsidRPr="00632363">
              <w:rPr>
                <w:noProof w:val="0"/>
              </w:rPr>
              <w:t xml:space="preserve"> </w:t>
            </w:r>
          </w:p>
        </w:tc>
      </w:tr>
    </w:tbl>
    <w:p w14:paraId="7E974235" w14:textId="77777777" w:rsidR="00401494" w:rsidRPr="00632363" w:rsidRDefault="00401494" w:rsidP="00401494">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01494" w:rsidRPr="00632363" w14:paraId="4A8621C9" w14:textId="77777777" w:rsidTr="0003332F">
        <w:tc>
          <w:tcPr>
            <w:tcW w:w="9864" w:type="dxa"/>
          </w:tcPr>
          <w:p w14:paraId="0BD3F833" w14:textId="77777777" w:rsidR="00401494" w:rsidRPr="00632363" w:rsidRDefault="00401494" w:rsidP="0003332F">
            <w:pPr>
              <w:spacing w:before="120"/>
              <w:jc w:val="both"/>
              <w:rPr>
                <w:i/>
              </w:rPr>
            </w:pPr>
            <w:r w:rsidRPr="00632363">
              <w:rPr>
                <w:i/>
              </w:rPr>
              <w:t>INSTRUCTIONS TO BIDDERS: DELETE THIS BOX ONCE YOU HAVE COMPLETED THE DOCUMENT</w:t>
            </w:r>
          </w:p>
          <w:p w14:paraId="5DE56344" w14:textId="77777777" w:rsidR="00401494" w:rsidRPr="00632363" w:rsidRDefault="00401494" w:rsidP="0003332F">
            <w:pPr>
              <w:jc w:val="both"/>
              <w:rPr>
                <w:i/>
              </w:rPr>
            </w:pPr>
          </w:p>
          <w:p w14:paraId="441DFE05" w14:textId="77777777" w:rsidR="00401494" w:rsidRPr="00632363" w:rsidRDefault="00401494" w:rsidP="0003332F">
            <w:pPr>
              <w:jc w:val="both"/>
              <w:rPr>
                <w:i/>
              </w:rPr>
            </w:pPr>
            <w:r w:rsidRPr="00632363">
              <w:rPr>
                <w:i/>
              </w:rPr>
              <w:t>The Bidder must prepare this Letter of Bid on stationery with its letterhead clearly showing the Bidder’s complete name and business address.</w:t>
            </w:r>
          </w:p>
          <w:p w14:paraId="047505F3" w14:textId="77777777" w:rsidR="007D77C4" w:rsidRPr="00632363" w:rsidRDefault="007D77C4" w:rsidP="007D77C4">
            <w:pPr>
              <w:suppressAutoHyphens/>
              <w:spacing w:after="120"/>
              <w:rPr>
                <w:i/>
              </w:rPr>
            </w:pPr>
          </w:p>
          <w:p w14:paraId="2AA48452" w14:textId="77777777" w:rsidR="007D77C4" w:rsidRPr="00632363" w:rsidRDefault="007D77C4" w:rsidP="007D77C4">
            <w:pPr>
              <w:suppressAutoHyphens/>
              <w:spacing w:after="120"/>
              <w:rPr>
                <w:sz w:val="20"/>
                <w:szCs w:val="20"/>
              </w:rPr>
            </w:pPr>
            <w:r w:rsidRPr="00632363">
              <w:rPr>
                <w:i/>
              </w:rPr>
              <w:t>In respect to the statement on commissions, bonuses or fees, services it may be for example, payments to, or through, individuals or entities that are authorized to act on behalf of the Bidder to advance the interests of the Bidder in relation to this process of bidding or execution of the Contract.</w:t>
            </w:r>
          </w:p>
          <w:p w14:paraId="4DA6E93F" w14:textId="77777777" w:rsidR="00401494" w:rsidRPr="00632363" w:rsidRDefault="00401494" w:rsidP="0003332F">
            <w:pPr>
              <w:jc w:val="both"/>
              <w:rPr>
                <w:i/>
              </w:rPr>
            </w:pPr>
          </w:p>
          <w:p w14:paraId="174EF127" w14:textId="77777777" w:rsidR="00401494" w:rsidRPr="00632363" w:rsidRDefault="00401494" w:rsidP="0003332F">
            <w:pPr>
              <w:jc w:val="both"/>
              <w:rPr>
                <w:i/>
              </w:rPr>
            </w:pPr>
            <w:r w:rsidRPr="00632363">
              <w:rPr>
                <w:i/>
                <w:u w:val="single"/>
              </w:rPr>
              <w:t>Note</w:t>
            </w:r>
            <w:r w:rsidRPr="00632363">
              <w:rPr>
                <w:i/>
              </w:rPr>
              <w:t xml:space="preserve">: All italicized text in black font is to help Bidders in preparing this form. </w:t>
            </w:r>
          </w:p>
        </w:tc>
      </w:tr>
    </w:tbl>
    <w:p w14:paraId="16CAF3D7" w14:textId="77777777" w:rsidR="00401494" w:rsidRPr="00632363" w:rsidRDefault="00401494" w:rsidP="00401494">
      <w:pPr>
        <w:jc w:val="both"/>
      </w:pPr>
    </w:p>
    <w:p w14:paraId="02F92E17" w14:textId="77777777" w:rsidR="00401494" w:rsidRPr="00632363" w:rsidRDefault="00401494" w:rsidP="00401494">
      <w:pPr>
        <w:tabs>
          <w:tab w:val="right" w:pos="9000"/>
        </w:tabs>
        <w:jc w:val="both"/>
      </w:pPr>
    </w:p>
    <w:p w14:paraId="2C69D790" w14:textId="77777777" w:rsidR="00401494" w:rsidRPr="00632363" w:rsidRDefault="00401494" w:rsidP="00401494">
      <w:pPr>
        <w:tabs>
          <w:tab w:val="right" w:pos="9000"/>
        </w:tabs>
        <w:jc w:val="both"/>
      </w:pPr>
      <w:r w:rsidRPr="00632363">
        <w:rPr>
          <w:b/>
        </w:rPr>
        <w:t>Date of this Bid submission</w:t>
      </w:r>
      <w:r w:rsidRPr="00632363">
        <w:t>: [</w:t>
      </w:r>
      <w:r w:rsidRPr="00632363">
        <w:rPr>
          <w:i/>
        </w:rPr>
        <w:t>insert date (as day, month and year) of Bid submission</w:t>
      </w:r>
      <w:r w:rsidRPr="00632363">
        <w:t>]</w:t>
      </w:r>
    </w:p>
    <w:p w14:paraId="737F736C" w14:textId="434A3B47" w:rsidR="00401494" w:rsidRPr="00632363" w:rsidRDefault="00401494" w:rsidP="00401494">
      <w:pPr>
        <w:tabs>
          <w:tab w:val="right" w:pos="9000"/>
        </w:tabs>
        <w:jc w:val="both"/>
      </w:pPr>
      <w:r w:rsidRPr="00632363">
        <w:rPr>
          <w:b/>
        </w:rPr>
        <w:t>Bidding Process No</w:t>
      </w:r>
      <w:r w:rsidRPr="00632363">
        <w:t>.: [</w:t>
      </w:r>
      <w:r w:rsidRPr="00632363">
        <w:rPr>
          <w:i/>
        </w:rPr>
        <w:t>insert identification</w:t>
      </w:r>
      <w:r w:rsidRPr="00632363">
        <w:t>]</w:t>
      </w:r>
    </w:p>
    <w:p w14:paraId="7B7BEB58" w14:textId="77777777" w:rsidR="00401494" w:rsidRPr="00632363" w:rsidRDefault="00401494" w:rsidP="00401494">
      <w:pPr>
        <w:jc w:val="both"/>
      </w:pPr>
      <w:r w:rsidRPr="00632363">
        <w:rPr>
          <w:b/>
        </w:rPr>
        <w:t>Alternative No.</w:t>
      </w:r>
      <w:r w:rsidRPr="00632363">
        <w:rPr>
          <w:iCs/>
        </w:rPr>
        <w:t>:</w:t>
      </w:r>
      <w:r w:rsidRPr="00632363">
        <w:rPr>
          <w:i/>
          <w:iCs/>
        </w:rPr>
        <w:t xml:space="preserve"> </w:t>
      </w:r>
      <w:r w:rsidRPr="00632363">
        <w:t>[</w:t>
      </w:r>
      <w:r w:rsidRPr="00632363">
        <w:rPr>
          <w:i/>
        </w:rPr>
        <w:t>insert identification No if this is a Bid for an alternative</w:t>
      </w:r>
      <w:r w:rsidRPr="00632363">
        <w:t>]</w:t>
      </w:r>
    </w:p>
    <w:p w14:paraId="5C008B93" w14:textId="77777777" w:rsidR="00401494" w:rsidRPr="00632363" w:rsidRDefault="00401494" w:rsidP="00401494">
      <w:pPr>
        <w:jc w:val="both"/>
      </w:pPr>
    </w:p>
    <w:p w14:paraId="1BF762F1" w14:textId="77777777" w:rsidR="00401494" w:rsidRPr="00632363" w:rsidRDefault="00401494" w:rsidP="00401494">
      <w:pPr>
        <w:jc w:val="both"/>
        <w:rPr>
          <w:b/>
        </w:rPr>
      </w:pPr>
      <w:r w:rsidRPr="00632363">
        <w:t xml:space="preserve">To: </w:t>
      </w:r>
      <w:r w:rsidRPr="00632363">
        <w:rPr>
          <w:b/>
        </w:rPr>
        <w:t>[</w:t>
      </w:r>
      <w:r w:rsidRPr="00632363">
        <w:rPr>
          <w:b/>
          <w:i/>
        </w:rPr>
        <w:t>insert complete name of Employer</w:t>
      </w:r>
      <w:r w:rsidRPr="00632363">
        <w:rPr>
          <w:b/>
        </w:rPr>
        <w:t>]</w:t>
      </w:r>
    </w:p>
    <w:p w14:paraId="7C9B7789" w14:textId="77777777" w:rsidR="00401494" w:rsidRPr="00632363" w:rsidRDefault="00401494" w:rsidP="00401494">
      <w:pPr>
        <w:jc w:val="both"/>
      </w:pPr>
    </w:p>
    <w:p w14:paraId="7345C79D" w14:textId="77777777" w:rsidR="00401494" w:rsidRPr="00632363" w:rsidRDefault="00401494" w:rsidP="00401494">
      <w:pPr>
        <w:jc w:val="both"/>
      </w:pPr>
    </w:p>
    <w:p w14:paraId="5707D42F" w14:textId="1610202A" w:rsidR="00401494" w:rsidRPr="00632363" w:rsidRDefault="00401494" w:rsidP="00401494">
      <w:pPr>
        <w:jc w:val="both"/>
      </w:pPr>
      <w:r w:rsidRPr="00632363">
        <w:t xml:space="preserve">We, the undersigned, hereby submit the second part of our Bid, the </w:t>
      </w:r>
      <w:r w:rsidR="008501D5" w:rsidRPr="00632363">
        <w:t>Price</w:t>
      </w:r>
      <w:r w:rsidR="005863AF" w:rsidRPr="00632363">
        <w:t>d</w:t>
      </w:r>
      <w:r w:rsidR="008501D5" w:rsidRPr="00632363">
        <w:t xml:space="preserve"> List of Activities</w:t>
      </w:r>
      <w:r w:rsidRPr="00632363">
        <w:t>. This accompanies the Letter of Technical Part.</w:t>
      </w:r>
    </w:p>
    <w:p w14:paraId="6263FC8B" w14:textId="77777777" w:rsidR="00401494" w:rsidRPr="00632363" w:rsidRDefault="00401494" w:rsidP="00401494">
      <w:pPr>
        <w:jc w:val="both"/>
      </w:pPr>
    </w:p>
    <w:p w14:paraId="30DC48CC" w14:textId="77777777" w:rsidR="00401494" w:rsidRPr="00632363" w:rsidRDefault="00401494" w:rsidP="00401494">
      <w:pPr>
        <w:jc w:val="both"/>
      </w:pPr>
      <w:r w:rsidRPr="00632363">
        <w:t>In submitting our Bid, we make the following additional declarations:</w:t>
      </w:r>
    </w:p>
    <w:p w14:paraId="0DE18DF5" w14:textId="77777777" w:rsidR="00401494" w:rsidRPr="00632363" w:rsidRDefault="00401494" w:rsidP="00401494">
      <w:pPr>
        <w:ind w:left="720"/>
        <w:jc w:val="both"/>
      </w:pPr>
    </w:p>
    <w:p w14:paraId="210FAD4C" w14:textId="77777777" w:rsidR="00401494" w:rsidRPr="00632363" w:rsidRDefault="00401494" w:rsidP="00450F4F">
      <w:pPr>
        <w:numPr>
          <w:ilvl w:val="0"/>
          <w:numId w:val="108"/>
        </w:numPr>
        <w:tabs>
          <w:tab w:val="right" w:pos="9000"/>
        </w:tabs>
        <w:spacing w:before="60" w:after="60"/>
        <w:jc w:val="both"/>
      </w:pPr>
      <w:r w:rsidRPr="00632363">
        <w:rPr>
          <w:b/>
        </w:rPr>
        <w:t>Bid Validity Period</w:t>
      </w:r>
      <w:r w:rsidRPr="00632363">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71780669" w14:textId="77777777" w:rsidR="00401494" w:rsidRPr="00632363" w:rsidRDefault="00401494" w:rsidP="00401494">
      <w:pPr>
        <w:spacing w:after="200"/>
        <w:ind w:left="432"/>
        <w:contextualSpacing/>
      </w:pPr>
    </w:p>
    <w:p w14:paraId="249AE720" w14:textId="2896C99E" w:rsidR="00401494" w:rsidRPr="00632363" w:rsidRDefault="00401494" w:rsidP="00450F4F">
      <w:pPr>
        <w:numPr>
          <w:ilvl w:val="0"/>
          <w:numId w:val="108"/>
        </w:numPr>
        <w:spacing w:after="200"/>
        <w:rPr>
          <w:bCs/>
        </w:rPr>
      </w:pPr>
      <w:r w:rsidRPr="00632363">
        <w:rPr>
          <w:b/>
          <w:bCs/>
        </w:rPr>
        <w:t>Total Price</w:t>
      </w:r>
      <w:r w:rsidRPr="00632363">
        <w:rPr>
          <w:bCs/>
        </w:rPr>
        <w:t xml:space="preserve">: The total price of our Bid, excluding any discounts offered in item </w:t>
      </w:r>
      <w:r w:rsidR="008501D5" w:rsidRPr="00632363">
        <w:rPr>
          <w:bCs/>
        </w:rPr>
        <w:t>(c)</w:t>
      </w:r>
      <w:r w:rsidRPr="00632363">
        <w:rPr>
          <w:bCs/>
        </w:rPr>
        <w:t xml:space="preserve"> below</w:t>
      </w:r>
      <w:r w:rsidR="0034775E" w:rsidRPr="00632363">
        <w:rPr>
          <w:bCs/>
        </w:rPr>
        <w:t xml:space="preserve">, including Operation and Maintenance </w:t>
      </w:r>
      <w:r w:rsidR="008501D5" w:rsidRPr="00632363">
        <w:rPr>
          <w:bCs/>
        </w:rPr>
        <w:t>prices</w:t>
      </w:r>
      <w:r w:rsidR="0034775E" w:rsidRPr="00632363">
        <w:rPr>
          <w:bCs/>
        </w:rPr>
        <w:t>, if specified in the Employer’s requirements</w:t>
      </w:r>
      <w:r w:rsidRPr="00632363">
        <w:rPr>
          <w:bCs/>
        </w:rPr>
        <w:t xml:space="preserve"> is: [Insert one of the options below as appropriate]</w:t>
      </w:r>
    </w:p>
    <w:p w14:paraId="65A18F90" w14:textId="77777777" w:rsidR="00401494" w:rsidRPr="00632363" w:rsidRDefault="00401494" w:rsidP="00401494">
      <w:pPr>
        <w:spacing w:after="200"/>
        <w:ind w:left="720"/>
        <w:rPr>
          <w:u w:val="single"/>
        </w:rPr>
      </w:pPr>
      <w:r w:rsidRPr="00632363">
        <w:rPr>
          <w:i/>
        </w:rPr>
        <w:t>[Option 1, in case of one lot:]</w:t>
      </w:r>
      <w:r w:rsidRPr="00632363">
        <w:t xml:space="preserve">  Total price is: </w:t>
      </w:r>
      <w:r w:rsidRPr="00632363">
        <w:rPr>
          <w:u w:val="single"/>
        </w:rPr>
        <w:t>[</w:t>
      </w:r>
      <w:r w:rsidRPr="00632363">
        <w:rPr>
          <w:i/>
          <w:u w:val="single"/>
        </w:rPr>
        <w:t>insert the total price of the Bid in words and figures, indicating the various amounts and the respective currencies</w:t>
      </w:r>
      <w:r w:rsidRPr="00632363">
        <w:rPr>
          <w:u w:val="single"/>
        </w:rPr>
        <w:t>];</w:t>
      </w:r>
    </w:p>
    <w:p w14:paraId="020D7875" w14:textId="77777777" w:rsidR="00401494" w:rsidRPr="00632363" w:rsidRDefault="00401494" w:rsidP="00401494">
      <w:pPr>
        <w:spacing w:after="200"/>
        <w:ind w:left="720"/>
      </w:pPr>
      <w:r w:rsidRPr="00632363">
        <w:t xml:space="preserve">Or </w:t>
      </w:r>
    </w:p>
    <w:p w14:paraId="59D2DE9E" w14:textId="77777777" w:rsidR="00401494" w:rsidRPr="00632363" w:rsidRDefault="00401494" w:rsidP="00401494">
      <w:pPr>
        <w:spacing w:after="200"/>
        <w:ind w:left="720"/>
      </w:pPr>
      <w:r w:rsidRPr="00632363">
        <w:rPr>
          <w:i/>
        </w:rPr>
        <w:t>[Option 2, in case of multiple lots:]</w:t>
      </w:r>
      <w:r w:rsidRPr="00632363">
        <w:t xml:space="preserve"> (a) Total price of each lot [</w:t>
      </w:r>
      <w:r w:rsidRPr="00632363">
        <w:rPr>
          <w:i/>
        </w:rPr>
        <w:t>insert the total price of each lot in words and figures, indicating the various amounts and the respective currencies</w:t>
      </w:r>
      <w:r w:rsidRPr="00632363">
        <w:t>]; and (b) Total price of all lots (sum of all lots) [</w:t>
      </w:r>
      <w:r w:rsidRPr="00632363">
        <w:rPr>
          <w:i/>
        </w:rPr>
        <w:t>insert the total price of all lots in words and figures, indicating the various amounts and the respective currencies</w:t>
      </w:r>
      <w:r w:rsidRPr="00632363">
        <w:t>];</w:t>
      </w:r>
    </w:p>
    <w:p w14:paraId="09B3437F" w14:textId="77777777" w:rsidR="00401494" w:rsidRPr="00632363" w:rsidRDefault="00401494" w:rsidP="00450F4F">
      <w:pPr>
        <w:numPr>
          <w:ilvl w:val="0"/>
          <w:numId w:val="108"/>
        </w:numPr>
        <w:spacing w:after="200"/>
      </w:pPr>
      <w:r w:rsidRPr="00632363">
        <w:rPr>
          <w:b/>
        </w:rPr>
        <w:t>Discounts:</w:t>
      </w:r>
      <w:r w:rsidRPr="00632363">
        <w:t xml:space="preserve"> The discounts </w:t>
      </w:r>
      <w:r w:rsidRPr="00632363">
        <w:rPr>
          <w:bCs/>
        </w:rPr>
        <w:t>offered</w:t>
      </w:r>
      <w:r w:rsidRPr="00632363">
        <w:t xml:space="preserve"> and the methodology for their application are: </w:t>
      </w:r>
    </w:p>
    <w:p w14:paraId="3D311F6D" w14:textId="77777777" w:rsidR="00401494" w:rsidRPr="00632363" w:rsidRDefault="00401494" w:rsidP="00401494">
      <w:pPr>
        <w:spacing w:after="200"/>
        <w:ind w:left="864" w:hanging="432"/>
        <w:jc w:val="both"/>
      </w:pPr>
      <w:r w:rsidRPr="00632363">
        <w:t>(i) The discounts offered are: [</w:t>
      </w:r>
      <w:r w:rsidRPr="00632363">
        <w:rPr>
          <w:i/>
        </w:rPr>
        <w:t>Specify in detail each discount offered</w:t>
      </w:r>
      <w:r w:rsidRPr="00632363">
        <w:t>]</w:t>
      </w:r>
    </w:p>
    <w:p w14:paraId="208F6C98" w14:textId="77777777" w:rsidR="00401494" w:rsidRPr="00632363" w:rsidRDefault="00401494" w:rsidP="00401494">
      <w:pPr>
        <w:spacing w:after="200"/>
        <w:ind w:left="864" w:hanging="432"/>
        <w:jc w:val="both"/>
      </w:pPr>
      <w:r w:rsidRPr="00632363">
        <w:t>(ii) The exact method of calculations to determine the net price after application of discounts is shown below: [</w:t>
      </w:r>
      <w:r w:rsidRPr="00632363">
        <w:rPr>
          <w:i/>
        </w:rPr>
        <w:t>Specify in detail the method that shall be used to apply the discounts</w:t>
      </w:r>
      <w:r w:rsidRPr="00632363">
        <w:t>];</w:t>
      </w:r>
    </w:p>
    <w:p w14:paraId="3945CE73" w14:textId="3AE41292" w:rsidR="00401494" w:rsidRPr="00632363" w:rsidRDefault="00401494" w:rsidP="00450F4F">
      <w:pPr>
        <w:numPr>
          <w:ilvl w:val="0"/>
          <w:numId w:val="108"/>
        </w:numPr>
        <w:spacing w:after="200"/>
      </w:pPr>
      <w:r w:rsidRPr="00632363">
        <w:rPr>
          <w:b/>
        </w:rPr>
        <w:t xml:space="preserve">Commissions, </w:t>
      </w:r>
      <w:r w:rsidRPr="00632363">
        <w:t>gratuities</w:t>
      </w:r>
      <w:r w:rsidRPr="00632363">
        <w:rPr>
          <w:b/>
        </w:rPr>
        <w:t xml:space="preserve"> and fees:</w:t>
      </w:r>
      <w:r w:rsidRPr="00632363">
        <w:t xml:space="preserve"> We have paid, or </w:t>
      </w:r>
      <w:r w:rsidR="00541B3F" w:rsidRPr="00632363">
        <w:t>shall</w:t>
      </w:r>
      <w:r w:rsidRPr="00632363">
        <w:t xml:space="preserve"> pay the following commissions, gratuities, or fees with respect to the </w:t>
      </w:r>
      <w:r w:rsidR="00F2418D" w:rsidRPr="00632363">
        <w:t xml:space="preserve">bidding </w:t>
      </w:r>
      <w:r w:rsidRPr="00632363">
        <w:t>process or execution of the Contract: [</w:t>
      </w:r>
      <w:r w:rsidRPr="00632363">
        <w:rPr>
          <w:i/>
        </w:rPr>
        <w:t>insert complete name of each Recipient, its full address, the reason for which each commission or gratuity was paid and the amount and currency of each such commission or gratuity</w:t>
      </w:r>
      <w:r w:rsidRPr="00632363">
        <w:t>].</w:t>
      </w:r>
    </w:p>
    <w:p w14:paraId="460DD357" w14:textId="77777777" w:rsidR="00401494" w:rsidRPr="00632363" w:rsidRDefault="00401494" w:rsidP="00401494">
      <w:pPr>
        <w:spacing w:after="200"/>
        <w:ind w:left="432"/>
        <w:contextualSpacing/>
        <w:jc w:val="both"/>
      </w:pPr>
      <w:r w:rsidRPr="00632363">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401494" w:rsidRPr="00632363" w14:paraId="133E7099" w14:textId="77777777" w:rsidTr="0003332F">
        <w:tc>
          <w:tcPr>
            <w:tcW w:w="2520" w:type="dxa"/>
            <w:tcBorders>
              <w:top w:val="single" w:sz="4" w:space="0" w:color="auto"/>
              <w:left w:val="single" w:sz="4" w:space="0" w:color="auto"/>
              <w:bottom w:val="single" w:sz="4" w:space="0" w:color="auto"/>
              <w:right w:val="single" w:sz="4" w:space="0" w:color="auto"/>
            </w:tcBorders>
            <w:hideMark/>
          </w:tcPr>
          <w:p w14:paraId="1B7187F9" w14:textId="77777777" w:rsidR="00401494" w:rsidRPr="00632363" w:rsidRDefault="00401494" w:rsidP="00A969A1">
            <w:pPr>
              <w:spacing w:line="256" w:lineRule="auto"/>
              <w:jc w:val="center"/>
            </w:pPr>
            <w:r w:rsidRPr="00632363">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6D7A2D5A" w14:textId="77777777" w:rsidR="00401494" w:rsidRPr="00632363" w:rsidRDefault="00401494" w:rsidP="00A969A1">
            <w:pPr>
              <w:spacing w:line="256" w:lineRule="auto"/>
              <w:jc w:val="center"/>
            </w:pPr>
            <w:r w:rsidRPr="00632363">
              <w:t>Address</w:t>
            </w:r>
          </w:p>
        </w:tc>
        <w:tc>
          <w:tcPr>
            <w:tcW w:w="2070" w:type="dxa"/>
            <w:tcBorders>
              <w:top w:val="single" w:sz="4" w:space="0" w:color="auto"/>
              <w:left w:val="single" w:sz="4" w:space="0" w:color="auto"/>
              <w:bottom w:val="single" w:sz="4" w:space="0" w:color="auto"/>
              <w:right w:val="single" w:sz="4" w:space="0" w:color="auto"/>
            </w:tcBorders>
            <w:hideMark/>
          </w:tcPr>
          <w:p w14:paraId="032AC3FE" w14:textId="1E2627D4" w:rsidR="00401494" w:rsidRPr="00632363" w:rsidRDefault="007D77C4" w:rsidP="00A969A1">
            <w:pPr>
              <w:spacing w:line="256" w:lineRule="auto"/>
              <w:jc w:val="center"/>
            </w:pPr>
            <w:r w:rsidRPr="00632363">
              <w:t>Purpose of the commission or gratuity</w:t>
            </w:r>
          </w:p>
        </w:tc>
        <w:tc>
          <w:tcPr>
            <w:tcW w:w="1548" w:type="dxa"/>
            <w:tcBorders>
              <w:top w:val="single" w:sz="4" w:space="0" w:color="auto"/>
              <w:left w:val="single" w:sz="4" w:space="0" w:color="auto"/>
              <w:bottom w:val="single" w:sz="4" w:space="0" w:color="auto"/>
              <w:right w:val="single" w:sz="4" w:space="0" w:color="auto"/>
            </w:tcBorders>
            <w:hideMark/>
          </w:tcPr>
          <w:p w14:paraId="1AADA923" w14:textId="77777777" w:rsidR="00401494" w:rsidRPr="00632363" w:rsidRDefault="00401494" w:rsidP="00A969A1">
            <w:pPr>
              <w:spacing w:line="256" w:lineRule="auto"/>
              <w:jc w:val="center"/>
            </w:pPr>
            <w:r w:rsidRPr="00632363">
              <w:t>Amount</w:t>
            </w:r>
          </w:p>
        </w:tc>
      </w:tr>
      <w:tr w:rsidR="00401494" w:rsidRPr="00632363" w14:paraId="7CB588EE" w14:textId="77777777" w:rsidTr="0003332F">
        <w:tc>
          <w:tcPr>
            <w:tcW w:w="2520" w:type="dxa"/>
            <w:tcBorders>
              <w:top w:val="single" w:sz="4" w:space="0" w:color="auto"/>
              <w:left w:val="single" w:sz="4" w:space="0" w:color="auto"/>
              <w:bottom w:val="single" w:sz="4" w:space="0" w:color="auto"/>
              <w:right w:val="single" w:sz="4" w:space="0" w:color="auto"/>
            </w:tcBorders>
          </w:tcPr>
          <w:p w14:paraId="5D724FA2" w14:textId="77777777" w:rsidR="00401494" w:rsidRPr="00632363" w:rsidRDefault="00401494" w:rsidP="0003332F">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565E095" w14:textId="77777777" w:rsidR="00401494" w:rsidRPr="00632363" w:rsidRDefault="00401494" w:rsidP="0003332F">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306568BB" w14:textId="77777777" w:rsidR="00401494" w:rsidRPr="00632363" w:rsidRDefault="00401494" w:rsidP="0003332F">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3D6F950B" w14:textId="77777777" w:rsidR="00401494" w:rsidRPr="00632363" w:rsidRDefault="00401494" w:rsidP="0003332F">
            <w:pPr>
              <w:spacing w:line="256" w:lineRule="auto"/>
              <w:jc w:val="both"/>
              <w:rPr>
                <w:u w:val="single"/>
              </w:rPr>
            </w:pPr>
          </w:p>
        </w:tc>
      </w:tr>
      <w:tr w:rsidR="00401494" w:rsidRPr="00632363" w14:paraId="26F1F42C" w14:textId="77777777" w:rsidTr="0003332F">
        <w:tc>
          <w:tcPr>
            <w:tcW w:w="2520" w:type="dxa"/>
            <w:tcBorders>
              <w:top w:val="single" w:sz="4" w:space="0" w:color="auto"/>
              <w:left w:val="single" w:sz="4" w:space="0" w:color="auto"/>
              <w:bottom w:val="single" w:sz="4" w:space="0" w:color="auto"/>
              <w:right w:val="single" w:sz="4" w:space="0" w:color="auto"/>
            </w:tcBorders>
          </w:tcPr>
          <w:p w14:paraId="5B530CAB" w14:textId="77777777" w:rsidR="00401494" w:rsidRPr="00632363" w:rsidRDefault="00401494" w:rsidP="0003332F">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1C19DFDA" w14:textId="77777777" w:rsidR="00401494" w:rsidRPr="00632363" w:rsidRDefault="00401494" w:rsidP="0003332F">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27AD7EF8" w14:textId="77777777" w:rsidR="00401494" w:rsidRPr="00632363" w:rsidRDefault="00401494" w:rsidP="0003332F">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5ECC297" w14:textId="77777777" w:rsidR="00401494" w:rsidRPr="00632363" w:rsidRDefault="00401494" w:rsidP="0003332F">
            <w:pPr>
              <w:spacing w:line="256" w:lineRule="auto"/>
              <w:jc w:val="both"/>
              <w:rPr>
                <w:u w:val="single"/>
              </w:rPr>
            </w:pPr>
          </w:p>
        </w:tc>
      </w:tr>
      <w:tr w:rsidR="00401494" w:rsidRPr="00632363" w14:paraId="233E6173" w14:textId="77777777" w:rsidTr="0003332F">
        <w:tc>
          <w:tcPr>
            <w:tcW w:w="2520" w:type="dxa"/>
            <w:tcBorders>
              <w:top w:val="single" w:sz="4" w:space="0" w:color="auto"/>
              <w:left w:val="single" w:sz="4" w:space="0" w:color="auto"/>
              <w:bottom w:val="single" w:sz="4" w:space="0" w:color="auto"/>
              <w:right w:val="single" w:sz="4" w:space="0" w:color="auto"/>
            </w:tcBorders>
          </w:tcPr>
          <w:p w14:paraId="2B31033E" w14:textId="77777777" w:rsidR="00401494" w:rsidRPr="00632363" w:rsidRDefault="00401494" w:rsidP="0003332F">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12563166" w14:textId="77777777" w:rsidR="00401494" w:rsidRPr="00632363" w:rsidRDefault="00401494" w:rsidP="0003332F">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0FB1E1A9" w14:textId="77777777" w:rsidR="00401494" w:rsidRPr="00632363" w:rsidRDefault="00401494" w:rsidP="0003332F">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362ACE70" w14:textId="77777777" w:rsidR="00401494" w:rsidRPr="00632363" w:rsidRDefault="00401494" w:rsidP="0003332F">
            <w:pPr>
              <w:spacing w:line="256" w:lineRule="auto"/>
              <w:jc w:val="both"/>
              <w:rPr>
                <w:u w:val="single"/>
              </w:rPr>
            </w:pPr>
          </w:p>
        </w:tc>
      </w:tr>
      <w:tr w:rsidR="00401494" w:rsidRPr="00632363" w14:paraId="766E2ECC" w14:textId="77777777" w:rsidTr="0003332F">
        <w:tc>
          <w:tcPr>
            <w:tcW w:w="2520" w:type="dxa"/>
            <w:tcBorders>
              <w:top w:val="single" w:sz="4" w:space="0" w:color="auto"/>
              <w:left w:val="single" w:sz="4" w:space="0" w:color="auto"/>
              <w:bottom w:val="single" w:sz="4" w:space="0" w:color="auto"/>
              <w:right w:val="single" w:sz="4" w:space="0" w:color="auto"/>
            </w:tcBorders>
          </w:tcPr>
          <w:p w14:paraId="2B2D4C8C" w14:textId="77777777" w:rsidR="00401494" w:rsidRPr="00632363" w:rsidRDefault="00401494" w:rsidP="0003332F">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3DE738D" w14:textId="77777777" w:rsidR="00401494" w:rsidRPr="00632363" w:rsidRDefault="00401494" w:rsidP="0003332F">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08038FCA" w14:textId="77777777" w:rsidR="00401494" w:rsidRPr="00632363" w:rsidRDefault="00401494" w:rsidP="0003332F">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0BAFE844" w14:textId="77777777" w:rsidR="00401494" w:rsidRPr="00632363" w:rsidRDefault="00401494" w:rsidP="0003332F">
            <w:pPr>
              <w:spacing w:line="256" w:lineRule="auto"/>
              <w:jc w:val="both"/>
              <w:rPr>
                <w:u w:val="single"/>
              </w:rPr>
            </w:pPr>
          </w:p>
        </w:tc>
      </w:tr>
    </w:tbl>
    <w:p w14:paraId="7C064DDA" w14:textId="77777777" w:rsidR="00401494" w:rsidRPr="00632363" w:rsidRDefault="00401494" w:rsidP="00401494">
      <w:pPr>
        <w:ind w:left="540"/>
        <w:jc w:val="both"/>
      </w:pPr>
    </w:p>
    <w:p w14:paraId="18E5AD3E" w14:textId="77777777" w:rsidR="00401494" w:rsidRPr="00632363" w:rsidRDefault="00401494" w:rsidP="00401494">
      <w:pPr>
        <w:ind w:left="540"/>
        <w:jc w:val="both"/>
        <w:rPr>
          <w:szCs w:val="20"/>
        </w:rPr>
      </w:pPr>
      <w:r w:rsidRPr="00632363">
        <w:t>(If none has been paid or is to be paid, indicate “none.”)</w:t>
      </w:r>
    </w:p>
    <w:p w14:paraId="3E33DF8B" w14:textId="6EBD89A9" w:rsidR="00401494" w:rsidRDefault="00401494" w:rsidP="00401494">
      <w:pPr>
        <w:spacing w:after="200"/>
        <w:ind w:left="864" w:hanging="432"/>
        <w:jc w:val="both"/>
        <w:rPr>
          <w:u w:val="single"/>
        </w:rPr>
      </w:pPr>
    </w:p>
    <w:p w14:paraId="785714D9" w14:textId="36F49F19" w:rsidR="005A14AD" w:rsidRPr="005A14AD" w:rsidRDefault="005A14AD" w:rsidP="005A14AD">
      <w:pPr>
        <w:numPr>
          <w:ilvl w:val="0"/>
          <w:numId w:val="108"/>
        </w:numPr>
        <w:spacing w:after="200"/>
      </w:pPr>
      <w:r w:rsidRPr="005A14AD">
        <w:rPr>
          <w:b/>
        </w:rPr>
        <w:t xml:space="preserve">Beneficial Ownership Form: </w:t>
      </w:r>
      <w:r>
        <w:t>[</w:t>
      </w:r>
      <w:r w:rsidRPr="005A14AD">
        <w:rPr>
          <w:i/>
        </w:rPr>
        <w:t xml:space="preserve">Applies in the event that the </w:t>
      </w:r>
      <w:r>
        <w:rPr>
          <w:i/>
        </w:rPr>
        <w:t>Bidder</w:t>
      </w:r>
      <w:r w:rsidRPr="005A14AD">
        <w:rPr>
          <w:i/>
        </w:rPr>
        <w:t xml:space="preserve"> must provide the Form</w:t>
      </w:r>
      <w:r>
        <w:t>]</w:t>
      </w:r>
      <w:r w:rsidRPr="005A14AD">
        <w:t>.</w:t>
      </w:r>
      <w:r w:rsidR="00614DDD">
        <w:t xml:space="preserve"> </w:t>
      </w:r>
      <w:r w:rsidRPr="005A14AD">
        <w:t xml:space="preserve">We understand that in the event that our offer is accepted we will be providing the information required in the Beneficial Ownership Disclosure Form or, if applicable, we will indicate the reasons why it is not possible to provide the required information. The Borrower will publish the Beneficial Ownership Disclosure Form as part of the Notification of the Award of the Contract, for which we express our authorization. </w:t>
      </w:r>
    </w:p>
    <w:p w14:paraId="6CC9036A" w14:textId="77777777" w:rsidR="005A14AD" w:rsidRPr="00632363" w:rsidRDefault="005A14AD" w:rsidP="00401494">
      <w:pPr>
        <w:spacing w:after="200"/>
        <w:ind w:left="864" w:hanging="432"/>
        <w:jc w:val="both"/>
        <w:rPr>
          <w:u w:val="single"/>
        </w:rPr>
      </w:pPr>
    </w:p>
    <w:p w14:paraId="67139DED" w14:textId="77777777" w:rsidR="00401494" w:rsidRPr="00632363" w:rsidRDefault="00401494" w:rsidP="00401494">
      <w:pPr>
        <w:jc w:val="both"/>
      </w:pPr>
      <w:r w:rsidRPr="00632363">
        <w:rPr>
          <w:b/>
        </w:rPr>
        <w:t>Name of the Bidder</w:t>
      </w:r>
      <w:r w:rsidRPr="00632363">
        <w:t>:</w:t>
      </w:r>
      <w:r w:rsidRPr="00632363">
        <w:rPr>
          <w:bCs/>
          <w:iCs/>
        </w:rPr>
        <w:t>*</w:t>
      </w:r>
      <w:r w:rsidRPr="00632363">
        <w:t>[</w:t>
      </w:r>
      <w:r w:rsidRPr="00632363">
        <w:rPr>
          <w:i/>
        </w:rPr>
        <w:t>insert complete name of person signing the Bid</w:t>
      </w:r>
      <w:r w:rsidRPr="00632363">
        <w:t>]</w:t>
      </w:r>
    </w:p>
    <w:p w14:paraId="769E8368" w14:textId="77777777" w:rsidR="00401494" w:rsidRPr="00632363" w:rsidRDefault="00401494" w:rsidP="00401494">
      <w:pPr>
        <w:jc w:val="both"/>
      </w:pPr>
    </w:p>
    <w:p w14:paraId="3A2425B7" w14:textId="77777777" w:rsidR="00401494" w:rsidRPr="00632363" w:rsidRDefault="00401494" w:rsidP="00401494">
      <w:pPr>
        <w:jc w:val="both"/>
      </w:pPr>
      <w:r w:rsidRPr="00632363">
        <w:rPr>
          <w:b/>
        </w:rPr>
        <w:t>Name of the person duly authorized to sign the Bid on behalf of the Bidder</w:t>
      </w:r>
      <w:r w:rsidRPr="00632363">
        <w:t>:</w:t>
      </w:r>
      <w:r w:rsidRPr="00632363">
        <w:rPr>
          <w:bCs/>
          <w:iCs/>
        </w:rPr>
        <w:t xml:space="preserve"> ** [</w:t>
      </w:r>
      <w:r w:rsidRPr="00632363">
        <w:rPr>
          <w:bCs/>
          <w:i/>
          <w:iCs/>
        </w:rPr>
        <w:t>insert complete name of person duly authorized to sign the Bid</w:t>
      </w:r>
      <w:r w:rsidRPr="00632363">
        <w:rPr>
          <w:bCs/>
          <w:iCs/>
        </w:rPr>
        <w:t>]</w:t>
      </w:r>
    </w:p>
    <w:p w14:paraId="17C7BDEA" w14:textId="77777777" w:rsidR="00401494" w:rsidRPr="00632363" w:rsidRDefault="00401494" w:rsidP="00401494">
      <w:pPr>
        <w:jc w:val="both"/>
      </w:pPr>
    </w:p>
    <w:p w14:paraId="64CD8B14" w14:textId="77777777" w:rsidR="00401494" w:rsidRPr="00632363" w:rsidRDefault="00401494" w:rsidP="00401494">
      <w:pPr>
        <w:jc w:val="both"/>
      </w:pPr>
      <w:r w:rsidRPr="00632363">
        <w:rPr>
          <w:b/>
        </w:rPr>
        <w:t>Title of the person signing the Bid</w:t>
      </w:r>
      <w:r w:rsidRPr="00632363">
        <w:t>: [</w:t>
      </w:r>
      <w:r w:rsidRPr="00632363">
        <w:rPr>
          <w:i/>
        </w:rPr>
        <w:t>insert complete title of the person signing the Bid</w:t>
      </w:r>
      <w:r w:rsidRPr="00632363">
        <w:t>]</w:t>
      </w:r>
    </w:p>
    <w:p w14:paraId="3C5D6CA3" w14:textId="77777777" w:rsidR="00401494" w:rsidRPr="00632363" w:rsidRDefault="00401494" w:rsidP="00401494">
      <w:pPr>
        <w:jc w:val="both"/>
      </w:pPr>
    </w:p>
    <w:p w14:paraId="671D720B" w14:textId="77777777" w:rsidR="00401494" w:rsidRPr="00632363" w:rsidRDefault="00401494" w:rsidP="00401494">
      <w:pPr>
        <w:jc w:val="both"/>
      </w:pPr>
      <w:r w:rsidRPr="00632363">
        <w:rPr>
          <w:b/>
        </w:rPr>
        <w:t>Signature of the person named above</w:t>
      </w:r>
      <w:r w:rsidRPr="00632363">
        <w:t>: [</w:t>
      </w:r>
      <w:r w:rsidRPr="00632363">
        <w:rPr>
          <w:i/>
        </w:rPr>
        <w:t>insert signature of person whose name and capacity are shown above</w:t>
      </w:r>
      <w:r w:rsidRPr="00632363">
        <w:t>]</w:t>
      </w:r>
    </w:p>
    <w:p w14:paraId="6FACFF1D" w14:textId="77777777" w:rsidR="00401494" w:rsidRPr="00632363" w:rsidRDefault="00401494" w:rsidP="00401494">
      <w:pPr>
        <w:jc w:val="both"/>
      </w:pPr>
    </w:p>
    <w:p w14:paraId="5AC3E3AF" w14:textId="77777777" w:rsidR="00401494" w:rsidRPr="00632363" w:rsidRDefault="00401494" w:rsidP="00401494">
      <w:pPr>
        <w:jc w:val="both"/>
      </w:pPr>
      <w:r w:rsidRPr="00632363">
        <w:rPr>
          <w:b/>
        </w:rPr>
        <w:t>Date signed</w:t>
      </w:r>
      <w:r w:rsidRPr="00632363">
        <w:t xml:space="preserve"> [</w:t>
      </w:r>
      <w:r w:rsidRPr="00632363">
        <w:rPr>
          <w:i/>
        </w:rPr>
        <w:t>insert date of signing</w:t>
      </w:r>
      <w:r w:rsidRPr="00632363">
        <w:t xml:space="preserve">] </w:t>
      </w:r>
      <w:r w:rsidRPr="00632363">
        <w:rPr>
          <w:b/>
        </w:rPr>
        <w:t>day of</w:t>
      </w:r>
      <w:r w:rsidRPr="00632363">
        <w:t xml:space="preserve"> [</w:t>
      </w:r>
      <w:r w:rsidRPr="00632363">
        <w:rPr>
          <w:i/>
        </w:rPr>
        <w:t>insert month</w:t>
      </w:r>
      <w:r w:rsidRPr="00632363">
        <w:t>], [</w:t>
      </w:r>
      <w:r w:rsidRPr="00632363">
        <w:rPr>
          <w:i/>
        </w:rPr>
        <w:t>insert year</w:t>
      </w:r>
      <w:r w:rsidRPr="00632363">
        <w:t>]</w:t>
      </w:r>
    </w:p>
    <w:p w14:paraId="28029CFF" w14:textId="77777777" w:rsidR="00401494" w:rsidRPr="00632363" w:rsidRDefault="00401494" w:rsidP="00401494">
      <w:pPr>
        <w:jc w:val="both"/>
        <w:rPr>
          <w:b/>
        </w:rPr>
      </w:pPr>
    </w:p>
    <w:p w14:paraId="074DB61C" w14:textId="77777777" w:rsidR="00401494" w:rsidRPr="00632363" w:rsidRDefault="00401494" w:rsidP="00401494">
      <w:pPr>
        <w:jc w:val="both"/>
      </w:pPr>
    </w:p>
    <w:p w14:paraId="4B5010FC" w14:textId="77777777" w:rsidR="00401494" w:rsidRPr="00632363" w:rsidRDefault="00401494" w:rsidP="00401494">
      <w:pPr>
        <w:jc w:val="both"/>
      </w:pPr>
    </w:p>
    <w:p w14:paraId="59A871F5" w14:textId="77777777" w:rsidR="00401494" w:rsidRPr="00632363" w:rsidRDefault="00401494" w:rsidP="00401494">
      <w:pPr>
        <w:jc w:val="both"/>
      </w:pPr>
    </w:p>
    <w:p w14:paraId="2E2898C0" w14:textId="77777777" w:rsidR="00401494" w:rsidRPr="00632363" w:rsidRDefault="00401494" w:rsidP="00401494">
      <w:pPr>
        <w:jc w:val="both"/>
        <w:rPr>
          <w:sz w:val="18"/>
          <w:szCs w:val="18"/>
        </w:rPr>
      </w:pPr>
      <w:r w:rsidRPr="00632363">
        <w:rPr>
          <w:b/>
          <w:bCs/>
          <w:iCs/>
          <w:sz w:val="18"/>
          <w:szCs w:val="18"/>
        </w:rPr>
        <w:t>*</w:t>
      </w:r>
      <w:r w:rsidRPr="00632363">
        <w:rPr>
          <w:sz w:val="18"/>
          <w:szCs w:val="18"/>
        </w:rPr>
        <w:t>: In the case of the Bid submitted by a Joint Venture specify the name of the Joint Venture as Bidder.</w:t>
      </w:r>
    </w:p>
    <w:p w14:paraId="6678C1EF" w14:textId="77777777" w:rsidR="00401494" w:rsidRPr="00632363" w:rsidRDefault="00401494" w:rsidP="00401494">
      <w:pPr>
        <w:jc w:val="both"/>
        <w:rPr>
          <w:sz w:val="18"/>
          <w:szCs w:val="18"/>
        </w:rPr>
      </w:pPr>
      <w:bookmarkStart w:id="902" w:name="_Hlt345681378"/>
      <w:bookmarkStart w:id="903" w:name="_Hlt345681560"/>
      <w:bookmarkEnd w:id="902"/>
      <w:bookmarkEnd w:id="903"/>
    </w:p>
    <w:p w14:paraId="41B4D2E7" w14:textId="77777777" w:rsidR="00401494" w:rsidRPr="00632363" w:rsidRDefault="00401494" w:rsidP="00401494">
      <w:pPr>
        <w:tabs>
          <w:tab w:val="right" w:pos="9000"/>
        </w:tabs>
        <w:rPr>
          <w:sz w:val="18"/>
          <w:szCs w:val="18"/>
        </w:rPr>
      </w:pPr>
      <w:r w:rsidRPr="00632363">
        <w:rPr>
          <w:sz w:val="18"/>
          <w:szCs w:val="18"/>
        </w:rPr>
        <w:t>**: Person signing the Bid shall have the power of attorney given by the Bidder. The power of attorney shall be attached with the Bid</w:t>
      </w:r>
      <w:bookmarkStart w:id="904" w:name="_Toc108950332"/>
      <w:r w:rsidRPr="00632363">
        <w:rPr>
          <w:sz w:val="18"/>
          <w:szCs w:val="18"/>
        </w:rPr>
        <w:t xml:space="preserve"> Sched</w:t>
      </w:r>
      <w:bookmarkStart w:id="905" w:name="_Hlt138144083"/>
      <w:bookmarkEnd w:id="905"/>
      <w:r w:rsidRPr="00632363">
        <w:rPr>
          <w:sz w:val="18"/>
          <w:szCs w:val="18"/>
        </w:rPr>
        <w:t>ules</w:t>
      </w:r>
      <w:bookmarkEnd w:id="904"/>
    </w:p>
    <w:p w14:paraId="759205A4" w14:textId="42E4FCA5" w:rsidR="00401494" w:rsidRPr="00632363" w:rsidRDefault="00401494" w:rsidP="6DB0EBCF">
      <w:pPr>
        <w:pStyle w:val="Heading5"/>
        <w:jc w:val="center"/>
        <w:rPr>
          <w:rFonts w:cs="Times New Roman"/>
          <w:sz w:val="36"/>
          <w:szCs w:val="36"/>
        </w:rPr>
      </w:pPr>
    </w:p>
    <w:p w14:paraId="65BD2CF7" w14:textId="2572F692" w:rsidR="004D7064" w:rsidRPr="00632363" w:rsidRDefault="004D7064" w:rsidP="004D7064"/>
    <w:p w14:paraId="4669F5A9" w14:textId="77777777" w:rsidR="004D7064" w:rsidRPr="00632363" w:rsidRDefault="004D7064" w:rsidP="00026E43"/>
    <w:p w14:paraId="0ED94EE7" w14:textId="77777777" w:rsidR="005863AF" w:rsidRPr="00632363" w:rsidRDefault="005863AF">
      <w:pPr>
        <w:rPr>
          <w:b/>
          <w:bCs/>
          <w:iCs/>
          <w:spacing w:val="-2"/>
          <w:sz w:val="36"/>
          <w:szCs w:val="36"/>
        </w:rPr>
      </w:pPr>
      <w:bookmarkStart w:id="906" w:name="_Toc516072280"/>
      <w:r w:rsidRPr="00632363">
        <w:rPr>
          <w:sz w:val="36"/>
          <w:szCs w:val="36"/>
        </w:rPr>
        <w:br w:type="page"/>
      </w:r>
    </w:p>
    <w:p w14:paraId="4CA69386" w14:textId="08D7ECBC" w:rsidR="004D7064" w:rsidRPr="00632363" w:rsidRDefault="004D7064" w:rsidP="00026E43">
      <w:pPr>
        <w:pStyle w:val="Heading5"/>
        <w:jc w:val="center"/>
        <w:rPr>
          <w:rFonts w:cs="Times New Roman"/>
          <w:b w:val="0"/>
          <w:sz w:val="36"/>
          <w:szCs w:val="36"/>
        </w:rPr>
      </w:pPr>
      <w:r w:rsidRPr="00632363">
        <w:rPr>
          <w:rFonts w:cs="Times New Roman"/>
          <w:sz w:val="36"/>
          <w:szCs w:val="36"/>
        </w:rPr>
        <w:t xml:space="preserve">List of Activities including Price and </w:t>
      </w:r>
      <w:r w:rsidR="005863AF" w:rsidRPr="00632363">
        <w:rPr>
          <w:rFonts w:cs="Times New Roman"/>
          <w:sz w:val="36"/>
          <w:szCs w:val="36"/>
        </w:rPr>
        <w:t>L</w:t>
      </w:r>
      <w:r w:rsidRPr="00632363">
        <w:rPr>
          <w:rFonts w:cs="Times New Roman"/>
          <w:sz w:val="36"/>
          <w:szCs w:val="36"/>
        </w:rPr>
        <w:t>ist of Sub-activities</w:t>
      </w:r>
      <w:bookmarkEnd w:id="906"/>
    </w:p>
    <w:p w14:paraId="56105BF6" w14:textId="77777777" w:rsidR="00AC4B56" w:rsidRPr="00632363" w:rsidRDefault="00AC4B56" w:rsidP="00AC4B56"/>
    <w:p w14:paraId="4CA4C96D" w14:textId="744DBAF1" w:rsidR="00AC4B56" w:rsidRPr="00632363" w:rsidRDefault="00AC4B56" w:rsidP="00AC4B56">
      <w:pPr>
        <w:jc w:val="both"/>
      </w:pPr>
      <w:r w:rsidRPr="00632363">
        <w:t xml:space="preserve">The total price of the List of Activities </w:t>
      </w:r>
      <w:r w:rsidR="005863AF" w:rsidRPr="00632363">
        <w:t xml:space="preserve">is the </w:t>
      </w:r>
      <w:r w:rsidR="00D452B8" w:rsidRPr="00632363">
        <w:t>financial bid</w:t>
      </w:r>
      <w:r w:rsidRPr="00632363">
        <w:t xml:space="preserve"> </w:t>
      </w:r>
      <w:r w:rsidR="00D452B8" w:rsidRPr="00632363">
        <w:t>of the</w:t>
      </w:r>
      <w:r w:rsidRPr="00632363">
        <w:t xml:space="preserve"> Bidder to </w:t>
      </w:r>
      <w:r w:rsidR="005863AF" w:rsidRPr="00632363">
        <w:t xml:space="preserve">design and </w:t>
      </w:r>
      <w:r w:rsidRPr="00632363">
        <w:t xml:space="preserve">complete </w:t>
      </w:r>
      <w:r w:rsidR="00D452B8" w:rsidRPr="00632363">
        <w:t>the W</w:t>
      </w:r>
      <w:r w:rsidRPr="00632363">
        <w:t xml:space="preserve">orks </w:t>
      </w:r>
      <w:r w:rsidR="00D452B8" w:rsidRPr="00632363">
        <w:t xml:space="preserve">on a </w:t>
      </w:r>
      <w:r w:rsidRPr="00632363">
        <w:t>“s</w:t>
      </w:r>
      <w:r w:rsidR="00D452B8" w:rsidRPr="00632363">
        <w:t>ingle</w:t>
      </w:r>
      <w:r w:rsidRPr="00632363">
        <w:t xml:space="preserve"> responsibility”</w:t>
      </w:r>
      <w:r w:rsidR="00D452B8" w:rsidRPr="00632363">
        <w:t xml:space="preserve"> basis</w:t>
      </w:r>
      <w:r w:rsidRPr="00632363">
        <w:t xml:space="preserve">.  </w:t>
      </w:r>
    </w:p>
    <w:p w14:paraId="68D04B5D" w14:textId="77777777" w:rsidR="00AC4B56" w:rsidRPr="00632363" w:rsidRDefault="00AC4B56" w:rsidP="00AC4B56">
      <w:pPr>
        <w:jc w:val="both"/>
      </w:pPr>
    </w:p>
    <w:p w14:paraId="19E816CA" w14:textId="4020B921" w:rsidR="00AC4B56" w:rsidRPr="00632363" w:rsidRDefault="00AC4B56" w:rsidP="00AC4B56">
      <w:pPr>
        <w:jc w:val="both"/>
      </w:pPr>
      <w:r w:rsidRPr="00632363">
        <w:t xml:space="preserve">The cost of any activity or subactivity that a Bidder omitted </w:t>
      </w:r>
      <w:r w:rsidR="00541B3F" w:rsidRPr="00632363">
        <w:t>shall</w:t>
      </w:r>
      <w:r w:rsidRPr="00632363">
        <w:t xml:space="preserve"> be considered as included in the price of other activities or subactivities in the Lists</w:t>
      </w:r>
      <w:r w:rsidR="005863AF" w:rsidRPr="00632363">
        <w:t xml:space="preserve"> </w:t>
      </w:r>
      <w:r w:rsidRPr="00632363">
        <w:t xml:space="preserve">of </w:t>
      </w:r>
      <w:r w:rsidR="00A969A1" w:rsidRPr="00632363">
        <w:t>Priced Activities</w:t>
      </w:r>
      <w:r w:rsidRPr="00632363">
        <w:t xml:space="preserve"> </w:t>
      </w:r>
      <w:r w:rsidR="005863AF" w:rsidRPr="00632363">
        <w:t xml:space="preserve">and </w:t>
      </w:r>
      <w:r w:rsidRPr="00632363">
        <w:t>Sub</w:t>
      </w:r>
      <w:r w:rsidR="00D452B8" w:rsidRPr="00632363">
        <w:t>-</w:t>
      </w:r>
      <w:r w:rsidRPr="00632363">
        <w:t>activit</w:t>
      </w:r>
      <w:r w:rsidR="005863AF" w:rsidRPr="00632363">
        <w:t>ies</w:t>
      </w:r>
      <w:r w:rsidRPr="00632363">
        <w:t xml:space="preserve"> and </w:t>
      </w:r>
      <w:r w:rsidR="00541B3F" w:rsidRPr="00632363">
        <w:t>shall</w:t>
      </w:r>
      <w:r w:rsidRPr="00632363">
        <w:t xml:space="preserve"> not be paid separately by the </w:t>
      </w:r>
      <w:r w:rsidR="005863AF" w:rsidRPr="00632363">
        <w:t>Employer</w:t>
      </w:r>
      <w:r w:rsidRPr="00632363">
        <w:t xml:space="preserve">.  </w:t>
      </w:r>
    </w:p>
    <w:p w14:paraId="77BEFB5A" w14:textId="77777777" w:rsidR="00AC4B56" w:rsidRPr="00632363" w:rsidRDefault="00AC4B56" w:rsidP="00AC4B56">
      <w:pPr>
        <w:jc w:val="both"/>
      </w:pPr>
    </w:p>
    <w:p w14:paraId="74BD9FD5" w14:textId="5EBEDD2F" w:rsidR="00AC4B56" w:rsidRPr="00632363" w:rsidRDefault="00AC4B56" w:rsidP="00AC4B56">
      <w:pPr>
        <w:jc w:val="both"/>
      </w:pPr>
      <w:r w:rsidRPr="00632363">
        <w:t xml:space="preserve">The </w:t>
      </w:r>
      <w:r w:rsidR="005863AF" w:rsidRPr="00632363">
        <w:t xml:space="preserve">Priced </w:t>
      </w:r>
      <w:r w:rsidRPr="00632363">
        <w:t xml:space="preserve">List of Activities and the </w:t>
      </w:r>
      <w:r w:rsidR="00D452B8" w:rsidRPr="00632363">
        <w:t xml:space="preserve">Priced </w:t>
      </w:r>
      <w:r w:rsidR="005863AF" w:rsidRPr="00632363">
        <w:t>L</w:t>
      </w:r>
      <w:r w:rsidRPr="00632363">
        <w:t xml:space="preserve">ists of </w:t>
      </w:r>
      <w:r w:rsidR="005863AF" w:rsidRPr="00632363">
        <w:t>S</w:t>
      </w:r>
      <w:r w:rsidRPr="00632363">
        <w:t>ub</w:t>
      </w:r>
      <w:r w:rsidR="00D452B8" w:rsidRPr="00632363">
        <w:t>-</w:t>
      </w:r>
      <w:r w:rsidRPr="00632363">
        <w:t xml:space="preserve">activities provided by the Bidder </w:t>
      </w:r>
      <w:r w:rsidR="00541B3F" w:rsidRPr="00632363">
        <w:t>shall</w:t>
      </w:r>
      <w:r w:rsidRPr="00632363">
        <w:t xml:space="preserve"> be used to evaluate</w:t>
      </w:r>
      <w:r w:rsidR="00D452B8" w:rsidRPr="00632363">
        <w:t xml:space="preserve"> the </w:t>
      </w:r>
      <w:r w:rsidRPr="00632363">
        <w:t xml:space="preserve">bids. These lists, along with the </w:t>
      </w:r>
      <w:r w:rsidR="005863AF" w:rsidRPr="00632363">
        <w:t>W</w:t>
      </w:r>
      <w:r w:rsidRPr="00632363">
        <w:t xml:space="preserve">ork </w:t>
      </w:r>
      <w:r w:rsidR="005863AF" w:rsidRPr="00632363">
        <w:t>P</w:t>
      </w:r>
      <w:r w:rsidRPr="00632363">
        <w:t xml:space="preserve">rogram </w:t>
      </w:r>
      <w:r w:rsidR="00541B3F" w:rsidRPr="00632363">
        <w:t>shall</w:t>
      </w:r>
      <w:r w:rsidRPr="00632363">
        <w:t xml:space="preserve"> be the basis to estimate </w:t>
      </w:r>
      <w:r w:rsidR="005863AF" w:rsidRPr="00632363">
        <w:t>p</w:t>
      </w:r>
      <w:r w:rsidRPr="00632363">
        <w:t xml:space="preserve">ayments. </w:t>
      </w:r>
    </w:p>
    <w:p w14:paraId="5926189E" w14:textId="11E1EF45" w:rsidR="004D7064" w:rsidRPr="00632363" w:rsidRDefault="004D7064" w:rsidP="00026E43">
      <w:pPr>
        <w:jc w:val="both"/>
      </w:pPr>
      <w:r w:rsidRPr="00632363">
        <w:t xml:space="preserve"> </w:t>
      </w:r>
    </w:p>
    <w:p w14:paraId="4D3565DF" w14:textId="1491F075" w:rsidR="004D7064" w:rsidRPr="00632363" w:rsidRDefault="004D7064" w:rsidP="00026E43">
      <w:pPr>
        <w:jc w:val="both"/>
      </w:pPr>
    </w:p>
    <w:p w14:paraId="7C421F13" w14:textId="77777777" w:rsidR="004D7064" w:rsidRPr="00632363" w:rsidRDefault="004D7064" w:rsidP="6DB0EBCF">
      <w:pPr>
        <w:pStyle w:val="Heading5"/>
        <w:jc w:val="center"/>
        <w:rPr>
          <w:rFonts w:cs="Times New Roman"/>
          <w:sz w:val="36"/>
          <w:szCs w:val="36"/>
        </w:rPr>
      </w:pPr>
    </w:p>
    <w:p w14:paraId="66B8813B" w14:textId="77777777" w:rsidR="00AC4B56" w:rsidRPr="00632363" w:rsidRDefault="00AC4B56">
      <w:pPr>
        <w:rPr>
          <w:b/>
          <w:bCs/>
          <w:iCs/>
          <w:spacing w:val="-2"/>
          <w:sz w:val="36"/>
          <w:szCs w:val="36"/>
        </w:rPr>
      </w:pPr>
      <w:r w:rsidRPr="00632363">
        <w:rPr>
          <w:sz w:val="36"/>
          <w:szCs w:val="36"/>
        </w:rPr>
        <w:br w:type="page"/>
      </w:r>
    </w:p>
    <w:p w14:paraId="34AEA4F0" w14:textId="4010FCA1" w:rsidR="008B5E79" w:rsidRPr="00632363" w:rsidRDefault="6DB0EBCF" w:rsidP="6DB0EBCF">
      <w:pPr>
        <w:pStyle w:val="Heading5"/>
        <w:jc w:val="center"/>
        <w:rPr>
          <w:rFonts w:cs="Times New Roman"/>
          <w:sz w:val="36"/>
          <w:szCs w:val="36"/>
        </w:rPr>
      </w:pPr>
      <w:bookmarkStart w:id="907" w:name="_Toc516072281"/>
      <w:r w:rsidRPr="00632363">
        <w:rPr>
          <w:rFonts w:cs="Times New Roman"/>
          <w:sz w:val="36"/>
          <w:szCs w:val="36"/>
        </w:rPr>
        <w:t>Example of a List of Activities with Price</w:t>
      </w:r>
      <w:bookmarkEnd w:id="907"/>
      <w:r w:rsidRPr="00632363">
        <w:rPr>
          <w:rFonts w:cs="Times New Roman"/>
          <w:sz w:val="36"/>
          <w:szCs w:val="36"/>
        </w:rPr>
        <w:t xml:space="preserve">  </w:t>
      </w:r>
      <w:bookmarkEnd w:id="901"/>
    </w:p>
    <w:p w14:paraId="2AFA5272" w14:textId="77777777" w:rsidR="008B5E79" w:rsidRPr="00632363" w:rsidRDefault="008B5E79" w:rsidP="008B5E79">
      <w:pPr>
        <w:rPr>
          <w:i/>
          <w:iCs/>
        </w:rPr>
      </w:pPr>
      <w:r w:rsidRPr="00632363">
        <w:rPr>
          <w:i/>
          <w:iCs/>
        </w:rPr>
        <w:t xml:space="preserve">[To be completed by Bidder using more tables if necessary, to adequately reflect the cost structure]  </w:t>
      </w:r>
    </w:p>
    <w:p w14:paraId="6039AF49" w14:textId="77777777" w:rsidR="008B5E79" w:rsidRPr="00632363" w:rsidRDefault="008B5E79" w:rsidP="008B5E79"/>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8B5E79" w:rsidRPr="00632363" w14:paraId="580DCFB0" w14:textId="77777777" w:rsidTr="6DB0EBCF">
        <w:tc>
          <w:tcPr>
            <w:tcW w:w="1276" w:type="dxa"/>
            <w:gridSpan w:val="2"/>
            <w:tcBorders>
              <w:top w:val="double" w:sz="4" w:space="0" w:color="auto"/>
              <w:left w:val="double" w:sz="4" w:space="0" w:color="auto"/>
            </w:tcBorders>
          </w:tcPr>
          <w:p w14:paraId="2006757D" w14:textId="77777777" w:rsidR="008B5E79" w:rsidRPr="00632363" w:rsidRDefault="008B5E79" w:rsidP="00026E43">
            <w:pPr>
              <w:spacing w:before="60" w:after="60"/>
              <w:jc w:val="center"/>
              <w:rPr>
                <w:b/>
                <w:color w:val="000000" w:themeColor="text1"/>
              </w:rPr>
            </w:pPr>
            <w:r w:rsidRPr="00632363">
              <w:rPr>
                <w:b/>
                <w:color w:val="000000" w:themeColor="text1"/>
              </w:rPr>
              <w:t>Activity     No.</w:t>
            </w:r>
          </w:p>
        </w:tc>
        <w:tc>
          <w:tcPr>
            <w:tcW w:w="5024" w:type="dxa"/>
            <w:gridSpan w:val="5"/>
            <w:tcBorders>
              <w:top w:val="double" w:sz="4" w:space="0" w:color="auto"/>
            </w:tcBorders>
          </w:tcPr>
          <w:p w14:paraId="32D5FA74" w14:textId="61B587D2" w:rsidR="008B5E79" w:rsidRPr="00632363" w:rsidRDefault="008B5E79" w:rsidP="00026E43">
            <w:pPr>
              <w:spacing w:before="60" w:after="60"/>
              <w:jc w:val="center"/>
              <w:rPr>
                <w:b/>
                <w:color w:val="000000" w:themeColor="text1"/>
              </w:rPr>
            </w:pPr>
            <w:r w:rsidRPr="00632363">
              <w:rPr>
                <w:b/>
                <w:color w:val="000000" w:themeColor="text1"/>
              </w:rPr>
              <w:t>Activity Description</w:t>
            </w:r>
          </w:p>
        </w:tc>
        <w:tc>
          <w:tcPr>
            <w:tcW w:w="2631" w:type="dxa"/>
            <w:gridSpan w:val="3"/>
            <w:tcBorders>
              <w:top w:val="double" w:sz="4" w:space="0" w:color="auto"/>
              <w:right w:val="double" w:sz="4" w:space="0" w:color="auto"/>
            </w:tcBorders>
          </w:tcPr>
          <w:p w14:paraId="55F5F6E7" w14:textId="0C286D17" w:rsidR="008B5E79" w:rsidRPr="00632363" w:rsidRDefault="008B5E79">
            <w:pPr>
              <w:spacing w:before="60" w:after="60"/>
              <w:jc w:val="center"/>
              <w:rPr>
                <w:b/>
                <w:color w:val="000000" w:themeColor="text1"/>
              </w:rPr>
            </w:pPr>
            <w:r w:rsidRPr="00632363">
              <w:rPr>
                <w:b/>
                <w:color w:val="000000" w:themeColor="text1"/>
              </w:rPr>
              <w:t>Activity Price</w:t>
            </w:r>
          </w:p>
        </w:tc>
      </w:tr>
      <w:tr w:rsidR="008B5E79" w:rsidRPr="00632363" w14:paraId="44FCBB31" w14:textId="77777777" w:rsidTr="6DB0EBCF">
        <w:tc>
          <w:tcPr>
            <w:tcW w:w="1276" w:type="dxa"/>
            <w:gridSpan w:val="2"/>
            <w:tcBorders>
              <w:left w:val="double" w:sz="4" w:space="0" w:color="auto"/>
            </w:tcBorders>
          </w:tcPr>
          <w:p w14:paraId="24E56FA0" w14:textId="77777777" w:rsidR="008B5E79" w:rsidRPr="00632363" w:rsidRDefault="008B5E79" w:rsidP="00CF0655">
            <w:pPr>
              <w:spacing w:before="60" w:after="60"/>
              <w:rPr>
                <w:color w:val="000000" w:themeColor="text1"/>
              </w:rPr>
            </w:pPr>
            <w:r w:rsidRPr="00632363">
              <w:rPr>
                <w:color w:val="000000" w:themeColor="text1"/>
              </w:rPr>
              <w:t>1.</w:t>
            </w:r>
          </w:p>
        </w:tc>
        <w:tc>
          <w:tcPr>
            <w:tcW w:w="5024" w:type="dxa"/>
            <w:gridSpan w:val="5"/>
          </w:tcPr>
          <w:p w14:paraId="10F81B0E" w14:textId="77777777" w:rsidR="008B5E79" w:rsidRPr="00632363" w:rsidRDefault="008B5E79" w:rsidP="00CF0655">
            <w:pPr>
              <w:spacing w:before="60" w:after="60"/>
              <w:rPr>
                <w:color w:val="000000" w:themeColor="text1"/>
              </w:rPr>
            </w:pPr>
            <w:r w:rsidRPr="00632363">
              <w:rPr>
                <w:color w:val="000000" w:themeColor="text1"/>
              </w:rPr>
              <w:t xml:space="preserve">Design Services </w:t>
            </w:r>
          </w:p>
        </w:tc>
        <w:tc>
          <w:tcPr>
            <w:tcW w:w="2631" w:type="dxa"/>
            <w:gridSpan w:val="3"/>
            <w:tcBorders>
              <w:right w:val="double" w:sz="4" w:space="0" w:color="auto"/>
            </w:tcBorders>
          </w:tcPr>
          <w:p w14:paraId="193297F8" w14:textId="77777777" w:rsidR="008B5E79" w:rsidRPr="00632363" w:rsidRDefault="008B5E79" w:rsidP="00CF0655">
            <w:pPr>
              <w:spacing w:before="60" w:after="60"/>
              <w:rPr>
                <w:color w:val="000000" w:themeColor="text1"/>
              </w:rPr>
            </w:pPr>
          </w:p>
        </w:tc>
      </w:tr>
      <w:tr w:rsidR="008B5E79" w:rsidRPr="00632363" w14:paraId="14272DD0" w14:textId="77777777" w:rsidTr="6DB0EBCF">
        <w:tc>
          <w:tcPr>
            <w:tcW w:w="1276" w:type="dxa"/>
            <w:gridSpan w:val="2"/>
            <w:tcBorders>
              <w:left w:val="double" w:sz="4" w:space="0" w:color="auto"/>
            </w:tcBorders>
          </w:tcPr>
          <w:p w14:paraId="2EA62630" w14:textId="77777777" w:rsidR="008B5E79" w:rsidRPr="00632363" w:rsidRDefault="008B5E79" w:rsidP="00CF0655">
            <w:pPr>
              <w:spacing w:before="60" w:after="60"/>
              <w:rPr>
                <w:color w:val="000000" w:themeColor="text1"/>
              </w:rPr>
            </w:pPr>
            <w:r w:rsidRPr="00632363">
              <w:rPr>
                <w:color w:val="000000" w:themeColor="text1"/>
              </w:rPr>
              <w:t>2.</w:t>
            </w:r>
          </w:p>
        </w:tc>
        <w:tc>
          <w:tcPr>
            <w:tcW w:w="5024" w:type="dxa"/>
            <w:gridSpan w:val="5"/>
          </w:tcPr>
          <w:p w14:paraId="3713BBAE" w14:textId="77777777" w:rsidR="008B5E79" w:rsidRPr="00632363" w:rsidRDefault="008B5E79" w:rsidP="00CF0655">
            <w:pPr>
              <w:spacing w:before="60" w:after="60"/>
              <w:rPr>
                <w:color w:val="000000" w:themeColor="text1"/>
              </w:rPr>
            </w:pPr>
            <w:r w:rsidRPr="00632363">
              <w:rPr>
                <w:color w:val="000000" w:themeColor="text1"/>
              </w:rPr>
              <w:t>Mobilization</w:t>
            </w:r>
          </w:p>
        </w:tc>
        <w:tc>
          <w:tcPr>
            <w:tcW w:w="2631" w:type="dxa"/>
            <w:gridSpan w:val="3"/>
            <w:tcBorders>
              <w:right w:val="double" w:sz="4" w:space="0" w:color="auto"/>
            </w:tcBorders>
          </w:tcPr>
          <w:p w14:paraId="0B13DD8D" w14:textId="77777777" w:rsidR="008B5E79" w:rsidRPr="00632363" w:rsidRDefault="008B5E79" w:rsidP="00CF0655">
            <w:pPr>
              <w:spacing w:before="60" w:after="60"/>
              <w:rPr>
                <w:color w:val="000000" w:themeColor="text1"/>
              </w:rPr>
            </w:pPr>
          </w:p>
        </w:tc>
      </w:tr>
      <w:tr w:rsidR="008B5E79" w:rsidRPr="00632363" w14:paraId="3A2B732B" w14:textId="77777777" w:rsidTr="6DB0EBCF">
        <w:tc>
          <w:tcPr>
            <w:tcW w:w="1276" w:type="dxa"/>
            <w:gridSpan w:val="2"/>
            <w:tcBorders>
              <w:left w:val="double" w:sz="4" w:space="0" w:color="auto"/>
            </w:tcBorders>
          </w:tcPr>
          <w:p w14:paraId="3E1531E5" w14:textId="77777777" w:rsidR="008B5E79" w:rsidRPr="00632363" w:rsidRDefault="008B5E79" w:rsidP="00CF0655">
            <w:pPr>
              <w:spacing w:before="60" w:after="60"/>
              <w:rPr>
                <w:color w:val="000000" w:themeColor="text1"/>
              </w:rPr>
            </w:pPr>
            <w:r w:rsidRPr="00632363">
              <w:rPr>
                <w:color w:val="000000" w:themeColor="text1"/>
              </w:rPr>
              <w:t>3.</w:t>
            </w:r>
          </w:p>
        </w:tc>
        <w:tc>
          <w:tcPr>
            <w:tcW w:w="5024" w:type="dxa"/>
            <w:gridSpan w:val="5"/>
          </w:tcPr>
          <w:p w14:paraId="4E27F3E9" w14:textId="77777777" w:rsidR="008B5E79" w:rsidRPr="00632363" w:rsidRDefault="008B5E79" w:rsidP="00CF0655">
            <w:pPr>
              <w:spacing w:before="60" w:after="60"/>
              <w:rPr>
                <w:color w:val="000000" w:themeColor="text1"/>
              </w:rPr>
            </w:pPr>
            <w:r w:rsidRPr="00632363">
              <w:rPr>
                <w:color w:val="000000" w:themeColor="text1"/>
              </w:rPr>
              <w:t>Construction</w:t>
            </w:r>
          </w:p>
        </w:tc>
        <w:tc>
          <w:tcPr>
            <w:tcW w:w="2631" w:type="dxa"/>
            <w:gridSpan w:val="3"/>
            <w:tcBorders>
              <w:right w:val="double" w:sz="4" w:space="0" w:color="auto"/>
            </w:tcBorders>
          </w:tcPr>
          <w:p w14:paraId="6DC503B0" w14:textId="77777777" w:rsidR="008B5E79" w:rsidRPr="00632363" w:rsidRDefault="008B5E79" w:rsidP="00CF0655">
            <w:pPr>
              <w:spacing w:before="60" w:after="60"/>
              <w:rPr>
                <w:color w:val="000000" w:themeColor="text1"/>
              </w:rPr>
            </w:pPr>
          </w:p>
        </w:tc>
      </w:tr>
      <w:tr w:rsidR="008B5E79" w:rsidRPr="00632363" w14:paraId="188C18F1" w14:textId="77777777" w:rsidTr="6DB0EBCF">
        <w:tc>
          <w:tcPr>
            <w:tcW w:w="1276" w:type="dxa"/>
            <w:gridSpan w:val="2"/>
            <w:tcBorders>
              <w:left w:val="double" w:sz="4" w:space="0" w:color="auto"/>
            </w:tcBorders>
          </w:tcPr>
          <w:p w14:paraId="2FEE18C1" w14:textId="77777777" w:rsidR="008B5E79" w:rsidRPr="00632363" w:rsidRDefault="008B5E79" w:rsidP="00CF0655">
            <w:pPr>
              <w:spacing w:before="60" w:after="60"/>
              <w:rPr>
                <w:color w:val="000000" w:themeColor="text1"/>
              </w:rPr>
            </w:pPr>
            <w:r w:rsidRPr="00632363">
              <w:rPr>
                <w:color w:val="000000" w:themeColor="text1"/>
              </w:rPr>
              <w:t>4.</w:t>
            </w:r>
          </w:p>
        </w:tc>
        <w:tc>
          <w:tcPr>
            <w:tcW w:w="5024" w:type="dxa"/>
            <w:gridSpan w:val="5"/>
          </w:tcPr>
          <w:p w14:paraId="5C387FAD" w14:textId="77777777" w:rsidR="008B5E79" w:rsidRPr="00632363" w:rsidRDefault="008B5E79" w:rsidP="00CF0655">
            <w:pPr>
              <w:spacing w:before="60" w:after="60"/>
              <w:rPr>
                <w:color w:val="000000" w:themeColor="text1"/>
              </w:rPr>
            </w:pPr>
            <w:r w:rsidRPr="00632363">
              <w:rPr>
                <w:color w:val="000000" w:themeColor="text1"/>
              </w:rPr>
              <w:t>Electrical Facilities</w:t>
            </w:r>
          </w:p>
        </w:tc>
        <w:tc>
          <w:tcPr>
            <w:tcW w:w="2631" w:type="dxa"/>
            <w:gridSpan w:val="3"/>
            <w:tcBorders>
              <w:right w:val="double" w:sz="4" w:space="0" w:color="auto"/>
            </w:tcBorders>
          </w:tcPr>
          <w:p w14:paraId="7E86E856" w14:textId="77777777" w:rsidR="008B5E79" w:rsidRPr="00632363" w:rsidRDefault="008B5E79" w:rsidP="00CF0655">
            <w:pPr>
              <w:spacing w:before="60" w:after="60"/>
              <w:rPr>
                <w:color w:val="000000" w:themeColor="text1"/>
              </w:rPr>
            </w:pPr>
          </w:p>
        </w:tc>
      </w:tr>
      <w:tr w:rsidR="008B5E79" w:rsidRPr="00632363" w14:paraId="024ED8A1" w14:textId="77777777" w:rsidTr="6DB0EBCF">
        <w:tc>
          <w:tcPr>
            <w:tcW w:w="1276" w:type="dxa"/>
            <w:gridSpan w:val="2"/>
            <w:tcBorders>
              <w:left w:val="double" w:sz="4" w:space="0" w:color="auto"/>
            </w:tcBorders>
          </w:tcPr>
          <w:p w14:paraId="51A58607" w14:textId="77777777" w:rsidR="008B5E79" w:rsidRPr="00632363" w:rsidRDefault="008B5E79" w:rsidP="00CF0655">
            <w:pPr>
              <w:spacing w:before="60" w:after="60"/>
              <w:rPr>
                <w:color w:val="000000" w:themeColor="text1"/>
              </w:rPr>
            </w:pPr>
            <w:r w:rsidRPr="00632363">
              <w:rPr>
                <w:color w:val="000000" w:themeColor="text1"/>
              </w:rPr>
              <w:t>5.</w:t>
            </w:r>
          </w:p>
        </w:tc>
        <w:tc>
          <w:tcPr>
            <w:tcW w:w="5024" w:type="dxa"/>
            <w:gridSpan w:val="5"/>
          </w:tcPr>
          <w:p w14:paraId="5613A863" w14:textId="77777777" w:rsidR="008B5E79" w:rsidRPr="00632363" w:rsidRDefault="008B5E79" w:rsidP="00CF0655">
            <w:pPr>
              <w:spacing w:before="60" w:after="60"/>
              <w:rPr>
                <w:color w:val="000000" w:themeColor="text1"/>
              </w:rPr>
            </w:pPr>
            <w:r w:rsidRPr="00632363">
              <w:rPr>
                <w:color w:val="000000" w:themeColor="text1"/>
              </w:rPr>
              <w:t xml:space="preserve">Sanitary Facilities </w:t>
            </w:r>
          </w:p>
        </w:tc>
        <w:tc>
          <w:tcPr>
            <w:tcW w:w="2631" w:type="dxa"/>
            <w:gridSpan w:val="3"/>
            <w:tcBorders>
              <w:right w:val="double" w:sz="4" w:space="0" w:color="auto"/>
            </w:tcBorders>
          </w:tcPr>
          <w:p w14:paraId="4B2FC2BE" w14:textId="77777777" w:rsidR="008B5E79" w:rsidRPr="00632363" w:rsidRDefault="008B5E79" w:rsidP="00CF0655">
            <w:pPr>
              <w:spacing w:before="60" w:after="60"/>
              <w:rPr>
                <w:color w:val="000000" w:themeColor="text1"/>
              </w:rPr>
            </w:pPr>
          </w:p>
        </w:tc>
      </w:tr>
      <w:tr w:rsidR="008B5E79" w:rsidRPr="00632363" w14:paraId="0D4D075B" w14:textId="77777777" w:rsidTr="6DB0EBCF">
        <w:tc>
          <w:tcPr>
            <w:tcW w:w="1276" w:type="dxa"/>
            <w:gridSpan w:val="2"/>
            <w:tcBorders>
              <w:left w:val="double" w:sz="4" w:space="0" w:color="auto"/>
            </w:tcBorders>
          </w:tcPr>
          <w:p w14:paraId="25D957A8" w14:textId="77777777" w:rsidR="008B5E79" w:rsidRPr="00632363" w:rsidRDefault="008B5E79" w:rsidP="00CF0655">
            <w:pPr>
              <w:spacing w:before="60" w:after="60"/>
              <w:rPr>
                <w:color w:val="000000" w:themeColor="text1"/>
              </w:rPr>
            </w:pPr>
            <w:r w:rsidRPr="00632363">
              <w:rPr>
                <w:color w:val="000000" w:themeColor="text1"/>
              </w:rPr>
              <w:t>6.</w:t>
            </w:r>
          </w:p>
        </w:tc>
        <w:tc>
          <w:tcPr>
            <w:tcW w:w="5024" w:type="dxa"/>
            <w:gridSpan w:val="5"/>
          </w:tcPr>
          <w:p w14:paraId="1E04803B" w14:textId="20479CF4" w:rsidR="008B5E79" w:rsidRPr="00632363" w:rsidRDefault="008B5E79" w:rsidP="00CF0655">
            <w:pPr>
              <w:spacing w:before="60" w:after="60"/>
              <w:rPr>
                <w:color w:val="000000" w:themeColor="text1"/>
              </w:rPr>
            </w:pPr>
            <w:r w:rsidRPr="00632363">
              <w:rPr>
                <w:color w:val="000000" w:themeColor="text1"/>
              </w:rPr>
              <w:t xml:space="preserve">Mechanical </w:t>
            </w:r>
            <w:r w:rsidR="00A969A1" w:rsidRPr="00632363">
              <w:rPr>
                <w:color w:val="000000" w:themeColor="text1"/>
              </w:rPr>
              <w:t>Facilities</w:t>
            </w:r>
            <w:r w:rsidRPr="00632363">
              <w:rPr>
                <w:color w:val="000000" w:themeColor="text1"/>
              </w:rPr>
              <w:t xml:space="preserve"> </w:t>
            </w:r>
          </w:p>
        </w:tc>
        <w:tc>
          <w:tcPr>
            <w:tcW w:w="2631" w:type="dxa"/>
            <w:gridSpan w:val="3"/>
            <w:tcBorders>
              <w:right w:val="double" w:sz="4" w:space="0" w:color="auto"/>
            </w:tcBorders>
          </w:tcPr>
          <w:p w14:paraId="2DB82AC1" w14:textId="77777777" w:rsidR="008B5E79" w:rsidRPr="00632363" w:rsidRDefault="008B5E79" w:rsidP="00CF0655">
            <w:pPr>
              <w:spacing w:before="60" w:after="60"/>
              <w:rPr>
                <w:color w:val="000000" w:themeColor="text1"/>
              </w:rPr>
            </w:pPr>
          </w:p>
        </w:tc>
      </w:tr>
      <w:tr w:rsidR="008B5E79" w:rsidRPr="00632363" w14:paraId="1DE43DF4" w14:textId="77777777" w:rsidTr="6DB0EBCF">
        <w:tc>
          <w:tcPr>
            <w:tcW w:w="1276" w:type="dxa"/>
            <w:gridSpan w:val="2"/>
            <w:tcBorders>
              <w:left w:val="double" w:sz="4" w:space="0" w:color="auto"/>
            </w:tcBorders>
          </w:tcPr>
          <w:p w14:paraId="5F1FEE58" w14:textId="77777777" w:rsidR="008B5E79" w:rsidRPr="00632363" w:rsidRDefault="008B5E79" w:rsidP="00CF0655">
            <w:pPr>
              <w:spacing w:before="60" w:after="60"/>
              <w:rPr>
                <w:color w:val="000000" w:themeColor="text1"/>
              </w:rPr>
            </w:pPr>
            <w:r w:rsidRPr="00632363">
              <w:rPr>
                <w:color w:val="000000" w:themeColor="text1"/>
              </w:rPr>
              <w:t>7.</w:t>
            </w:r>
          </w:p>
        </w:tc>
        <w:tc>
          <w:tcPr>
            <w:tcW w:w="5024" w:type="dxa"/>
            <w:gridSpan w:val="5"/>
          </w:tcPr>
          <w:p w14:paraId="6707A053" w14:textId="77777777" w:rsidR="008B5E79" w:rsidRPr="00632363" w:rsidRDefault="008B5E79" w:rsidP="00CF0655">
            <w:pPr>
              <w:spacing w:before="60" w:after="60"/>
              <w:rPr>
                <w:color w:val="000000" w:themeColor="text1"/>
              </w:rPr>
            </w:pPr>
            <w:r w:rsidRPr="00632363">
              <w:rPr>
                <w:color w:val="000000" w:themeColor="text1"/>
              </w:rPr>
              <w:t>Study  ...</w:t>
            </w:r>
          </w:p>
        </w:tc>
        <w:tc>
          <w:tcPr>
            <w:tcW w:w="2631" w:type="dxa"/>
            <w:gridSpan w:val="3"/>
            <w:tcBorders>
              <w:right w:val="double" w:sz="4" w:space="0" w:color="auto"/>
            </w:tcBorders>
          </w:tcPr>
          <w:p w14:paraId="2A9E81BF" w14:textId="77777777" w:rsidR="008B5E79" w:rsidRPr="00632363" w:rsidRDefault="008B5E79" w:rsidP="00CF0655">
            <w:pPr>
              <w:spacing w:before="60" w:after="60"/>
              <w:rPr>
                <w:color w:val="000000" w:themeColor="text1"/>
              </w:rPr>
            </w:pPr>
          </w:p>
        </w:tc>
      </w:tr>
      <w:tr w:rsidR="008B5E79" w:rsidRPr="00632363" w14:paraId="571F767E" w14:textId="77777777" w:rsidTr="6DB0EBCF">
        <w:tc>
          <w:tcPr>
            <w:tcW w:w="1276" w:type="dxa"/>
            <w:gridSpan w:val="2"/>
            <w:tcBorders>
              <w:left w:val="double" w:sz="4" w:space="0" w:color="auto"/>
            </w:tcBorders>
          </w:tcPr>
          <w:p w14:paraId="58296AA5" w14:textId="77777777" w:rsidR="008B5E79" w:rsidRPr="00632363" w:rsidRDefault="008B5E79" w:rsidP="00CF0655">
            <w:pPr>
              <w:spacing w:before="60" w:after="60"/>
              <w:rPr>
                <w:color w:val="000000" w:themeColor="text1"/>
              </w:rPr>
            </w:pPr>
            <w:r w:rsidRPr="00632363">
              <w:rPr>
                <w:color w:val="000000" w:themeColor="text1"/>
              </w:rPr>
              <w:t>8.</w:t>
            </w:r>
          </w:p>
        </w:tc>
        <w:tc>
          <w:tcPr>
            <w:tcW w:w="5024" w:type="dxa"/>
            <w:gridSpan w:val="5"/>
          </w:tcPr>
          <w:p w14:paraId="47ED0DD6" w14:textId="77777777" w:rsidR="008B5E79" w:rsidRPr="00632363" w:rsidRDefault="008B5E79" w:rsidP="00CF0655">
            <w:pPr>
              <w:spacing w:before="60" w:after="60"/>
              <w:rPr>
                <w:color w:val="000000" w:themeColor="text1"/>
              </w:rPr>
            </w:pPr>
            <w:r w:rsidRPr="00632363">
              <w:rPr>
                <w:color w:val="000000" w:themeColor="text1"/>
              </w:rPr>
              <w:t xml:space="preserve">Laboratory, Inspections and Material trials </w:t>
            </w:r>
          </w:p>
        </w:tc>
        <w:tc>
          <w:tcPr>
            <w:tcW w:w="2631" w:type="dxa"/>
            <w:gridSpan w:val="3"/>
            <w:tcBorders>
              <w:right w:val="double" w:sz="4" w:space="0" w:color="auto"/>
            </w:tcBorders>
          </w:tcPr>
          <w:p w14:paraId="6C38B909" w14:textId="77777777" w:rsidR="008B5E79" w:rsidRPr="00632363" w:rsidRDefault="008B5E79" w:rsidP="00CF0655">
            <w:pPr>
              <w:spacing w:before="60" w:after="60"/>
              <w:rPr>
                <w:color w:val="000000" w:themeColor="text1"/>
              </w:rPr>
            </w:pPr>
          </w:p>
        </w:tc>
      </w:tr>
      <w:tr w:rsidR="008B5E79" w:rsidRPr="00632363" w14:paraId="114F285A" w14:textId="77777777" w:rsidTr="6DB0EBCF">
        <w:tc>
          <w:tcPr>
            <w:tcW w:w="1276" w:type="dxa"/>
            <w:gridSpan w:val="2"/>
            <w:tcBorders>
              <w:left w:val="double" w:sz="4" w:space="0" w:color="auto"/>
            </w:tcBorders>
          </w:tcPr>
          <w:p w14:paraId="6D11B316" w14:textId="77777777" w:rsidR="008B5E79" w:rsidRPr="00632363" w:rsidRDefault="008B5E79" w:rsidP="00CF0655">
            <w:pPr>
              <w:spacing w:before="60" w:after="60"/>
              <w:rPr>
                <w:color w:val="000000" w:themeColor="text1"/>
              </w:rPr>
            </w:pPr>
            <w:r w:rsidRPr="00632363">
              <w:rPr>
                <w:color w:val="000000" w:themeColor="text1"/>
              </w:rPr>
              <w:t>9.</w:t>
            </w:r>
          </w:p>
        </w:tc>
        <w:tc>
          <w:tcPr>
            <w:tcW w:w="5024" w:type="dxa"/>
            <w:gridSpan w:val="5"/>
          </w:tcPr>
          <w:p w14:paraId="5B1041BC" w14:textId="77777777" w:rsidR="008B5E79" w:rsidRPr="00632363" w:rsidRDefault="008B5E79" w:rsidP="00CF0655">
            <w:pPr>
              <w:spacing w:before="60" w:after="60"/>
              <w:rPr>
                <w:color w:val="000000" w:themeColor="text1"/>
              </w:rPr>
            </w:pPr>
            <w:r w:rsidRPr="00632363">
              <w:rPr>
                <w:color w:val="000000" w:themeColor="text1"/>
              </w:rPr>
              <w:t xml:space="preserve">Data System </w:t>
            </w:r>
          </w:p>
        </w:tc>
        <w:tc>
          <w:tcPr>
            <w:tcW w:w="2631" w:type="dxa"/>
            <w:gridSpan w:val="3"/>
            <w:tcBorders>
              <w:right w:val="double" w:sz="4" w:space="0" w:color="auto"/>
            </w:tcBorders>
          </w:tcPr>
          <w:p w14:paraId="19B6B51F" w14:textId="77777777" w:rsidR="008B5E79" w:rsidRPr="00632363" w:rsidRDefault="008B5E79" w:rsidP="00CF0655">
            <w:pPr>
              <w:spacing w:before="60" w:after="60"/>
              <w:rPr>
                <w:color w:val="000000" w:themeColor="text1"/>
              </w:rPr>
            </w:pPr>
          </w:p>
        </w:tc>
      </w:tr>
      <w:tr w:rsidR="008B5E79" w:rsidRPr="00632363" w14:paraId="6FE769F3" w14:textId="77777777" w:rsidTr="6DB0EBCF">
        <w:tc>
          <w:tcPr>
            <w:tcW w:w="1276" w:type="dxa"/>
            <w:gridSpan w:val="2"/>
            <w:tcBorders>
              <w:left w:val="double" w:sz="4" w:space="0" w:color="auto"/>
            </w:tcBorders>
          </w:tcPr>
          <w:p w14:paraId="24CBC01E" w14:textId="77777777" w:rsidR="008B5E79" w:rsidRPr="00632363" w:rsidRDefault="008B5E79" w:rsidP="00CF0655">
            <w:pPr>
              <w:spacing w:before="60" w:after="60"/>
              <w:rPr>
                <w:color w:val="000000" w:themeColor="text1"/>
              </w:rPr>
            </w:pPr>
            <w:r w:rsidRPr="00632363">
              <w:rPr>
                <w:color w:val="000000" w:themeColor="text1"/>
              </w:rPr>
              <w:t>10.</w:t>
            </w:r>
          </w:p>
        </w:tc>
        <w:tc>
          <w:tcPr>
            <w:tcW w:w="5024" w:type="dxa"/>
            <w:gridSpan w:val="5"/>
          </w:tcPr>
          <w:p w14:paraId="3795F3F3" w14:textId="728CB247" w:rsidR="008B5E79" w:rsidRPr="00632363" w:rsidRDefault="008B5E79">
            <w:pPr>
              <w:spacing w:before="60" w:after="60"/>
              <w:rPr>
                <w:color w:val="000000" w:themeColor="text1"/>
              </w:rPr>
            </w:pPr>
            <w:r w:rsidRPr="00632363">
              <w:rPr>
                <w:color w:val="000000" w:themeColor="text1"/>
              </w:rPr>
              <w:t xml:space="preserve">Oversight and technical </w:t>
            </w:r>
            <w:r w:rsidR="00A969A1" w:rsidRPr="00632363">
              <w:rPr>
                <w:color w:val="000000" w:themeColor="text1"/>
              </w:rPr>
              <w:t>consulting</w:t>
            </w:r>
            <w:r w:rsidRPr="00632363">
              <w:rPr>
                <w:color w:val="000000" w:themeColor="text1"/>
              </w:rPr>
              <w:t xml:space="preserve"> to the </w:t>
            </w:r>
            <w:r w:rsidR="004D7064" w:rsidRPr="00632363">
              <w:rPr>
                <w:color w:val="000000" w:themeColor="text1"/>
              </w:rPr>
              <w:t>Employer</w:t>
            </w:r>
            <w:r w:rsidRPr="00632363">
              <w:rPr>
                <w:color w:val="000000" w:themeColor="text1"/>
              </w:rPr>
              <w:t xml:space="preserve"> </w:t>
            </w:r>
            <w:r w:rsidR="00C06763" w:rsidRPr="00632363">
              <w:rPr>
                <w:color w:val="000000" w:themeColor="text1"/>
              </w:rPr>
              <w:t>inclu</w:t>
            </w:r>
            <w:r w:rsidR="0038235B" w:rsidRPr="00632363">
              <w:rPr>
                <w:color w:val="000000" w:themeColor="text1"/>
              </w:rPr>
              <w:t xml:space="preserve">ding the environmental, social and safety and health in the workplace </w:t>
            </w:r>
            <w:r w:rsidR="00C06763" w:rsidRPr="00632363">
              <w:rPr>
                <w:color w:val="000000" w:themeColor="text1"/>
              </w:rPr>
              <w:t>(</w:t>
            </w:r>
            <w:r w:rsidR="008E4021" w:rsidRPr="00632363">
              <w:rPr>
                <w:color w:val="000000" w:themeColor="text1"/>
              </w:rPr>
              <w:t>ESHS</w:t>
            </w:r>
            <w:r w:rsidR="00C06763" w:rsidRPr="00632363">
              <w:rPr>
                <w:color w:val="000000" w:themeColor="text1"/>
              </w:rPr>
              <w:t>)</w:t>
            </w:r>
          </w:p>
        </w:tc>
        <w:tc>
          <w:tcPr>
            <w:tcW w:w="2631" w:type="dxa"/>
            <w:gridSpan w:val="3"/>
            <w:tcBorders>
              <w:right w:val="double" w:sz="4" w:space="0" w:color="auto"/>
            </w:tcBorders>
          </w:tcPr>
          <w:p w14:paraId="0EBC7BD6" w14:textId="77777777" w:rsidR="008B5E79" w:rsidRPr="00632363" w:rsidRDefault="008B5E79" w:rsidP="00CF0655">
            <w:pPr>
              <w:spacing w:before="60" w:after="60"/>
              <w:rPr>
                <w:color w:val="000000" w:themeColor="text1"/>
              </w:rPr>
            </w:pPr>
          </w:p>
        </w:tc>
      </w:tr>
      <w:tr w:rsidR="008B5E79" w:rsidRPr="00632363" w14:paraId="613FE0C1" w14:textId="77777777" w:rsidTr="6DB0EBCF">
        <w:tc>
          <w:tcPr>
            <w:tcW w:w="1276" w:type="dxa"/>
            <w:gridSpan w:val="2"/>
            <w:tcBorders>
              <w:left w:val="double" w:sz="4" w:space="0" w:color="auto"/>
            </w:tcBorders>
          </w:tcPr>
          <w:p w14:paraId="1BD88BBC" w14:textId="77777777" w:rsidR="008B5E79" w:rsidRPr="00632363" w:rsidRDefault="008B5E79" w:rsidP="00CF0655">
            <w:pPr>
              <w:spacing w:before="60" w:after="60"/>
              <w:rPr>
                <w:color w:val="000000" w:themeColor="text1"/>
              </w:rPr>
            </w:pPr>
            <w:r w:rsidRPr="00632363">
              <w:rPr>
                <w:color w:val="000000" w:themeColor="text1"/>
              </w:rPr>
              <w:t>...</w:t>
            </w:r>
          </w:p>
        </w:tc>
        <w:tc>
          <w:tcPr>
            <w:tcW w:w="5024" w:type="dxa"/>
            <w:gridSpan w:val="5"/>
          </w:tcPr>
          <w:p w14:paraId="5D7579E5" w14:textId="77777777" w:rsidR="008B5E79" w:rsidRPr="00632363" w:rsidRDefault="008B5E79" w:rsidP="00CF0655">
            <w:pPr>
              <w:spacing w:before="60" w:after="60"/>
              <w:rPr>
                <w:color w:val="000000" w:themeColor="text1"/>
              </w:rPr>
            </w:pPr>
          </w:p>
        </w:tc>
        <w:tc>
          <w:tcPr>
            <w:tcW w:w="2631" w:type="dxa"/>
            <w:gridSpan w:val="3"/>
            <w:tcBorders>
              <w:right w:val="double" w:sz="4" w:space="0" w:color="auto"/>
            </w:tcBorders>
          </w:tcPr>
          <w:p w14:paraId="7ED234C8" w14:textId="77777777" w:rsidR="008B5E79" w:rsidRPr="00632363" w:rsidRDefault="008B5E79" w:rsidP="00CF0655">
            <w:pPr>
              <w:spacing w:before="60" w:after="60"/>
              <w:rPr>
                <w:color w:val="000000" w:themeColor="text1"/>
              </w:rPr>
            </w:pPr>
          </w:p>
        </w:tc>
      </w:tr>
      <w:tr w:rsidR="008B5E79" w:rsidRPr="00632363" w14:paraId="3CCC31B3" w14:textId="77777777" w:rsidTr="6DB0EBCF">
        <w:tc>
          <w:tcPr>
            <w:tcW w:w="1276" w:type="dxa"/>
            <w:gridSpan w:val="2"/>
            <w:tcBorders>
              <w:left w:val="double" w:sz="4" w:space="0" w:color="auto"/>
            </w:tcBorders>
          </w:tcPr>
          <w:p w14:paraId="6A9E2EF1" w14:textId="77777777" w:rsidR="008B5E79" w:rsidRPr="00632363" w:rsidRDefault="008B5E79" w:rsidP="00CF0655">
            <w:pPr>
              <w:spacing w:before="60" w:after="60"/>
              <w:rPr>
                <w:color w:val="000000" w:themeColor="text1"/>
              </w:rPr>
            </w:pPr>
            <w:r w:rsidRPr="00632363">
              <w:rPr>
                <w:color w:val="000000" w:themeColor="text1"/>
              </w:rPr>
              <w:t>...</w:t>
            </w:r>
          </w:p>
        </w:tc>
        <w:tc>
          <w:tcPr>
            <w:tcW w:w="5024" w:type="dxa"/>
            <w:gridSpan w:val="5"/>
          </w:tcPr>
          <w:p w14:paraId="517BC3CB" w14:textId="77777777" w:rsidR="008B5E79" w:rsidRPr="00632363" w:rsidRDefault="008B5E79" w:rsidP="00CF0655">
            <w:pPr>
              <w:spacing w:before="60" w:after="60"/>
              <w:rPr>
                <w:color w:val="000000" w:themeColor="text1"/>
              </w:rPr>
            </w:pPr>
          </w:p>
        </w:tc>
        <w:tc>
          <w:tcPr>
            <w:tcW w:w="2631" w:type="dxa"/>
            <w:gridSpan w:val="3"/>
            <w:tcBorders>
              <w:right w:val="double" w:sz="4" w:space="0" w:color="auto"/>
            </w:tcBorders>
          </w:tcPr>
          <w:p w14:paraId="14132056" w14:textId="77777777" w:rsidR="008B5E79" w:rsidRPr="00632363" w:rsidRDefault="008B5E79" w:rsidP="00CF0655">
            <w:pPr>
              <w:spacing w:before="60" w:after="60"/>
              <w:rPr>
                <w:color w:val="000000" w:themeColor="text1"/>
              </w:rPr>
            </w:pPr>
          </w:p>
        </w:tc>
      </w:tr>
      <w:tr w:rsidR="008B5E79" w:rsidRPr="00632363" w14:paraId="23F8B0A9" w14:textId="77777777" w:rsidTr="6DB0EBCF">
        <w:tc>
          <w:tcPr>
            <w:tcW w:w="1276" w:type="dxa"/>
            <w:gridSpan w:val="2"/>
            <w:tcBorders>
              <w:left w:val="double" w:sz="4" w:space="0" w:color="auto"/>
            </w:tcBorders>
          </w:tcPr>
          <w:p w14:paraId="009B6B2F" w14:textId="77777777" w:rsidR="008B5E79" w:rsidRPr="00632363" w:rsidRDefault="008B5E79" w:rsidP="00CF0655">
            <w:pPr>
              <w:spacing w:before="60" w:after="60"/>
              <w:rPr>
                <w:color w:val="000000" w:themeColor="text1"/>
              </w:rPr>
            </w:pPr>
          </w:p>
        </w:tc>
        <w:tc>
          <w:tcPr>
            <w:tcW w:w="5024" w:type="dxa"/>
            <w:gridSpan w:val="5"/>
          </w:tcPr>
          <w:p w14:paraId="656BA4AB" w14:textId="77777777" w:rsidR="008B5E79" w:rsidRPr="00632363" w:rsidRDefault="008B5E79" w:rsidP="00CF0655">
            <w:pPr>
              <w:spacing w:before="60" w:after="60"/>
              <w:rPr>
                <w:color w:val="000000" w:themeColor="text1"/>
              </w:rPr>
            </w:pPr>
          </w:p>
        </w:tc>
        <w:tc>
          <w:tcPr>
            <w:tcW w:w="2631" w:type="dxa"/>
            <w:gridSpan w:val="3"/>
            <w:tcBorders>
              <w:right w:val="double" w:sz="4" w:space="0" w:color="auto"/>
            </w:tcBorders>
          </w:tcPr>
          <w:p w14:paraId="6D990F9B" w14:textId="77777777" w:rsidR="008B5E79" w:rsidRPr="00632363" w:rsidRDefault="008B5E79" w:rsidP="00CF0655">
            <w:pPr>
              <w:spacing w:before="60" w:after="60"/>
              <w:rPr>
                <w:color w:val="000000" w:themeColor="text1"/>
              </w:rPr>
            </w:pPr>
          </w:p>
        </w:tc>
      </w:tr>
      <w:tr w:rsidR="008B5E79" w:rsidRPr="00632363" w14:paraId="5FB95159" w14:textId="77777777" w:rsidTr="6DB0EBCF">
        <w:tc>
          <w:tcPr>
            <w:tcW w:w="1276" w:type="dxa"/>
            <w:gridSpan w:val="2"/>
            <w:tcBorders>
              <w:left w:val="double" w:sz="4" w:space="0" w:color="auto"/>
            </w:tcBorders>
          </w:tcPr>
          <w:p w14:paraId="169E06E8" w14:textId="77777777" w:rsidR="008B5E79" w:rsidRPr="00632363" w:rsidRDefault="008B5E79" w:rsidP="00CF0655">
            <w:pPr>
              <w:spacing w:before="60" w:after="60"/>
              <w:rPr>
                <w:color w:val="000000" w:themeColor="text1"/>
              </w:rPr>
            </w:pPr>
          </w:p>
        </w:tc>
        <w:tc>
          <w:tcPr>
            <w:tcW w:w="5024" w:type="dxa"/>
            <w:gridSpan w:val="5"/>
          </w:tcPr>
          <w:p w14:paraId="477BBF02" w14:textId="77777777" w:rsidR="008B5E79" w:rsidRPr="00632363" w:rsidRDefault="008B5E79" w:rsidP="00CF0655">
            <w:pPr>
              <w:spacing w:before="60" w:after="60"/>
              <w:rPr>
                <w:color w:val="000000" w:themeColor="text1"/>
              </w:rPr>
            </w:pPr>
          </w:p>
        </w:tc>
        <w:tc>
          <w:tcPr>
            <w:tcW w:w="2631" w:type="dxa"/>
            <w:gridSpan w:val="3"/>
            <w:tcBorders>
              <w:right w:val="double" w:sz="4" w:space="0" w:color="auto"/>
            </w:tcBorders>
          </w:tcPr>
          <w:p w14:paraId="715B8990" w14:textId="77777777" w:rsidR="008B5E79" w:rsidRPr="00632363" w:rsidRDefault="008B5E79" w:rsidP="00CF0655">
            <w:pPr>
              <w:spacing w:before="60" w:after="60"/>
              <w:rPr>
                <w:color w:val="000000" w:themeColor="text1"/>
              </w:rPr>
            </w:pPr>
          </w:p>
        </w:tc>
      </w:tr>
      <w:tr w:rsidR="008B5E79" w:rsidRPr="00632363" w14:paraId="60476CA6" w14:textId="77777777" w:rsidTr="6DB0EBCF">
        <w:tc>
          <w:tcPr>
            <w:tcW w:w="1276" w:type="dxa"/>
            <w:gridSpan w:val="2"/>
            <w:tcBorders>
              <w:left w:val="double" w:sz="4" w:space="0" w:color="auto"/>
            </w:tcBorders>
          </w:tcPr>
          <w:p w14:paraId="63729CDF" w14:textId="77777777" w:rsidR="008B5E79" w:rsidRPr="00632363" w:rsidRDefault="008B5E79" w:rsidP="00CF0655">
            <w:pPr>
              <w:spacing w:before="60" w:after="60"/>
              <w:rPr>
                <w:color w:val="000000" w:themeColor="text1"/>
              </w:rPr>
            </w:pPr>
          </w:p>
        </w:tc>
        <w:tc>
          <w:tcPr>
            <w:tcW w:w="5024" w:type="dxa"/>
            <w:gridSpan w:val="5"/>
          </w:tcPr>
          <w:p w14:paraId="3EF8F32D" w14:textId="77777777" w:rsidR="008B5E79" w:rsidRPr="00632363" w:rsidRDefault="008B5E79" w:rsidP="00CF0655">
            <w:pPr>
              <w:spacing w:before="60" w:after="60"/>
              <w:rPr>
                <w:color w:val="000000" w:themeColor="text1"/>
              </w:rPr>
            </w:pPr>
            <w:r w:rsidRPr="00632363">
              <w:rPr>
                <w:color w:val="000000" w:themeColor="text1"/>
              </w:rPr>
              <w:t>Total Price of Activities to be carried over to the Overall Summary, Page ____</w:t>
            </w:r>
          </w:p>
        </w:tc>
        <w:tc>
          <w:tcPr>
            <w:tcW w:w="2631" w:type="dxa"/>
            <w:gridSpan w:val="3"/>
            <w:tcBorders>
              <w:right w:val="double" w:sz="4" w:space="0" w:color="auto"/>
            </w:tcBorders>
          </w:tcPr>
          <w:p w14:paraId="6F95C8DB" w14:textId="77777777" w:rsidR="008B5E79" w:rsidRPr="00632363" w:rsidRDefault="008B5E79" w:rsidP="00CF0655">
            <w:pPr>
              <w:spacing w:before="60" w:after="60"/>
              <w:rPr>
                <w:color w:val="000000" w:themeColor="text1"/>
              </w:rPr>
            </w:pPr>
          </w:p>
        </w:tc>
      </w:tr>
      <w:tr w:rsidR="008B5E79" w:rsidRPr="00632363" w14:paraId="4D4120ED"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F1FF625" w14:textId="77777777" w:rsidR="008B5E79" w:rsidRPr="00632363" w:rsidRDefault="6DB0EBCF" w:rsidP="00CF0655">
            <w:r w:rsidRPr="00632363">
              <w:t xml:space="preserve">Repeat and write out the amount  </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7832BB1C" w14:textId="77777777" w:rsidR="008B5E79" w:rsidRPr="00632363" w:rsidRDefault="008B5E79" w:rsidP="00CF0655">
            <w:pPr>
              <w:jc w:val="both"/>
              <w:rPr>
                <w:sz w:val="21"/>
                <w:szCs w:val="18"/>
              </w:rPr>
            </w:pPr>
          </w:p>
        </w:tc>
      </w:tr>
      <w:tr w:rsidR="008B5E79" w:rsidRPr="00632363" w14:paraId="6B6C0BEF"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5698F266" w14:textId="77777777" w:rsidR="008B5E79" w:rsidRPr="00632363" w:rsidRDefault="008B5E79" w:rsidP="00CF0655">
            <w:pPr>
              <w:jc w:val="both"/>
              <w:rPr>
                <w:sz w:val="21"/>
                <w:szCs w:val="18"/>
              </w:rPr>
            </w:pPr>
          </w:p>
        </w:tc>
        <w:tc>
          <w:tcPr>
            <w:tcW w:w="2769" w:type="dxa"/>
            <w:gridSpan w:val="3"/>
            <w:tcBorders>
              <w:top w:val="single" w:sz="4" w:space="0" w:color="auto"/>
              <w:left w:val="nil"/>
              <w:bottom w:val="nil"/>
              <w:right w:val="nil"/>
            </w:tcBorders>
            <w:tcMar>
              <w:left w:w="28" w:type="dxa"/>
              <w:right w:w="28" w:type="dxa"/>
            </w:tcMar>
          </w:tcPr>
          <w:p w14:paraId="449805C7" w14:textId="77777777" w:rsidR="008B5E79" w:rsidRPr="00632363" w:rsidRDefault="008B5E79" w:rsidP="00CF0655">
            <w:pPr>
              <w:jc w:val="both"/>
              <w:rPr>
                <w:sz w:val="21"/>
                <w:szCs w:val="18"/>
              </w:rPr>
            </w:pPr>
          </w:p>
        </w:tc>
        <w:tc>
          <w:tcPr>
            <w:tcW w:w="494" w:type="dxa"/>
            <w:tcBorders>
              <w:top w:val="single" w:sz="4" w:space="0" w:color="auto"/>
              <w:left w:val="nil"/>
              <w:bottom w:val="nil"/>
              <w:right w:val="nil"/>
            </w:tcBorders>
            <w:tcMar>
              <w:left w:w="28" w:type="dxa"/>
              <w:right w:w="28" w:type="dxa"/>
            </w:tcMar>
          </w:tcPr>
          <w:p w14:paraId="17226B27" w14:textId="77777777" w:rsidR="008B5E79" w:rsidRPr="00632363" w:rsidRDefault="008B5E79" w:rsidP="00CF0655">
            <w:pPr>
              <w:jc w:val="both"/>
              <w:rPr>
                <w:sz w:val="21"/>
                <w:szCs w:val="18"/>
              </w:rPr>
            </w:pPr>
          </w:p>
        </w:tc>
        <w:tc>
          <w:tcPr>
            <w:tcW w:w="946" w:type="dxa"/>
            <w:tcBorders>
              <w:top w:val="single" w:sz="4" w:space="0" w:color="auto"/>
              <w:left w:val="single" w:sz="6" w:space="0" w:color="auto"/>
              <w:bottom w:val="nil"/>
              <w:right w:val="nil"/>
            </w:tcBorders>
            <w:tcMar>
              <w:left w:w="28" w:type="dxa"/>
              <w:right w:w="28" w:type="dxa"/>
            </w:tcMar>
          </w:tcPr>
          <w:p w14:paraId="1E757210" w14:textId="77777777" w:rsidR="008B5E79" w:rsidRPr="00632363" w:rsidRDefault="008B5E79" w:rsidP="00CF0655">
            <w:pPr>
              <w:jc w:val="both"/>
              <w:rPr>
                <w:sz w:val="21"/>
                <w:szCs w:val="18"/>
              </w:rPr>
            </w:pPr>
          </w:p>
        </w:tc>
        <w:tc>
          <w:tcPr>
            <w:tcW w:w="1296" w:type="dxa"/>
            <w:gridSpan w:val="2"/>
            <w:tcBorders>
              <w:top w:val="single" w:sz="4" w:space="0" w:color="auto"/>
              <w:left w:val="nil"/>
              <w:bottom w:val="nil"/>
              <w:right w:val="nil"/>
            </w:tcBorders>
            <w:tcMar>
              <w:left w:w="28" w:type="dxa"/>
              <w:right w:w="28" w:type="dxa"/>
            </w:tcMar>
          </w:tcPr>
          <w:p w14:paraId="1AA5A0D0" w14:textId="77777777" w:rsidR="008B5E79" w:rsidRPr="00632363" w:rsidRDefault="008B5E79" w:rsidP="00CF0655">
            <w:pPr>
              <w:jc w:val="both"/>
              <w:rPr>
                <w:sz w:val="21"/>
                <w:szCs w:val="18"/>
              </w:rPr>
            </w:pPr>
          </w:p>
        </w:tc>
        <w:tc>
          <w:tcPr>
            <w:tcW w:w="1296" w:type="dxa"/>
            <w:tcBorders>
              <w:top w:val="single" w:sz="4" w:space="0" w:color="auto"/>
              <w:left w:val="nil"/>
              <w:bottom w:val="nil"/>
              <w:right w:val="nil"/>
            </w:tcBorders>
            <w:tcMar>
              <w:left w:w="28" w:type="dxa"/>
              <w:right w:w="28" w:type="dxa"/>
            </w:tcMar>
          </w:tcPr>
          <w:p w14:paraId="5F170C99" w14:textId="77777777" w:rsidR="008B5E79" w:rsidRPr="00632363" w:rsidRDefault="008B5E79" w:rsidP="00CF0655">
            <w:pPr>
              <w:jc w:val="both"/>
              <w:rPr>
                <w:sz w:val="21"/>
                <w:szCs w:val="18"/>
              </w:rPr>
            </w:pPr>
          </w:p>
        </w:tc>
        <w:tc>
          <w:tcPr>
            <w:tcW w:w="1140" w:type="dxa"/>
            <w:tcBorders>
              <w:top w:val="single" w:sz="4" w:space="0" w:color="auto"/>
              <w:left w:val="nil"/>
              <w:bottom w:val="nil"/>
              <w:right w:val="double" w:sz="4" w:space="0" w:color="auto"/>
            </w:tcBorders>
            <w:tcMar>
              <w:left w:w="28" w:type="dxa"/>
              <w:right w:w="28" w:type="dxa"/>
            </w:tcMar>
          </w:tcPr>
          <w:p w14:paraId="124B3CE6" w14:textId="77777777" w:rsidR="008B5E79" w:rsidRPr="00632363" w:rsidRDefault="008B5E79" w:rsidP="00CF0655">
            <w:pPr>
              <w:jc w:val="both"/>
              <w:rPr>
                <w:sz w:val="21"/>
                <w:szCs w:val="18"/>
              </w:rPr>
            </w:pPr>
          </w:p>
        </w:tc>
      </w:tr>
      <w:tr w:rsidR="008B5E79" w:rsidRPr="00632363" w14:paraId="777DF212"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B12BB7F" w14:textId="77777777" w:rsidR="008B5E79" w:rsidRPr="00632363" w:rsidRDefault="008B5E79" w:rsidP="00CF0655">
            <w:pPr>
              <w:jc w:val="center"/>
              <w:rPr>
                <w:sz w:val="21"/>
                <w:szCs w:val="18"/>
              </w:rPr>
            </w:pPr>
          </w:p>
        </w:tc>
        <w:tc>
          <w:tcPr>
            <w:tcW w:w="2769" w:type="dxa"/>
            <w:gridSpan w:val="3"/>
            <w:tcBorders>
              <w:top w:val="nil"/>
              <w:left w:val="nil"/>
              <w:bottom w:val="nil"/>
              <w:right w:val="nil"/>
            </w:tcBorders>
            <w:tcMar>
              <w:left w:w="28" w:type="dxa"/>
              <w:right w:w="28" w:type="dxa"/>
            </w:tcMar>
          </w:tcPr>
          <w:p w14:paraId="08AFD1BB" w14:textId="77777777" w:rsidR="008B5E79" w:rsidRPr="00632363" w:rsidRDefault="008B5E79" w:rsidP="00CF0655">
            <w:pPr>
              <w:jc w:val="center"/>
              <w:rPr>
                <w:sz w:val="21"/>
                <w:szCs w:val="18"/>
              </w:rPr>
            </w:pPr>
          </w:p>
        </w:tc>
        <w:tc>
          <w:tcPr>
            <w:tcW w:w="494" w:type="dxa"/>
            <w:tcBorders>
              <w:top w:val="nil"/>
              <w:left w:val="nil"/>
              <w:bottom w:val="nil"/>
              <w:right w:val="nil"/>
            </w:tcBorders>
            <w:tcMar>
              <w:left w:w="28" w:type="dxa"/>
              <w:right w:w="28" w:type="dxa"/>
            </w:tcMar>
          </w:tcPr>
          <w:p w14:paraId="5C0D9733" w14:textId="77777777" w:rsidR="008B5E79" w:rsidRPr="00632363" w:rsidRDefault="008B5E79" w:rsidP="00CF0655">
            <w:pPr>
              <w:jc w:val="both"/>
              <w:rPr>
                <w:sz w:val="21"/>
                <w:szCs w:val="18"/>
              </w:rPr>
            </w:pPr>
          </w:p>
        </w:tc>
        <w:tc>
          <w:tcPr>
            <w:tcW w:w="946" w:type="dxa"/>
            <w:tcBorders>
              <w:top w:val="nil"/>
              <w:left w:val="single" w:sz="6" w:space="0" w:color="auto"/>
              <w:bottom w:val="nil"/>
              <w:right w:val="nil"/>
            </w:tcBorders>
            <w:tcMar>
              <w:left w:w="28" w:type="dxa"/>
              <w:right w:w="28" w:type="dxa"/>
            </w:tcMar>
          </w:tcPr>
          <w:p w14:paraId="106E5613" w14:textId="77777777" w:rsidR="008B5E79" w:rsidRPr="00632363" w:rsidRDefault="008B5E79" w:rsidP="00CF0655">
            <w:pPr>
              <w:jc w:val="both"/>
              <w:rPr>
                <w:sz w:val="21"/>
                <w:szCs w:val="18"/>
              </w:rPr>
            </w:pPr>
          </w:p>
        </w:tc>
        <w:tc>
          <w:tcPr>
            <w:tcW w:w="1296" w:type="dxa"/>
            <w:gridSpan w:val="2"/>
            <w:tcBorders>
              <w:top w:val="nil"/>
              <w:left w:val="nil"/>
              <w:bottom w:val="nil"/>
              <w:right w:val="nil"/>
            </w:tcBorders>
            <w:tcMar>
              <w:left w:w="28" w:type="dxa"/>
              <w:right w:w="28" w:type="dxa"/>
            </w:tcMar>
          </w:tcPr>
          <w:p w14:paraId="73E8C282" w14:textId="77777777" w:rsidR="008B5E79" w:rsidRPr="00632363" w:rsidRDefault="008B5E79" w:rsidP="00CF0655">
            <w:pPr>
              <w:jc w:val="both"/>
              <w:rPr>
                <w:sz w:val="21"/>
                <w:szCs w:val="18"/>
              </w:rPr>
            </w:pPr>
          </w:p>
        </w:tc>
        <w:tc>
          <w:tcPr>
            <w:tcW w:w="1296" w:type="dxa"/>
            <w:tcBorders>
              <w:top w:val="nil"/>
              <w:left w:val="nil"/>
              <w:bottom w:val="nil"/>
              <w:right w:val="nil"/>
            </w:tcBorders>
            <w:tcMar>
              <w:left w:w="28" w:type="dxa"/>
              <w:right w:w="28" w:type="dxa"/>
            </w:tcMar>
          </w:tcPr>
          <w:p w14:paraId="437AEA7D" w14:textId="77777777" w:rsidR="008B5E79" w:rsidRPr="00632363" w:rsidRDefault="008B5E79" w:rsidP="00CF0655">
            <w:pPr>
              <w:jc w:val="both"/>
              <w:rPr>
                <w:sz w:val="21"/>
                <w:szCs w:val="18"/>
              </w:rPr>
            </w:pPr>
          </w:p>
        </w:tc>
        <w:tc>
          <w:tcPr>
            <w:tcW w:w="1140" w:type="dxa"/>
            <w:tcBorders>
              <w:top w:val="nil"/>
              <w:left w:val="nil"/>
              <w:bottom w:val="nil"/>
              <w:right w:val="double" w:sz="4" w:space="0" w:color="auto"/>
            </w:tcBorders>
            <w:tcMar>
              <w:left w:w="28" w:type="dxa"/>
              <w:right w:w="28" w:type="dxa"/>
            </w:tcMar>
          </w:tcPr>
          <w:p w14:paraId="5D82A196" w14:textId="77777777" w:rsidR="008B5E79" w:rsidRPr="00632363" w:rsidRDefault="008B5E79" w:rsidP="00CF0655">
            <w:pPr>
              <w:jc w:val="both"/>
              <w:rPr>
                <w:sz w:val="21"/>
                <w:szCs w:val="18"/>
              </w:rPr>
            </w:pPr>
          </w:p>
        </w:tc>
      </w:tr>
      <w:tr w:rsidR="008B5E79" w:rsidRPr="00632363" w14:paraId="2F67646A"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5BCA309" w14:textId="77777777" w:rsidR="008B5E79" w:rsidRPr="00632363" w:rsidRDefault="008B5E79" w:rsidP="00CF0655">
            <w:pPr>
              <w:jc w:val="both"/>
              <w:rPr>
                <w:sz w:val="21"/>
                <w:szCs w:val="18"/>
              </w:rPr>
            </w:pPr>
          </w:p>
        </w:tc>
        <w:tc>
          <w:tcPr>
            <w:tcW w:w="2769" w:type="dxa"/>
            <w:gridSpan w:val="3"/>
            <w:tcBorders>
              <w:top w:val="nil"/>
              <w:left w:val="nil"/>
              <w:bottom w:val="nil"/>
              <w:right w:val="nil"/>
            </w:tcBorders>
            <w:tcMar>
              <w:left w:w="28" w:type="dxa"/>
              <w:right w:w="28" w:type="dxa"/>
            </w:tcMar>
          </w:tcPr>
          <w:p w14:paraId="20C76BE9" w14:textId="77777777" w:rsidR="008B5E79" w:rsidRPr="00632363" w:rsidRDefault="008B5E79" w:rsidP="00CF0655">
            <w:pPr>
              <w:jc w:val="both"/>
              <w:rPr>
                <w:sz w:val="21"/>
                <w:szCs w:val="18"/>
              </w:rPr>
            </w:pPr>
          </w:p>
        </w:tc>
        <w:tc>
          <w:tcPr>
            <w:tcW w:w="494" w:type="dxa"/>
            <w:tcBorders>
              <w:top w:val="nil"/>
              <w:left w:val="nil"/>
              <w:bottom w:val="nil"/>
              <w:right w:val="nil"/>
            </w:tcBorders>
            <w:tcMar>
              <w:left w:w="28" w:type="dxa"/>
              <w:right w:w="28" w:type="dxa"/>
            </w:tcMar>
          </w:tcPr>
          <w:p w14:paraId="1D8382BE" w14:textId="77777777" w:rsidR="008B5E79" w:rsidRPr="00632363" w:rsidRDefault="008B5E79" w:rsidP="00CF0655">
            <w:pPr>
              <w:jc w:val="both"/>
              <w:rPr>
                <w:sz w:val="21"/>
                <w:szCs w:val="18"/>
              </w:rPr>
            </w:pPr>
          </w:p>
        </w:tc>
        <w:tc>
          <w:tcPr>
            <w:tcW w:w="2242" w:type="dxa"/>
            <w:gridSpan w:val="3"/>
            <w:tcBorders>
              <w:top w:val="nil"/>
              <w:left w:val="single" w:sz="6" w:space="0" w:color="auto"/>
              <w:bottom w:val="nil"/>
              <w:right w:val="nil"/>
            </w:tcBorders>
            <w:tcMar>
              <w:left w:w="28" w:type="dxa"/>
              <w:right w:w="28" w:type="dxa"/>
            </w:tcMar>
          </w:tcPr>
          <w:p w14:paraId="593B763C" w14:textId="77777777" w:rsidR="008B5E79" w:rsidRPr="00632363" w:rsidRDefault="6DB0EBCF" w:rsidP="6DB0EBCF">
            <w:pPr>
              <w:jc w:val="right"/>
              <w:rPr>
                <w:sz w:val="21"/>
                <w:szCs w:val="21"/>
              </w:rPr>
            </w:pPr>
            <w:r w:rsidRPr="00632363">
              <w:rPr>
                <w:sz w:val="21"/>
                <w:szCs w:val="21"/>
              </w:rPr>
              <w:t>Name of Bidder</w:t>
            </w:r>
          </w:p>
        </w:tc>
        <w:tc>
          <w:tcPr>
            <w:tcW w:w="2436" w:type="dxa"/>
            <w:gridSpan w:val="2"/>
            <w:tcBorders>
              <w:top w:val="nil"/>
              <w:left w:val="nil"/>
              <w:bottom w:val="nil"/>
              <w:right w:val="double" w:sz="4" w:space="0" w:color="auto"/>
            </w:tcBorders>
            <w:tcMar>
              <w:left w:w="28" w:type="dxa"/>
              <w:right w:w="28" w:type="dxa"/>
            </w:tcMar>
          </w:tcPr>
          <w:p w14:paraId="5933B303" w14:textId="77777777" w:rsidR="008B5E79" w:rsidRPr="00632363" w:rsidRDefault="008B5E79" w:rsidP="00CF0655">
            <w:pPr>
              <w:tabs>
                <w:tab w:val="left" w:pos="2297"/>
              </w:tabs>
              <w:rPr>
                <w:sz w:val="21"/>
                <w:szCs w:val="18"/>
              </w:rPr>
            </w:pPr>
            <w:r w:rsidRPr="00632363">
              <w:rPr>
                <w:sz w:val="21"/>
                <w:szCs w:val="18"/>
                <w:u w:val="single"/>
              </w:rPr>
              <w:tab/>
            </w:r>
          </w:p>
        </w:tc>
      </w:tr>
      <w:tr w:rsidR="008B5E79" w:rsidRPr="00632363" w14:paraId="5C6AD8A0"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C8406AF" w14:textId="77777777" w:rsidR="008B5E79" w:rsidRPr="00632363" w:rsidRDefault="008B5E79" w:rsidP="00CF0655">
            <w:pPr>
              <w:jc w:val="both"/>
              <w:rPr>
                <w:sz w:val="21"/>
                <w:szCs w:val="18"/>
              </w:rPr>
            </w:pPr>
          </w:p>
        </w:tc>
        <w:tc>
          <w:tcPr>
            <w:tcW w:w="2769" w:type="dxa"/>
            <w:gridSpan w:val="3"/>
            <w:tcBorders>
              <w:top w:val="nil"/>
              <w:left w:val="nil"/>
              <w:bottom w:val="nil"/>
              <w:right w:val="nil"/>
            </w:tcBorders>
            <w:tcMar>
              <w:left w:w="28" w:type="dxa"/>
              <w:right w:w="28" w:type="dxa"/>
            </w:tcMar>
          </w:tcPr>
          <w:p w14:paraId="600128AF" w14:textId="77777777" w:rsidR="008B5E79" w:rsidRPr="00632363" w:rsidRDefault="008B5E79" w:rsidP="00CF0655">
            <w:pPr>
              <w:jc w:val="both"/>
              <w:rPr>
                <w:sz w:val="21"/>
                <w:szCs w:val="18"/>
              </w:rPr>
            </w:pPr>
          </w:p>
        </w:tc>
        <w:tc>
          <w:tcPr>
            <w:tcW w:w="494" w:type="dxa"/>
            <w:tcBorders>
              <w:top w:val="nil"/>
              <w:left w:val="nil"/>
              <w:bottom w:val="nil"/>
              <w:right w:val="nil"/>
            </w:tcBorders>
            <w:tcMar>
              <w:left w:w="28" w:type="dxa"/>
              <w:right w:w="28" w:type="dxa"/>
            </w:tcMar>
          </w:tcPr>
          <w:p w14:paraId="2782BBDC" w14:textId="77777777" w:rsidR="008B5E79" w:rsidRPr="00632363" w:rsidRDefault="008B5E79" w:rsidP="00CF0655">
            <w:pPr>
              <w:jc w:val="both"/>
              <w:rPr>
                <w:sz w:val="21"/>
                <w:szCs w:val="18"/>
              </w:rPr>
            </w:pPr>
          </w:p>
        </w:tc>
        <w:tc>
          <w:tcPr>
            <w:tcW w:w="946" w:type="dxa"/>
            <w:tcBorders>
              <w:top w:val="nil"/>
              <w:left w:val="single" w:sz="6" w:space="0" w:color="auto"/>
              <w:bottom w:val="nil"/>
              <w:right w:val="nil"/>
            </w:tcBorders>
            <w:tcMar>
              <w:left w:w="28" w:type="dxa"/>
              <w:right w:w="28" w:type="dxa"/>
            </w:tcMar>
          </w:tcPr>
          <w:p w14:paraId="5D6DAB2E" w14:textId="77777777" w:rsidR="008B5E79" w:rsidRPr="00632363" w:rsidRDefault="008B5E79" w:rsidP="00CF0655">
            <w:pPr>
              <w:jc w:val="both"/>
              <w:rPr>
                <w:sz w:val="21"/>
                <w:szCs w:val="18"/>
              </w:rPr>
            </w:pPr>
          </w:p>
        </w:tc>
        <w:tc>
          <w:tcPr>
            <w:tcW w:w="1296" w:type="dxa"/>
            <w:gridSpan w:val="2"/>
            <w:tcBorders>
              <w:top w:val="nil"/>
              <w:left w:val="nil"/>
              <w:bottom w:val="nil"/>
              <w:right w:val="nil"/>
            </w:tcBorders>
            <w:tcMar>
              <w:left w:w="28" w:type="dxa"/>
              <w:right w:w="28" w:type="dxa"/>
            </w:tcMar>
          </w:tcPr>
          <w:p w14:paraId="534CEFC2" w14:textId="77777777" w:rsidR="008B5E79" w:rsidRPr="00632363" w:rsidRDefault="008B5E79" w:rsidP="00CF0655">
            <w:pPr>
              <w:jc w:val="both"/>
              <w:rPr>
                <w:sz w:val="21"/>
                <w:szCs w:val="18"/>
              </w:rPr>
            </w:pPr>
          </w:p>
        </w:tc>
        <w:tc>
          <w:tcPr>
            <w:tcW w:w="1296" w:type="dxa"/>
            <w:tcBorders>
              <w:top w:val="nil"/>
              <w:left w:val="nil"/>
              <w:bottom w:val="nil"/>
              <w:right w:val="nil"/>
            </w:tcBorders>
            <w:tcMar>
              <w:left w:w="28" w:type="dxa"/>
              <w:right w:w="28" w:type="dxa"/>
            </w:tcMar>
          </w:tcPr>
          <w:p w14:paraId="4996BC78" w14:textId="77777777" w:rsidR="008B5E79" w:rsidRPr="00632363" w:rsidRDefault="008B5E79" w:rsidP="00CF0655">
            <w:pPr>
              <w:jc w:val="both"/>
              <w:rPr>
                <w:sz w:val="21"/>
                <w:szCs w:val="18"/>
              </w:rPr>
            </w:pPr>
          </w:p>
        </w:tc>
        <w:tc>
          <w:tcPr>
            <w:tcW w:w="1140" w:type="dxa"/>
            <w:tcBorders>
              <w:top w:val="nil"/>
              <w:left w:val="nil"/>
              <w:bottom w:val="nil"/>
              <w:right w:val="double" w:sz="4" w:space="0" w:color="auto"/>
            </w:tcBorders>
            <w:tcMar>
              <w:left w:w="28" w:type="dxa"/>
              <w:right w:w="28" w:type="dxa"/>
            </w:tcMar>
          </w:tcPr>
          <w:p w14:paraId="36C91D03" w14:textId="77777777" w:rsidR="008B5E79" w:rsidRPr="00632363" w:rsidRDefault="008B5E79" w:rsidP="00CF0655">
            <w:pPr>
              <w:jc w:val="both"/>
              <w:rPr>
                <w:sz w:val="21"/>
                <w:szCs w:val="18"/>
              </w:rPr>
            </w:pPr>
          </w:p>
        </w:tc>
      </w:tr>
      <w:tr w:rsidR="008B5E79" w:rsidRPr="00632363" w14:paraId="53FCE81F"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A05587B" w14:textId="77777777" w:rsidR="008B5E79" w:rsidRPr="00632363" w:rsidRDefault="008B5E79" w:rsidP="00CF0655">
            <w:pPr>
              <w:jc w:val="both"/>
              <w:rPr>
                <w:sz w:val="21"/>
                <w:szCs w:val="18"/>
              </w:rPr>
            </w:pPr>
          </w:p>
        </w:tc>
        <w:tc>
          <w:tcPr>
            <w:tcW w:w="2769" w:type="dxa"/>
            <w:gridSpan w:val="3"/>
            <w:tcBorders>
              <w:top w:val="nil"/>
              <w:left w:val="nil"/>
              <w:bottom w:val="nil"/>
              <w:right w:val="nil"/>
            </w:tcBorders>
            <w:tcMar>
              <w:left w:w="28" w:type="dxa"/>
              <w:right w:w="28" w:type="dxa"/>
            </w:tcMar>
          </w:tcPr>
          <w:p w14:paraId="0A201ECF" w14:textId="77777777" w:rsidR="008B5E79" w:rsidRPr="00632363" w:rsidRDefault="008B5E79" w:rsidP="00CF0655">
            <w:pPr>
              <w:jc w:val="both"/>
              <w:rPr>
                <w:sz w:val="21"/>
                <w:szCs w:val="18"/>
              </w:rPr>
            </w:pPr>
          </w:p>
        </w:tc>
        <w:tc>
          <w:tcPr>
            <w:tcW w:w="494" w:type="dxa"/>
            <w:tcBorders>
              <w:top w:val="nil"/>
              <w:left w:val="nil"/>
              <w:bottom w:val="nil"/>
              <w:right w:val="nil"/>
            </w:tcBorders>
            <w:tcMar>
              <w:left w:w="28" w:type="dxa"/>
              <w:right w:w="28" w:type="dxa"/>
            </w:tcMar>
          </w:tcPr>
          <w:p w14:paraId="0D4AA08D" w14:textId="77777777" w:rsidR="008B5E79" w:rsidRPr="00632363" w:rsidRDefault="008B5E79" w:rsidP="00CF0655">
            <w:pPr>
              <w:jc w:val="both"/>
              <w:rPr>
                <w:sz w:val="21"/>
                <w:szCs w:val="18"/>
              </w:rPr>
            </w:pPr>
          </w:p>
        </w:tc>
        <w:tc>
          <w:tcPr>
            <w:tcW w:w="946" w:type="dxa"/>
            <w:tcBorders>
              <w:top w:val="nil"/>
              <w:left w:val="single" w:sz="6" w:space="0" w:color="auto"/>
              <w:bottom w:val="nil"/>
              <w:right w:val="nil"/>
            </w:tcBorders>
            <w:tcMar>
              <w:left w:w="28" w:type="dxa"/>
              <w:right w:w="28" w:type="dxa"/>
            </w:tcMar>
          </w:tcPr>
          <w:p w14:paraId="02FE014A" w14:textId="77777777" w:rsidR="008B5E79" w:rsidRPr="00632363" w:rsidRDefault="008B5E79" w:rsidP="00CF0655">
            <w:pPr>
              <w:jc w:val="both"/>
              <w:rPr>
                <w:sz w:val="21"/>
                <w:szCs w:val="18"/>
              </w:rPr>
            </w:pPr>
          </w:p>
        </w:tc>
        <w:tc>
          <w:tcPr>
            <w:tcW w:w="1296" w:type="dxa"/>
            <w:gridSpan w:val="2"/>
            <w:tcBorders>
              <w:top w:val="nil"/>
              <w:left w:val="nil"/>
              <w:bottom w:val="nil"/>
              <w:right w:val="nil"/>
            </w:tcBorders>
            <w:tcMar>
              <w:left w:w="28" w:type="dxa"/>
              <w:right w:w="28" w:type="dxa"/>
            </w:tcMar>
          </w:tcPr>
          <w:p w14:paraId="658432F8" w14:textId="77777777" w:rsidR="008B5E79" w:rsidRPr="00632363" w:rsidRDefault="008B5E79" w:rsidP="00CF0655">
            <w:pPr>
              <w:jc w:val="both"/>
              <w:rPr>
                <w:sz w:val="21"/>
                <w:szCs w:val="18"/>
              </w:rPr>
            </w:pPr>
          </w:p>
        </w:tc>
        <w:tc>
          <w:tcPr>
            <w:tcW w:w="1296" w:type="dxa"/>
            <w:tcBorders>
              <w:top w:val="nil"/>
              <w:left w:val="nil"/>
              <w:bottom w:val="nil"/>
              <w:right w:val="nil"/>
            </w:tcBorders>
            <w:tcMar>
              <w:left w:w="28" w:type="dxa"/>
              <w:right w:w="28" w:type="dxa"/>
            </w:tcMar>
          </w:tcPr>
          <w:p w14:paraId="1BA4520E" w14:textId="77777777" w:rsidR="008B5E79" w:rsidRPr="00632363" w:rsidRDefault="008B5E79" w:rsidP="00CF0655">
            <w:pPr>
              <w:jc w:val="both"/>
              <w:rPr>
                <w:sz w:val="21"/>
                <w:szCs w:val="18"/>
              </w:rPr>
            </w:pPr>
          </w:p>
        </w:tc>
        <w:tc>
          <w:tcPr>
            <w:tcW w:w="1140" w:type="dxa"/>
            <w:tcBorders>
              <w:top w:val="nil"/>
              <w:left w:val="nil"/>
              <w:bottom w:val="nil"/>
              <w:right w:val="double" w:sz="4" w:space="0" w:color="auto"/>
            </w:tcBorders>
            <w:tcMar>
              <w:left w:w="28" w:type="dxa"/>
              <w:right w:w="28" w:type="dxa"/>
            </w:tcMar>
          </w:tcPr>
          <w:p w14:paraId="09EC942B" w14:textId="77777777" w:rsidR="008B5E79" w:rsidRPr="00632363" w:rsidRDefault="008B5E79" w:rsidP="00CF0655">
            <w:pPr>
              <w:jc w:val="both"/>
              <w:rPr>
                <w:sz w:val="21"/>
                <w:szCs w:val="18"/>
              </w:rPr>
            </w:pPr>
          </w:p>
        </w:tc>
      </w:tr>
      <w:tr w:rsidR="008B5E79" w:rsidRPr="00632363" w14:paraId="22D959AE"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861D770" w14:textId="77777777" w:rsidR="008B5E79" w:rsidRPr="00632363" w:rsidRDefault="008B5E79" w:rsidP="00CF0655">
            <w:pPr>
              <w:jc w:val="both"/>
              <w:rPr>
                <w:sz w:val="21"/>
                <w:szCs w:val="18"/>
              </w:rPr>
            </w:pPr>
          </w:p>
        </w:tc>
        <w:tc>
          <w:tcPr>
            <w:tcW w:w="2769" w:type="dxa"/>
            <w:gridSpan w:val="3"/>
            <w:tcBorders>
              <w:top w:val="nil"/>
              <w:left w:val="nil"/>
              <w:bottom w:val="nil"/>
              <w:right w:val="nil"/>
            </w:tcBorders>
            <w:tcMar>
              <w:left w:w="28" w:type="dxa"/>
              <w:right w:w="28" w:type="dxa"/>
            </w:tcMar>
          </w:tcPr>
          <w:p w14:paraId="4C92A5EC" w14:textId="77777777" w:rsidR="008B5E79" w:rsidRPr="00632363" w:rsidRDefault="008B5E79" w:rsidP="00CF0655">
            <w:pPr>
              <w:jc w:val="both"/>
              <w:rPr>
                <w:sz w:val="21"/>
                <w:szCs w:val="18"/>
              </w:rPr>
            </w:pPr>
          </w:p>
        </w:tc>
        <w:tc>
          <w:tcPr>
            <w:tcW w:w="494" w:type="dxa"/>
            <w:tcBorders>
              <w:top w:val="nil"/>
              <w:left w:val="nil"/>
              <w:bottom w:val="nil"/>
              <w:right w:val="nil"/>
            </w:tcBorders>
            <w:tcMar>
              <w:left w:w="28" w:type="dxa"/>
              <w:right w:w="28" w:type="dxa"/>
            </w:tcMar>
          </w:tcPr>
          <w:p w14:paraId="30F43E74" w14:textId="77777777" w:rsidR="008B5E79" w:rsidRPr="00632363" w:rsidRDefault="008B5E79" w:rsidP="00CF0655">
            <w:pPr>
              <w:jc w:val="both"/>
              <w:rPr>
                <w:sz w:val="21"/>
                <w:szCs w:val="18"/>
              </w:rPr>
            </w:pPr>
          </w:p>
        </w:tc>
        <w:tc>
          <w:tcPr>
            <w:tcW w:w="2242" w:type="dxa"/>
            <w:gridSpan w:val="3"/>
            <w:tcBorders>
              <w:top w:val="nil"/>
              <w:left w:val="single" w:sz="6" w:space="0" w:color="auto"/>
              <w:bottom w:val="nil"/>
              <w:right w:val="nil"/>
            </w:tcBorders>
            <w:tcMar>
              <w:left w:w="28" w:type="dxa"/>
              <w:right w:w="28" w:type="dxa"/>
            </w:tcMar>
          </w:tcPr>
          <w:p w14:paraId="250CBB50" w14:textId="77777777" w:rsidR="008B5E79" w:rsidRPr="00632363" w:rsidRDefault="6DB0EBCF" w:rsidP="6DB0EBCF">
            <w:pPr>
              <w:jc w:val="right"/>
              <w:rPr>
                <w:sz w:val="21"/>
                <w:szCs w:val="21"/>
              </w:rPr>
            </w:pPr>
            <w:r w:rsidRPr="00632363">
              <w:rPr>
                <w:sz w:val="21"/>
                <w:szCs w:val="21"/>
              </w:rPr>
              <w:t xml:space="preserve">Bidder Signature </w:t>
            </w:r>
          </w:p>
        </w:tc>
        <w:tc>
          <w:tcPr>
            <w:tcW w:w="2436" w:type="dxa"/>
            <w:gridSpan w:val="2"/>
            <w:tcBorders>
              <w:top w:val="nil"/>
              <w:left w:val="nil"/>
              <w:bottom w:val="nil"/>
              <w:right w:val="double" w:sz="4" w:space="0" w:color="auto"/>
            </w:tcBorders>
            <w:tcMar>
              <w:left w:w="28" w:type="dxa"/>
              <w:right w:w="28" w:type="dxa"/>
            </w:tcMar>
          </w:tcPr>
          <w:p w14:paraId="747AB75D" w14:textId="77777777" w:rsidR="008B5E79" w:rsidRPr="00632363" w:rsidRDefault="008B5E79" w:rsidP="00CF0655">
            <w:pPr>
              <w:tabs>
                <w:tab w:val="left" w:pos="2297"/>
              </w:tabs>
              <w:rPr>
                <w:sz w:val="21"/>
                <w:szCs w:val="18"/>
              </w:rPr>
            </w:pPr>
            <w:r w:rsidRPr="00632363">
              <w:rPr>
                <w:sz w:val="21"/>
                <w:szCs w:val="18"/>
                <w:u w:val="single"/>
              </w:rPr>
              <w:tab/>
            </w:r>
          </w:p>
        </w:tc>
      </w:tr>
      <w:tr w:rsidR="008B5E79" w:rsidRPr="00632363" w14:paraId="2E1B51D0"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7523B76" w14:textId="77777777" w:rsidR="008B5E79" w:rsidRPr="00632363" w:rsidRDefault="008B5E79" w:rsidP="00CF0655">
            <w:pPr>
              <w:jc w:val="both"/>
              <w:rPr>
                <w:sz w:val="21"/>
                <w:szCs w:val="18"/>
              </w:rPr>
            </w:pPr>
          </w:p>
        </w:tc>
        <w:tc>
          <w:tcPr>
            <w:tcW w:w="2769" w:type="dxa"/>
            <w:gridSpan w:val="3"/>
            <w:tcBorders>
              <w:top w:val="nil"/>
              <w:left w:val="nil"/>
              <w:bottom w:val="double" w:sz="4" w:space="0" w:color="auto"/>
              <w:right w:val="nil"/>
            </w:tcBorders>
            <w:tcMar>
              <w:left w:w="28" w:type="dxa"/>
              <w:right w:w="28" w:type="dxa"/>
            </w:tcMar>
          </w:tcPr>
          <w:p w14:paraId="78BFC9C6" w14:textId="77777777" w:rsidR="008B5E79" w:rsidRPr="00632363" w:rsidRDefault="008B5E79" w:rsidP="00CF0655">
            <w:pPr>
              <w:jc w:val="both"/>
              <w:rPr>
                <w:sz w:val="21"/>
                <w:szCs w:val="18"/>
              </w:rPr>
            </w:pPr>
          </w:p>
        </w:tc>
        <w:tc>
          <w:tcPr>
            <w:tcW w:w="494" w:type="dxa"/>
            <w:tcBorders>
              <w:top w:val="nil"/>
              <w:left w:val="nil"/>
              <w:bottom w:val="double" w:sz="4" w:space="0" w:color="auto"/>
              <w:right w:val="nil"/>
            </w:tcBorders>
            <w:tcMar>
              <w:left w:w="28" w:type="dxa"/>
              <w:right w:w="28" w:type="dxa"/>
            </w:tcMar>
          </w:tcPr>
          <w:p w14:paraId="70AC9BB3" w14:textId="77777777" w:rsidR="008B5E79" w:rsidRPr="00632363" w:rsidRDefault="008B5E79" w:rsidP="00CF0655">
            <w:pPr>
              <w:jc w:val="both"/>
              <w:rPr>
                <w:sz w:val="21"/>
                <w:szCs w:val="18"/>
              </w:rPr>
            </w:pPr>
          </w:p>
        </w:tc>
        <w:tc>
          <w:tcPr>
            <w:tcW w:w="946" w:type="dxa"/>
            <w:tcBorders>
              <w:top w:val="nil"/>
              <w:left w:val="single" w:sz="6" w:space="0" w:color="auto"/>
              <w:bottom w:val="double" w:sz="4" w:space="0" w:color="auto"/>
              <w:right w:val="nil"/>
            </w:tcBorders>
            <w:tcMar>
              <w:left w:w="28" w:type="dxa"/>
              <w:right w:w="28" w:type="dxa"/>
            </w:tcMar>
          </w:tcPr>
          <w:p w14:paraId="28DE1C16" w14:textId="77777777" w:rsidR="008B5E79" w:rsidRPr="00632363" w:rsidRDefault="008B5E79" w:rsidP="00CF0655">
            <w:pPr>
              <w:jc w:val="both"/>
              <w:rPr>
                <w:sz w:val="21"/>
                <w:szCs w:val="18"/>
              </w:rPr>
            </w:pPr>
          </w:p>
        </w:tc>
        <w:tc>
          <w:tcPr>
            <w:tcW w:w="1296" w:type="dxa"/>
            <w:gridSpan w:val="2"/>
            <w:tcBorders>
              <w:top w:val="nil"/>
              <w:left w:val="nil"/>
              <w:bottom w:val="double" w:sz="4" w:space="0" w:color="auto"/>
              <w:right w:val="nil"/>
            </w:tcBorders>
            <w:tcMar>
              <w:left w:w="28" w:type="dxa"/>
              <w:right w:w="28" w:type="dxa"/>
            </w:tcMar>
          </w:tcPr>
          <w:p w14:paraId="6BE84DC8" w14:textId="77777777" w:rsidR="008B5E79" w:rsidRPr="00632363" w:rsidRDefault="008B5E79" w:rsidP="00CF0655">
            <w:pPr>
              <w:jc w:val="both"/>
              <w:rPr>
                <w:sz w:val="21"/>
                <w:szCs w:val="18"/>
              </w:rPr>
            </w:pPr>
          </w:p>
        </w:tc>
        <w:tc>
          <w:tcPr>
            <w:tcW w:w="1296" w:type="dxa"/>
            <w:tcBorders>
              <w:top w:val="nil"/>
              <w:left w:val="nil"/>
              <w:bottom w:val="double" w:sz="4" w:space="0" w:color="auto"/>
              <w:right w:val="nil"/>
            </w:tcBorders>
            <w:tcMar>
              <w:left w:w="28" w:type="dxa"/>
              <w:right w:w="28" w:type="dxa"/>
            </w:tcMar>
          </w:tcPr>
          <w:p w14:paraId="49FCF109" w14:textId="77777777" w:rsidR="008B5E79" w:rsidRPr="00632363" w:rsidRDefault="008B5E79" w:rsidP="00CF0655">
            <w:pPr>
              <w:jc w:val="both"/>
              <w:rPr>
                <w:sz w:val="21"/>
                <w:szCs w:val="18"/>
              </w:rPr>
            </w:pPr>
          </w:p>
        </w:tc>
        <w:tc>
          <w:tcPr>
            <w:tcW w:w="1140" w:type="dxa"/>
            <w:tcBorders>
              <w:top w:val="nil"/>
              <w:left w:val="nil"/>
              <w:bottom w:val="double" w:sz="4" w:space="0" w:color="auto"/>
              <w:right w:val="double" w:sz="4" w:space="0" w:color="auto"/>
            </w:tcBorders>
            <w:tcMar>
              <w:left w:w="28" w:type="dxa"/>
              <w:right w:w="28" w:type="dxa"/>
            </w:tcMar>
          </w:tcPr>
          <w:p w14:paraId="07B7B805" w14:textId="77777777" w:rsidR="008B5E79" w:rsidRPr="00632363" w:rsidRDefault="008B5E79" w:rsidP="00CF0655">
            <w:pPr>
              <w:jc w:val="both"/>
              <w:rPr>
                <w:sz w:val="21"/>
                <w:szCs w:val="18"/>
              </w:rPr>
            </w:pPr>
          </w:p>
        </w:tc>
      </w:tr>
    </w:tbl>
    <w:p w14:paraId="691E62AA" w14:textId="77777777" w:rsidR="008B5E79" w:rsidRPr="00632363" w:rsidRDefault="008B5E79" w:rsidP="008B5E79">
      <w:pPr>
        <w:spacing w:line="276" w:lineRule="auto"/>
      </w:pPr>
      <w:bookmarkStart w:id="908" w:name="_Toc466465904"/>
      <w:bookmarkStart w:id="909" w:name="_Toc486346523"/>
      <w:r w:rsidRPr="00632363">
        <w:br w:type="page"/>
      </w:r>
    </w:p>
    <w:p w14:paraId="4DBC063F" w14:textId="42FC3CCE" w:rsidR="008B5E79" w:rsidRPr="00632363" w:rsidRDefault="6DB0EBCF" w:rsidP="6DB0EBCF">
      <w:pPr>
        <w:pStyle w:val="Heading5"/>
        <w:jc w:val="center"/>
        <w:rPr>
          <w:rFonts w:cs="Times New Roman"/>
          <w:sz w:val="36"/>
          <w:szCs w:val="36"/>
        </w:rPr>
      </w:pPr>
      <w:bookmarkStart w:id="910" w:name="_Toc516072282"/>
      <w:bookmarkStart w:id="911" w:name="_Toc494787486"/>
      <w:r w:rsidRPr="00632363">
        <w:rPr>
          <w:rFonts w:cs="Times New Roman"/>
          <w:sz w:val="36"/>
          <w:szCs w:val="36"/>
        </w:rPr>
        <w:t xml:space="preserve">Example of </w:t>
      </w:r>
      <w:r w:rsidR="00D452B8" w:rsidRPr="00632363">
        <w:rPr>
          <w:rFonts w:cs="Times New Roman"/>
          <w:sz w:val="36"/>
          <w:szCs w:val="36"/>
        </w:rPr>
        <w:t xml:space="preserve">a </w:t>
      </w:r>
      <w:r w:rsidRPr="00632363">
        <w:rPr>
          <w:rFonts w:cs="Times New Roman"/>
          <w:sz w:val="36"/>
          <w:szCs w:val="36"/>
        </w:rPr>
        <w:t>List of Sub-Activity with Prices</w:t>
      </w:r>
      <w:bookmarkEnd w:id="910"/>
      <w:r w:rsidRPr="00632363">
        <w:rPr>
          <w:rFonts w:cs="Times New Roman"/>
          <w:sz w:val="36"/>
          <w:szCs w:val="36"/>
        </w:rPr>
        <w:t xml:space="preserve"> </w:t>
      </w:r>
      <w:bookmarkEnd w:id="908"/>
      <w:bookmarkEnd w:id="909"/>
      <w:bookmarkEnd w:id="911"/>
    </w:p>
    <w:p w14:paraId="41488DB5" w14:textId="0C7A2671" w:rsidR="008B5E79" w:rsidRPr="00632363" w:rsidRDefault="008B5E79" w:rsidP="008B5E79">
      <w:r w:rsidRPr="00632363">
        <w:rPr>
          <w:i/>
          <w:iCs/>
        </w:rPr>
        <w:t xml:space="preserve">[To be completed by Bidder using more tables if necessary, to </w:t>
      </w:r>
      <w:r w:rsidR="00A969A1" w:rsidRPr="00632363">
        <w:rPr>
          <w:i/>
          <w:iCs/>
        </w:rPr>
        <w:t>adequately</w:t>
      </w:r>
      <w:r w:rsidRPr="00632363">
        <w:rPr>
          <w:i/>
          <w:iCs/>
        </w:rPr>
        <w:t xml:space="preserve"> represent cost structure] </w:t>
      </w:r>
    </w:p>
    <w:p w14:paraId="17712509" w14:textId="77777777" w:rsidR="008B5E79" w:rsidRPr="00632363" w:rsidRDefault="008B5E79" w:rsidP="008B5E79">
      <w:pPr>
        <w:ind w:left="720" w:hanging="720"/>
        <w:rPr>
          <w:szCs w:val="36"/>
        </w:rPr>
      </w:pPr>
    </w:p>
    <w:p w14:paraId="6AA67A4C" w14:textId="77777777" w:rsidR="008B5E79" w:rsidRPr="00632363" w:rsidRDefault="008B5E79" w:rsidP="008B5E79">
      <w:pPr>
        <w:ind w:left="720" w:hanging="720"/>
        <w:rPr>
          <w:szCs w:val="36"/>
        </w:rPr>
      </w:pPr>
      <w:r w:rsidRPr="00632363">
        <w:rPr>
          <w:szCs w:val="36"/>
        </w:rPr>
        <w:t>Activity: _____________________________</w:t>
      </w:r>
    </w:p>
    <w:p w14:paraId="0FAEA003" w14:textId="77777777" w:rsidR="008B5E79" w:rsidRPr="00632363" w:rsidRDefault="008B5E79" w:rsidP="008B5E79">
      <w:pPr>
        <w:pStyle w:val="SPDTechnicalProposalForms"/>
        <w:jc w:val="left"/>
        <w:rPr>
          <w:b w:val="0"/>
          <w:sz w:val="24"/>
          <w:szCs w:val="36"/>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998"/>
      </w:tblGrid>
      <w:tr w:rsidR="008B5E79" w:rsidRPr="00632363" w14:paraId="52489D35" w14:textId="77777777" w:rsidTr="6DB0EBCF">
        <w:tc>
          <w:tcPr>
            <w:tcW w:w="1690" w:type="dxa"/>
            <w:gridSpan w:val="2"/>
            <w:tcBorders>
              <w:top w:val="double" w:sz="4" w:space="0" w:color="auto"/>
              <w:left w:val="double" w:sz="4" w:space="0" w:color="auto"/>
            </w:tcBorders>
          </w:tcPr>
          <w:p w14:paraId="393D43DE" w14:textId="77777777" w:rsidR="008B5E79" w:rsidRPr="00632363" w:rsidRDefault="008B5E79" w:rsidP="00026E43">
            <w:pPr>
              <w:spacing w:before="60" w:after="60"/>
              <w:jc w:val="center"/>
              <w:rPr>
                <w:b/>
                <w:color w:val="000000" w:themeColor="text1"/>
              </w:rPr>
            </w:pPr>
            <w:r w:rsidRPr="00632363">
              <w:rPr>
                <w:b/>
                <w:color w:val="000000" w:themeColor="text1"/>
              </w:rPr>
              <w:t>Sub-Activity  No.</w:t>
            </w:r>
          </w:p>
        </w:tc>
        <w:tc>
          <w:tcPr>
            <w:tcW w:w="4680" w:type="dxa"/>
            <w:gridSpan w:val="5"/>
            <w:tcBorders>
              <w:top w:val="double" w:sz="4" w:space="0" w:color="auto"/>
            </w:tcBorders>
          </w:tcPr>
          <w:p w14:paraId="7E617F00" w14:textId="05EDD11E" w:rsidR="008B5E79" w:rsidRPr="00632363" w:rsidRDefault="008B5E79" w:rsidP="00026E43">
            <w:pPr>
              <w:spacing w:before="60" w:after="60"/>
              <w:jc w:val="center"/>
              <w:rPr>
                <w:b/>
                <w:color w:val="000000" w:themeColor="text1"/>
              </w:rPr>
            </w:pPr>
            <w:r w:rsidRPr="00632363">
              <w:rPr>
                <w:b/>
                <w:color w:val="000000" w:themeColor="text1"/>
              </w:rPr>
              <w:t>Sub-Activity Description</w:t>
            </w:r>
          </w:p>
        </w:tc>
        <w:tc>
          <w:tcPr>
            <w:tcW w:w="2489" w:type="dxa"/>
            <w:gridSpan w:val="3"/>
            <w:tcBorders>
              <w:top w:val="double" w:sz="4" w:space="0" w:color="auto"/>
              <w:right w:val="double" w:sz="4" w:space="0" w:color="auto"/>
            </w:tcBorders>
          </w:tcPr>
          <w:p w14:paraId="7D521DA7" w14:textId="77777777" w:rsidR="008B5E79" w:rsidRPr="00632363" w:rsidRDefault="008B5E79">
            <w:pPr>
              <w:spacing w:before="60" w:after="60"/>
              <w:jc w:val="center"/>
              <w:rPr>
                <w:b/>
                <w:color w:val="000000" w:themeColor="text1"/>
              </w:rPr>
            </w:pPr>
            <w:r w:rsidRPr="00632363">
              <w:rPr>
                <w:b/>
                <w:color w:val="000000" w:themeColor="text1"/>
              </w:rPr>
              <w:t>Sub-Activity Price</w:t>
            </w:r>
          </w:p>
        </w:tc>
      </w:tr>
      <w:tr w:rsidR="008B5E79" w:rsidRPr="00632363" w14:paraId="71F68CA3" w14:textId="77777777" w:rsidTr="6DB0EBCF">
        <w:tc>
          <w:tcPr>
            <w:tcW w:w="1690" w:type="dxa"/>
            <w:gridSpan w:val="2"/>
            <w:tcBorders>
              <w:left w:val="double" w:sz="4" w:space="0" w:color="auto"/>
            </w:tcBorders>
          </w:tcPr>
          <w:p w14:paraId="46C3D8BD" w14:textId="77777777" w:rsidR="008B5E79" w:rsidRPr="00632363" w:rsidRDefault="008B5E79" w:rsidP="00CF0655">
            <w:pPr>
              <w:spacing w:before="60" w:after="60"/>
              <w:rPr>
                <w:color w:val="000000" w:themeColor="text1"/>
              </w:rPr>
            </w:pPr>
            <w:r w:rsidRPr="00632363">
              <w:rPr>
                <w:color w:val="000000" w:themeColor="text1"/>
              </w:rPr>
              <w:t>1.</w:t>
            </w:r>
          </w:p>
        </w:tc>
        <w:tc>
          <w:tcPr>
            <w:tcW w:w="4680" w:type="dxa"/>
            <w:gridSpan w:val="5"/>
          </w:tcPr>
          <w:p w14:paraId="625EA65F" w14:textId="77777777" w:rsidR="008B5E79" w:rsidRPr="00632363" w:rsidRDefault="008B5E79" w:rsidP="00CF0655">
            <w:pPr>
              <w:spacing w:before="60" w:after="60"/>
              <w:rPr>
                <w:color w:val="000000" w:themeColor="text1"/>
              </w:rPr>
            </w:pPr>
            <w:r w:rsidRPr="00632363">
              <w:rPr>
                <w:color w:val="000000" w:themeColor="text1"/>
              </w:rPr>
              <w:t>……………..</w:t>
            </w:r>
          </w:p>
        </w:tc>
        <w:tc>
          <w:tcPr>
            <w:tcW w:w="2489" w:type="dxa"/>
            <w:gridSpan w:val="3"/>
            <w:tcBorders>
              <w:right w:val="double" w:sz="4" w:space="0" w:color="auto"/>
            </w:tcBorders>
          </w:tcPr>
          <w:p w14:paraId="642170F0" w14:textId="77777777" w:rsidR="008B5E79" w:rsidRPr="00632363" w:rsidRDefault="008B5E79" w:rsidP="00CF0655">
            <w:pPr>
              <w:spacing w:before="60" w:after="60"/>
              <w:rPr>
                <w:color w:val="000000" w:themeColor="text1"/>
              </w:rPr>
            </w:pPr>
          </w:p>
        </w:tc>
      </w:tr>
      <w:tr w:rsidR="008B5E79" w:rsidRPr="00632363" w14:paraId="16864680" w14:textId="77777777" w:rsidTr="6DB0EBCF">
        <w:tc>
          <w:tcPr>
            <w:tcW w:w="1690" w:type="dxa"/>
            <w:gridSpan w:val="2"/>
            <w:tcBorders>
              <w:left w:val="double" w:sz="4" w:space="0" w:color="auto"/>
            </w:tcBorders>
          </w:tcPr>
          <w:p w14:paraId="1A7E472C" w14:textId="77777777" w:rsidR="008B5E79" w:rsidRPr="00632363" w:rsidRDefault="008B5E79" w:rsidP="00CF0655">
            <w:pPr>
              <w:spacing w:before="60" w:after="60"/>
              <w:rPr>
                <w:color w:val="000000" w:themeColor="text1"/>
              </w:rPr>
            </w:pPr>
          </w:p>
        </w:tc>
        <w:tc>
          <w:tcPr>
            <w:tcW w:w="4680" w:type="dxa"/>
            <w:gridSpan w:val="5"/>
          </w:tcPr>
          <w:p w14:paraId="797D237F"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50C7A809" w14:textId="77777777" w:rsidR="008B5E79" w:rsidRPr="00632363" w:rsidRDefault="008B5E79" w:rsidP="00CF0655">
            <w:pPr>
              <w:spacing w:before="60" w:after="60"/>
              <w:rPr>
                <w:color w:val="000000" w:themeColor="text1"/>
              </w:rPr>
            </w:pPr>
          </w:p>
        </w:tc>
      </w:tr>
      <w:tr w:rsidR="008B5E79" w:rsidRPr="00632363" w14:paraId="06B2B4A6" w14:textId="77777777" w:rsidTr="6DB0EBCF">
        <w:tc>
          <w:tcPr>
            <w:tcW w:w="1690" w:type="dxa"/>
            <w:gridSpan w:val="2"/>
            <w:tcBorders>
              <w:left w:val="double" w:sz="4" w:space="0" w:color="auto"/>
            </w:tcBorders>
          </w:tcPr>
          <w:p w14:paraId="384B5F30" w14:textId="77777777" w:rsidR="008B5E79" w:rsidRPr="00632363" w:rsidRDefault="008B5E79" w:rsidP="00CF0655">
            <w:pPr>
              <w:spacing w:before="60" w:after="60"/>
              <w:rPr>
                <w:color w:val="000000" w:themeColor="text1"/>
              </w:rPr>
            </w:pPr>
            <w:r w:rsidRPr="00632363">
              <w:rPr>
                <w:color w:val="000000" w:themeColor="text1"/>
              </w:rPr>
              <w:t>2.</w:t>
            </w:r>
          </w:p>
        </w:tc>
        <w:tc>
          <w:tcPr>
            <w:tcW w:w="4680" w:type="dxa"/>
            <w:gridSpan w:val="5"/>
          </w:tcPr>
          <w:p w14:paraId="3E8F813D" w14:textId="77777777" w:rsidR="008B5E79" w:rsidRPr="00632363" w:rsidRDefault="008B5E79" w:rsidP="00CF0655">
            <w:pPr>
              <w:spacing w:before="60" w:after="60"/>
              <w:rPr>
                <w:color w:val="000000" w:themeColor="text1"/>
              </w:rPr>
            </w:pPr>
            <w:r w:rsidRPr="00632363">
              <w:rPr>
                <w:color w:val="000000" w:themeColor="text1"/>
              </w:rPr>
              <w:t>………………</w:t>
            </w:r>
          </w:p>
        </w:tc>
        <w:tc>
          <w:tcPr>
            <w:tcW w:w="2489" w:type="dxa"/>
            <w:gridSpan w:val="3"/>
            <w:tcBorders>
              <w:right w:val="double" w:sz="4" w:space="0" w:color="auto"/>
            </w:tcBorders>
          </w:tcPr>
          <w:p w14:paraId="225DE1F8" w14:textId="77777777" w:rsidR="008B5E79" w:rsidRPr="00632363" w:rsidRDefault="008B5E79" w:rsidP="00CF0655">
            <w:pPr>
              <w:spacing w:before="60" w:after="60"/>
              <w:rPr>
                <w:color w:val="000000" w:themeColor="text1"/>
              </w:rPr>
            </w:pPr>
          </w:p>
        </w:tc>
      </w:tr>
      <w:tr w:rsidR="008B5E79" w:rsidRPr="00632363" w14:paraId="423A024E" w14:textId="77777777" w:rsidTr="6DB0EBCF">
        <w:tc>
          <w:tcPr>
            <w:tcW w:w="1690" w:type="dxa"/>
            <w:gridSpan w:val="2"/>
            <w:tcBorders>
              <w:left w:val="double" w:sz="4" w:space="0" w:color="auto"/>
            </w:tcBorders>
          </w:tcPr>
          <w:p w14:paraId="10C8F7B5" w14:textId="77777777" w:rsidR="008B5E79" w:rsidRPr="00632363" w:rsidRDefault="008B5E79" w:rsidP="00CF0655">
            <w:pPr>
              <w:spacing w:before="60" w:after="60"/>
              <w:rPr>
                <w:color w:val="000000" w:themeColor="text1"/>
              </w:rPr>
            </w:pPr>
          </w:p>
        </w:tc>
        <w:tc>
          <w:tcPr>
            <w:tcW w:w="4680" w:type="dxa"/>
            <w:gridSpan w:val="5"/>
          </w:tcPr>
          <w:p w14:paraId="08D3A576"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3A7F5704" w14:textId="77777777" w:rsidR="008B5E79" w:rsidRPr="00632363" w:rsidRDefault="008B5E79" w:rsidP="00CF0655">
            <w:pPr>
              <w:spacing w:before="60" w:after="60"/>
              <w:rPr>
                <w:color w:val="000000" w:themeColor="text1"/>
              </w:rPr>
            </w:pPr>
          </w:p>
        </w:tc>
      </w:tr>
      <w:tr w:rsidR="008B5E79" w:rsidRPr="00632363" w14:paraId="5FD38BE3" w14:textId="77777777" w:rsidTr="6DB0EBCF">
        <w:tc>
          <w:tcPr>
            <w:tcW w:w="1690" w:type="dxa"/>
            <w:gridSpan w:val="2"/>
            <w:tcBorders>
              <w:left w:val="double" w:sz="4" w:space="0" w:color="auto"/>
            </w:tcBorders>
          </w:tcPr>
          <w:p w14:paraId="4677399C" w14:textId="77777777" w:rsidR="008B5E79" w:rsidRPr="00632363" w:rsidRDefault="008B5E79" w:rsidP="00CF0655">
            <w:pPr>
              <w:spacing w:before="60" w:after="60"/>
              <w:rPr>
                <w:color w:val="000000" w:themeColor="text1"/>
              </w:rPr>
            </w:pPr>
            <w:r w:rsidRPr="00632363">
              <w:rPr>
                <w:color w:val="000000" w:themeColor="text1"/>
              </w:rPr>
              <w:t>3.</w:t>
            </w:r>
          </w:p>
        </w:tc>
        <w:tc>
          <w:tcPr>
            <w:tcW w:w="4680" w:type="dxa"/>
            <w:gridSpan w:val="5"/>
          </w:tcPr>
          <w:p w14:paraId="66E9F641" w14:textId="77777777" w:rsidR="008B5E79" w:rsidRPr="00632363" w:rsidRDefault="008B5E79" w:rsidP="00CF0655">
            <w:pPr>
              <w:spacing w:before="60" w:after="60"/>
              <w:rPr>
                <w:color w:val="000000" w:themeColor="text1"/>
              </w:rPr>
            </w:pPr>
            <w:r w:rsidRPr="00632363">
              <w:rPr>
                <w:color w:val="000000" w:themeColor="text1"/>
              </w:rPr>
              <w:t>………………</w:t>
            </w:r>
          </w:p>
        </w:tc>
        <w:tc>
          <w:tcPr>
            <w:tcW w:w="2489" w:type="dxa"/>
            <w:gridSpan w:val="3"/>
            <w:tcBorders>
              <w:right w:val="double" w:sz="4" w:space="0" w:color="auto"/>
            </w:tcBorders>
          </w:tcPr>
          <w:p w14:paraId="3898FAA0" w14:textId="77777777" w:rsidR="008B5E79" w:rsidRPr="00632363" w:rsidRDefault="008B5E79" w:rsidP="00CF0655">
            <w:pPr>
              <w:spacing w:before="60" w:after="60"/>
              <w:rPr>
                <w:color w:val="000000" w:themeColor="text1"/>
              </w:rPr>
            </w:pPr>
          </w:p>
        </w:tc>
      </w:tr>
      <w:tr w:rsidR="008B5E79" w:rsidRPr="00632363" w14:paraId="63A069F0" w14:textId="77777777" w:rsidTr="6DB0EBCF">
        <w:tc>
          <w:tcPr>
            <w:tcW w:w="1690" w:type="dxa"/>
            <w:gridSpan w:val="2"/>
            <w:tcBorders>
              <w:left w:val="double" w:sz="4" w:space="0" w:color="auto"/>
            </w:tcBorders>
          </w:tcPr>
          <w:p w14:paraId="51AA7368" w14:textId="77777777" w:rsidR="008B5E79" w:rsidRPr="00632363" w:rsidRDefault="008B5E79" w:rsidP="00CF0655">
            <w:pPr>
              <w:spacing w:before="60" w:after="60"/>
              <w:rPr>
                <w:color w:val="000000" w:themeColor="text1"/>
              </w:rPr>
            </w:pPr>
          </w:p>
        </w:tc>
        <w:tc>
          <w:tcPr>
            <w:tcW w:w="4680" w:type="dxa"/>
            <w:gridSpan w:val="5"/>
          </w:tcPr>
          <w:p w14:paraId="131A44DC"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71D06ADC" w14:textId="77777777" w:rsidR="008B5E79" w:rsidRPr="00632363" w:rsidRDefault="008B5E79" w:rsidP="00CF0655">
            <w:pPr>
              <w:spacing w:before="60" w:after="60"/>
              <w:rPr>
                <w:color w:val="000000" w:themeColor="text1"/>
              </w:rPr>
            </w:pPr>
          </w:p>
        </w:tc>
      </w:tr>
      <w:tr w:rsidR="008B5E79" w:rsidRPr="00632363" w14:paraId="47117B53" w14:textId="77777777" w:rsidTr="6DB0EBCF">
        <w:tc>
          <w:tcPr>
            <w:tcW w:w="1690" w:type="dxa"/>
            <w:gridSpan w:val="2"/>
            <w:tcBorders>
              <w:left w:val="double" w:sz="4" w:space="0" w:color="auto"/>
            </w:tcBorders>
          </w:tcPr>
          <w:p w14:paraId="1C0D0B4F" w14:textId="77777777" w:rsidR="008B5E79" w:rsidRPr="00632363" w:rsidRDefault="008B5E79" w:rsidP="00CF0655">
            <w:pPr>
              <w:spacing w:before="60" w:after="60"/>
              <w:rPr>
                <w:color w:val="000000" w:themeColor="text1"/>
              </w:rPr>
            </w:pPr>
            <w:r w:rsidRPr="00632363">
              <w:rPr>
                <w:color w:val="000000" w:themeColor="text1"/>
              </w:rPr>
              <w:t>4.</w:t>
            </w:r>
          </w:p>
        </w:tc>
        <w:tc>
          <w:tcPr>
            <w:tcW w:w="4680" w:type="dxa"/>
            <w:gridSpan w:val="5"/>
          </w:tcPr>
          <w:p w14:paraId="3B77977D" w14:textId="77777777" w:rsidR="008B5E79" w:rsidRPr="00632363" w:rsidRDefault="008B5E79" w:rsidP="00CF0655">
            <w:pPr>
              <w:spacing w:before="60" w:after="60"/>
              <w:rPr>
                <w:color w:val="000000" w:themeColor="text1"/>
              </w:rPr>
            </w:pPr>
            <w:r w:rsidRPr="00632363">
              <w:rPr>
                <w:color w:val="000000" w:themeColor="text1"/>
              </w:rPr>
              <w:t>etc.</w:t>
            </w:r>
          </w:p>
        </w:tc>
        <w:tc>
          <w:tcPr>
            <w:tcW w:w="2489" w:type="dxa"/>
            <w:gridSpan w:val="3"/>
            <w:tcBorders>
              <w:right w:val="double" w:sz="4" w:space="0" w:color="auto"/>
            </w:tcBorders>
          </w:tcPr>
          <w:p w14:paraId="75FB5C51" w14:textId="77777777" w:rsidR="008B5E79" w:rsidRPr="00632363" w:rsidRDefault="008B5E79" w:rsidP="00CF0655">
            <w:pPr>
              <w:spacing w:before="60" w:after="60"/>
              <w:rPr>
                <w:color w:val="000000" w:themeColor="text1"/>
              </w:rPr>
            </w:pPr>
          </w:p>
        </w:tc>
      </w:tr>
      <w:tr w:rsidR="008B5E79" w:rsidRPr="00632363" w14:paraId="0ED05B25" w14:textId="77777777" w:rsidTr="6DB0EBCF">
        <w:tc>
          <w:tcPr>
            <w:tcW w:w="1690" w:type="dxa"/>
            <w:gridSpan w:val="2"/>
            <w:tcBorders>
              <w:left w:val="double" w:sz="4" w:space="0" w:color="auto"/>
            </w:tcBorders>
          </w:tcPr>
          <w:p w14:paraId="04B4E836" w14:textId="77777777" w:rsidR="008B5E79" w:rsidRPr="00632363" w:rsidRDefault="008B5E79" w:rsidP="00CF0655">
            <w:pPr>
              <w:spacing w:before="60" w:after="60"/>
              <w:rPr>
                <w:color w:val="000000" w:themeColor="text1"/>
              </w:rPr>
            </w:pPr>
          </w:p>
        </w:tc>
        <w:tc>
          <w:tcPr>
            <w:tcW w:w="4680" w:type="dxa"/>
            <w:gridSpan w:val="5"/>
          </w:tcPr>
          <w:p w14:paraId="2B3D16EA"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61A4EACB" w14:textId="77777777" w:rsidR="008B5E79" w:rsidRPr="00632363" w:rsidRDefault="008B5E79" w:rsidP="00CF0655">
            <w:pPr>
              <w:spacing w:before="60" w:after="60"/>
              <w:rPr>
                <w:color w:val="000000" w:themeColor="text1"/>
              </w:rPr>
            </w:pPr>
          </w:p>
        </w:tc>
      </w:tr>
      <w:tr w:rsidR="008B5E79" w:rsidRPr="00632363" w14:paraId="14E7AD79" w14:textId="77777777" w:rsidTr="6DB0EBCF">
        <w:tc>
          <w:tcPr>
            <w:tcW w:w="1690" w:type="dxa"/>
            <w:gridSpan w:val="2"/>
            <w:tcBorders>
              <w:left w:val="double" w:sz="4" w:space="0" w:color="auto"/>
            </w:tcBorders>
          </w:tcPr>
          <w:p w14:paraId="6A455568" w14:textId="77777777" w:rsidR="008B5E79" w:rsidRPr="00632363" w:rsidRDefault="008B5E79" w:rsidP="00CF0655">
            <w:pPr>
              <w:spacing w:before="60" w:after="60"/>
              <w:rPr>
                <w:color w:val="000000" w:themeColor="text1"/>
              </w:rPr>
            </w:pPr>
          </w:p>
        </w:tc>
        <w:tc>
          <w:tcPr>
            <w:tcW w:w="4680" w:type="dxa"/>
            <w:gridSpan w:val="5"/>
          </w:tcPr>
          <w:p w14:paraId="00EA751D"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3D9B9674" w14:textId="77777777" w:rsidR="008B5E79" w:rsidRPr="00632363" w:rsidRDefault="008B5E79" w:rsidP="00CF0655">
            <w:pPr>
              <w:spacing w:before="60" w:after="60"/>
              <w:rPr>
                <w:color w:val="000000" w:themeColor="text1"/>
              </w:rPr>
            </w:pPr>
          </w:p>
        </w:tc>
      </w:tr>
      <w:tr w:rsidR="008B5E79" w:rsidRPr="00632363" w14:paraId="57E69204" w14:textId="77777777" w:rsidTr="6DB0EBCF">
        <w:tc>
          <w:tcPr>
            <w:tcW w:w="1690" w:type="dxa"/>
            <w:gridSpan w:val="2"/>
            <w:tcBorders>
              <w:left w:val="double" w:sz="4" w:space="0" w:color="auto"/>
            </w:tcBorders>
          </w:tcPr>
          <w:p w14:paraId="16F6A4EB" w14:textId="77777777" w:rsidR="008B5E79" w:rsidRPr="00632363" w:rsidRDefault="008B5E79" w:rsidP="00CF0655">
            <w:pPr>
              <w:spacing w:before="60" w:after="60"/>
              <w:rPr>
                <w:color w:val="000000" w:themeColor="text1"/>
              </w:rPr>
            </w:pPr>
          </w:p>
        </w:tc>
        <w:tc>
          <w:tcPr>
            <w:tcW w:w="4680" w:type="dxa"/>
            <w:gridSpan w:val="5"/>
          </w:tcPr>
          <w:p w14:paraId="0F219A6C"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172DECEA" w14:textId="77777777" w:rsidR="008B5E79" w:rsidRPr="00632363" w:rsidRDefault="008B5E79" w:rsidP="00CF0655">
            <w:pPr>
              <w:spacing w:before="60" w:after="60"/>
              <w:rPr>
                <w:color w:val="000000" w:themeColor="text1"/>
              </w:rPr>
            </w:pPr>
          </w:p>
        </w:tc>
      </w:tr>
      <w:tr w:rsidR="008B5E79" w:rsidRPr="00632363" w14:paraId="1DB9F448" w14:textId="77777777" w:rsidTr="6DB0EBCF">
        <w:tc>
          <w:tcPr>
            <w:tcW w:w="1690" w:type="dxa"/>
            <w:gridSpan w:val="2"/>
            <w:tcBorders>
              <w:left w:val="double" w:sz="4" w:space="0" w:color="auto"/>
            </w:tcBorders>
          </w:tcPr>
          <w:p w14:paraId="437C8875" w14:textId="77777777" w:rsidR="008B5E79" w:rsidRPr="00632363" w:rsidRDefault="008B5E79" w:rsidP="00CF0655">
            <w:pPr>
              <w:spacing w:before="60" w:after="60"/>
              <w:rPr>
                <w:color w:val="000000" w:themeColor="text1"/>
              </w:rPr>
            </w:pPr>
          </w:p>
        </w:tc>
        <w:tc>
          <w:tcPr>
            <w:tcW w:w="4680" w:type="dxa"/>
            <w:gridSpan w:val="5"/>
          </w:tcPr>
          <w:p w14:paraId="1B8BC4A7"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5C03ED78" w14:textId="77777777" w:rsidR="008B5E79" w:rsidRPr="00632363" w:rsidRDefault="008B5E79" w:rsidP="00CF0655">
            <w:pPr>
              <w:spacing w:before="60" w:after="60"/>
              <w:rPr>
                <w:color w:val="000000" w:themeColor="text1"/>
              </w:rPr>
            </w:pPr>
          </w:p>
        </w:tc>
      </w:tr>
      <w:tr w:rsidR="008B5E79" w:rsidRPr="00632363" w14:paraId="2670561B" w14:textId="77777777" w:rsidTr="6DB0EBCF">
        <w:tc>
          <w:tcPr>
            <w:tcW w:w="1690" w:type="dxa"/>
            <w:gridSpan w:val="2"/>
            <w:tcBorders>
              <w:left w:val="double" w:sz="4" w:space="0" w:color="auto"/>
            </w:tcBorders>
          </w:tcPr>
          <w:p w14:paraId="01DD1FEA" w14:textId="77777777" w:rsidR="008B5E79" w:rsidRPr="00632363" w:rsidRDefault="008B5E79" w:rsidP="00CF0655">
            <w:pPr>
              <w:spacing w:before="60" w:after="60"/>
              <w:rPr>
                <w:color w:val="000000" w:themeColor="text1"/>
              </w:rPr>
            </w:pPr>
          </w:p>
        </w:tc>
        <w:tc>
          <w:tcPr>
            <w:tcW w:w="4680" w:type="dxa"/>
            <w:gridSpan w:val="5"/>
          </w:tcPr>
          <w:p w14:paraId="1B1DF880" w14:textId="77777777" w:rsidR="008B5E79" w:rsidRPr="00632363" w:rsidRDefault="008B5E79" w:rsidP="00CF0655">
            <w:pPr>
              <w:spacing w:before="60" w:after="60"/>
              <w:rPr>
                <w:color w:val="000000" w:themeColor="text1"/>
              </w:rPr>
            </w:pPr>
            <w:r w:rsidRPr="00632363">
              <w:rPr>
                <w:color w:val="000000" w:themeColor="text1"/>
              </w:rPr>
              <w:t>Total Sub-activity Price to be carried over to  Total Price of Activities, Page ____</w:t>
            </w:r>
          </w:p>
        </w:tc>
        <w:tc>
          <w:tcPr>
            <w:tcW w:w="2489" w:type="dxa"/>
            <w:gridSpan w:val="3"/>
            <w:tcBorders>
              <w:right w:val="double" w:sz="4" w:space="0" w:color="auto"/>
            </w:tcBorders>
          </w:tcPr>
          <w:p w14:paraId="67D30B96" w14:textId="77777777" w:rsidR="008B5E79" w:rsidRPr="00632363" w:rsidRDefault="008B5E79" w:rsidP="00CF0655">
            <w:pPr>
              <w:spacing w:before="60" w:after="60"/>
              <w:rPr>
                <w:color w:val="000000" w:themeColor="text1"/>
              </w:rPr>
            </w:pPr>
          </w:p>
        </w:tc>
      </w:tr>
      <w:tr w:rsidR="008B5E79" w:rsidRPr="00632363" w14:paraId="35EEAABF" w14:textId="77777777" w:rsidTr="6DB0EBCF">
        <w:tc>
          <w:tcPr>
            <w:tcW w:w="1690" w:type="dxa"/>
            <w:gridSpan w:val="2"/>
            <w:tcBorders>
              <w:left w:val="double" w:sz="4" w:space="0" w:color="auto"/>
            </w:tcBorders>
          </w:tcPr>
          <w:p w14:paraId="3EA410C4" w14:textId="77777777" w:rsidR="008B5E79" w:rsidRPr="00632363" w:rsidRDefault="008B5E79" w:rsidP="00CF0655">
            <w:pPr>
              <w:spacing w:before="60" w:after="60"/>
              <w:rPr>
                <w:color w:val="000000" w:themeColor="text1"/>
              </w:rPr>
            </w:pPr>
          </w:p>
        </w:tc>
        <w:tc>
          <w:tcPr>
            <w:tcW w:w="4680" w:type="dxa"/>
            <w:gridSpan w:val="5"/>
          </w:tcPr>
          <w:p w14:paraId="37240991"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7C8FDBC2" w14:textId="77777777" w:rsidR="008B5E79" w:rsidRPr="00632363" w:rsidRDefault="008B5E79" w:rsidP="00CF0655">
            <w:pPr>
              <w:spacing w:before="60" w:after="60"/>
              <w:rPr>
                <w:color w:val="000000" w:themeColor="text1"/>
              </w:rPr>
            </w:pPr>
          </w:p>
        </w:tc>
      </w:tr>
      <w:tr w:rsidR="008B5E79" w:rsidRPr="00632363" w14:paraId="4BA23C88"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019323D" w14:textId="77777777" w:rsidR="008B5E79" w:rsidRPr="00632363" w:rsidRDefault="6DB0EBCF" w:rsidP="00CF0655">
            <w:r w:rsidRPr="00632363">
              <w:t xml:space="preserve">Repeat and write out the amount </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1A90144" w14:textId="77777777" w:rsidR="008B5E79" w:rsidRPr="00632363" w:rsidRDefault="008B5E79" w:rsidP="00CF0655">
            <w:pPr>
              <w:jc w:val="both"/>
              <w:rPr>
                <w:sz w:val="18"/>
                <w:szCs w:val="18"/>
              </w:rPr>
            </w:pPr>
          </w:p>
        </w:tc>
      </w:tr>
      <w:tr w:rsidR="008B5E79" w:rsidRPr="00632363" w14:paraId="4D6F1AB0"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29F91B67" w14:textId="77777777" w:rsidR="008B5E79" w:rsidRPr="00632363" w:rsidRDefault="008B5E79" w:rsidP="00CF0655">
            <w:pPr>
              <w:jc w:val="both"/>
              <w:rPr>
                <w:sz w:val="18"/>
                <w:szCs w:val="18"/>
              </w:rPr>
            </w:pPr>
          </w:p>
        </w:tc>
        <w:tc>
          <w:tcPr>
            <w:tcW w:w="2769" w:type="dxa"/>
            <w:gridSpan w:val="3"/>
            <w:tcBorders>
              <w:top w:val="single" w:sz="4" w:space="0" w:color="auto"/>
              <w:left w:val="nil"/>
              <w:bottom w:val="nil"/>
              <w:right w:val="nil"/>
            </w:tcBorders>
            <w:tcMar>
              <w:left w:w="28" w:type="dxa"/>
              <w:right w:w="28" w:type="dxa"/>
            </w:tcMar>
          </w:tcPr>
          <w:p w14:paraId="549D163C" w14:textId="77777777" w:rsidR="008B5E79" w:rsidRPr="00632363" w:rsidRDefault="008B5E79" w:rsidP="00CF0655">
            <w:pPr>
              <w:jc w:val="both"/>
              <w:rPr>
                <w:sz w:val="18"/>
                <w:szCs w:val="18"/>
              </w:rPr>
            </w:pPr>
          </w:p>
        </w:tc>
        <w:tc>
          <w:tcPr>
            <w:tcW w:w="494" w:type="dxa"/>
            <w:tcBorders>
              <w:top w:val="single" w:sz="4" w:space="0" w:color="auto"/>
              <w:left w:val="nil"/>
              <w:bottom w:val="nil"/>
              <w:right w:val="nil"/>
            </w:tcBorders>
            <w:tcMar>
              <w:left w:w="28" w:type="dxa"/>
              <w:right w:w="28" w:type="dxa"/>
            </w:tcMar>
          </w:tcPr>
          <w:p w14:paraId="296AD124" w14:textId="77777777" w:rsidR="008B5E79" w:rsidRPr="00632363" w:rsidRDefault="008B5E79" w:rsidP="00CF0655">
            <w:pPr>
              <w:jc w:val="both"/>
              <w:rPr>
                <w:sz w:val="18"/>
                <w:szCs w:val="18"/>
              </w:rPr>
            </w:pPr>
          </w:p>
        </w:tc>
        <w:tc>
          <w:tcPr>
            <w:tcW w:w="946" w:type="dxa"/>
            <w:tcBorders>
              <w:top w:val="single" w:sz="4" w:space="0" w:color="auto"/>
              <w:left w:val="single" w:sz="6" w:space="0" w:color="auto"/>
              <w:bottom w:val="nil"/>
              <w:right w:val="nil"/>
            </w:tcBorders>
            <w:tcMar>
              <w:left w:w="28" w:type="dxa"/>
              <w:right w:w="28" w:type="dxa"/>
            </w:tcMar>
          </w:tcPr>
          <w:p w14:paraId="01E627A6" w14:textId="77777777" w:rsidR="008B5E79" w:rsidRPr="00632363" w:rsidRDefault="008B5E79" w:rsidP="00CF0655">
            <w:pPr>
              <w:jc w:val="both"/>
              <w:rPr>
                <w:sz w:val="18"/>
                <w:szCs w:val="18"/>
              </w:rPr>
            </w:pPr>
          </w:p>
        </w:tc>
        <w:tc>
          <w:tcPr>
            <w:tcW w:w="1296" w:type="dxa"/>
            <w:gridSpan w:val="2"/>
            <w:tcBorders>
              <w:top w:val="single" w:sz="4" w:space="0" w:color="auto"/>
              <w:left w:val="nil"/>
              <w:bottom w:val="nil"/>
              <w:right w:val="nil"/>
            </w:tcBorders>
            <w:tcMar>
              <w:left w:w="28" w:type="dxa"/>
              <w:right w:w="28" w:type="dxa"/>
            </w:tcMar>
          </w:tcPr>
          <w:p w14:paraId="758BCF69" w14:textId="77777777" w:rsidR="008B5E79" w:rsidRPr="00632363" w:rsidRDefault="008B5E79" w:rsidP="00CF0655">
            <w:pPr>
              <w:jc w:val="both"/>
              <w:rPr>
                <w:sz w:val="18"/>
                <w:szCs w:val="18"/>
              </w:rPr>
            </w:pPr>
          </w:p>
        </w:tc>
        <w:tc>
          <w:tcPr>
            <w:tcW w:w="1296" w:type="dxa"/>
            <w:tcBorders>
              <w:top w:val="single" w:sz="4" w:space="0" w:color="auto"/>
              <w:left w:val="nil"/>
              <w:bottom w:val="nil"/>
              <w:right w:val="nil"/>
            </w:tcBorders>
            <w:tcMar>
              <w:left w:w="28" w:type="dxa"/>
              <w:right w:w="28" w:type="dxa"/>
            </w:tcMar>
          </w:tcPr>
          <w:p w14:paraId="0FA0F3A0" w14:textId="77777777" w:rsidR="008B5E79" w:rsidRPr="00632363" w:rsidRDefault="008B5E79" w:rsidP="00CF0655">
            <w:pPr>
              <w:jc w:val="both"/>
              <w:rPr>
                <w:sz w:val="18"/>
                <w:szCs w:val="18"/>
              </w:rPr>
            </w:pPr>
          </w:p>
        </w:tc>
        <w:tc>
          <w:tcPr>
            <w:tcW w:w="998" w:type="dxa"/>
            <w:tcBorders>
              <w:top w:val="single" w:sz="4" w:space="0" w:color="auto"/>
              <w:left w:val="nil"/>
              <w:bottom w:val="nil"/>
              <w:right w:val="double" w:sz="4" w:space="0" w:color="auto"/>
            </w:tcBorders>
            <w:tcMar>
              <w:left w:w="28" w:type="dxa"/>
              <w:right w:w="28" w:type="dxa"/>
            </w:tcMar>
          </w:tcPr>
          <w:p w14:paraId="2CAEEAB6" w14:textId="77777777" w:rsidR="008B5E79" w:rsidRPr="00632363" w:rsidRDefault="008B5E79" w:rsidP="00CF0655">
            <w:pPr>
              <w:jc w:val="both"/>
              <w:rPr>
                <w:sz w:val="18"/>
                <w:szCs w:val="18"/>
              </w:rPr>
            </w:pPr>
          </w:p>
        </w:tc>
      </w:tr>
      <w:tr w:rsidR="008B5E79" w:rsidRPr="00632363" w14:paraId="238FC51E"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A5FB239" w14:textId="77777777" w:rsidR="008B5E79" w:rsidRPr="00632363" w:rsidRDefault="008B5E79" w:rsidP="00CF0655">
            <w:pPr>
              <w:jc w:val="center"/>
              <w:rPr>
                <w:sz w:val="18"/>
                <w:szCs w:val="18"/>
              </w:rPr>
            </w:pPr>
          </w:p>
        </w:tc>
        <w:tc>
          <w:tcPr>
            <w:tcW w:w="2769" w:type="dxa"/>
            <w:gridSpan w:val="3"/>
            <w:tcBorders>
              <w:top w:val="nil"/>
              <w:left w:val="nil"/>
              <w:bottom w:val="nil"/>
              <w:right w:val="nil"/>
            </w:tcBorders>
            <w:tcMar>
              <w:left w:w="28" w:type="dxa"/>
              <w:right w:w="28" w:type="dxa"/>
            </w:tcMar>
          </w:tcPr>
          <w:p w14:paraId="0444F7D9" w14:textId="77777777" w:rsidR="008B5E79" w:rsidRPr="00632363" w:rsidRDefault="008B5E79" w:rsidP="00CF0655">
            <w:pPr>
              <w:jc w:val="center"/>
              <w:rPr>
                <w:sz w:val="18"/>
                <w:szCs w:val="18"/>
              </w:rPr>
            </w:pPr>
          </w:p>
        </w:tc>
        <w:tc>
          <w:tcPr>
            <w:tcW w:w="494" w:type="dxa"/>
            <w:tcBorders>
              <w:top w:val="nil"/>
              <w:left w:val="nil"/>
              <w:bottom w:val="nil"/>
              <w:right w:val="nil"/>
            </w:tcBorders>
            <w:tcMar>
              <w:left w:w="28" w:type="dxa"/>
              <w:right w:w="28" w:type="dxa"/>
            </w:tcMar>
          </w:tcPr>
          <w:p w14:paraId="64E4E9B7" w14:textId="77777777" w:rsidR="008B5E79" w:rsidRPr="00632363" w:rsidRDefault="008B5E79" w:rsidP="00CF0655">
            <w:pPr>
              <w:jc w:val="both"/>
              <w:rPr>
                <w:sz w:val="18"/>
                <w:szCs w:val="18"/>
              </w:rPr>
            </w:pPr>
          </w:p>
        </w:tc>
        <w:tc>
          <w:tcPr>
            <w:tcW w:w="946" w:type="dxa"/>
            <w:tcBorders>
              <w:top w:val="nil"/>
              <w:left w:val="single" w:sz="6" w:space="0" w:color="auto"/>
              <w:bottom w:val="nil"/>
              <w:right w:val="nil"/>
            </w:tcBorders>
            <w:tcMar>
              <w:left w:w="28" w:type="dxa"/>
              <w:right w:w="28" w:type="dxa"/>
            </w:tcMar>
          </w:tcPr>
          <w:p w14:paraId="3CE6FFED" w14:textId="77777777" w:rsidR="008B5E79" w:rsidRPr="00632363" w:rsidRDefault="008B5E79" w:rsidP="00CF0655">
            <w:pPr>
              <w:jc w:val="both"/>
              <w:rPr>
                <w:sz w:val="18"/>
                <w:szCs w:val="18"/>
              </w:rPr>
            </w:pPr>
          </w:p>
        </w:tc>
        <w:tc>
          <w:tcPr>
            <w:tcW w:w="1296" w:type="dxa"/>
            <w:gridSpan w:val="2"/>
            <w:tcBorders>
              <w:top w:val="nil"/>
              <w:left w:val="nil"/>
              <w:bottom w:val="nil"/>
              <w:right w:val="nil"/>
            </w:tcBorders>
            <w:tcMar>
              <w:left w:w="28" w:type="dxa"/>
              <w:right w:w="28" w:type="dxa"/>
            </w:tcMar>
          </w:tcPr>
          <w:p w14:paraId="04F4F6E6" w14:textId="77777777" w:rsidR="008B5E79" w:rsidRPr="00632363" w:rsidRDefault="008B5E79" w:rsidP="00CF0655">
            <w:pPr>
              <w:jc w:val="both"/>
              <w:rPr>
                <w:sz w:val="18"/>
                <w:szCs w:val="18"/>
              </w:rPr>
            </w:pPr>
          </w:p>
        </w:tc>
        <w:tc>
          <w:tcPr>
            <w:tcW w:w="1296" w:type="dxa"/>
            <w:tcBorders>
              <w:top w:val="nil"/>
              <w:left w:val="nil"/>
              <w:bottom w:val="nil"/>
              <w:right w:val="nil"/>
            </w:tcBorders>
            <w:tcMar>
              <w:left w:w="28" w:type="dxa"/>
              <w:right w:w="28" w:type="dxa"/>
            </w:tcMar>
          </w:tcPr>
          <w:p w14:paraId="44B09A30" w14:textId="77777777" w:rsidR="008B5E79" w:rsidRPr="00632363" w:rsidRDefault="008B5E79" w:rsidP="00CF0655">
            <w:pPr>
              <w:jc w:val="both"/>
              <w:rPr>
                <w:sz w:val="18"/>
                <w:szCs w:val="18"/>
              </w:rPr>
            </w:pPr>
          </w:p>
        </w:tc>
        <w:tc>
          <w:tcPr>
            <w:tcW w:w="998" w:type="dxa"/>
            <w:tcBorders>
              <w:top w:val="nil"/>
              <w:left w:val="nil"/>
              <w:bottom w:val="nil"/>
              <w:right w:val="double" w:sz="4" w:space="0" w:color="auto"/>
            </w:tcBorders>
            <w:tcMar>
              <w:left w:w="28" w:type="dxa"/>
              <w:right w:w="28" w:type="dxa"/>
            </w:tcMar>
          </w:tcPr>
          <w:p w14:paraId="46180BF6" w14:textId="77777777" w:rsidR="008B5E79" w:rsidRPr="00632363" w:rsidRDefault="008B5E79" w:rsidP="00CF0655">
            <w:pPr>
              <w:jc w:val="both"/>
              <w:rPr>
                <w:sz w:val="18"/>
                <w:szCs w:val="18"/>
              </w:rPr>
            </w:pPr>
          </w:p>
        </w:tc>
      </w:tr>
      <w:tr w:rsidR="008B5E79" w:rsidRPr="00632363" w14:paraId="7B91423B"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D89E730" w14:textId="77777777" w:rsidR="008B5E79" w:rsidRPr="00632363" w:rsidRDefault="008B5E79" w:rsidP="00CF0655">
            <w:pPr>
              <w:jc w:val="both"/>
              <w:rPr>
                <w:sz w:val="18"/>
                <w:szCs w:val="18"/>
              </w:rPr>
            </w:pPr>
          </w:p>
        </w:tc>
        <w:tc>
          <w:tcPr>
            <w:tcW w:w="2769" w:type="dxa"/>
            <w:gridSpan w:val="3"/>
            <w:tcBorders>
              <w:top w:val="nil"/>
              <w:left w:val="nil"/>
              <w:bottom w:val="nil"/>
              <w:right w:val="nil"/>
            </w:tcBorders>
            <w:tcMar>
              <w:left w:w="28" w:type="dxa"/>
              <w:right w:w="28" w:type="dxa"/>
            </w:tcMar>
          </w:tcPr>
          <w:p w14:paraId="0E770DBC" w14:textId="77777777" w:rsidR="008B5E79" w:rsidRPr="00632363" w:rsidRDefault="008B5E79" w:rsidP="00CF0655">
            <w:pPr>
              <w:jc w:val="both"/>
              <w:rPr>
                <w:sz w:val="18"/>
                <w:szCs w:val="18"/>
              </w:rPr>
            </w:pPr>
          </w:p>
        </w:tc>
        <w:tc>
          <w:tcPr>
            <w:tcW w:w="494" w:type="dxa"/>
            <w:tcBorders>
              <w:top w:val="nil"/>
              <w:left w:val="nil"/>
              <w:bottom w:val="nil"/>
              <w:right w:val="nil"/>
            </w:tcBorders>
            <w:tcMar>
              <w:left w:w="28" w:type="dxa"/>
              <w:right w:w="28" w:type="dxa"/>
            </w:tcMar>
          </w:tcPr>
          <w:p w14:paraId="08568AFD" w14:textId="77777777" w:rsidR="008B5E79" w:rsidRPr="00632363" w:rsidRDefault="008B5E79" w:rsidP="00CF0655">
            <w:pPr>
              <w:jc w:val="both"/>
              <w:rPr>
                <w:sz w:val="18"/>
                <w:szCs w:val="18"/>
              </w:rPr>
            </w:pPr>
          </w:p>
        </w:tc>
        <w:tc>
          <w:tcPr>
            <w:tcW w:w="2242" w:type="dxa"/>
            <w:gridSpan w:val="3"/>
            <w:tcBorders>
              <w:top w:val="nil"/>
              <w:left w:val="single" w:sz="6" w:space="0" w:color="auto"/>
              <w:bottom w:val="nil"/>
              <w:right w:val="nil"/>
            </w:tcBorders>
            <w:tcMar>
              <w:left w:w="28" w:type="dxa"/>
              <w:right w:w="28" w:type="dxa"/>
            </w:tcMar>
          </w:tcPr>
          <w:p w14:paraId="7B1ECD65" w14:textId="77777777" w:rsidR="008B5E79" w:rsidRPr="00632363" w:rsidRDefault="6DB0EBCF" w:rsidP="6DB0EBCF">
            <w:pPr>
              <w:jc w:val="right"/>
              <w:rPr>
                <w:sz w:val="18"/>
                <w:szCs w:val="18"/>
              </w:rPr>
            </w:pPr>
            <w:r w:rsidRPr="00632363">
              <w:rPr>
                <w:sz w:val="18"/>
                <w:szCs w:val="18"/>
              </w:rPr>
              <w:t xml:space="preserve">Name of  Bidder </w:t>
            </w:r>
          </w:p>
        </w:tc>
        <w:tc>
          <w:tcPr>
            <w:tcW w:w="2294" w:type="dxa"/>
            <w:gridSpan w:val="2"/>
            <w:tcBorders>
              <w:top w:val="nil"/>
              <w:left w:val="nil"/>
              <w:bottom w:val="nil"/>
              <w:right w:val="double" w:sz="4" w:space="0" w:color="auto"/>
            </w:tcBorders>
            <w:tcMar>
              <w:left w:w="28" w:type="dxa"/>
              <w:right w:w="28" w:type="dxa"/>
            </w:tcMar>
          </w:tcPr>
          <w:p w14:paraId="67BA9273" w14:textId="77777777" w:rsidR="008B5E79" w:rsidRPr="00632363" w:rsidRDefault="008B5E79" w:rsidP="00CF0655">
            <w:pPr>
              <w:tabs>
                <w:tab w:val="left" w:pos="2297"/>
              </w:tabs>
              <w:rPr>
                <w:sz w:val="18"/>
                <w:szCs w:val="18"/>
              </w:rPr>
            </w:pPr>
            <w:r w:rsidRPr="00632363">
              <w:rPr>
                <w:sz w:val="18"/>
                <w:szCs w:val="18"/>
                <w:u w:val="single"/>
              </w:rPr>
              <w:tab/>
            </w:r>
          </w:p>
        </w:tc>
      </w:tr>
      <w:tr w:rsidR="008B5E79" w:rsidRPr="00632363" w14:paraId="2E91AD64"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0EA6C653" w14:textId="77777777" w:rsidR="008B5E79" w:rsidRPr="00632363" w:rsidRDefault="008B5E79" w:rsidP="00CF0655">
            <w:pPr>
              <w:jc w:val="both"/>
              <w:rPr>
                <w:sz w:val="18"/>
                <w:szCs w:val="18"/>
              </w:rPr>
            </w:pPr>
          </w:p>
        </w:tc>
        <w:tc>
          <w:tcPr>
            <w:tcW w:w="2769" w:type="dxa"/>
            <w:gridSpan w:val="3"/>
            <w:tcBorders>
              <w:top w:val="nil"/>
              <w:left w:val="nil"/>
              <w:bottom w:val="nil"/>
              <w:right w:val="nil"/>
            </w:tcBorders>
            <w:tcMar>
              <w:left w:w="28" w:type="dxa"/>
              <w:right w:w="28" w:type="dxa"/>
            </w:tcMar>
          </w:tcPr>
          <w:p w14:paraId="2F131F6B" w14:textId="77777777" w:rsidR="008B5E79" w:rsidRPr="00632363" w:rsidRDefault="008B5E79" w:rsidP="00CF0655">
            <w:pPr>
              <w:jc w:val="both"/>
              <w:rPr>
                <w:sz w:val="18"/>
                <w:szCs w:val="18"/>
              </w:rPr>
            </w:pPr>
          </w:p>
        </w:tc>
        <w:tc>
          <w:tcPr>
            <w:tcW w:w="494" w:type="dxa"/>
            <w:tcBorders>
              <w:top w:val="nil"/>
              <w:left w:val="nil"/>
              <w:bottom w:val="nil"/>
              <w:right w:val="nil"/>
            </w:tcBorders>
            <w:tcMar>
              <w:left w:w="28" w:type="dxa"/>
              <w:right w:w="28" w:type="dxa"/>
            </w:tcMar>
          </w:tcPr>
          <w:p w14:paraId="0BA9075E" w14:textId="77777777" w:rsidR="008B5E79" w:rsidRPr="00632363" w:rsidRDefault="008B5E79" w:rsidP="00CF0655">
            <w:pPr>
              <w:jc w:val="both"/>
              <w:rPr>
                <w:sz w:val="18"/>
                <w:szCs w:val="18"/>
              </w:rPr>
            </w:pPr>
          </w:p>
        </w:tc>
        <w:tc>
          <w:tcPr>
            <w:tcW w:w="946" w:type="dxa"/>
            <w:tcBorders>
              <w:top w:val="nil"/>
              <w:left w:val="single" w:sz="6" w:space="0" w:color="auto"/>
              <w:bottom w:val="nil"/>
              <w:right w:val="nil"/>
            </w:tcBorders>
            <w:tcMar>
              <w:left w:w="28" w:type="dxa"/>
              <w:right w:w="28" w:type="dxa"/>
            </w:tcMar>
          </w:tcPr>
          <w:p w14:paraId="6E8C5D2A" w14:textId="77777777" w:rsidR="008B5E79" w:rsidRPr="00632363" w:rsidRDefault="008B5E79" w:rsidP="00CF0655">
            <w:pPr>
              <w:jc w:val="both"/>
              <w:rPr>
                <w:sz w:val="18"/>
                <w:szCs w:val="18"/>
              </w:rPr>
            </w:pPr>
          </w:p>
        </w:tc>
        <w:tc>
          <w:tcPr>
            <w:tcW w:w="1296" w:type="dxa"/>
            <w:gridSpan w:val="2"/>
            <w:tcBorders>
              <w:top w:val="nil"/>
              <w:left w:val="nil"/>
              <w:bottom w:val="nil"/>
              <w:right w:val="nil"/>
            </w:tcBorders>
            <w:tcMar>
              <w:left w:w="28" w:type="dxa"/>
              <w:right w:w="28" w:type="dxa"/>
            </w:tcMar>
          </w:tcPr>
          <w:p w14:paraId="19DF010E" w14:textId="77777777" w:rsidR="008B5E79" w:rsidRPr="00632363" w:rsidRDefault="008B5E79" w:rsidP="00CF0655">
            <w:pPr>
              <w:jc w:val="both"/>
              <w:rPr>
                <w:sz w:val="18"/>
                <w:szCs w:val="18"/>
              </w:rPr>
            </w:pPr>
          </w:p>
        </w:tc>
        <w:tc>
          <w:tcPr>
            <w:tcW w:w="1296" w:type="dxa"/>
            <w:tcBorders>
              <w:top w:val="nil"/>
              <w:left w:val="nil"/>
              <w:bottom w:val="nil"/>
              <w:right w:val="nil"/>
            </w:tcBorders>
            <w:tcMar>
              <w:left w:w="28" w:type="dxa"/>
              <w:right w:w="28" w:type="dxa"/>
            </w:tcMar>
          </w:tcPr>
          <w:p w14:paraId="1B384609" w14:textId="77777777" w:rsidR="008B5E79" w:rsidRPr="00632363" w:rsidRDefault="008B5E79" w:rsidP="00CF0655">
            <w:pPr>
              <w:jc w:val="both"/>
              <w:rPr>
                <w:sz w:val="18"/>
                <w:szCs w:val="18"/>
              </w:rPr>
            </w:pPr>
          </w:p>
        </w:tc>
        <w:tc>
          <w:tcPr>
            <w:tcW w:w="998" w:type="dxa"/>
            <w:tcBorders>
              <w:top w:val="nil"/>
              <w:left w:val="nil"/>
              <w:bottom w:val="nil"/>
              <w:right w:val="double" w:sz="4" w:space="0" w:color="auto"/>
            </w:tcBorders>
            <w:tcMar>
              <w:left w:w="28" w:type="dxa"/>
              <w:right w:w="28" w:type="dxa"/>
            </w:tcMar>
          </w:tcPr>
          <w:p w14:paraId="58E399D7" w14:textId="77777777" w:rsidR="008B5E79" w:rsidRPr="00632363" w:rsidRDefault="008B5E79" w:rsidP="00CF0655">
            <w:pPr>
              <w:jc w:val="both"/>
              <w:rPr>
                <w:sz w:val="18"/>
                <w:szCs w:val="18"/>
              </w:rPr>
            </w:pPr>
          </w:p>
        </w:tc>
      </w:tr>
      <w:tr w:rsidR="008B5E79" w:rsidRPr="00632363" w14:paraId="2591616C"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25B59877" w14:textId="77777777" w:rsidR="008B5E79" w:rsidRPr="00632363" w:rsidRDefault="008B5E79" w:rsidP="00CF0655">
            <w:pPr>
              <w:jc w:val="both"/>
              <w:rPr>
                <w:sz w:val="18"/>
                <w:szCs w:val="18"/>
              </w:rPr>
            </w:pPr>
          </w:p>
        </w:tc>
        <w:tc>
          <w:tcPr>
            <w:tcW w:w="2769" w:type="dxa"/>
            <w:gridSpan w:val="3"/>
            <w:tcBorders>
              <w:top w:val="nil"/>
              <w:left w:val="nil"/>
              <w:bottom w:val="nil"/>
              <w:right w:val="nil"/>
            </w:tcBorders>
            <w:tcMar>
              <w:left w:w="28" w:type="dxa"/>
              <w:right w:w="28" w:type="dxa"/>
            </w:tcMar>
          </w:tcPr>
          <w:p w14:paraId="42A6DD7B" w14:textId="77777777" w:rsidR="008B5E79" w:rsidRPr="00632363" w:rsidRDefault="008B5E79" w:rsidP="00CF0655">
            <w:pPr>
              <w:jc w:val="both"/>
              <w:rPr>
                <w:sz w:val="18"/>
                <w:szCs w:val="18"/>
              </w:rPr>
            </w:pPr>
          </w:p>
        </w:tc>
        <w:tc>
          <w:tcPr>
            <w:tcW w:w="494" w:type="dxa"/>
            <w:tcBorders>
              <w:top w:val="nil"/>
              <w:left w:val="nil"/>
              <w:bottom w:val="nil"/>
              <w:right w:val="nil"/>
            </w:tcBorders>
            <w:tcMar>
              <w:left w:w="28" w:type="dxa"/>
              <w:right w:w="28" w:type="dxa"/>
            </w:tcMar>
          </w:tcPr>
          <w:p w14:paraId="168B7FC4" w14:textId="77777777" w:rsidR="008B5E79" w:rsidRPr="00632363" w:rsidRDefault="008B5E79" w:rsidP="00CF0655">
            <w:pPr>
              <w:jc w:val="both"/>
              <w:rPr>
                <w:sz w:val="18"/>
                <w:szCs w:val="18"/>
              </w:rPr>
            </w:pPr>
          </w:p>
        </w:tc>
        <w:tc>
          <w:tcPr>
            <w:tcW w:w="946" w:type="dxa"/>
            <w:tcBorders>
              <w:top w:val="nil"/>
              <w:left w:val="single" w:sz="6" w:space="0" w:color="auto"/>
              <w:bottom w:val="nil"/>
              <w:right w:val="nil"/>
            </w:tcBorders>
            <w:tcMar>
              <w:left w:w="28" w:type="dxa"/>
              <w:right w:w="28" w:type="dxa"/>
            </w:tcMar>
          </w:tcPr>
          <w:p w14:paraId="00B15202" w14:textId="77777777" w:rsidR="008B5E79" w:rsidRPr="00632363" w:rsidRDefault="008B5E79" w:rsidP="00CF0655">
            <w:pPr>
              <w:jc w:val="both"/>
              <w:rPr>
                <w:sz w:val="18"/>
                <w:szCs w:val="18"/>
              </w:rPr>
            </w:pPr>
          </w:p>
        </w:tc>
        <w:tc>
          <w:tcPr>
            <w:tcW w:w="1296" w:type="dxa"/>
            <w:gridSpan w:val="2"/>
            <w:tcBorders>
              <w:top w:val="nil"/>
              <w:left w:val="nil"/>
              <w:bottom w:val="nil"/>
              <w:right w:val="nil"/>
            </w:tcBorders>
            <w:tcMar>
              <w:left w:w="28" w:type="dxa"/>
              <w:right w:w="28" w:type="dxa"/>
            </w:tcMar>
          </w:tcPr>
          <w:p w14:paraId="2DA3B500" w14:textId="77777777" w:rsidR="008B5E79" w:rsidRPr="00632363" w:rsidRDefault="008B5E79" w:rsidP="00CF0655">
            <w:pPr>
              <w:jc w:val="both"/>
              <w:rPr>
                <w:sz w:val="18"/>
                <w:szCs w:val="18"/>
              </w:rPr>
            </w:pPr>
          </w:p>
        </w:tc>
        <w:tc>
          <w:tcPr>
            <w:tcW w:w="1296" w:type="dxa"/>
            <w:tcBorders>
              <w:top w:val="nil"/>
              <w:left w:val="nil"/>
              <w:bottom w:val="nil"/>
              <w:right w:val="nil"/>
            </w:tcBorders>
            <w:tcMar>
              <w:left w:w="28" w:type="dxa"/>
              <w:right w:w="28" w:type="dxa"/>
            </w:tcMar>
          </w:tcPr>
          <w:p w14:paraId="7C638329" w14:textId="77777777" w:rsidR="008B5E79" w:rsidRPr="00632363" w:rsidRDefault="008B5E79" w:rsidP="00CF0655">
            <w:pPr>
              <w:jc w:val="both"/>
              <w:rPr>
                <w:sz w:val="18"/>
                <w:szCs w:val="18"/>
              </w:rPr>
            </w:pPr>
          </w:p>
        </w:tc>
        <w:tc>
          <w:tcPr>
            <w:tcW w:w="998" w:type="dxa"/>
            <w:tcBorders>
              <w:top w:val="nil"/>
              <w:left w:val="nil"/>
              <w:bottom w:val="nil"/>
              <w:right w:val="double" w:sz="4" w:space="0" w:color="auto"/>
            </w:tcBorders>
            <w:tcMar>
              <w:left w:w="28" w:type="dxa"/>
              <w:right w:w="28" w:type="dxa"/>
            </w:tcMar>
          </w:tcPr>
          <w:p w14:paraId="10ABB026" w14:textId="77777777" w:rsidR="008B5E79" w:rsidRPr="00632363" w:rsidRDefault="008B5E79" w:rsidP="00CF0655">
            <w:pPr>
              <w:jc w:val="both"/>
              <w:rPr>
                <w:sz w:val="18"/>
                <w:szCs w:val="18"/>
              </w:rPr>
            </w:pPr>
          </w:p>
        </w:tc>
      </w:tr>
      <w:tr w:rsidR="008B5E79" w:rsidRPr="00632363" w14:paraId="5A654914"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5327E0" w14:textId="77777777" w:rsidR="008B5E79" w:rsidRPr="00632363" w:rsidRDefault="008B5E79" w:rsidP="00CF0655">
            <w:pPr>
              <w:jc w:val="both"/>
              <w:rPr>
                <w:sz w:val="18"/>
                <w:szCs w:val="18"/>
              </w:rPr>
            </w:pPr>
          </w:p>
        </w:tc>
        <w:tc>
          <w:tcPr>
            <w:tcW w:w="2769" w:type="dxa"/>
            <w:gridSpan w:val="3"/>
            <w:tcBorders>
              <w:top w:val="nil"/>
              <w:left w:val="nil"/>
              <w:bottom w:val="nil"/>
              <w:right w:val="nil"/>
            </w:tcBorders>
            <w:tcMar>
              <w:left w:w="28" w:type="dxa"/>
              <w:right w:w="28" w:type="dxa"/>
            </w:tcMar>
          </w:tcPr>
          <w:p w14:paraId="722DACB1" w14:textId="77777777" w:rsidR="008B5E79" w:rsidRPr="00632363" w:rsidRDefault="008B5E79" w:rsidP="00CF0655">
            <w:pPr>
              <w:jc w:val="both"/>
              <w:rPr>
                <w:sz w:val="18"/>
                <w:szCs w:val="18"/>
              </w:rPr>
            </w:pPr>
          </w:p>
        </w:tc>
        <w:tc>
          <w:tcPr>
            <w:tcW w:w="494" w:type="dxa"/>
            <w:tcBorders>
              <w:top w:val="nil"/>
              <w:left w:val="nil"/>
              <w:bottom w:val="nil"/>
              <w:right w:val="nil"/>
            </w:tcBorders>
            <w:tcMar>
              <w:left w:w="28" w:type="dxa"/>
              <w:right w:w="28" w:type="dxa"/>
            </w:tcMar>
          </w:tcPr>
          <w:p w14:paraId="5D46E6DA" w14:textId="77777777" w:rsidR="008B5E79" w:rsidRPr="00632363" w:rsidRDefault="008B5E79" w:rsidP="00CF0655">
            <w:pPr>
              <w:jc w:val="both"/>
              <w:rPr>
                <w:sz w:val="18"/>
                <w:szCs w:val="18"/>
              </w:rPr>
            </w:pPr>
          </w:p>
        </w:tc>
        <w:tc>
          <w:tcPr>
            <w:tcW w:w="2242" w:type="dxa"/>
            <w:gridSpan w:val="3"/>
            <w:tcBorders>
              <w:top w:val="nil"/>
              <w:left w:val="single" w:sz="6" w:space="0" w:color="auto"/>
              <w:bottom w:val="nil"/>
              <w:right w:val="nil"/>
            </w:tcBorders>
            <w:tcMar>
              <w:left w:w="28" w:type="dxa"/>
              <w:right w:w="28" w:type="dxa"/>
            </w:tcMar>
          </w:tcPr>
          <w:p w14:paraId="04133069" w14:textId="77777777" w:rsidR="008B5E79" w:rsidRPr="00632363" w:rsidRDefault="6DB0EBCF" w:rsidP="6DB0EBCF">
            <w:pPr>
              <w:jc w:val="right"/>
              <w:rPr>
                <w:sz w:val="18"/>
                <w:szCs w:val="18"/>
              </w:rPr>
            </w:pPr>
            <w:r w:rsidRPr="00632363">
              <w:rPr>
                <w:sz w:val="18"/>
                <w:szCs w:val="18"/>
              </w:rPr>
              <w:t xml:space="preserve">Bidder Signature </w:t>
            </w:r>
          </w:p>
        </w:tc>
        <w:tc>
          <w:tcPr>
            <w:tcW w:w="2294" w:type="dxa"/>
            <w:gridSpan w:val="2"/>
            <w:tcBorders>
              <w:top w:val="nil"/>
              <w:left w:val="nil"/>
              <w:bottom w:val="nil"/>
              <w:right w:val="double" w:sz="4" w:space="0" w:color="auto"/>
            </w:tcBorders>
            <w:tcMar>
              <w:left w:w="28" w:type="dxa"/>
              <w:right w:w="28" w:type="dxa"/>
            </w:tcMar>
          </w:tcPr>
          <w:p w14:paraId="6F34DF3E" w14:textId="77777777" w:rsidR="008B5E79" w:rsidRPr="00632363" w:rsidRDefault="008B5E79" w:rsidP="00CF0655">
            <w:pPr>
              <w:tabs>
                <w:tab w:val="left" w:pos="2297"/>
              </w:tabs>
              <w:rPr>
                <w:sz w:val="18"/>
                <w:szCs w:val="18"/>
              </w:rPr>
            </w:pPr>
            <w:r w:rsidRPr="00632363">
              <w:rPr>
                <w:sz w:val="18"/>
                <w:szCs w:val="18"/>
                <w:u w:val="single"/>
              </w:rPr>
              <w:tab/>
            </w:r>
          </w:p>
        </w:tc>
      </w:tr>
      <w:tr w:rsidR="008B5E79" w:rsidRPr="00632363" w14:paraId="318F9BDC"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7AB17255" w14:textId="77777777" w:rsidR="008B5E79" w:rsidRPr="00632363" w:rsidRDefault="008B5E79" w:rsidP="00CF0655">
            <w:pPr>
              <w:jc w:val="both"/>
              <w:rPr>
                <w:sz w:val="18"/>
                <w:szCs w:val="18"/>
              </w:rPr>
            </w:pPr>
          </w:p>
        </w:tc>
        <w:tc>
          <w:tcPr>
            <w:tcW w:w="2769" w:type="dxa"/>
            <w:gridSpan w:val="3"/>
            <w:tcBorders>
              <w:top w:val="nil"/>
              <w:left w:val="nil"/>
              <w:bottom w:val="double" w:sz="4" w:space="0" w:color="auto"/>
              <w:right w:val="nil"/>
            </w:tcBorders>
            <w:tcMar>
              <w:left w:w="28" w:type="dxa"/>
              <w:right w:w="28" w:type="dxa"/>
            </w:tcMar>
          </w:tcPr>
          <w:p w14:paraId="047C2091" w14:textId="77777777" w:rsidR="008B5E79" w:rsidRPr="00632363" w:rsidRDefault="008B5E79" w:rsidP="00CF0655">
            <w:pPr>
              <w:jc w:val="both"/>
              <w:rPr>
                <w:sz w:val="18"/>
                <w:szCs w:val="18"/>
              </w:rPr>
            </w:pPr>
          </w:p>
        </w:tc>
        <w:tc>
          <w:tcPr>
            <w:tcW w:w="494" w:type="dxa"/>
            <w:tcBorders>
              <w:top w:val="nil"/>
              <w:left w:val="nil"/>
              <w:bottom w:val="double" w:sz="4" w:space="0" w:color="auto"/>
              <w:right w:val="nil"/>
            </w:tcBorders>
            <w:tcMar>
              <w:left w:w="28" w:type="dxa"/>
              <w:right w:w="28" w:type="dxa"/>
            </w:tcMar>
          </w:tcPr>
          <w:p w14:paraId="28FA0D8E" w14:textId="77777777" w:rsidR="008B5E79" w:rsidRPr="00632363" w:rsidRDefault="008B5E79" w:rsidP="00CF0655">
            <w:pPr>
              <w:jc w:val="both"/>
              <w:rPr>
                <w:sz w:val="18"/>
                <w:szCs w:val="18"/>
              </w:rPr>
            </w:pPr>
          </w:p>
        </w:tc>
        <w:tc>
          <w:tcPr>
            <w:tcW w:w="946" w:type="dxa"/>
            <w:tcBorders>
              <w:top w:val="nil"/>
              <w:left w:val="single" w:sz="6" w:space="0" w:color="auto"/>
              <w:bottom w:val="double" w:sz="4" w:space="0" w:color="auto"/>
              <w:right w:val="nil"/>
            </w:tcBorders>
            <w:tcMar>
              <w:left w:w="28" w:type="dxa"/>
              <w:right w:w="28" w:type="dxa"/>
            </w:tcMar>
          </w:tcPr>
          <w:p w14:paraId="1BE6C0E0" w14:textId="77777777" w:rsidR="008B5E79" w:rsidRPr="00632363" w:rsidRDefault="008B5E79" w:rsidP="00CF0655">
            <w:pPr>
              <w:jc w:val="both"/>
              <w:rPr>
                <w:sz w:val="18"/>
                <w:szCs w:val="18"/>
              </w:rPr>
            </w:pPr>
          </w:p>
        </w:tc>
        <w:tc>
          <w:tcPr>
            <w:tcW w:w="1296" w:type="dxa"/>
            <w:gridSpan w:val="2"/>
            <w:tcBorders>
              <w:top w:val="nil"/>
              <w:left w:val="nil"/>
              <w:bottom w:val="double" w:sz="4" w:space="0" w:color="auto"/>
              <w:right w:val="nil"/>
            </w:tcBorders>
            <w:tcMar>
              <w:left w:w="28" w:type="dxa"/>
              <w:right w:w="28" w:type="dxa"/>
            </w:tcMar>
          </w:tcPr>
          <w:p w14:paraId="7E82255E" w14:textId="77777777" w:rsidR="008B5E79" w:rsidRPr="00632363" w:rsidRDefault="008B5E79" w:rsidP="00CF0655">
            <w:pPr>
              <w:jc w:val="both"/>
              <w:rPr>
                <w:sz w:val="18"/>
                <w:szCs w:val="18"/>
              </w:rPr>
            </w:pPr>
          </w:p>
        </w:tc>
        <w:tc>
          <w:tcPr>
            <w:tcW w:w="1296" w:type="dxa"/>
            <w:tcBorders>
              <w:top w:val="nil"/>
              <w:left w:val="nil"/>
              <w:bottom w:val="double" w:sz="4" w:space="0" w:color="auto"/>
              <w:right w:val="nil"/>
            </w:tcBorders>
            <w:tcMar>
              <w:left w:w="28" w:type="dxa"/>
              <w:right w:w="28" w:type="dxa"/>
            </w:tcMar>
          </w:tcPr>
          <w:p w14:paraId="61E078BD" w14:textId="77777777" w:rsidR="008B5E79" w:rsidRPr="00632363" w:rsidRDefault="008B5E79" w:rsidP="00CF0655">
            <w:pPr>
              <w:jc w:val="both"/>
              <w:rPr>
                <w:sz w:val="18"/>
                <w:szCs w:val="18"/>
              </w:rPr>
            </w:pPr>
          </w:p>
        </w:tc>
        <w:tc>
          <w:tcPr>
            <w:tcW w:w="998" w:type="dxa"/>
            <w:tcBorders>
              <w:top w:val="nil"/>
              <w:left w:val="nil"/>
              <w:bottom w:val="double" w:sz="4" w:space="0" w:color="auto"/>
              <w:right w:val="double" w:sz="4" w:space="0" w:color="auto"/>
            </w:tcBorders>
            <w:tcMar>
              <w:left w:w="28" w:type="dxa"/>
              <w:right w:w="28" w:type="dxa"/>
            </w:tcMar>
          </w:tcPr>
          <w:p w14:paraId="7B84D295" w14:textId="77777777" w:rsidR="008B5E79" w:rsidRPr="00632363" w:rsidRDefault="008B5E79" w:rsidP="00CF0655">
            <w:pPr>
              <w:jc w:val="both"/>
              <w:rPr>
                <w:sz w:val="18"/>
                <w:szCs w:val="18"/>
              </w:rPr>
            </w:pPr>
          </w:p>
        </w:tc>
      </w:tr>
    </w:tbl>
    <w:p w14:paraId="6D5B18F7" w14:textId="77777777" w:rsidR="008B5E79" w:rsidRPr="00632363" w:rsidRDefault="008B5E79" w:rsidP="008B5E79">
      <w:pPr>
        <w:spacing w:line="276" w:lineRule="auto"/>
      </w:pPr>
      <w:r w:rsidRPr="00632363">
        <w:br w:type="page"/>
      </w:r>
    </w:p>
    <w:p w14:paraId="06889FA3" w14:textId="1B1A1B04" w:rsidR="004133BA" w:rsidRPr="00632363" w:rsidRDefault="6DB0EBCF" w:rsidP="6DB0EBCF">
      <w:pPr>
        <w:pStyle w:val="Heading5"/>
        <w:jc w:val="center"/>
        <w:rPr>
          <w:rFonts w:cs="Times New Roman"/>
          <w:sz w:val="36"/>
          <w:szCs w:val="36"/>
        </w:rPr>
      </w:pPr>
      <w:bookmarkStart w:id="912" w:name="_Toc516072283"/>
      <w:bookmarkStart w:id="913" w:name="_Toc494787487"/>
      <w:r w:rsidRPr="00632363">
        <w:rPr>
          <w:rFonts w:cs="Times New Roman"/>
          <w:sz w:val="36"/>
          <w:szCs w:val="36"/>
        </w:rPr>
        <w:t>Day</w:t>
      </w:r>
      <w:r w:rsidR="004D7064" w:rsidRPr="00632363">
        <w:rPr>
          <w:rFonts w:cs="Times New Roman"/>
          <w:sz w:val="36"/>
          <w:szCs w:val="36"/>
        </w:rPr>
        <w:t>work</w:t>
      </w:r>
      <w:bookmarkEnd w:id="912"/>
      <w:r w:rsidRPr="00632363">
        <w:rPr>
          <w:rFonts w:cs="Times New Roman"/>
          <w:sz w:val="36"/>
          <w:szCs w:val="36"/>
        </w:rPr>
        <w:t xml:space="preserve"> </w:t>
      </w:r>
      <w:bookmarkEnd w:id="913"/>
    </w:p>
    <w:p w14:paraId="4AC154B7" w14:textId="4B9E615B" w:rsidR="004D7064" w:rsidRPr="00632363" w:rsidRDefault="004133BA" w:rsidP="00026E4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b/>
          <w:i/>
        </w:rPr>
      </w:pPr>
      <w:r w:rsidRPr="00632363">
        <w:rPr>
          <w:i/>
          <w:iCs/>
          <w:spacing w:val="-2"/>
        </w:rPr>
        <w:t xml:space="preserve"> [</w:t>
      </w:r>
      <w:r w:rsidRPr="00632363">
        <w:rPr>
          <w:b/>
          <w:i/>
          <w:iCs/>
          <w:spacing w:val="-2"/>
        </w:rPr>
        <w:t xml:space="preserve">Note to </w:t>
      </w:r>
      <w:r w:rsidR="008501D5" w:rsidRPr="00632363">
        <w:rPr>
          <w:b/>
          <w:i/>
          <w:iCs/>
          <w:spacing w:val="-2"/>
        </w:rPr>
        <w:t>the Employer</w:t>
      </w:r>
      <w:r w:rsidRPr="00632363">
        <w:rPr>
          <w:b/>
          <w:i/>
          <w:iCs/>
          <w:spacing w:val="-2"/>
        </w:rPr>
        <w:t>:</w:t>
      </w:r>
      <w:r w:rsidR="004F5932" w:rsidRPr="00632363">
        <w:rPr>
          <w:b/>
          <w:i/>
        </w:rPr>
        <w:t xml:space="preserve"> </w:t>
      </w:r>
      <w:r w:rsidR="004D7064" w:rsidRPr="00632363">
        <w:rPr>
          <w:b/>
          <w:i/>
        </w:rPr>
        <w:t xml:space="preserve">For work of a minor or incidental nature, the Engineer may instruct that a variation shall be executed on a daywork basis. The preferred alternative is to value the additional work in accordance with the Conditions of Contract. If a Daywork Schedule is to be included in the </w:t>
      </w:r>
      <w:r w:rsidR="00F2418D" w:rsidRPr="00632363">
        <w:rPr>
          <w:b/>
          <w:i/>
        </w:rPr>
        <w:t>bidding document</w:t>
      </w:r>
      <w:r w:rsidR="004D7064" w:rsidRPr="00632363">
        <w:rPr>
          <w:b/>
          <w:i/>
        </w:rPr>
        <w:t xml:space="preserve">, it is preferable to include nominal quantities against the items most likely to be used, and to carry the sum of the extended amounts forward into the Proposal Summary in order to make the basic Schedule of Daywork Rates competitive. </w:t>
      </w:r>
      <w:r w:rsidR="004D7064" w:rsidRPr="00632363">
        <w:rPr>
          <w:b/>
          <w:i/>
        </w:rPr>
        <w:br/>
      </w:r>
    </w:p>
    <w:p w14:paraId="0BD0BEC2" w14:textId="17F25CE7" w:rsidR="004D7064" w:rsidRPr="00632363" w:rsidRDefault="004D7064" w:rsidP="00026E43">
      <w:pPr>
        <w:jc w:val="both"/>
      </w:pPr>
      <w:r w:rsidRPr="00632363">
        <w:rPr>
          <w:b/>
          <w:i/>
        </w:rPr>
        <w:t xml:space="preserve">If a Day work schedule is not included, Sub-Clause 13.6 of the General Conditions </w:t>
      </w:r>
      <w:r w:rsidR="00541B3F" w:rsidRPr="00632363">
        <w:rPr>
          <w:b/>
          <w:i/>
        </w:rPr>
        <w:t>shall</w:t>
      </w:r>
      <w:r w:rsidRPr="00632363">
        <w:rPr>
          <w:b/>
          <w:i/>
        </w:rPr>
        <w:t xml:space="preserve"> not apply].</w:t>
      </w:r>
      <w:r w:rsidRPr="00632363">
        <w:br/>
      </w:r>
    </w:p>
    <w:p w14:paraId="39165B57" w14:textId="77777777" w:rsidR="005D1AD3" w:rsidRPr="00632363" w:rsidRDefault="005D1AD3">
      <w:pPr>
        <w:jc w:val="both"/>
      </w:pPr>
      <w:r w:rsidRPr="00632363">
        <w:t xml:space="preserve">If the SBD, ITB 14.2  includes minor or incidental jobs,  the Engineer may direct an implementing variation based on daywork. Should a daywork schedule be included in the Employer’s Requirements nominal quantities are added with the items most probably employed and carry the amounts to the Bidding Summary to do the Project.  </w:t>
      </w:r>
    </w:p>
    <w:p w14:paraId="00FA135D" w14:textId="77777777" w:rsidR="005D1AD3" w:rsidRPr="00632363" w:rsidRDefault="005D1AD3" w:rsidP="00026E43">
      <w:pPr>
        <w:jc w:val="both"/>
      </w:pPr>
    </w:p>
    <w:p w14:paraId="495DC897" w14:textId="29BADE97" w:rsidR="004D7064" w:rsidRPr="00632363" w:rsidRDefault="004D7064" w:rsidP="00026E43">
      <w:pPr>
        <w:jc w:val="both"/>
      </w:pPr>
      <w:r w:rsidRPr="00632363">
        <w:t>Reference is made to Sub-Clause 13.6 of the General Conditions. Work shall not be executed on a daywork basis except by written order of the Engineer. Proposers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Proposal Amount. Unless otherwise adjusted, payments for daywork shall be subject to price adjustment in accordance with the provisions in the Conditions of Contract.</w:t>
      </w:r>
    </w:p>
    <w:p w14:paraId="32FA0091" w14:textId="77777777" w:rsidR="00FB7226" w:rsidRPr="00632363" w:rsidRDefault="00FB7226" w:rsidP="004133BA">
      <w:pPr>
        <w:jc w:val="both"/>
        <w:rPr>
          <w:i/>
          <w:iCs/>
          <w:spacing w:val="-2"/>
        </w:rPr>
      </w:pPr>
    </w:p>
    <w:p w14:paraId="141D53F0" w14:textId="77777777" w:rsidR="004133BA" w:rsidRPr="00632363" w:rsidRDefault="004133BA" w:rsidP="004133BA">
      <w:pPr>
        <w:jc w:val="both"/>
        <w:rPr>
          <w:b/>
        </w:rPr>
      </w:pPr>
    </w:p>
    <w:p w14:paraId="5B06C176" w14:textId="77777777" w:rsidR="004133BA" w:rsidRPr="00632363" w:rsidRDefault="004133BA" w:rsidP="004133BA">
      <w:pPr>
        <w:tabs>
          <w:tab w:val="left" w:pos="540"/>
        </w:tabs>
        <w:spacing w:after="240"/>
        <w:jc w:val="both"/>
      </w:pPr>
    </w:p>
    <w:p w14:paraId="08B1819D" w14:textId="0C11168B" w:rsidR="004133BA" w:rsidRPr="00632363" w:rsidRDefault="6DB0EBCF" w:rsidP="6DB0EBCF">
      <w:pPr>
        <w:pStyle w:val="Heading5"/>
        <w:jc w:val="center"/>
        <w:rPr>
          <w:rFonts w:cs="Times New Roman"/>
          <w:sz w:val="36"/>
          <w:szCs w:val="36"/>
        </w:rPr>
      </w:pPr>
      <w:r w:rsidRPr="00632363">
        <w:rPr>
          <w:rFonts w:cs="Times New Roman"/>
        </w:rPr>
        <w:t xml:space="preserve">  </w:t>
      </w:r>
      <w:r w:rsidR="004133BA" w:rsidRPr="00632363">
        <w:rPr>
          <w:rFonts w:cs="Times New Roman"/>
          <w:b w:val="0"/>
          <w:bCs w:val="0"/>
        </w:rPr>
        <w:br w:type="page"/>
      </w:r>
      <w:bookmarkStart w:id="914" w:name="_Toc516072284"/>
      <w:r w:rsidRPr="00632363">
        <w:rPr>
          <w:rFonts w:cs="Times New Roman"/>
          <w:sz w:val="36"/>
          <w:szCs w:val="36"/>
        </w:rPr>
        <w:t>List of Day</w:t>
      </w:r>
      <w:r w:rsidR="00FB7226" w:rsidRPr="00632363">
        <w:rPr>
          <w:rFonts w:cs="Times New Roman"/>
          <w:sz w:val="36"/>
          <w:szCs w:val="36"/>
        </w:rPr>
        <w:t>work</w:t>
      </w:r>
      <w:r w:rsidRPr="00632363">
        <w:rPr>
          <w:rFonts w:cs="Times New Roman"/>
          <w:sz w:val="36"/>
          <w:szCs w:val="36"/>
        </w:rPr>
        <w:t xml:space="preserve"> </w:t>
      </w:r>
      <w:r w:rsidR="008501D5" w:rsidRPr="00632363">
        <w:rPr>
          <w:rFonts w:cs="Times New Roman"/>
          <w:sz w:val="36"/>
          <w:szCs w:val="36"/>
        </w:rPr>
        <w:t>R</w:t>
      </w:r>
      <w:r w:rsidRPr="00632363">
        <w:rPr>
          <w:rFonts w:cs="Times New Roman"/>
          <w:sz w:val="36"/>
          <w:szCs w:val="36"/>
        </w:rPr>
        <w:t>ates: 1. Labor</w:t>
      </w:r>
      <w:bookmarkEnd w:id="914"/>
      <w:r w:rsidRPr="00632363">
        <w:rPr>
          <w:rFonts w:cs="Times New Roman"/>
          <w:sz w:val="36"/>
          <w:szCs w:val="36"/>
        </w:rPr>
        <w:t xml:space="preserve">  </w:t>
      </w:r>
      <w:bookmarkStart w:id="915" w:name="_Toc494787488"/>
      <w:bookmarkEnd w:id="915"/>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1"/>
        <w:gridCol w:w="2054"/>
        <w:gridCol w:w="1487"/>
        <w:gridCol w:w="341"/>
        <w:gridCol w:w="648"/>
        <w:gridCol w:w="649"/>
        <w:gridCol w:w="657"/>
        <w:gridCol w:w="926"/>
        <w:gridCol w:w="1627"/>
      </w:tblGrid>
      <w:tr w:rsidR="004133BA" w:rsidRPr="00632363" w14:paraId="2ACB98FE" w14:textId="77777777" w:rsidTr="00CF0655">
        <w:trPr>
          <w:cantSplit/>
        </w:trPr>
        <w:tc>
          <w:tcPr>
            <w:tcW w:w="504" w:type="pct"/>
          </w:tcPr>
          <w:p w14:paraId="1CC61CAF" w14:textId="77777777" w:rsidR="004133BA" w:rsidRPr="00632363" w:rsidRDefault="004133BA" w:rsidP="00CF0655">
            <w:pPr>
              <w:spacing w:before="60" w:after="60"/>
              <w:jc w:val="center"/>
              <w:rPr>
                <w:b/>
                <w:color w:val="000000" w:themeColor="text1"/>
              </w:rPr>
            </w:pPr>
            <w:r w:rsidRPr="00632363">
              <w:rPr>
                <w:b/>
                <w:color w:val="000000" w:themeColor="text1"/>
              </w:rPr>
              <w:t>Item no.</w:t>
            </w:r>
          </w:p>
        </w:tc>
        <w:tc>
          <w:tcPr>
            <w:tcW w:w="1898" w:type="pct"/>
            <w:gridSpan w:val="2"/>
          </w:tcPr>
          <w:p w14:paraId="77472556" w14:textId="77777777" w:rsidR="004133BA" w:rsidRPr="00632363" w:rsidRDefault="004133BA" w:rsidP="00CF0655">
            <w:pPr>
              <w:spacing w:before="60" w:after="60"/>
              <w:jc w:val="center"/>
              <w:rPr>
                <w:b/>
                <w:color w:val="000000" w:themeColor="text1"/>
              </w:rPr>
            </w:pPr>
            <w:r w:rsidRPr="00632363">
              <w:rPr>
                <w:b/>
                <w:color w:val="000000" w:themeColor="text1"/>
              </w:rPr>
              <w:t xml:space="preserve">Description </w:t>
            </w:r>
          </w:p>
        </w:tc>
        <w:tc>
          <w:tcPr>
            <w:tcW w:w="530" w:type="pct"/>
            <w:gridSpan w:val="2"/>
          </w:tcPr>
          <w:p w14:paraId="7F70442E" w14:textId="77777777" w:rsidR="004133BA" w:rsidRPr="00632363" w:rsidRDefault="004133BA" w:rsidP="00CF0655">
            <w:pPr>
              <w:spacing w:before="60" w:after="60"/>
              <w:jc w:val="center"/>
              <w:rPr>
                <w:b/>
                <w:color w:val="000000" w:themeColor="text1"/>
              </w:rPr>
            </w:pPr>
            <w:r w:rsidRPr="00632363">
              <w:rPr>
                <w:b/>
                <w:color w:val="000000" w:themeColor="text1"/>
              </w:rPr>
              <w:t>Unit</w:t>
            </w:r>
          </w:p>
        </w:tc>
        <w:tc>
          <w:tcPr>
            <w:tcW w:w="700" w:type="pct"/>
            <w:gridSpan w:val="2"/>
          </w:tcPr>
          <w:p w14:paraId="10F4A74D" w14:textId="77777777" w:rsidR="004133BA" w:rsidRPr="00632363" w:rsidRDefault="004133BA" w:rsidP="00CF0655">
            <w:pPr>
              <w:spacing w:before="60" w:after="60"/>
              <w:jc w:val="center"/>
              <w:rPr>
                <w:b/>
                <w:color w:val="000000" w:themeColor="text1"/>
              </w:rPr>
            </w:pPr>
            <w:r w:rsidRPr="00632363">
              <w:rPr>
                <w:b/>
                <w:color w:val="000000" w:themeColor="text1"/>
              </w:rPr>
              <w:t>Nominal Quantity*</w:t>
            </w:r>
          </w:p>
        </w:tc>
        <w:tc>
          <w:tcPr>
            <w:tcW w:w="496" w:type="pct"/>
          </w:tcPr>
          <w:p w14:paraId="14C301ED" w14:textId="77777777" w:rsidR="004133BA" w:rsidRPr="00632363" w:rsidRDefault="004133BA" w:rsidP="00CF0655">
            <w:pPr>
              <w:spacing w:before="60" w:after="60"/>
              <w:jc w:val="center"/>
              <w:rPr>
                <w:b/>
                <w:color w:val="000000" w:themeColor="text1"/>
              </w:rPr>
            </w:pPr>
            <w:r w:rsidRPr="00632363">
              <w:rPr>
                <w:b/>
                <w:color w:val="000000" w:themeColor="text1"/>
              </w:rPr>
              <w:t>Rate</w:t>
            </w:r>
          </w:p>
        </w:tc>
        <w:tc>
          <w:tcPr>
            <w:tcW w:w="872" w:type="pct"/>
          </w:tcPr>
          <w:p w14:paraId="182DA97B" w14:textId="77777777" w:rsidR="004133BA" w:rsidRPr="00632363" w:rsidRDefault="004133BA" w:rsidP="00CF0655">
            <w:pPr>
              <w:spacing w:before="60" w:after="60"/>
              <w:jc w:val="center"/>
              <w:rPr>
                <w:b/>
                <w:color w:val="000000" w:themeColor="text1"/>
              </w:rPr>
            </w:pPr>
            <w:r w:rsidRPr="00632363">
              <w:rPr>
                <w:b/>
                <w:color w:val="000000" w:themeColor="text1"/>
              </w:rPr>
              <w:t xml:space="preserve">Amount </w:t>
            </w:r>
          </w:p>
        </w:tc>
      </w:tr>
      <w:tr w:rsidR="004133BA" w:rsidRPr="00632363" w14:paraId="196AAE78" w14:textId="77777777" w:rsidTr="00CF0655">
        <w:trPr>
          <w:cantSplit/>
        </w:trPr>
        <w:tc>
          <w:tcPr>
            <w:tcW w:w="504" w:type="pct"/>
          </w:tcPr>
          <w:p w14:paraId="5FB922C9" w14:textId="77777777" w:rsidR="004133BA" w:rsidRPr="00632363" w:rsidRDefault="004133BA" w:rsidP="00CF0655">
            <w:pPr>
              <w:spacing w:before="60" w:after="60"/>
              <w:rPr>
                <w:color w:val="000000" w:themeColor="text1"/>
              </w:rPr>
            </w:pPr>
          </w:p>
        </w:tc>
        <w:tc>
          <w:tcPr>
            <w:tcW w:w="1898" w:type="pct"/>
            <w:gridSpan w:val="2"/>
          </w:tcPr>
          <w:p w14:paraId="5C78630B" w14:textId="77777777" w:rsidR="004133BA" w:rsidRPr="00632363" w:rsidRDefault="004133BA" w:rsidP="00CF0655">
            <w:pPr>
              <w:spacing w:before="60" w:after="60"/>
              <w:rPr>
                <w:color w:val="000000" w:themeColor="text1"/>
              </w:rPr>
            </w:pPr>
            <w:r w:rsidRPr="00632363">
              <w:rPr>
                <w:color w:val="000000" w:themeColor="text1"/>
              </w:rPr>
              <w:t>-----</w:t>
            </w:r>
          </w:p>
        </w:tc>
        <w:tc>
          <w:tcPr>
            <w:tcW w:w="530" w:type="pct"/>
            <w:gridSpan w:val="2"/>
          </w:tcPr>
          <w:p w14:paraId="117C77AA" w14:textId="77777777" w:rsidR="004133BA" w:rsidRPr="00632363" w:rsidRDefault="004133BA" w:rsidP="00CF0655">
            <w:pPr>
              <w:spacing w:before="60" w:after="60"/>
              <w:rPr>
                <w:color w:val="000000" w:themeColor="text1"/>
              </w:rPr>
            </w:pPr>
            <w:r w:rsidRPr="00632363">
              <w:rPr>
                <w:color w:val="000000" w:themeColor="text1"/>
              </w:rPr>
              <w:t xml:space="preserve">day </w:t>
            </w:r>
          </w:p>
        </w:tc>
        <w:tc>
          <w:tcPr>
            <w:tcW w:w="700" w:type="pct"/>
            <w:gridSpan w:val="2"/>
          </w:tcPr>
          <w:p w14:paraId="6F075FFD" w14:textId="77777777" w:rsidR="004133BA" w:rsidRPr="00632363" w:rsidRDefault="004133BA" w:rsidP="00CF0655">
            <w:pPr>
              <w:tabs>
                <w:tab w:val="decimal" w:pos="654"/>
              </w:tabs>
              <w:spacing w:before="60" w:after="60"/>
              <w:rPr>
                <w:color w:val="000000" w:themeColor="text1"/>
              </w:rPr>
            </w:pPr>
            <w:r w:rsidRPr="00632363">
              <w:rPr>
                <w:color w:val="000000" w:themeColor="text1"/>
              </w:rPr>
              <w:t>-----</w:t>
            </w:r>
          </w:p>
        </w:tc>
        <w:tc>
          <w:tcPr>
            <w:tcW w:w="496" w:type="pct"/>
          </w:tcPr>
          <w:p w14:paraId="08FA65B3" w14:textId="77777777" w:rsidR="004133BA" w:rsidRPr="00632363" w:rsidRDefault="004133BA" w:rsidP="00CF0655">
            <w:pPr>
              <w:spacing w:before="60" w:after="60"/>
              <w:jc w:val="center"/>
              <w:rPr>
                <w:color w:val="000000" w:themeColor="text1"/>
              </w:rPr>
            </w:pPr>
            <w:r w:rsidRPr="00632363">
              <w:rPr>
                <w:color w:val="000000" w:themeColor="text1"/>
              </w:rPr>
              <w:t>-----</w:t>
            </w:r>
          </w:p>
        </w:tc>
        <w:tc>
          <w:tcPr>
            <w:tcW w:w="872" w:type="pct"/>
          </w:tcPr>
          <w:p w14:paraId="091C3004" w14:textId="77777777" w:rsidR="004133BA" w:rsidRPr="00632363" w:rsidRDefault="004133BA" w:rsidP="00CF0655">
            <w:pPr>
              <w:spacing w:before="60" w:after="60"/>
              <w:jc w:val="center"/>
              <w:rPr>
                <w:color w:val="000000" w:themeColor="text1"/>
              </w:rPr>
            </w:pPr>
          </w:p>
        </w:tc>
      </w:tr>
      <w:tr w:rsidR="004133BA" w:rsidRPr="00632363" w14:paraId="5E2DC0C5" w14:textId="77777777" w:rsidTr="00CF0655">
        <w:trPr>
          <w:cantSplit/>
        </w:trPr>
        <w:tc>
          <w:tcPr>
            <w:tcW w:w="504" w:type="pct"/>
          </w:tcPr>
          <w:p w14:paraId="2CB40118" w14:textId="77777777" w:rsidR="004133BA" w:rsidRPr="00632363" w:rsidRDefault="004133BA" w:rsidP="00CF0655">
            <w:pPr>
              <w:spacing w:before="60" w:after="60"/>
              <w:rPr>
                <w:color w:val="000000" w:themeColor="text1"/>
              </w:rPr>
            </w:pPr>
          </w:p>
        </w:tc>
        <w:tc>
          <w:tcPr>
            <w:tcW w:w="1898" w:type="pct"/>
            <w:gridSpan w:val="2"/>
          </w:tcPr>
          <w:p w14:paraId="109AC4D9" w14:textId="77777777" w:rsidR="004133BA" w:rsidRPr="00632363" w:rsidRDefault="004133BA" w:rsidP="00CF0655">
            <w:pPr>
              <w:spacing w:before="60" w:after="60"/>
              <w:rPr>
                <w:color w:val="000000" w:themeColor="text1"/>
              </w:rPr>
            </w:pPr>
            <w:r w:rsidRPr="00632363">
              <w:rPr>
                <w:color w:val="000000" w:themeColor="text1"/>
              </w:rPr>
              <w:t>-----</w:t>
            </w:r>
          </w:p>
        </w:tc>
        <w:tc>
          <w:tcPr>
            <w:tcW w:w="530" w:type="pct"/>
            <w:gridSpan w:val="2"/>
          </w:tcPr>
          <w:p w14:paraId="1C7E651E" w14:textId="77777777" w:rsidR="004133BA" w:rsidRPr="00632363" w:rsidRDefault="004133BA" w:rsidP="00CF0655">
            <w:pPr>
              <w:spacing w:before="60" w:after="60"/>
              <w:rPr>
                <w:color w:val="000000" w:themeColor="text1"/>
              </w:rPr>
            </w:pPr>
          </w:p>
        </w:tc>
        <w:tc>
          <w:tcPr>
            <w:tcW w:w="700" w:type="pct"/>
            <w:gridSpan w:val="2"/>
          </w:tcPr>
          <w:p w14:paraId="37F9F0CA" w14:textId="77777777" w:rsidR="004133BA" w:rsidRPr="00632363" w:rsidRDefault="004133BA" w:rsidP="00CF0655">
            <w:pPr>
              <w:tabs>
                <w:tab w:val="decimal" w:pos="654"/>
              </w:tabs>
              <w:spacing w:before="60" w:after="60"/>
              <w:rPr>
                <w:color w:val="000000" w:themeColor="text1"/>
              </w:rPr>
            </w:pPr>
          </w:p>
        </w:tc>
        <w:tc>
          <w:tcPr>
            <w:tcW w:w="496" w:type="pct"/>
          </w:tcPr>
          <w:p w14:paraId="0A973467" w14:textId="77777777" w:rsidR="004133BA" w:rsidRPr="00632363" w:rsidRDefault="004133BA" w:rsidP="00CF0655">
            <w:pPr>
              <w:spacing w:before="60" w:after="60"/>
              <w:jc w:val="center"/>
              <w:rPr>
                <w:color w:val="000000" w:themeColor="text1"/>
              </w:rPr>
            </w:pPr>
          </w:p>
        </w:tc>
        <w:tc>
          <w:tcPr>
            <w:tcW w:w="872" w:type="pct"/>
          </w:tcPr>
          <w:p w14:paraId="65C1FDAD" w14:textId="77777777" w:rsidR="004133BA" w:rsidRPr="00632363" w:rsidRDefault="004133BA" w:rsidP="00CF0655">
            <w:pPr>
              <w:spacing w:before="60" w:after="60"/>
              <w:jc w:val="center"/>
              <w:rPr>
                <w:color w:val="000000" w:themeColor="text1"/>
              </w:rPr>
            </w:pPr>
          </w:p>
        </w:tc>
      </w:tr>
      <w:tr w:rsidR="004133BA" w:rsidRPr="00632363" w14:paraId="0EDCE950" w14:textId="77777777" w:rsidTr="00CF0655">
        <w:trPr>
          <w:cantSplit/>
        </w:trPr>
        <w:tc>
          <w:tcPr>
            <w:tcW w:w="504" w:type="pct"/>
          </w:tcPr>
          <w:p w14:paraId="1C492720" w14:textId="77777777" w:rsidR="004133BA" w:rsidRPr="00632363" w:rsidRDefault="004133BA" w:rsidP="00CF0655">
            <w:pPr>
              <w:spacing w:before="60" w:after="60"/>
              <w:rPr>
                <w:color w:val="000000" w:themeColor="text1"/>
              </w:rPr>
            </w:pPr>
          </w:p>
        </w:tc>
        <w:tc>
          <w:tcPr>
            <w:tcW w:w="1898" w:type="pct"/>
            <w:gridSpan w:val="2"/>
          </w:tcPr>
          <w:p w14:paraId="3D6EBD22" w14:textId="77777777" w:rsidR="004133BA" w:rsidRPr="00632363" w:rsidRDefault="004133BA" w:rsidP="00CF0655">
            <w:pPr>
              <w:spacing w:before="60" w:after="60"/>
              <w:rPr>
                <w:color w:val="000000" w:themeColor="text1"/>
              </w:rPr>
            </w:pPr>
          </w:p>
        </w:tc>
        <w:tc>
          <w:tcPr>
            <w:tcW w:w="530" w:type="pct"/>
            <w:gridSpan w:val="2"/>
          </w:tcPr>
          <w:p w14:paraId="5C5A9844" w14:textId="77777777" w:rsidR="004133BA" w:rsidRPr="00632363" w:rsidRDefault="004133BA" w:rsidP="00CF0655">
            <w:pPr>
              <w:spacing w:before="60" w:after="60"/>
              <w:rPr>
                <w:color w:val="000000" w:themeColor="text1"/>
              </w:rPr>
            </w:pPr>
          </w:p>
        </w:tc>
        <w:tc>
          <w:tcPr>
            <w:tcW w:w="700" w:type="pct"/>
            <w:gridSpan w:val="2"/>
          </w:tcPr>
          <w:p w14:paraId="1A905D85" w14:textId="77777777" w:rsidR="004133BA" w:rsidRPr="00632363" w:rsidRDefault="004133BA" w:rsidP="00CF0655">
            <w:pPr>
              <w:tabs>
                <w:tab w:val="decimal" w:pos="654"/>
              </w:tabs>
              <w:spacing w:before="60" w:after="60"/>
              <w:rPr>
                <w:color w:val="000000" w:themeColor="text1"/>
              </w:rPr>
            </w:pPr>
          </w:p>
        </w:tc>
        <w:tc>
          <w:tcPr>
            <w:tcW w:w="496" w:type="pct"/>
          </w:tcPr>
          <w:p w14:paraId="2F60719D" w14:textId="77777777" w:rsidR="004133BA" w:rsidRPr="00632363" w:rsidRDefault="004133BA" w:rsidP="00CF0655">
            <w:pPr>
              <w:spacing w:before="60" w:after="60"/>
              <w:jc w:val="center"/>
              <w:rPr>
                <w:color w:val="000000" w:themeColor="text1"/>
              </w:rPr>
            </w:pPr>
          </w:p>
        </w:tc>
        <w:tc>
          <w:tcPr>
            <w:tcW w:w="872" w:type="pct"/>
          </w:tcPr>
          <w:p w14:paraId="21F353A7" w14:textId="77777777" w:rsidR="004133BA" w:rsidRPr="00632363" w:rsidRDefault="004133BA" w:rsidP="00CF0655">
            <w:pPr>
              <w:spacing w:before="60" w:after="60"/>
              <w:jc w:val="center"/>
              <w:rPr>
                <w:color w:val="000000" w:themeColor="text1"/>
              </w:rPr>
            </w:pPr>
          </w:p>
        </w:tc>
      </w:tr>
      <w:tr w:rsidR="004133BA" w:rsidRPr="00632363" w14:paraId="30B5B10F" w14:textId="77777777" w:rsidTr="00CF0655">
        <w:trPr>
          <w:cantSplit/>
        </w:trPr>
        <w:tc>
          <w:tcPr>
            <w:tcW w:w="504" w:type="pct"/>
          </w:tcPr>
          <w:p w14:paraId="4BEF6C04" w14:textId="77777777" w:rsidR="004133BA" w:rsidRPr="00632363" w:rsidRDefault="004133BA" w:rsidP="00CF0655">
            <w:pPr>
              <w:spacing w:before="60" w:after="60"/>
              <w:rPr>
                <w:color w:val="000000" w:themeColor="text1"/>
              </w:rPr>
            </w:pPr>
          </w:p>
        </w:tc>
        <w:tc>
          <w:tcPr>
            <w:tcW w:w="1898" w:type="pct"/>
            <w:gridSpan w:val="2"/>
          </w:tcPr>
          <w:p w14:paraId="3B0FBA02" w14:textId="77777777" w:rsidR="004133BA" w:rsidRPr="00632363" w:rsidRDefault="004133BA" w:rsidP="00CF0655">
            <w:pPr>
              <w:spacing w:before="60" w:after="60"/>
              <w:rPr>
                <w:color w:val="000000" w:themeColor="text1"/>
              </w:rPr>
            </w:pPr>
          </w:p>
        </w:tc>
        <w:tc>
          <w:tcPr>
            <w:tcW w:w="530" w:type="pct"/>
            <w:gridSpan w:val="2"/>
          </w:tcPr>
          <w:p w14:paraId="655FAF6C" w14:textId="77777777" w:rsidR="004133BA" w:rsidRPr="00632363" w:rsidRDefault="004133BA" w:rsidP="00CF0655">
            <w:pPr>
              <w:spacing w:before="60" w:after="60"/>
              <w:rPr>
                <w:color w:val="000000" w:themeColor="text1"/>
              </w:rPr>
            </w:pPr>
          </w:p>
        </w:tc>
        <w:tc>
          <w:tcPr>
            <w:tcW w:w="700" w:type="pct"/>
            <w:gridSpan w:val="2"/>
          </w:tcPr>
          <w:p w14:paraId="22D9B421" w14:textId="77777777" w:rsidR="004133BA" w:rsidRPr="00632363" w:rsidRDefault="004133BA" w:rsidP="00CF0655">
            <w:pPr>
              <w:tabs>
                <w:tab w:val="decimal" w:pos="654"/>
              </w:tabs>
              <w:spacing w:before="60" w:after="60"/>
              <w:rPr>
                <w:color w:val="000000" w:themeColor="text1"/>
              </w:rPr>
            </w:pPr>
          </w:p>
        </w:tc>
        <w:tc>
          <w:tcPr>
            <w:tcW w:w="496" w:type="pct"/>
          </w:tcPr>
          <w:p w14:paraId="14E00D10" w14:textId="77777777" w:rsidR="004133BA" w:rsidRPr="00632363" w:rsidRDefault="004133BA" w:rsidP="00CF0655">
            <w:pPr>
              <w:spacing w:before="60" w:after="60"/>
              <w:jc w:val="center"/>
              <w:rPr>
                <w:color w:val="000000" w:themeColor="text1"/>
              </w:rPr>
            </w:pPr>
          </w:p>
        </w:tc>
        <w:tc>
          <w:tcPr>
            <w:tcW w:w="872" w:type="pct"/>
          </w:tcPr>
          <w:p w14:paraId="7261E5B1" w14:textId="77777777" w:rsidR="004133BA" w:rsidRPr="00632363" w:rsidRDefault="004133BA" w:rsidP="00CF0655">
            <w:pPr>
              <w:spacing w:before="60" w:after="60"/>
              <w:jc w:val="center"/>
              <w:rPr>
                <w:color w:val="000000" w:themeColor="text1"/>
              </w:rPr>
            </w:pPr>
          </w:p>
        </w:tc>
      </w:tr>
      <w:tr w:rsidR="004133BA" w:rsidRPr="00632363" w14:paraId="19C9B2C2" w14:textId="77777777" w:rsidTr="00CF0655">
        <w:trPr>
          <w:cantSplit/>
        </w:trPr>
        <w:tc>
          <w:tcPr>
            <w:tcW w:w="504" w:type="pct"/>
          </w:tcPr>
          <w:p w14:paraId="45566CBB" w14:textId="77777777" w:rsidR="004133BA" w:rsidRPr="00632363" w:rsidRDefault="004133BA" w:rsidP="00CF0655">
            <w:pPr>
              <w:spacing w:before="60" w:after="60"/>
              <w:rPr>
                <w:color w:val="000000" w:themeColor="text1"/>
              </w:rPr>
            </w:pPr>
          </w:p>
        </w:tc>
        <w:tc>
          <w:tcPr>
            <w:tcW w:w="1898" w:type="pct"/>
            <w:gridSpan w:val="2"/>
          </w:tcPr>
          <w:p w14:paraId="1F962B6F" w14:textId="77777777" w:rsidR="004133BA" w:rsidRPr="00632363" w:rsidRDefault="004133BA" w:rsidP="00CF0655">
            <w:pPr>
              <w:spacing w:before="60" w:after="60"/>
              <w:rPr>
                <w:color w:val="000000" w:themeColor="text1"/>
              </w:rPr>
            </w:pPr>
          </w:p>
        </w:tc>
        <w:tc>
          <w:tcPr>
            <w:tcW w:w="530" w:type="pct"/>
            <w:gridSpan w:val="2"/>
          </w:tcPr>
          <w:p w14:paraId="5F0D1192" w14:textId="77777777" w:rsidR="004133BA" w:rsidRPr="00632363" w:rsidRDefault="004133BA" w:rsidP="00CF0655">
            <w:pPr>
              <w:spacing w:before="60" w:after="60"/>
              <w:rPr>
                <w:color w:val="000000" w:themeColor="text1"/>
              </w:rPr>
            </w:pPr>
          </w:p>
        </w:tc>
        <w:tc>
          <w:tcPr>
            <w:tcW w:w="700" w:type="pct"/>
            <w:gridSpan w:val="2"/>
          </w:tcPr>
          <w:p w14:paraId="1367FC7D" w14:textId="77777777" w:rsidR="004133BA" w:rsidRPr="00632363" w:rsidRDefault="004133BA" w:rsidP="00CF0655">
            <w:pPr>
              <w:tabs>
                <w:tab w:val="decimal" w:pos="654"/>
              </w:tabs>
              <w:spacing w:before="60" w:after="60"/>
              <w:rPr>
                <w:color w:val="000000" w:themeColor="text1"/>
              </w:rPr>
            </w:pPr>
          </w:p>
        </w:tc>
        <w:tc>
          <w:tcPr>
            <w:tcW w:w="496" w:type="pct"/>
          </w:tcPr>
          <w:p w14:paraId="174DF0D9" w14:textId="77777777" w:rsidR="004133BA" w:rsidRPr="00632363" w:rsidRDefault="004133BA" w:rsidP="00CF0655">
            <w:pPr>
              <w:spacing w:before="60" w:after="60"/>
              <w:jc w:val="center"/>
              <w:rPr>
                <w:color w:val="000000" w:themeColor="text1"/>
              </w:rPr>
            </w:pPr>
          </w:p>
        </w:tc>
        <w:tc>
          <w:tcPr>
            <w:tcW w:w="872" w:type="pct"/>
          </w:tcPr>
          <w:p w14:paraId="241D7978" w14:textId="77777777" w:rsidR="004133BA" w:rsidRPr="00632363" w:rsidRDefault="004133BA" w:rsidP="00CF0655">
            <w:pPr>
              <w:spacing w:before="60" w:after="60"/>
              <w:jc w:val="center"/>
              <w:rPr>
                <w:color w:val="000000" w:themeColor="text1"/>
              </w:rPr>
            </w:pPr>
          </w:p>
        </w:tc>
      </w:tr>
      <w:tr w:rsidR="004133BA" w:rsidRPr="00632363" w14:paraId="0262FFB5" w14:textId="77777777" w:rsidTr="00CF0655">
        <w:trPr>
          <w:cantSplit/>
        </w:trPr>
        <w:tc>
          <w:tcPr>
            <w:tcW w:w="504" w:type="pct"/>
          </w:tcPr>
          <w:p w14:paraId="69DB7EDC" w14:textId="77777777" w:rsidR="004133BA" w:rsidRPr="00632363" w:rsidRDefault="004133BA" w:rsidP="00CF0655">
            <w:pPr>
              <w:spacing w:before="60" w:after="60"/>
              <w:rPr>
                <w:color w:val="000000" w:themeColor="text1"/>
              </w:rPr>
            </w:pPr>
          </w:p>
        </w:tc>
        <w:tc>
          <w:tcPr>
            <w:tcW w:w="1898" w:type="pct"/>
            <w:gridSpan w:val="2"/>
          </w:tcPr>
          <w:p w14:paraId="249EBB94" w14:textId="77777777" w:rsidR="004133BA" w:rsidRPr="00632363" w:rsidRDefault="004133BA" w:rsidP="00CF0655">
            <w:pPr>
              <w:spacing w:before="60" w:after="60"/>
              <w:rPr>
                <w:color w:val="000000" w:themeColor="text1"/>
              </w:rPr>
            </w:pPr>
          </w:p>
        </w:tc>
        <w:tc>
          <w:tcPr>
            <w:tcW w:w="530" w:type="pct"/>
            <w:gridSpan w:val="2"/>
          </w:tcPr>
          <w:p w14:paraId="788EE7B1" w14:textId="77777777" w:rsidR="004133BA" w:rsidRPr="00632363" w:rsidRDefault="004133BA" w:rsidP="00CF0655">
            <w:pPr>
              <w:spacing w:before="60" w:after="60"/>
              <w:rPr>
                <w:color w:val="000000" w:themeColor="text1"/>
              </w:rPr>
            </w:pPr>
          </w:p>
        </w:tc>
        <w:tc>
          <w:tcPr>
            <w:tcW w:w="700" w:type="pct"/>
            <w:gridSpan w:val="2"/>
          </w:tcPr>
          <w:p w14:paraId="1D5B63B8" w14:textId="77777777" w:rsidR="004133BA" w:rsidRPr="00632363" w:rsidRDefault="004133BA" w:rsidP="00CF0655">
            <w:pPr>
              <w:spacing w:before="60" w:after="60"/>
              <w:rPr>
                <w:color w:val="000000" w:themeColor="text1"/>
              </w:rPr>
            </w:pPr>
          </w:p>
        </w:tc>
        <w:tc>
          <w:tcPr>
            <w:tcW w:w="496" w:type="pct"/>
          </w:tcPr>
          <w:p w14:paraId="560D4B68" w14:textId="77777777" w:rsidR="004133BA" w:rsidRPr="00632363" w:rsidRDefault="004133BA" w:rsidP="00CF0655">
            <w:pPr>
              <w:spacing w:before="60" w:after="60"/>
              <w:jc w:val="center"/>
              <w:rPr>
                <w:color w:val="000000" w:themeColor="text1"/>
              </w:rPr>
            </w:pPr>
          </w:p>
        </w:tc>
        <w:tc>
          <w:tcPr>
            <w:tcW w:w="872" w:type="pct"/>
          </w:tcPr>
          <w:p w14:paraId="5712AC26" w14:textId="77777777" w:rsidR="004133BA" w:rsidRPr="00632363" w:rsidRDefault="004133BA" w:rsidP="00CF0655">
            <w:pPr>
              <w:spacing w:before="60" w:after="60"/>
              <w:jc w:val="center"/>
              <w:rPr>
                <w:color w:val="000000" w:themeColor="text1"/>
              </w:rPr>
            </w:pPr>
          </w:p>
        </w:tc>
      </w:tr>
      <w:tr w:rsidR="004133BA" w:rsidRPr="00632363" w14:paraId="3953453F" w14:textId="77777777" w:rsidTr="00CF0655">
        <w:trPr>
          <w:cantSplit/>
        </w:trPr>
        <w:tc>
          <w:tcPr>
            <w:tcW w:w="504" w:type="pct"/>
          </w:tcPr>
          <w:p w14:paraId="2AF86453" w14:textId="77777777" w:rsidR="004133BA" w:rsidRPr="00632363" w:rsidRDefault="004133BA" w:rsidP="00CF0655">
            <w:pPr>
              <w:spacing w:before="60" w:after="60"/>
              <w:rPr>
                <w:color w:val="000000" w:themeColor="text1"/>
              </w:rPr>
            </w:pPr>
          </w:p>
        </w:tc>
        <w:tc>
          <w:tcPr>
            <w:tcW w:w="1898" w:type="pct"/>
            <w:gridSpan w:val="2"/>
          </w:tcPr>
          <w:p w14:paraId="162D8605" w14:textId="77777777" w:rsidR="004133BA" w:rsidRPr="00632363" w:rsidRDefault="004133BA" w:rsidP="00CF0655">
            <w:pPr>
              <w:spacing w:before="60" w:after="60"/>
              <w:rPr>
                <w:color w:val="000000" w:themeColor="text1"/>
              </w:rPr>
            </w:pPr>
          </w:p>
        </w:tc>
        <w:tc>
          <w:tcPr>
            <w:tcW w:w="530" w:type="pct"/>
            <w:gridSpan w:val="2"/>
          </w:tcPr>
          <w:p w14:paraId="6B7B2B55" w14:textId="77777777" w:rsidR="004133BA" w:rsidRPr="00632363" w:rsidRDefault="004133BA" w:rsidP="00CF0655">
            <w:pPr>
              <w:spacing w:before="60" w:after="60"/>
              <w:rPr>
                <w:color w:val="000000" w:themeColor="text1"/>
              </w:rPr>
            </w:pPr>
          </w:p>
        </w:tc>
        <w:tc>
          <w:tcPr>
            <w:tcW w:w="700" w:type="pct"/>
            <w:gridSpan w:val="2"/>
          </w:tcPr>
          <w:p w14:paraId="6F3A3A96" w14:textId="77777777" w:rsidR="004133BA" w:rsidRPr="00632363" w:rsidRDefault="004133BA" w:rsidP="00CF0655">
            <w:pPr>
              <w:spacing w:before="60" w:after="60"/>
              <w:rPr>
                <w:color w:val="000000" w:themeColor="text1"/>
              </w:rPr>
            </w:pPr>
          </w:p>
        </w:tc>
        <w:tc>
          <w:tcPr>
            <w:tcW w:w="496" w:type="pct"/>
          </w:tcPr>
          <w:p w14:paraId="27E67D1C" w14:textId="77777777" w:rsidR="004133BA" w:rsidRPr="00632363" w:rsidRDefault="004133BA" w:rsidP="00CF0655">
            <w:pPr>
              <w:spacing w:before="60" w:after="60"/>
              <w:jc w:val="center"/>
              <w:rPr>
                <w:color w:val="000000" w:themeColor="text1"/>
              </w:rPr>
            </w:pPr>
          </w:p>
        </w:tc>
        <w:tc>
          <w:tcPr>
            <w:tcW w:w="872" w:type="pct"/>
          </w:tcPr>
          <w:p w14:paraId="505A754F" w14:textId="77777777" w:rsidR="004133BA" w:rsidRPr="00632363" w:rsidRDefault="004133BA" w:rsidP="00CF0655">
            <w:pPr>
              <w:spacing w:before="60" w:after="60"/>
              <w:jc w:val="center"/>
              <w:rPr>
                <w:color w:val="000000" w:themeColor="text1"/>
              </w:rPr>
            </w:pPr>
          </w:p>
        </w:tc>
      </w:tr>
      <w:tr w:rsidR="004133BA" w:rsidRPr="00632363" w14:paraId="36277A81" w14:textId="77777777" w:rsidTr="00CF0655">
        <w:trPr>
          <w:cantSplit/>
        </w:trPr>
        <w:tc>
          <w:tcPr>
            <w:tcW w:w="504" w:type="pct"/>
          </w:tcPr>
          <w:p w14:paraId="4A944ACB" w14:textId="77777777" w:rsidR="004133BA" w:rsidRPr="00632363" w:rsidRDefault="004133BA" w:rsidP="00CF0655">
            <w:pPr>
              <w:spacing w:before="60" w:after="60"/>
              <w:rPr>
                <w:color w:val="000000" w:themeColor="text1"/>
              </w:rPr>
            </w:pPr>
          </w:p>
        </w:tc>
        <w:tc>
          <w:tcPr>
            <w:tcW w:w="1898" w:type="pct"/>
            <w:gridSpan w:val="2"/>
          </w:tcPr>
          <w:p w14:paraId="36061D79" w14:textId="77777777" w:rsidR="004133BA" w:rsidRPr="00632363" w:rsidRDefault="004133BA" w:rsidP="00CF0655">
            <w:pPr>
              <w:spacing w:before="60" w:after="60"/>
              <w:rPr>
                <w:color w:val="000000" w:themeColor="text1"/>
              </w:rPr>
            </w:pPr>
          </w:p>
        </w:tc>
        <w:tc>
          <w:tcPr>
            <w:tcW w:w="530" w:type="pct"/>
            <w:gridSpan w:val="2"/>
          </w:tcPr>
          <w:p w14:paraId="23A568A0" w14:textId="77777777" w:rsidR="004133BA" w:rsidRPr="00632363" w:rsidRDefault="004133BA" w:rsidP="00CF0655">
            <w:pPr>
              <w:spacing w:before="60" w:after="60"/>
              <w:rPr>
                <w:color w:val="000000" w:themeColor="text1"/>
              </w:rPr>
            </w:pPr>
          </w:p>
        </w:tc>
        <w:tc>
          <w:tcPr>
            <w:tcW w:w="700" w:type="pct"/>
            <w:gridSpan w:val="2"/>
          </w:tcPr>
          <w:p w14:paraId="1BAB8869" w14:textId="77777777" w:rsidR="004133BA" w:rsidRPr="00632363" w:rsidRDefault="004133BA" w:rsidP="00CF0655">
            <w:pPr>
              <w:spacing w:before="60" w:after="60"/>
              <w:rPr>
                <w:color w:val="000000" w:themeColor="text1"/>
              </w:rPr>
            </w:pPr>
          </w:p>
        </w:tc>
        <w:tc>
          <w:tcPr>
            <w:tcW w:w="496" w:type="pct"/>
          </w:tcPr>
          <w:p w14:paraId="1E9CE629" w14:textId="77777777" w:rsidR="004133BA" w:rsidRPr="00632363" w:rsidRDefault="004133BA" w:rsidP="00CF0655">
            <w:pPr>
              <w:spacing w:before="60" w:after="60"/>
              <w:jc w:val="center"/>
              <w:rPr>
                <w:color w:val="000000" w:themeColor="text1"/>
              </w:rPr>
            </w:pPr>
          </w:p>
        </w:tc>
        <w:tc>
          <w:tcPr>
            <w:tcW w:w="872" w:type="pct"/>
          </w:tcPr>
          <w:p w14:paraId="04366759" w14:textId="77777777" w:rsidR="004133BA" w:rsidRPr="00632363" w:rsidRDefault="004133BA" w:rsidP="00CF0655">
            <w:pPr>
              <w:spacing w:before="60" w:after="60"/>
              <w:jc w:val="center"/>
              <w:rPr>
                <w:color w:val="000000" w:themeColor="text1"/>
              </w:rPr>
            </w:pPr>
          </w:p>
        </w:tc>
      </w:tr>
      <w:tr w:rsidR="004133BA" w:rsidRPr="00632363" w14:paraId="4F5FF99E" w14:textId="77777777" w:rsidTr="00CF0655">
        <w:trPr>
          <w:cantSplit/>
        </w:trPr>
        <w:tc>
          <w:tcPr>
            <w:tcW w:w="504" w:type="pct"/>
          </w:tcPr>
          <w:p w14:paraId="2393710B" w14:textId="77777777" w:rsidR="004133BA" w:rsidRPr="00632363" w:rsidRDefault="004133BA" w:rsidP="00CF0655">
            <w:pPr>
              <w:spacing w:before="60" w:after="60"/>
              <w:rPr>
                <w:color w:val="000000" w:themeColor="text1"/>
              </w:rPr>
            </w:pPr>
          </w:p>
        </w:tc>
        <w:tc>
          <w:tcPr>
            <w:tcW w:w="1898" w:type="pct"/>
            <w:gridSpan w:val="2"/>
          </w:tcPr>
          <w:p w14:paraId="6A648617" w14:textId="77777777" w:rsidR="004133BA" w:rsidRPr="00632363" w:rsidRDefault="004133BA" w:rsidP="00CF0655">
            <w:pPr>
              <w:spacing w:before="60" w:after="60"/>
              <w:rPr>
                <w:color w:val="000000" w:themeColor="text1"/>
              </w:rPr>
            </w:pPr>
          </w:p>
        </w:tc>
        <w:tc>
          <w:tcPr>
            <w:tcW w:w="530" w:type="pct"/>
            <w:gridSpan w:val="2"/>
          </w:tcPr>
          <w:p w14:paraId="2D790B0E" w14:textId="77777777" w:rsidR="004133BA" w:rsidRPr="00632363" w:rsidRDefault="004133BA" w:rsidP="00CF0655">
            <w:pPr>
              <w:spacing w:before="60" w:after="60"/>
              <w:rPr>
                <w:color w:val="000000" w:themeColor="text1"/>
              </w:rPr>
            </w:pPr>
          </w:p>
        </w:tc>
        <w:tc>
          <w:tcPr>
            <w:tcW w:w="700" w:type="pct"/>
            <w:gridSpan w:val="2"/>
          </w:tcPr>
          <w:p w14:paraId="17A9E4BE" w14:textId="77777777" w:rsidR="004133BA" w:rsidRPr="00632363" w:rsidRDefault="004133BA" w:rsidP="00CF0655">
            <w:pPr>
              <w:spacing w:before="60" w:after="60"/>
              <w:rPr>
                <w:color w:val="000000" w:themeColor="text1"/>
              </w:rPr>
            </w:pPr>
          </w:p>
        </w:tc>
        <w:tc>
          <w:tcPr>
            <w:tcW w:w="496" w:type="pct"/>
          </w:tcPr>
          <w:p w14:paraId="6BB8F987" w14:textId="77777777" w:rsidR="004133BA" w:rsidRPr="00632363" w:rsidRDefault="004133BA" w:rsidP="00CF0655">
            <w:pPr>
              <w:spacing w:before="60" w:after="60"/>
              <w:jc w:val="center"/>
              <w:rPr>
                <w:color w:val="000000" w:themeColor="text1"/>
              </w:rPr>
            </w:pPr>
          </w:p>
        </w:tc>
        <w:tc>
          <w:tcPr>
            <w:tcW w:w="872" w:type="pct"/>
          </w:tcPr>
          <w:p w14:paraId="3249AC33" w14:textId="77777777" w:rsidR="004133BA" w:rsidRPr="00632363" w:rsidRDefault="004133BA" w:rsidP="00CF0655">
            <w:pPr>
              <w:spacing w:before="60" w:after="60"/>
              <w:jc w:val="center"/>
              <w:rPr>
                <w:color w:val="000000" w:themeColor="text1"/>
              </w:rPr>
            </w:pPr>
          </w:p>
        </w:tc>
      </w:tr>
      <w:tr w:rsidR="004133BA" w:rsidRPr="00632363" w14:paraId="4B2F3409" w14:textId="77777777" w:rsidTr="00CF0655">
        <w:trPr>
          <w:cantSplit/>
        </w:trPr>
        <w:tc>
          <w:tcPr>
            <w:tcW w:w="504" w:type="pct"/>
          </w:tcPr>
          <w:p w14:paraId="2FF7FB1D" w14:textId="77777777" w:rsidR="004133BA" w:rsidRPr="00632363" w:rsidRDefault="004133BA" w:rsidP="00CF0655">
            <w:pPr>
              <w:spacing w:before="60" w:after="60"/>
              <w:rPr>
                <w:color w:val="000000" w:themeColor="text1"/>
              </w:rPr>
            </w:pPr>
          </w:p>
        </w:tc>
        <w:tc>
          <w:tcPr>
            <w:tcW w:w="1898" w:type="pct"/>
            <w:gridSpan w:val="2"/>
          </w:tcPr>
          <w:p w14:paraId="576963C5" w14:textId="77777777" w:rsidR="004133BA" w:rsidRPr="00632363" w:rsidRDefault="004133BA" w:rsidP="00CF0655">
            <w:pPr>
              <w:spacing w:before="60" w:after="60"/>
              <w:rPr>
                <w:color w:val="000000" w:themeColor="text1"/>
              </w:rPr>
            </w:pPr>
          </w:p>
        </w:tc>
        <w:tc>
          <w:tcPr>
            <w:tcW w:w="530" w:type="pct"/>
            <w:gridSpan w:val="2"/>
          </w:tcPr>
          <w:p w14:paraId="01256D6A" w14:textId="77777777" w:rsidR="004133BA" w:rsidRPr="00632363" w:rsidRDefault="004133BA" w:rsidP="00CF0655">
            <w:pPr>
              <w:spacing w:before="60" w:after="60"/>
              <w:rPr>
                <w:color w:val="000000" w:themeColor="text1"/>
              </w:rPr>
            </w:pPr>
          </w:p>
        </w:tc>
        <w:tc>
          <w:tcPr>
            <w:tcW w:w="700" w:type="pct"/>
            <w:gridSpan w:val="2"/>
          </w:tcPr>
          <w:p w14:paraId="13E31DC1" w14:textId="77777777" w:rsidR="004133BA" w:rsidRPr="00632363" w:rsidRDefault="004133BA" w:rsidP="00CF0655">
            <w:pPr>
              <w:spacing w:before="60" w:after="60"/>
              <w:rPr>
                <w:color w:val="000000" w:themeColor="text1"/>
              </w:rPr>
            </w:pPr>
          </w:p>
        </w:tc>
        <w:tc>
          <w:tcPr>
            <w:tcW w:w="496" w:type="pct"/>
          </w:tcPr>
          <w:p w14:paraId="0AF928F8" w14:textId="77777777" w:rsidR="004133BA" w:rsidRPr="00632363" w:rsidRDefault="004133BA" w:rsidP="00CF0655">
            <w:pPr>
              <w:spacing w:before="60" w:after="60"/>
              <w:jc w:val="center"/>
              <w:rPr>
                <w:color w:val="000000" w:themeColor="text1"/>
              </w:rPr>
            </w:pPr>
          </w:p>
        </w:tc>
        <w:tc>
          <w:tcPr>
            <w:tcW w:w="872" w:type="pct"/>
          </w:tcPr>
          <w:p w14:paraId="13A56563" w14:textId="77777777" w:rsidR="004133BA" w:rsidRPr="00632363" w:rsidRDefault="004133BA" w:rsidP="00CF0655">
            <w:pPr>
              <w:spacing w:before="60" w:after="60"/>
              <w:jc w:val="center"/>
              <w:rPr>
                <w:color w:val="000000" w:themeColor="text1"/>
              </w:rPr>
            </w:pPr>
          </w:p>
        </w:tc>
      </w:tr>
      <w:tr w:rsidR="004133BA" w:rsidRPr="00632363" w14:paraId="3BCFB834" w14:textId="77777777" w:rsidTr="00CF0655">
        <w:trPr>
          <w:cantSplit/>
        </w:trPr>
        <w:tc>
          <w:tcPr>
            <w:tcW w:w="504" w:type="pct"/>
          </w:tcPr>
          <w:p w14:paraId="6CEC0DC7" w14:textId="77777777" w:rsidR="004133BA" w:rsidRPr="00632363" w:rsidRDefault="004133BA" w:rsidP="00CF0655">
            <w:pPr>
              <w:spacing w:before="60" w:after="60"/>
              <w:rPr>
                <w:color w:val="000000" w:themeColor="text1"/>
              </w:rPr>
            </w:pPr>
          </w:p>
        </w:tc>
        <w:tc>
          <w:tcPr>
            <w:tcW w:w="1898" w:type="pct"/>
            <w:gridSpan w:val="2"/>
          </w:tcPr>
          <w:p w14:paraId="36D97EFC" w14:textId="77777777" w:rsidR="004133BA" w:rsidRPr="00632363" w:rsidRDefault="004133BA" w:rsidP="00CF0655">
            <w:pPr>
              <w:spacing w:before="60" w:after="60"/>
              <w:rPr>
                <w:color w:val="000000" w:themeColor="text1"/>
              </w:rPr>
            </w:pPr>
          </w:p>
        </w:tc>
        <w:tc>
          <w:tcPr>
            <w:tcW w:w="530" w:type="pct"/>
            <w:gridSpan w:val="2"/>
          </w:tcPr>
          <w:p w14:paraId="50E94E68" w14:textId="77777777" w:rsidR="004133BA" w:rsidRPr="00632363" w:rsidRDefault="004133BA" w:rsidP="00CF0655">
            <w:pPr>
              <w:spacing w:before="60" w:after="60"/>
              <w:rPr>
                <w:color w:val="000000" w:themeColor="text1"/>
              </w:rPr>
            </w:pPr>
          </w:p>
        </w:tc>
        <w:tc>
          <w:tcPr>
            <w:tcW w:w="700" w:type="pct"/>
            <w:gridSpan w:val="2"/>
          </w:tcPr>
          <w:p w14:paraId="2171C2DA" w14:textId="77777777" w:rsidR="004133BA" w:rsidRPr="00632363" w:rsidRDefault="004133BA" w:rsidP="00CF0655">
            <w:pPr>
              <w:spacing w:before="60" w:after="60"/>
              <w:rPr>
                <w:color w:val="000000" w:themeColor="text1"/>
              </w:rPr>
            </w:pPr>
          </w:p>
        </w:tc>
        <w:tc>
          <w:tcPr>
            <w:tcW w:w="496" w:type="pct"/>
          </w:tcPr>
          <w:p w14:paraId="244CDB38" w14:textId="77777777" w:rsidR="004133BA" w:rsidRPr="00632363" w:rsidRDefault="004133BA" w:rsidP="00CF0655">
            <w:pPr>
              <w:spacing w:before="60" w:after="60"/>
              <w:jc w:val="center"/>
              <w:rPr>
                <w:color w:val="000000" w:themeColor="text1"/>
              </w:rPr>
            </w:pPr>
          </w:p>
        </w:tc>
        <w:tc>
          <w:tcPr>
            <w:tcW w:w="872" w:type="pct"/>
          </w:tcPr>
          <w:p w14:paraId="3382CBC3" w14:textId="77777777" w:rsidR="004133BA" w:rsidRPr="00632363" w:rsidRDefault="004133BA" w:rsidP="00CF0655">
            <w:pPr>
              <w:spacing w:before="60" w:after="60"/>
              <w:jc w:val="center"/>
              <w:rPr>
                <w:color w:val="000000" w:themeColor="text1"/>
              </w:rPr>
            </w:pPr>
          </w:p>
        </w:tc>
      </w:tr>
      <w:tr w:rsidR="004133BA" w:rsidRPr="00632363" w14:paraId="217D764C" w14:textId="77777777" w:rsidTr="00CF0655">
        <w:trPr>
          <w:cantSplit/>
        </w:trPr>
        <w:tc>
          <w:tcPr>
            <w:tcW w:w="504" w:type="pct"/>
          </w:tcPr>
          <w:p w14:paraId="2ADA7DDB" w14:textId="77777777" w:rsidR="004133BA" w:rsidRPr="00632363" w:rsidRDefault="004133BA" w:rsidP="00CF0655">
            <w:pPr>
              <w:spacing w:before="60" w:after="60"/>
              <w:rPr>
                <w:color w:val="000000" w:themeColor="text1"/>
              </w:rPr>
            </w:pPr>
          </w:p>
        </w:tc>
        <w:tc>
          <w:tcPr>
            <w:tcW w:w="2081" w:type="pct"/>
            <w:gridSpan w:val="3"/>
          </w:tcPr>
          <w:p w14:paraId="1B1B01AB" w14:textId="77777777" w:rsidR="004133BA" w:rsidRPr="00632363" w:rsidRDefault="004133BA" w:rsidP="00CF0655">
            <w:pPr>
              <w:spacing w:before="60" w:after="60"/>
              <w:jc w:val="right"/>
              <w:rPr>
                <w:color w:val="000000" w:themeColor="text1"/>
              </w:rPr>
            </w:pPr>
            <w:r w:rsidRPr="00632363">
              <w:rPr>
                <w:color w:val="000000" w:themeColor="text1"/>
              </w:rPr>
              <w:t>Subtotal</w:t>
            </w:r>
          </w:p>
        </w:tc>
        <w:tc>
          <w:tcPr>
            <w:tcW w:w="2415" w:type="pct"/>
            <w:gridSpan w:val="5"/>
          </w:tcPr>
          <w:p w14:paraId="761BBF0E" w14:textId="77777777" w:rsidR="004133BA" w:rsidRPr="00632363" w:rsidRDefault="004133BA" w:rsidP="00CF0655">
            <w:pPr>
              <w:spacing w:before="60" w:after="60"/>
              <w:jc w:val="center"/>
              <w:rPr>
                <w:color w:val="000000" w:themeColor="text1"/>
              </w:rPr>
            </w:pPr>
          </w:p>
        </w:tc>
      </w:tr>
      <w:tr w:rsidR="004133BA" w:rsidRPr="00632363" w14:paraId="04118FE0" w14:textId="77777777" w:rsidTr="00CF0655">
        <w:trPr>
          <w:cantSplit/>
        </w:trPr>
        <w:tc>
          <w:tcPr>
            <w:tcW w:w="504" w:type="pct"/>
          </w:tcPr>
          <w:p w14:paraId="652FFEF9" w14:textId="77777777" w:rsidR="004133BA" w:rsidRPr="00632363" w:rsidRDefault="004133BA" w:rsidP="00CF0655">
            <w:pPr>
              <w:spacing w:before="60" w:after="60"/>
              <w:rPr>
                <w:color w:val="000000" w:themeColor="text1"/>
              </w:rPr>
            </w:pPr>
            <w:r w:rsidRPr="00632363">
              <w:rPr>
                <w:color w:val="000000" w:themeColor="text1"/>
              </w:rPr>
              <w:t>-----</w:t>
            </w:r>
          </w:p>
        </w:tc>
        <w:tc>
          <w:tcPr>
            <w:tcW w:w="2776" w:type="pct"/>
            <w:gridSpan w:val="5"/>
          </w:tcPr>
          <w:p w14:paraId="7D558D97" w14:textId="77777777" w:rsidR="004133BA" w:rsidRPr="00632363" w:rsidRDefault="004133BA" w:rsidP="00CF0655">
            <w:pPr>
              <w:spacing w:before="60" w:after="60"/>
              <w:rPr>
                <w:color w:val="000000" w:themeColor="text1"/>
              </w:rPr>
            </w:pPr>
            <w:r w:rsidRPr="00632363">
              <w:rPr>
                <w:color w:val="000000" w:themeColor="text1"/>
              </w:rPr>
              <w:t>Percentage</w:t>
            </w:r>
            <w:r w:rsidRPr="00632363">
              <w:rPr>
                <w:color w:val="000000" w:themeColor="text1"/>
                <w:vertAlign w:val="superscript"/>
              </w:rPr>
              <w:t>a</w:t>
            </w:r>
            <w:r w:rsidRPr="00632363">
              <w:rPr>
                <w:color w:val="000000" w:themeColor="text1"/>
              </w:rPr>
              <w:t xml:space="preserve"> of Contractor expenses,  profit, etc., sub total</w:t>
            </w:r>
          </w:p>
        </w:tc>
        <w:tc>
          <w:tcPr>
            <w:tcW w:w="1721" w:type="pct"/>
            <w:gridSpan w:val="3"/>
          </w:tcPr>
          <w:p w14:paraId="5625D2B7" w14:textId="77777777" w:rsidR="004133BA" w:rsidRPr="00632363" w:rsidRDefault="004133BA" w:rsidP="00CF0655">
            <w:pPr>
              <w:spacing w:before="60" w:after="60"/>
              <w:jc w:val="center"/>
              <w:rPr>
                <w:color w:val="000000" w:themeColor="text1"/>
              </w:rPr>
            </w:pPr>
          </w:p>
        </w:tc>
      </w:tr>
      <w:tr w:rsidR="004133BA" w:rsidRPr="00632363" w14:paraId="3F37136E" w14:textId="77777777" w:rsidTr="00CF0655">
        <w:tc>
          <w:tcPr>
            <w:tcW w:w="5000" w:type="pct"/>
            <w:gridSpan w:val="9"/>
          </w:tcPr>
          <w:p w14:paraId="30C92C3D" w14:textId="069A8D05" w:rsidR="004133BA" w:rsidRPr="00632363" w:rsidRDefault="004133BA" w:rsidP="00CF0655">
            <w:pPr>
              <w:tabs>
                <w:tab w:val="left" w:pos="4470"/>
              </w:tabs>
              <w:spacing w:before="60" w:after="60"/>
              <w:rPr>
                <w:color w:val="000000" w:themeColor="text1"/>
              </w:rPr>
            </w:pPr>
            <w:r w:rsidRPr="00632363">
              <w:rPr>
                <w:color w:val="000000" w:themeColor="text1"/>
              </w:rPr>
              <w:t xml:space="preserve">Total </w:t>
            </w:r>
            <w:r w:rsidR="00FB7226" w:rsidRPr="00632363">
              <w:rPr>
                <w:color w:val="000000" w:themeColor="text1"/>
              </w:rPr>
              <w:t>Daywork</w:t>
            </w:r>
            <w:r w:rsidRPr="00632363">
              <w:rPr>
                <w:color w:val="000000" w:themeColor="text1"/>
              </w:rPr>
              <w:t xml:space="preserve">: Labor  </w:t>
            </w:r>
          </w:p>
          <w:p w14:paraId="30B2EBEA" w14:textId="7220A6F8" w:rsidR="004133BA" w:rsidRPr="00632363" w:rsidRDefault="004133BA" w:rsidP="00CF0655">
            <w:pPr>
              <w:tabs>
                <w:tab w:val="left" w:pos="1050"/>
              </w:tabs>
              <w:spacing w:before="60" w:after="60"/>
              <w:rPr>
                <w:color w:val="000000" w:themeColor="text1"/>
              </w:rPr>
            </w:pPr>
            <w:r w:rsidRPr="00632363">
              <w:rPr>
                <w:color w:val="000000" w:themeColor="text1"/>
              </w:rPr>
              <w:t xml:space="preserve">(Transfer to </w:t>
            </w:r>
            <w:r w:rsidR="00E12C58" w:rsidRPr="00632363">
              <w:rPr>
                <w:color w:val="000000" w:themeColor="text1"/>
              </w:rPr>
              <w:t>Daywork</w:t>
            </w:r>
            <w:r w:rsidRPr="00632363">
              <w:rPr>
                <w:color w:val="000000" w:themeColor="text1"/>
              </w:rPr>
              <w:t xml:space="preserve"> Summary, p._______) _______________________</w:t>
            </w:r>
          </w:p>
          <w:p w14:paraId="5B113BFC" w14:textId="77777777" w:rsidR="004133BA" w:rsidRPr="00632363" w:rsidRDefault="004133BA" w:rsidP="00CF0655">
            <w:pPr>
              <w:tabs>
                <w:tab w:val="left" w:pos="1050"/>
              </w:tabs>
              <w:spacing w:before="60" w:after="60"/>
              <w:rPr>
                <w:color w:val="000000" w:themeColor="text1"/>
              </w:rPr>
            </w:pPr>
          </w:p>
        </w:tc>
      </w:tr>
      <w:tr w:rsidR="004133BA" w:rsidRPr="00632363" w14:paraId="238C4499" w14:textId="77777777" w:rsidTr="00CF0655">
        <w:trPr>
          <w:cantSplit/>
          <w:trHeight w:val="486"/>
        </w:trPr>
        <w:tc>
          <w:tcPr>
            <w:tcW w:w="1605" w:type="pct"/>
            <w:gridSpan w:val="2"/>
          </w:tcPr>
          <w:p w14:paraId="3EF1377B" w14:textId="452176AC" w:rsidR="004133BA" w:rsidRPr="00632363" w:rsidRDefault="004133BA" w:rsidP="00CF0655">
            <w:pPr>
              <w:tabs>
                <w:tab w:val="left" w:pos="1050"/>
              </w:tabs>
              <w:spacing w:before="60" w:after="60"/>
              <w:rPr>
                <w:color w:val="000000" w:themeColor="text1"/>
              </w:rPr>
            </w:pPr>
            <w:r w:rsidRPr="00632363">
              <w:rPr>
                <w:color w:val="000000" w:themeColor="text1"/>
              </w:rPr>
              <w:t>Repeat and write out the amount</w:t>
            </w:r>
          </w:p>
        </w:tc>
        <w:tc>
          <w:tcPr>
            <w:tcW w:w="3395" w:type="pct"/>
            <w:gridSpan w:val="7"/>
          </w:tcPr>
          <w:p w14:paraId="46EA3F54" w14:textId="77777777" w:rsidR="004133BA" w:rsidRPr="00632363" w:rsidRDefault="004133BA" w:rsidP="00CF0655">
            <w:pPr>
              <w:tabs>
                <w:tab w:val="left" w:pos="1050"/>
              </w:tabs>
              <w:spacing w:before="60" w:after="60"/>
              <w:rPr>
                <w:color w:val="000000" w:themeColor="text1"/>
              </w:rPr>
            </w:pPr>
          </w:p>
        </w:tc>
      </w:tr>
      <w:tr w:rsidR="004133BA" w:rsidRPr="00632363" w14:paraId="5FA7578D" w14:textId="77777777" w:rsidTr="00CF0655">
        <w:trPr>
          <w:cantSplit/>
          <w:trHeight w:val="1094"/>
        </w:trPr>
        <w:tc>
          <w:tcPr>
            <w:tcW w:w="1605" w:type="pct"/>
            <w:gridSpan w:val="2"/>
          </w:tcPr>
          <w:p w14:paraId="57305535" w14:textId="77777777" w:rsidR="004133BA" w:rsidRPr="00632363" w:rsidRDefault="004133BA" w:rsidP="00CF0655">
            <w:pPr>
              <w:tabs>
                <w:tab w:val="left" w:pos="4470"/>
              </w:tabs>
              <w:spacing w:before="60" w:after="60"/>
              <w:rPr>
                <w:color w:val="000000" w:themeColor="text1"/>
              </w:rPr>
            </w:pPr>
          </w:p>
        </w:tc>
        <w:tc>
          <w:tcPr>
            <w:tcW w:w="3395" w:type="pct"/>
            <w:gridSpan w:val="7"/>
          </w:tcPr>
          <w:p w14:paraId="7441B1DC" w14:textId="77777777" w:rsidR="004133BA" w:rsidRPr="00632363" w:rsidRDefault="004133BA" w:rsidP="00CF0655">
            <w:pPr>
              <w:tabs>
                <w:tab w:val="left" w:pos="4470"/>
              </w:tabs>
              <w:spacing w:before="60" w:after="60"/>
              <w:rPr>
                <w:color w:val="000000" w:themeColor="text1"/>
              </w:rPr>
            </w:pPr>
            <w:r w:rsidRPr="00632363">
              <w:rPr>
                <w:color w:val="000000" w:themeColor="text1"/>
              </w:rPr>
              <w:t>Name of Bidder ____________________________</w:t>
            </w:r>
          </w:p>
          <w:p w14:paraId="17513C6F" w14:textId="77777777" w:rsidR="004133BA" w:rsidRPr="00632363" w:rsidRDefault="004133BA" w:rsidP="00CF0655">
            <w:pPr>
              <w:tabs>
                <w:tab w:val="left" w:pos="4470"/>
              </w:tabs>
              <w:spacing w:before="60" w:after="60"/>
              <w:rPr>
                <w:color w:val="000000" w:themeColor="text1"/>
              </w:rPr>
            </w:pPr>
          </w:p>
          <w:p w14:paraId="22883D60" w14:textId="77777777" w:rsidR="004133BA" w:rsidRPr="00632363" w:rsidRDefault="004133BA" w:rsidP="00CF0655">
            <w:pPr>
              <w:tabs>
                <w:tab w:val="left" w:pos="4470"/>
              </w:tabs>
              <w:spacing w:before="60" w:after="60"/>
              <w:rPr>
                <w:color w:val="000000" w:themeColor="text1"/>
              </w:rPr>
            </w:pPr>
            <w:r w:rsidRPr="00632363">
              <w:rPr>
                <w:color w:val="000000" w:themeColor="text1"/>
              </w:rPr>
              <w:t>Bidder Signature  ______________________________</w:t>
            </w:r>
          </w:p>
        </w:tc>
      </w:tr>
    </w:tbl>
    <w:p w14:paraId="31D6A799" w14:textId="69B27419" w:rsidR="004133BA" w:rsidRPr="00632363" w:rsidRDefault="004133BA" w:rsidP="004133BA">
      <w:pPr>
        <w:spacing w:before="60" w:after="60"/>
        <w:rPr>
          <w:color w:val="000000" w:themeColor="text1"/>
          <w:sz w:val="20"/>
        </w:rPr>
      </w:pPr>
      <w:r w:rsidRPr="00632363">
        <w:rPr>
          <w:color w:val="000000" w:themeColor="text1"/>
          <w:sz w:val="20"/>
        </w:rPr>
        <w:t xml:space="preserve">* To be entered by </w:t>
      </w:r>
      <w:r w:rsidR="00FB7226" w:rsidRPr="00632363">
        <w:rPr>
          <w:color w:val="000000" w:themeColor="text1"/>
          <w:sz w:val="20"/>
        </w:rPr>
        <w:t>Employer</w:t>
      </w:r>
      <w:r w:rsidRPr="00632363">
        <w:rPr>
          <w:color w:val="000000" w:themeColor="text1"/>
          <w:sz w:val="20"/>
        </w:rPr>
        <w:t xml:space="preserve"> </w:t>
      </w:r>
    </w:p>
    <w:p w14:paraId="12E8573A" w14:textId="77777777" w:rsidR="004133BA" w:rsidRPr="00632363" w:rsidRDefault="004133BA" w:rsidP="004133BA">
      <w:pPr>
        <w:spacing w:before="60" w:after="60"/>
        <w:rPr>
          <w:color w:val="000000" w:themeColor="text1"/>
          <w:sz w:val="20"/>
        </w:rPr>
      </w:pPr>
      <w:bookmarkStart w:id="916" w:name="_Hlk502292457"/>
      <w:r w:rsidRPr="00632363">
        <w:rPr>
          <w:color w:val="000000" w:themeColor="text1"/>
          <w:sz w:val="20"/>
        </w:rPr>
        <w:t xml:space="preserve">a. To be entered by Bidder </w:t>
      </w:r>
    </w:p>
    <w:bookmarkEnd w:id="916"/>
    <w:p w14:paraId="7666F9D9" w14:textId="77777777" w:rsidR="004133BA" w:rsidRPr="00632363" w:rsidRDefault="004133BA" w:rsidP="004133BA">
      <w:pPr>
        <w:pStyle w:val="SPDForm2"/>
      </w:pPr>
    </w:p>
    <w:p w14:paraId="4429E153" w14:textId="0B4B18E5" w:rsidR="004133BA" w:rsidRPr="00632363" w:rsidRDefault="004133BA" w:rsidP="004133BA">
      <w:pPr>
        <w:tabs>
          <w:tab w:val="left" w:pos="540"/>
        </w:tabs>
        <w:spacing w:after="240"/>
        <w:jc w:val="both"/>
        <w:rPr>
          <w:b/>
        </w:rPr>
      </w:pPr>
    </w:p>
    <w:p w14:paraId="7DB826FD" w14:textId="7BCB557B" w:rsidR="004133BA" w:rsidRPr="00632363" w:rsidRDefault="004133BA" w:rsidP="004133BA">
      <w:pPr>
        <w:spacing w:before="60" w:after="60"/>
        <w:rPr>
          <w:color w:val="000000" w:themeColor="text1"/>
          <w:sz w:val="20"/>
        </w:rPr>
      </w:pPr>
      <w:r w:rsidRPr="00632363">
        <w:rPr>
          <w:color w:val="000000" w:themeColor="text1"/>
          <w:sz w:val="20"/>
        </w:rPr>
        <w:t xml:space="preserve">  </w:t>
      </w:r>
    </w:p>
    <w:p w14:paraId="34A5C329" w14:textId="77777777" w:rsidR="00FB5473" w:rsidRPr="00632363" w:rsidRDefault="00FB5473" w:rsidP="00FB5473">
      <w:pPr>
        <w:spacing w:line="276" w:lineRule="auto"/>
      </w:pPr>
    </w:p>
    <w:p w14:paraId="280635BA" w14:textId="46EF104D" w:rsidR="00A60B5E" w:rsidRPr="00632363" w:rsidRDefault="00A60B5E" w:rsidP="00BC3841">
      <w:pPr>
        <w:tabs>
          <w:tab w:val="left" w:pos="540"/>
        </w:tabs>
        <w:spacing w:after="240"/>
        <w:jc w:val="both"/>
        <w:rPr>
          <w:b/>
          <w:sz w:val="36"/>
          <w:szCs w:val="20"/>
        </w:rPr>
      </w:pPr>
      <w:bookmarkStart w:id="917" w:name="_Toc454801050"/>
      <w:bookmarkStart w:id="918" w:name="_Toc466465906"/>
      <w:bookmarkStart w:id="919" w:name="_Toc486346526"/>
    </w:p>
    <w:p w14:paraId="1C28A3C8" w14:textId="7E1CD498" w:rsidR="004133BA" w:rsidRPr="00632363" w:rsidRDefault="6DB0EBCF" w:rsidP="6DB0EBCF">
      <w:pPr>
        <w:pStyle w:val="Heading5"/>
        <w:jc w:val="center"/>
        <w:rPr>
          <w:rFonts w:cs="Times New Roman"/>
          <w:sz w:val="36"/>
          <w:szCs w:val="36"/>
        </w:rPr>
      </w:pPr>
      <w:bookmarkStart w:id="920" w:name="_Toc516072285"/>
      <w:bookmarkStart w:id="921" w:name="_Toc494787489"/>
      <w:bookmarkStart w:id="922" w:name="_Toc454801051"/>
      <w:bookmarkStart w:id="923" w:name="_Toc466465907"/>
      <w:bookmarkStart w:id="924" w:name="_Toc486346527"/>
      <w:bookmarkStart w:id="925" w:name="_Toc497909344"/>
      <w:bookmarkEnd w:id="917"/>
      <w:bookmarkEnd w:id="918"/>
      <w:bookmarkEnd w:id="919"/>
      <w:r w:rsidRPr="00632363">
        <w:rPr>
          <w:rFonts w:cs="Times New Roman"/>
          <w:sz w:val="36"/>
          <w:szCs w:val="36"/>
        </w:rPr>
        <w:t>List of Day</w:t>
      </w:r>
      <w:r w:rsidR="00FB7226" w:rsidRPr="00632363">
        <w:rPr>
          <w:rFonts w:cs="Times New Roman"/>
          <w:sz w:val="36"/>
          <w:szCs w:val="36"/>
        </w:rPr>
        <w:t>work</w:t>
      </w:r>
      <w:r w:rsidRPr="00632363">
        <w:rPr>
          <w:rFonts w:cs="Times New Roman"/>
          <w:sz w:val="36"/>
          <w:szCs w:val="36"/>
        </w:rPr>
        <w:t xml:space="preserve"> Rates: 2. Materials</w:t>
      </w:r>
      <w:bookmarkEnd w:id="920"/>
      <w:r w:rsidRPr="00632363">
        <w:rPr>
          <w:rFonts w:cs="Times New Roman"/>
          <w:sz w:val="36"/>
          <w:szCs w:val="36"/>
        </w:rPr>
        <w:t xml:space="preserve"> </w:t>
      </w:r>
      <w:bookmarkEnd w:id="921"/>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192"/>
        <w:gridCol w:w="746"/>
        <w:gridCol w:w="358"/>
        <w:gridCol w:w="930"/>
      </w:tblGrid>
      <w:tr w:rsidR="004133BA" w:rsidRPr="00632363" w14:paraId="468AFB39" w14:textId="77777777" w:rsidTr="6DB0EBCF">
        <w:tc>
          <w:tcPr>
            <w:tcW w:w="1096" w:type="dxa"/>
            <w:gridSpan w:val="2"/>
            <w:tcBorders>
              <w:top w:val="double" w:sz="4" w:space="0" w:color="auto"/>
              <w:left w:val="double" w:sz="4" w:space="0" w:color="auto"/>
              <w:bottom w:val="single" w:sz="6" w:space="0" w:color="auto"/>
            </w:tcBorders>
          </w:tcPr>
          <w:p w14:paraId="5E1FF50A" w14:textId="77777777" w:rsidR="004133BA" w:rsidRPr="00632363" w:rsidRDefault="004133BA" w:rsidP="00CF0655">
            <w:pPr>
              <w:spacing w:before="60" w:after="60"/>
              <w:jc w:val="center"/>
              <w:rPr>
                <w:b/>
                <w:color w:val="000000" w:themeColor="text1"/>
              </w:rPr>
            </w:pPr>
            <w:r w:rsidRPr="00632363">
              <w:rPr>
                <w:b/>
                <w:color w:val="000000" w:themeColor="text1"/>
              </w:rPr>
              <w:t>Item no.</w:t>
            </w:r>
          </w:p>
        </w:tc>
        <w:tc>
          <w:tcPr>
            <w:tcW w:w="3582" w:type="dxa"/>
            <w:gridSpan w:val="3"/>
            <w:tcBorders>
              <w:top w:val="double" w:sz="4" w:space="0" w:color="auto"/>
              <w:left w:val="single" w:sz="4" w:space="0" w:color="auto"/>
              <w:bottom w:val="single" w:sz="6" w:space="0" w:color="auto"/>
            </w:tcBorders>
          </w:tcPr>
          <w:p w14:paraId="0B08621E" w14:textId="77777777" w:rsidR="004133BA" w:rsidRPr="00632363" w:rsidRDefault="004133BA" w:rsidP="00CF0655">
            <w:pPr>
              <w:spacing w:before="60" w:after="60"/>
              <w:jc w:val="center"/>
              <w:rPr>
                <w:b/>
                <w:color w:val="000000" w:themeColor="text1"/>
              </w:rPr>
            </w:pPr>
            <w:r w:rsidRPr="00632363">
              <w:rPr>
                <w:b/>
                <w:color w:val="000000" w:themeColor="text1"/>
              </w:rPr>
              <w:t xml:space="preserve">Description </w:t>
            </w:r>
          </w:p>
        </w:tc>
        <w:tc>
          <w:tcPr>
            <w:tcW w:w="1076" w:type="dxa"/>
            <w:gridSpan w:val="2"/>
            <w:tcBorders>
              <w:top w:val="double" w:sz="4" w:space="0" w:color="auto"/>
              <w:left w:val="single" w:sz="4" w:space="0" w:color="auto"/>
              <w:bottom w:val="single" w:sz="6" w:space="0" w:color="auto"/>
            </w:tcBorders>
          </w:tcPr>
          <w:p w14:paraId="5BA8D870" w14:textId="77777777" w:rsidR="004133BA" w:rsidRPr="00632363" w:rsidRDefault="004133BA" w:rsidP="00CF0655">
            <w:pPr>
              <w:spacing w:before="60" w:after="60"/>
              <w:jc w:val="center"/>
              <w:rPr>
                <w:b/>
                <w:color w:val="000000" w:themeColor="text1"/>
              </w:rPr>
            </w:pPr>
            <w:r w:rsidRPr="00632363">
              <w:rPr>
                <w:b/>
                <w:color w:val="000000" w:themeColor="text1"/>
              </w:rPr>
              <w:t xml:space="preserve">Unit </w:t>
            </w:r>
          </w:p>
        </w:tc>
        <w:tc>
          <w:tcPr>
            <w:tcW w:w="1285" w:type="dxa"/>
            <w:gridSpan w:val="3"/>
            <w:tcBorders>
              <w:top w:val="double" w:sz="4" w:space="0" w:color="auto"/>
              <w:left w:val="single" w:sz="4" w:space="0" w:color="auto"/>
              <w:bottom w:val="single" w:sz="6" w:space="0" w:color="auto"/>
            </w:tcBorders>
          </w:tcPr>
          <w:p w14:paraId="77841BB9" w14:textId="77777777" w:rsidR="004133BA" w:rsidRPr="00632363" w:rsidRDefault="004133BA" w:rsidP="00CF0655">
            <w:pPr>
              <w:spacing w:before="60" w:after="60"/>
              <w:rPr>
                <w:b/>
                <w:color w:val="000000" w:themeColor="text1"/>
              </w:rPr>
            </w:pPr>
            <w:r w:rsidRPr="00632363">
              <w:rPr>
                <w:b/>
                <w:color w:val="000000" w:themeColor="text1"/>
              </w:rPr>
              <w:t>Nominal Quantity*</w:t>
            </w:r>
          </w:p>
        </w:tc>
        <w:tc>
          <w:tcPr>
            <w:tcW w:w="746" w:type="dxa"/>
            <w:tcBorders>
              <w:top w:val="double" w:sz="4" w:space="0" w:color="auto"/>
              <w:left w:val="single" w:sz="4" w:space="0" w:color="auto"/>
              <w:bottom w:val="single" w:sz="6" w:space="0" w:color="auto"/>
            </w:tcBorders>
          </w:tcPr>
          <w:p w14:paraId="22287CA6" w14:textId="77777777" w:rsidR="004133BA" w:rsidRPr="00632363" w:rsidRDefault="004133BA" w:rsidP="00CF0655">
            <w:pPr>
              <w:spacing w:before="60" w:after="60"/>
              <w:jc w:val="center"/>
              <w:rPr>
                <w:b/>
                <w:color w:val="000000" w:themeColor="text1"/>
              </w:rPr>
            </w:pPr>
            <w:r w:rsidRPr="00632363">
              <w:rPr>
                <w:b/>
                <w:color w:val="000000" w:themeColor="text1"/>
              </w:rPr>
              <w:t xml:space="preserve">Rate </w:t>
            </w:r>
          </w:p>
        </w:tc>
        <w:tc>
          <w:tcPr>
            <w:tcW w:w="1288" w:type="dxa"/>
            <w:gridSpan w:val="2"/>
            <w:tcBorders>
              <w:top w:val="double" w:sz="4" w:space="0" w:color="auto"/>
              <w:left w:val="single" w:sz="4" w:space="0" w:color="auto"/>
              <w:bottom w:val="single" w:sz="6" w:space="0" w:color="auto"/>
              <w:right w:val="double" w:sz="4" w:space="0" w:color="auto"/>
            </w:tcBorders>
          </w:tcPr>
          <w:p w14:paraId="0642AA46" w14:textId="77777777" w:rsidR="004133BA" w:rsidRPr="00632363" w:rsidRDefault="004133BA" w:rsidP="00CF0655">
            <w:pPr>
              <w:spacing w:before="60" w:after="60"/>
              <w:jc w:val="center"/>
              <w:rPr>
                <w:b/>
                <w:color w:val="000000" w:themeColor="text1"/>
              </w:rPr>
            </w:pPr>
            <w:r w:rsidRPr="00632363">
              <w:rPr>
                <w:b/>
                <w:color w:val="000000" w:themeColor="text1"/>
              </w:rPr>
              <w:t>Amount</w:t>
            </w:r>
          </w:p>
        </w:tc>
      </w:tr>
      <w:tr w:rsidR="004133BA" w:rsidRPr="00632363" w14:paraId="2C17ACE7" w14:textId="77777777" w:rsidTr="6DB0EBCF">
        <w:tc>
          <w:tcPr>
            <w:tcW w:w="1096" w:type="dxa"/>
            <w:gridSpan w:val="2"/>
            <w:tcBorders>
              <w:left w:val="double" w:sz="4" w:space="0" w:color="auto"/>
            </w:tcBorders>
          </w:tcPr>
          <w:p w14:paraId="5CD49199"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61E276E4" w14:textId="77777777" w:rsidR="004133BA" w:rsidRPr="00632363" w:rsidRDefault="004133BA" w:rsidP="00CF0655">
            <w:pPr>
              <w:spacing w:before="60" w:after="60"/>
              <w:rPr>
                <w:color w:val="000000" w:themeColor="text1"/>
              </w:rPr>
            </w:pPr>
          </w:p>
        </w:tc>
        <w:tc>
          <w:tcPr>
            <w:tcW w:w="1076" w:type="dxa"/>
            <w:gridSpan w:val="2"/>
            <w:tcBorders>
              <w:left w:val="nil"/>
            </w:tcBorders>
          </w:tcPr>
          <w:p w14:paraId="47F800A3"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103D5811" w14:textId="77777777" w:rsidR="004133BA" w:rsidRPr="00632363" w:rsidRDefault="004133BA" w:rsidP="00CF0655">
            <w:pPr>
              <w:tabs>
                <w:tab w:val="decimal" w:pos="579"/>
              </w:tabs>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1C683867" w14:textId="77777777" w:rsidR="004133BA" w:rsidRPr="00632363" w:rsidRDefault="004133BA" w:rsidP="00CF0655">
            <w:pPr>
              <w:spacing w:before="60" w:after="60"/>
              <w:jc w:val="center"/>
              <w:rPr>
                <w:color w:val="000000" w:themeColor="text1"/>
              </w:rPr>
            </w:pPr>
          </w:p>
        </w:tc>
        <w:tc>
          <w:tcPr>
            <w:tcW w:w="1288" w:type="dxa"/>
            <w:gridSpan w:val="2"/>
            <w:tcBorders>
              <w:left w:val="nil"/>
              <w:right w:val="double" w:sz="4" w:space="0" w:color="auto"/>
            </w:tcBorders>
          </w:tcPr>
          <w:p w14:paraId="6548920B" w14:textId="77777777" w:rsidR="004133BA" w:rsidRPr="00632363" w:rsidRDefault="004133BA" w:rsidP="00CF0655">
            <w:pPr>
              <w:spacing w:before="60" w:after="60"/>
              <w:jc w:val="center"/>
              <w:rPr>
                <w:color w:val="000000" w:themeColor="text1"/>
              </w:rPr>
            </w:pPr>
          </w:p>
        </w:tc>
      </w:tr>
      <w:tr w:rsidR="004133BA" w:rsidRPr="00632363" w14:paraId="251565B7" w14:textId="77777777" w:rsidTr="6DB0EBCF">
        <w:tc>
          <w:tcPr>
            <w:tcW w:w="1096" w:type="dxa"/>
            <w:gridSpan w:val="2"/>
            <w:tcBorders>
              <w:top w:val="dotted" w:sz="4" w:space="0" w:color="auto"/>
              <w:left w:val="double" w:sz="4" w:space="0" w:color="auto"/>
              <w:bottom w:val="dotted" w:sz="4" w:space="0" w:color="auto"/>
            </w:tcBorders>
          </w:tcPr>
          <w:p w14:paraId="2350EBE4"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727658BA"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4136BBAD"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6BCAA919"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58C60856"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403AA695" w14:textId="77777777" w:rsidR="004133BA" w:rsidRPr="00632363" w:rsidRDefault="004133BA" w:rsidP="00CF0655">
            <w:pPr>
              <w:spacing w:before="60" w:after="60"/>
              <w:jc w:val="center"/>
              <w:rPr>
                <w:color w:val="000000" w:themeColor="text1"/>
              </w:rPr>
            </w:pPr>
          </w:p>
        </w:tc>
      </w:tr>
      <w:tr w:rsidR="004133BA" w:rsidRPr="00632363" w14:paraId="24C54297" w14:textId="77777777" w:rsidTr="6DB0EBCF">
        <w:tc>
          <w:tcPr>
            <w:tcW w:w="1096" w:type="dxa"/>
            <w:gridSpan w:val="2"/>
            <w:tcBorders>
              <w:top w:val="dotted" w:sz="4" w:space="0" w:color="auto"/>
              <w:left w:val="double" w:sz="4" w:space="0" w:color="auto"/>
              <w:bottom w:val="dotted" w:sz="4" w:space="0" w:color="auto"/>
            </w:tcBorders>
          </w:tcPr>
          <w:p w14:paraId="40EBF12D"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36902111"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52515B39"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16256F94"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35363A63"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7C6AB596" w14:textId="77777777" w:rsidR="004133BA" w:rsidRPr="00632363" w:rsidRDefault="004133BA" w:rsidP="00CF0655">
            <w:pPr>
              <w:spacing w:before="60" w:after="60"/>
              <w:jc w:val="center"/>
              <w:rPr>
                <w:color w:val="000000" w:themeColor="text1"/>
              </w:rPr>
            </w:pPr>
          </w:p>
        </w:tc>
      </w:tr>
      <w:tr w:rsidR="004133BA" w:rsidRPr="00632363" w14:paraId="0E8D364B" w14:textId="77777777" w:rsidTr="6DB0EBCF">
        <w:tc>
          <w:tcPr>
            <w:tcW w:w="1096" w:type="dxa"/>
            <w:gridSpan w:val="2"/>
            <w:tcBorders>
              <w:top w:val="dotted" w:sz="4" w:space="0" w:color="auto"/>
              <w:left w:val="double" w:sz="4" w:space="0" w:color="auto"/>
              <w:bottom w:val="dotted" w:sz="4" w:space="0" w:color="auto"/>
            </w:tcBorders>
          </w:tcPr>
          <w:p w14:paraId="3E986183"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76E1C371"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4E13B29F"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64B85F3E"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102AB36E"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513237A3" w14:textId="77777777" w:rsidR="004133BA" w:rsidRPr="00632363" w:rsidRDefault="004133BA" w:rsidP="00CF0655">
            <w:pPr>
              <w:spacing w:before="60" w:after="60"/>
              <w:jc w:val="center"/>
              <w:rPr>
                <w:color w:val="000000" w:themeColor="text1"/>
              </w:rPr>
            </w:pPr>
          </w:p>
        </w:tc>
      </w:tr>
      <w:tr w:rsidR="004133BA" w:rsidRPr="00632363" w14:paraId="62982DD4" w14:textId="77777777" w:rsidTr="6DB0EBCF">
        <w:tc>
          <w:tcPr>
            <w:tcW w:w="1096" w:type="dxa"/>
            <w:gridSpan w:val="2"/>
            <w:tcBorders>
              <w:top w:val="dotted" w:sz="4" w:space="0" w:color="auto"/>
              <w:left w:val="double" w:sz="4" w:space="0" w:color="auto"/>
              <w:bottom w:val="dotted" w:sz="4" w:space="0" w:color="auto"/>
            </w:tcBorders>
          </w:tcPr>
          <w:p w14:paraId="5A689910"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79C4CF07"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0E47460B"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5F56C945"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1F743B87"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491C6D41" w14:textId="77777777" w:rsidR="004133BA" w:rsidRPr="00632363" w:rsidRDefault="004133BA" w:rsidP="00CF0655">
            <w:pPr>
              <w:spacing w:before="60" w:after="60"/>
              <w:jc w:val="center"/>
              <w:rPr>
                <w:color w:val="000000" w:themeColor="text1"/>
              </w:rPr>
            </w:pPr>
          </w:p>
        </w:tc>
      </w:tr>
      <w:tr w:rsidR="004133BA" w:rsidRPr="00632363" w14:paraId="66BF7CDC" w14:textId="77777777" w:rsidTr="6DB0EBCF">
        <w:tc>
          <w:tcPr>
            <w:tcW w:w="1096" w:type="dxa"/>
            <w:gridSpan w:val="2"/>
            <w:tcBorders>
              <w:top w:val="dotted" w:sz="4" w:space="0" w:color="auto"/>
              <w:left w:val="double" w:sz="4" w:space="0" w:color="auto"/>
              <w:bottom w:val="dotted" w:sz="4" w:space="0" w:color="auto"/>
            </w:tcBorders>
          </w:tcPr>
          <w:p w14:paraId="03230858"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7203C1C7"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152DD6C6"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1A952E7E"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682552F7"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7AECBA99" w14:textId="77777777" w:rsidR="004133BA" w:rsidRPr="00632363" w:rsidRDefault="004133BA" w:rsidP="00CF0655">
            <w:pPr>
              <w:spacing w:before="60" w:after="60"/>
              <w:jc w:val="center"/>
              <w:rPr>
                <w:color w:val="000000" w:themeColor="text1"/>
              </w:rPr>
            </w:pPr>
          </w:p>
        </w:tc>
      </w:tr>
      <w:tr w:rsidR="004133BA" w:rsidRPr="00632363" w14:paraId="0631580C" w14:textId="77777777" w:rsidTr="6DB0EBCF">
        <w:tc>
          <w:tcPr>
            <w:tcW w:w="1096" w:type="dxa"/>
            <w:gridSpan w:val="2"/>
            <w:tcBorders>
              <w:top w:val="dotted" w:sz="4" w:space="0" w:color="auto"/>
              <w:left w:val="double" w:sz="4" w:space="0" w:color="auto"/>
              <w:bottom w:val="dotted" w:sz="4" w:space="0" w:color="auto"/>
            </w:tcBorders>
          </w:tcPr>
          <w:p w14:paraId="5B25F8BC"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5AC424F4"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31CA8A9F"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4234B168"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7A86ACBB"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1B9D8CDA" w14:textId="77777777" w:rsidR="004133BA" w:rsidRPr="00632363" w:rsidRDefault="004133BA" w:rsidP="00CF0655">
            <w:pPr>
              <w:spacing w:before="60" w:after="60"/>
              <w:jc w:val="center"/>
              <w:rPr>
                <w:color w:val="000000" w:themeColor="text1"/>
              </w:rPr>
            </w:pPr>
          </w:p>
        </w:tc>
      </w:tr>
      <w:tr w:rsidR="004133BA" w:rsidRPr="00632363" w14:paraId="5F1B9B1D" w14:textId="77777777" w:rsidTr="6DB0EBCF">
        <w:tc>
          <w:tcPr>
            <w:tcW w:w="1096" w:type="dxa"/>
            <w:gridSpan w:val="2"/>
            <w:tcBorders>
              <w:top w:val="dotted" w:sz="4" w:space="0" w:color="auto"/>
              <w:left w:val="double" w:sz="4" w:space="0" w:color="auto"/>
              <w:bottom w:val="dotted" w:sz="4" w:space="0" w:color="auto"/>
            </w:tcBorders>
          </w:tcPr>
          <w:p w14:paraId="2E0B7776"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08F2BF10"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63989071"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6EEA31C3"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29840991"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496FBFBD" w14:textId="77777777" w:rsidR="004133BA" w:rsidRPr="00632363" w:rsidRDefault="004133BA" w:rsidP="00CF0655">
            <w:pPr>
              <w:spacing w:before="60" w:after="60"/>
              <w:jc w:val="center"/>
              <w:rPr>
                <w:color w:val="000000" w:themeColor="text1"/>
              </w:rPr>
            </w:pPr>
          </w:p>
        </w:tc>
      </w:tr>
      <w:tr w:rsidR="004133BA" w:rsidRPr="00632363" w14:paraId="3785F9C5" w14:textId="77777777" w:rsidTr="6DB0EBCF">
        <w:tc>
          <w:tcPr>
            <w:tcW w:w="1096" w:type="dxa"/>
            <w:gridSpan w:val="2"/>
            <w:tcBorders>
              <w:top w:val="dotted" w:sz="4" w:space="0" w:color="auto"/>
              <w:left w:val="double" w:sz="4" w:space="0" w:color="auto"/>
              <w:bottom w:val="dotted" w:sz="4" w:space="0" w:color="auto"/>
            </w:tcBorders>
          </w:tcPr>
          <w:p w14:paraId="411A7F20"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308BD56E"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7F879886"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0FF35C65"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062C5128"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6D32236D" w14:textId="77777777" w:rsidR="004133BA" w:rsidRPr="00632363" w:rsidRDefault="004133BA" w:rsidP="00CF0655">
            <w:pPr>
              <w:spacing w:before="60" w:after="60"/>
              <w:jc w:val="center"/>
              <w:rPr>
                <w:color w:val="000000" w:themeColor="text1"/>
              </w:rPr>
            </w:pPr>
          </w:p>
        </w:tc>
      </w:tr>
      <w:tr w:rsidR="004133BA" w:rsidRPr="00632363" w14:paraId="5F767EB0" w14:textId="77777777" w:rsidTr="6DB0EBCF">
        <w:tc>
          <w:tcPr>
            <w:tcW w:w="1096" w:type="dxa"/>
            <w:gridSpan w:val="2"/>
            <w:tcBorders>
              <w:top w:val="dotted" w:sz="4" w:space="0" w:color="auto"/>
              <w:left w:val="double" w:sz="4" w:space="0" w:color="auto"/>
              <w:bottom w:val="dotted" w:sz="4" w:space="0" w:color="auto"/>
            </w:tcBorders>
          </w:tcPr>
          <w:p w14:paraId="29CBC712"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09A0C27A"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775179FD"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0BC1DD8B"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275CD013"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2EA733AF" w14:textId="77777777" w:rsidR="004133BA" w:rsidRPr="00632363" w:rsidRDefault="004133BA" w:rsidP="00CF0655">
            <w:pPr>
              <w:spacing w:before="60" w:after="60"/>
              <w:jc w:val="center"/>
              <w:rPr>
                <w:color w:val="000000" w:themeColor="text1"/>
              </w:rPr>
            </w:pPr>
          </w:p>
        </w:tc>
      </w:tr>
      <w:tr w:rsidR="004133BA" w:rsidRPr="00632363" w14:paraId="7AA9A08D" w14:textId="77777777" w:rsidTr="6DB0EBCF">
        <w:tc>
          <w:tcPr>
            <w:tcW w:w="1096" w:type="dxa"/>
            <w:gridSpan w:val="2"/>
            <w:tcBorders>
              <w:top w:val="dotted" w:sz="4" w:space="0" w:color="auto"/>
              <w:left w:val="double" w:sz="4" w:space="0" w:color="auto"/>
              <w:bottom w:val="dotted" w:sz="4" w:space="0" w:color="auto"/>
            </w:tcBorders>
          </w:tcPr>
          <w:p w14:paraId="5FE71607"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3F45008E"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553324A5"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2611BEB6"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11CE0DC2"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28F28373" w14:textId="77777777" w:rsidR="004133BA" w:rsidRPr="00632363" w:rsidRDefault="004133BA" w:rsidP="00CF0655">
            <w:pPr>
              <w:spacing w:before="60" w:after="60"/>
              <w:jc w:val="center"/>
              <w:rPr>
                <w:color w:val="000000" w:themeColor="text1"/>
              </w:rPr>
            </w:pPr>
          </w:p>
        </w:tc>
      </w:tr>
      <w:tr w:rsidR="004133BA" w:rsidRPr="00632363" w14:paraId="76B05A78" w14:textId="77777777" w:rsidTr="6DB0EBCF">
        <w:tc>
          <w:tcPr>
            <w:tcW w:w="1096" w:type="dxa"/>
            <w:gridSpan w:val="2"/>
            <w:tcBorders>
              <w:top w:val="dotted" w:sz="4" w:space="0" w:color="auto"/>
              <w:left w:val="double" w:sz="4" w:space="0" w:color="auto"/>
              <w:bottom w:val="dotted" w:sz="4" w:space="0" w:color="auto"/>
            </w:tcBorders>
          </w:tcPr>
          <w:p w14:paraId="58812FE4"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6F17229B"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659779E9"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7F2CC52B"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7395078B"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374F4254" w14:textId="77777777" w:rsidR="004133BA" w:rsidRPr="00632363" w:rsidRDefault="004133BA" w:rsidP="00CF0655">
            <w:pPr>
              <w:spacing w:before="60" w:after="60"/>
              <w:jc w:val="center"/>
              <w:rPr>
                <w:color w:val="000000" w:themeColor="text1"/>
              </w:rPr>
            </w:pPr>
          </w:p>
        </w:tc>
      </w:tr>
      <w:tr w:rsidR="004133BA" w:rsidRPr="00632363" w14:paraId="2F8C4DFD" w14:textId="77777777" w:rsidTr="6DB0EBCF">
        <w:tc>
          <w:tcPr>
            <w:tcW w:w="1096" w:type="dxa"/>
            <w:gridSpan w:val="2"/>
            <w:tcBorders>
              <w:top w:val="dotted" w:sz="4" w:space="0" w:color="auto"/>
              <w:left w:val="double" w:sz="4" w:space="0" w:color="auto"/>
              <w:bottom w:val="dotted" w:sz="4" w:space="0" w:color="auto"/>
            </w:tcBorders>
          </w:tcPr>
          <w:p w14:paraId="668B9225"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13728CA8"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2C8ABC22"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6160398B"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438C777E"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7ED0E91F" w14:textId="77777777" w:rsidR="004133BA" w:rsidRPr="00632363" w:rsidRDefault="004133BA" w:rsidP="00CF0655">
            <w:pPr>
              <w:spacing w:before="60" w:after="60"/>
              <w:jc w:val="center"/>
              <w:rPr>
                <w:color w:val="000000" w:themeColor="text1"/>
              </w:rPr>
            </w:pPr>
          </w:p>
        </w:tc>
      </w:tr>
      <w:tr w:rsidR="004133BA" w:rsidRPr="00632363" w14:paraId="54532599" w14:textId="77777777" w:rsidTr="6DB0EBCF">
        <w:trPr>
          <w:trHeight w:val="446"/>
        </w:trPr>
        <w:tc>
          <w:tcPr>
            <w:tcW w:w="5812" w:type="dxa"/>
            <w:gridSpan w:val="8"/>
            <w:tcBorders>
              <w:top w:val="single" w:sz="6" w:space="0" w:color="auto"/>
              <w:left w:val="double" w:sz="4" w:space="0" w:color="auto"/>
            </w:tcBorders>
          </w:tcPr>
          <w:p w14:paraId="3498A2FA" w14:textId="77777777" w:rsidR="004133BA" w:rsidRPr="00632363" w:rsidRDefault="004133BA" w:rsidP="00CF0655">
            <w:pPr>
              <w:spacing w:before="60" w:after="60"/>
              <w:jc w:val="right"/>
              <w:rPr>
                <w:color w:val="000000" w:themeColor="text1"/>
              </w:rPr>
            </w:pPr>
            <w:r w:rsidRPr="00632363">
              <w:rPr>
                <w:color w:val="000000" w:themeColor="text1"/>
              </w:rPr>
              <w:t>Subtotal</w:t>
            </w:r>
          </w:p>
        </w:tc>
        <w:tc>
          <w:tcPr>
            <w:tcW w:w="1973" w:type="dxa"/>
            <w:gridSpan w:val="3"/>
            <w:tcBorders>
              <w:top w:val="single" w:sz="6" w:space="0" w:color="auto"/>
              <w:left w:val="nil"/>
            </w:tcBorders>
          </w:tcPr>
          <w:p w14:paraId="5EB10FE9" w14:textId="77777777" w:rsidR="004133BA" w:rsidRPr="00632363" w:rsidRDefault="004133BA" w:rsidP="00CF0655">
            <w:pPr>
              <w:spacing w:before="60" w:after="60"/>
              <w:jc w:val="right"/>
              <w:rPr>
                <w:color w:val="000000" w:themeColor="text1"/>
              </w:rPr>
            </w:pPr>
          </w:p>
        </w:tc>
        <w:tc>
          <w:tcPr>
            <w:tcW w:w="1288" w:type="dxa"/>
            <w:gridSpan w:val="2"/>
            <w:tcBorders>
              <w:top w:val="single" w:sz="6" w:space="0" w:color="auto"/>
              <w:right w:val="double" w:sz="4" w:space="0" w:color="auto"/>
            </w:tcBorders>
          </w:tcPr>
          <w:p w14:paraId="49BC353C" w14:textId="77777777" w:rsidR="004133BA" w:rsidRPr="00632363" w:rsidRDefault="004133BA" w:rsidP="00CF0655">
            <w:pPr>
              <w:spacing w:before="60" w:after="60"/>
              <w:jc w:val="center"/>
              <w:rPr>
                <w:color w:val="000000" w:themeColor="text1"/>
              </w:rPr>
            </w:pPr>
          </w:p>
        </w:tc>
      </w:tr>
      <w:tr w:rsidR="004133BA" w:rsidRPr="00632363" w14:paraId="03498E99" w14:textId="77777777" w:rsidTr="6DB0EBCF">
        <w:tc>
          <w:tcPr>
            <w:tcW w:w="1096" w:type="dxa"/>
            <w:gridSpan w:val="2"/>
            <w:tcBorders>
              <w:top w:val="dotted" w:sz="4" w:space="0" w:color="auto"/>
              <w:left w:val="double" w:sz="4" w:space="0" w:color="auto"/>
              <w:bottom w:val="dotted" w:sz="4" w:space="0" w:color="auto"/>
            </w:tcBorders>
          </w:tcPr>
          <w:p w14:paraId="14D64084" w14:textId="77777777" w:rsidR="004133BA" w:rsidRPr="00632363" w:rsidRDefault="004133BA" w:rsidP="00CF0655">
            <w:pPr>
              <w:spacing w:before="60" w:after="60"/>
              <w:rPr>
                <w:color w:val="000000" w:themeColor="text1"/>
              </w:rPr>
            </w:pPr>
          </w:p>
        </w:tc>
        <w:tc>
          <w:tcPr>
            <w:tcW w:w="5943" w:type="dxa"/>
            <w:gridSpan w:val="8"/>
            <w:tcBorders>
              <w:top w:val="dotted" w:sz="4" w:space="0" w:color="auto"/>
              <w:left w:val="dotted" w:sz="4" w:space="0" w:color="auto"/>
              <w:bottom w:val="dotted" w:sz="4" w:space="0" w:color="auto"/>
              <w:right w:val="dotted" w:sz="4" w:space="0" w:color="auto"/>
            </w:tcBorders>
          </w:tcPr>
          <w:p w14:paraId="7A75CAF0" w14:textId="77777777" w:rsidR="004133BA" w:rsidRPr="00632363" w:rsidRDefault="004133BA" w:rsidP="00CF0655">
            <w:pPr>
              <w:tabs>
                <w:tab w:val="left" w:pos="1050"/>
              </w:tabs>
              <w:spacing w:before="60" w:after="60"/>
              <w:rPr>
                <w:color w:val="000000" w:themeColor="text1"/>
              </w:rPr>
            </w:pPr>
            <w:r w:rsidRPr="00632363">
              <w:rPr>
                <w:color w:val="000000" w:themeColor="text1"/>
              </w:rPr>
              <w:t>Percentage</w:t>
            </w:r>
            <w:r w:rsidRPr="00632363">
              <w:rPr>
                <w:color w:val="000000" w:themeColor="text1"/>
                <w:vertAlign w:val="superscript"/>
              </w:rPr>
              <w:t>a</w:t>
            </w:r>
            <w:r w:rsidRPr="00632363">
              <w:rPr>
                <w:color w:val="000000" w:themeColor="text1"/>
              </w:rPr>
              <w:t xml:space="preserve"> of Contractor expenses, profit, etc., sub total</w:t>
            </w:r>
          </w:p>
        </w:tc>
        <w:tc>
          <w:tcPr>
            <w:tcW w:w="746" w:type="dxa"/>
            <w:tcBorders>
              <w:top w:val="dotted" w:sz="4" w:space="0" w:color="auto"/>
              <w:left w:val="nil"/>
              <w:bottom w:val="dotted" w:sz="4" w:space="0" w:color="auto"/>
            </w:tcBorders>
          </w:tcPr>
          <w:p w14:paraId="13F741DE"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bottom w:val="dotted" w:sz="4" w:space="0" w:color="auto"/>
              <w:right w:val="double" w:sz="4" w:space="0" w:color="auto"/>
            </w:tcBorders>
          </w:tcPr>
          <w:p w14:paraId="0FA68BB0" w14:textId="77777777" w:rsidR="004133BA" w:rsidRPr="00632363" w:rsidRDefault="004133BA" w:rsidP="00CF0655">
            <w:pPr>
              <w:spacing w:before="60" w:after="60"/>
              <w:jc w:val="center"/>
              <w:rPr>
                <w:color w:val="000000" w:themeColor="text1"/>
              </w:rPr>
            </w:pPr>
          </w:p>
        </w:tc>
      </w:tr>
      <w:tr w:rsidR="004133BA" w:rsidRPr="00632363" w14:paraId="0CF50DB8" w14:textId="77777777" w:rsidTr="6DB0EBCF">
        <w:tc>
          <w:tcPr>
            <w:tcW w:w="9073" w:type="dxa"/>
            <w:gridSpan w:val="13"/>
            <w:tcBorders>
              <w:left w:val="double" w:sz="4" w:space="0" w:color="auto"/>
              <w:right w:val="double" w:sz="4" w:space="0" w:color="auto"/>
            </w:tcBorders>
          </w:tcPr>
          <w:p w14:paraId="37F024C7" w14:textId="3314D28A" w:rsidR="004133BA" w:rsidRPr="00632363" w:rsidRDefault="004133BA" w:rsidP="00CF0655">
            <w:pPr>
              <w:tabs>
                <w:tab w:val="left" w:pos="4470"/>
              </w:tabs>
              <w:spacing w:before="60" w:after="60"/>
              <w:rPr>
                <w:color w:val="000000" w:themeColor="text1"/>
              </w:rPr>
            </w:pPr>
            <w:r w:rsidRPr="00632363">
              <w:rPr>
                <w:color w:val="000000" w:themeColor="text1"/>
              </w:rPr>
              <w:t xml:space="preserve">Total </w:t>
            </w:r>
            <w:r w:rsidR="00FB7226" w:rsidRPr="00632363">
              <w:rPr>
                <w:color w:val="000000" w:themeColor="text1"/>
              </w:rPr>
              <w:t>Daywork</w:t>
            </w:r>
            <w:r w:rsidRPr="00632363">
              <w:rPr>
                <w:color w:val="000000" w:themeColor="text1"/>
              </w:rPr>
              <w:t>: Materials</w:t>
            </w:r>
          </w:p>
          <w:p w14:paraId="12BFABAF" w14:textId="37707CE8" w:rsidR="004133BA" w:rsidRPr="00632363" w:rsidRDefault="004133BA" w:rsidP="00CF0655">
            <w:pPr>
              <w:tabs>
                <w:tab w:val="left" w:pos="1050"/>
              </w:tabs>
              <w:spacing w:before="60" w:after="60"/>
              <w:rPr>
                <w:color w:val="000000" w:themeColor="text1"/>
              </w:rPr>
            </w:pPr>
            <w:r w:rsidRPr="00632363">
              <w:rPr>
                <w:color w:val="000000" w:themeColor="text1"/>
              </w:rPr>
              <w:t xml:space="preserve">(Transfer to </w:t>
            </w:r>
            <w:r w:rsidR="00A969A1" w:rsidRPr="00632363">
              <w:rPr>
                <w:color w:val="000000" w:themeColor="text1"/>
              </w:rPr>
              <w:t>Daywork Summary</w:t>
            </w:r>
            <w:r w:rsidRPr="00632363">
              <w:rPr>
                <w:color w:val="000000" w:themeColor="text1"/>
              </w:rPr>
              <w:t>, p._______)           _______________________</w:t>
            </w:r>
          </w:p>
          <w:p w14:paraId="5E2A0455" w14:textId="77777777" w:rsidR="004133BA" w:rsidRPr="00632363" w:rsidRDefault="004133BA" w:rsidP="00CF0655">
            <w:pPr>
              <w:spacing w:before="60" w:after="60"/>
              <w:rPr>
                <w:color w:val="000000" w:themeColor="text1"/>
              </w:rPr>
            </w:pPr>
          </w:p>
        </w:tc>
      </w:tr>
      <w:tr w:rsidR="004133BA" w:rsidRPr="00632363" w14:paraId="00EAB94F" w14:textId="77777777" w:rsidTr="6DB0EBCF">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01C0158" w14:textId="77777777" w:rsidR="004133BA" w:rsidRPr="00632363" w:rsidRDefault="6DB0EBCF" w:rsidP="00CF0655">
            <w:pPr>
              <w:jc w:val="both"/>
            </w:pPr>
            <w:r w:rsidRPr="00632363">
              <w:t xml:space="preserve">Repeat and write out the amount </w:t>
            </w:r>
          </w:p>
        </w:tc>
        <w:tc>
          <w:tcPr>
            <w:tcW w:w="5954" w:type="dxa"/>
            <w:gridSpan w:val="10"/>
            <w:tcBorders>
              <w:top w:val="single" w:sz="4" w:space="0" w:color="auto"/>
              <w:left w:val="single" w:sz="4" w:space="0" w:color="auto"/>
              <w:bottom w:val="single" w:sz="4" w:space="0" w:color="auto"/>
              <w:right w:val="double" w:sz="4" w:space="0" w:color="auto"/>
            </w:tcBorders>
            <w:vAlign w:val="center"/>
          </w:tcPr>
          <w:p w14:paraId="3D6C5AF8" w14:textId="77777777" w:rsidR="004133BA" w:rsidRPr="00632363" w:rsidRDefault="004133BA" w:rsidP="00CF0655">
            <w:pPr>
              <w:jc w:val="both"/>
            </w:pPr>
          </w:p>
        </w:tc>
      </w:tr>
      <w:tr w:rsidR="004133BA" w:rsidRPr="00632363" w14:paraId="4CFE8986" w14:textId="77777777" w:rsidTr="6DB0EBCF">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14:paraId="47D3BDAD" w14:textId="77777777" w:rsidR="004133BA" w:rsidRPr="00632363" w:rsidRDefault="004133BA" w:rsidP="00CF0655">
            <w:pPr>
              <w:jc w:val="both"/>
            </w:pPr>
          </w:p>
        </w:tc>
        <w:tc>
          <w:tcPr>
            <w:tcW w:w="2069" w:type="dxa"/>
            <w:gridSpan w:val="2"/>
            <w:tcBorders>
              <w:top w:val="single" w:sz="4" w:space="0" w:color="auto"/>
              <w:left w:val="nil"/>
              <w:bottom w:val="nil"/>
              <w:right w:val="nil"/>
            </w:tcBorders>
            <w:tcMar>
              <w:left w:w="28" w:type="dxa"/>
              <w:right w:w="28" w:type="dxa"/>
            </w:tcMar>
          </w:tcPr>
          <w:p w14:paraId="2120759C" w14:textId="77777777" w:rsidR="004133BA" w:rsidRPr="00632363" w:rsidRDefault="004133BA" w:rsidP="00CF0655">
            <w:pPr>
              <w:jc w:val="both"/>
            </w:pPr>
          </w:p>
        </w:tc>
        <w:tc>
          <w:tcPr>
            <w:tcW w:w="1223" w:type="dxa"/>
            <w:tcBorders>
              <w:top w:val="single" w:sz="4" w:space="0" w:color="auto"/>
              <w:left w:val="nil"/>
              <w:bottom w:val="nil"/>
              <w:right w:val="nil"/>
            </w:tcBorders>
            <w:tcMar>
              <w:left w:w="28" w:type="dxa"/>
              <w:right w:w="28" w:type="dxa"/>
            </w:tcMar>
          </w:tcPr>
          <w:p w14:paraId="754CA5DB" w14:textId="77777777" w:rsidR="004133BA" w:rsidRPr="00632363" w:rsidRDefault="004133BA" w:rsidP="00CF0655">
            <w:pPr>
              <w:jc w:val="both"/>
            </w:pPr>
          </w:p>
        </w:tc>
        <w:tc>
          <w:tcPr>
            <w:tcW w:w="1209" w:type="dxa"/>
            <w:gridSpan w:val="2"/>
            <w:tcBorders>
              <w:top w:val="single" w:sz="4" w:space="0" w:color="auto"/>
              <w:left w:val="single" w:sz="6" w:space="0" w:color="auto"/>
              <w:bottom w:val="nil"/>
              <w:right w:val="nil"/>
            </w:tcBorders>
            <w:tcMar>
              <w:left w:w="28" w:type="dxa"/>
              <w:right w:w="28" w:type="dxa"/>
            </w:tcMar>
          </w:tcPr>
          <w:p w14:paraId="1883A7A4" w14:textId="77777777" w:rsidR="004133BA" w:rsidRPr="00632363" w:rsidRDefault="004133BA" w:rsidP="00CF0655">
            <w:pPr>
              <w:jc w:val="both"/>
            </w:pPr>
          </w:p>
        </w:tc>
        <w:tc>
          <w:tcPr>
            <w:tcW w:w="1296" w:type="dxa"/>
            <w:gridSpan w:val="3"/>
            <w:tcBorders>
              <w:top w:val="single" w:sz="4" w:space="0" w:color="auto"/>
              <w:left w:val="nil"/>
              <w:bottom w:val="nil"/>
              <w:right w:val="nil"/>
            </w:tcBorders>
            <w:tcMar>
              <w:left w:w="28" w:type="dxa"/>
              <w:right w:w="28" w:type="dxa"/>
            </w:tcMar>
          </w:tcPr>
          <w:p w14:paraId="0DC2F368" w14:textId="77777777" w:rsidR="004133BA" w:rsidRPr="00632363" w:rsidRDefault="004133BA" w:rsidP="00CF0655">
            <w:pPr>
              <w:jc w:val="both"/>
            </w:pPr>
          </w:p>
        </w:tc>
        <w:tc>
          <w:tcPr>
            <w:tcW w:w="1296" w:type="dxa"/>
            <w:gridSpan w:val="3"/>
            <w:tcBorders>
              <w:top w:val="single" w:sz="4" w:space="0" w:color="auto"/>
              <w:left w:val="nil"/>
              <w:bottom w:val="nil"/>
              <w:right w:val="nil"/>
            </w:tcBorders>
            <w:tcMar>
              <w:left w:w="28" w:type="dxa"/>
              <w:right w:w="28" w:type="dxa"/>
            </w:tcMar>
          </w:tcPr>
          <w:p w14:paraId="0B00926F" w14:textId="77777777" w:rsidR="004133BA" w:rsidRPr="00632363" w:rsidRDefault="004133BA" w:rsidP="00CF0655">
            <w:pPr>
              <w:jc w:val="both"/>
            </w:pPr>
          </w:p>
        </w:tc>
        <w:tc>
          <w:tcPr>
            <w:tcW w:w="930" w:type="dxa"/>
            <w:tcBorders>
              <w:top w:val="single" w:sz="4" w:space="0" w:color="auto"/>
              <w:left w:val="nil"/>
              <w:bottom w:val="nil"/>
              <w:right w:val="double" w:sz="4" w:space="0" w:color="auto"/>
            </w:tcBorders>
            <w:tcMar>
              <w:left w:w="28" w:type="dxa"/>
              <w:right w:w="28" w:type="dxa"/>
            </w:tcMar>
          </w:tcPr>
          <w:p w14:paraId="2FFE61E6" w14:textId="77777777" w:rsidR="004133BA" w:rsidRPr="00632363" w:rsidRDefault="004133BA" w:rsidP="00CF0655">
            <w:pPr>
              <w:jc w:val="both"/>
            </w:pPr>
          </w:p>
        </w:tc>
      </w:tr>
      <w:tr w:rsidR="004133BA" w:rsidRPr="00632363" w14:paraId="28DE7FD5" w14:textId="77777777" w:rsidTr="6DB0EBCF">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14:paraId="5BEEB2C5" w14:textId="77777777" w:rsidR="004133BA" w:rsidRPr="00632363" w:rsidRDefault="004133BA" w:rsidP="00CF0655">
            <w:pPr>
              <w:jc w:val="both"/>
            </w:pPr>
          </w:p>
        </w:tc>
        <w:tc>
          <w:tcPr>
            <w:tcW w:w="2069" w:type="dxa"/>
            <w:gridSpan w:val="2"/>
            <w:tcBorders>
              <w:top w:val="nil"/>
              <w:left w:val="nil"/>
              <w:bottom w:val="nil"/>
              <w:right w:val="nil"/>
            </w:tcBorders>
            <w:tcMar>
              <w:left w:w="28" w:type="dxa"/>
              <w:right w:w="28" w:type="dxa"/>
            </w:tcMar>
          </w:tcPr>
          <w:p w14:paraId="6F4D0847" w14:textId="77777777" w:rsidR="004133BA" w:rsidRPr="00632363" w:rsidRDefault="004133BA" w:rsidP="00CF0655">
            <w:pPr>
              <w:jc w:val="both"/>
            </w:pPr>
          </w:p>
        </w:tc>
        <w:tc>
          <w:tcPr>
            <w:tcW w:w="1223" w:type="dxa"/>
            <w:tcBorders>
              <w:top w:val="nil"/>
              <w:left w:val="nil"/>
              <w:bottom w:val="nil"/>
              <w:right w:val="nil"/>
            </w:tcBorders>
            <w:tcMar>
              <w:left w:w="28" w:type="dxa"/>
              <w:right w:w="28" w:type="dxa"/>
            </w:tcMar>
          </w:tcPr>
          <w:p w14:paraId="79438E64" w14:textId="77777777" w:rsidR="004133BA" w:rsidRPr="00632363" w:rsidRDefault="004133BA" w:rsidP="00CF0655">
            <w:pPr>
              <w:jc w:val="both"/>
            </w:pPr>
          </w:p>
        </w:tc>
        <w:tc>
          <w:tcPr>
            <w:tcW w:w="2505" w:type="dxa"/>
            <w:gridSpan w:val="5"/>
            <w:tcBorders>
              <w:top w:val="nil"/>
              <w:left w:val="single" w:sz="6" w:space="0" w:color="auto"/>
              <w:bottom w:val="nil"/>
              <w:right w:val="nil"/>
            </w:tcBorders>
            <w:tcMar>
              <w:left w:w="28" w:type="dxa"/>
              <w:right w:w="28" w:type="dxa"/>
            </w:tcMar>
          </w:tcPr>
          <w:p w14:paraId="2FBA833F" w14:textId="77777777" w:rsidR="004133BA" w:rsidRPr="00632363" w:rsidRDefault="6DB0EBCF" w:rsidP="00CF0655">
            <w:r w:rsidRPr="00632363">
              <w:t xml:space="preserve">Name of Bidder </w:t>
            </w:r>
          </w:p>
        </w:tc>
        <w:tc>
          <w:tcPr>
            <w:tcW w:w="2226" w:type="dxa"/>
            <w:gridSpan w:val="4"/>
            <w:tcBorders>
              <w:top w:val="nil"/>
              <w:left w:val="nil"/>
              <w:bottom w:val="nil"/>
              <w:right w:val="double" w:sz="4" w:space="0" w:color="auto"/>
            </w:tcBorders>
            <w:tcMar>
              <w:left w:w="28" w:type="dxa"/>
              <w:right w:w="28" w:type="dxa"/>
            </w:tcMar>
          </w:tcPr>
          <w:p w14:paraId="2149D78A" w14:textId="77777777" w:rsidR="004133BA" w:rsidRPr="00632363" w:rsidRDefault="004133BA" w:rsidP="00CF0655">
            <w:pPr>
              <w:tabs>
                <w:tab w:val="left" w:pos="2297"/>
              </w:tabs>
            </w:pPr>
            <w:r w:rsidRPr="00632363">
              <w:rPr>
                <w:u w:val="single"/>
              </w:rPr>
              <w:tab/>
            </w:r>
          </w:p>
        </w:tc>
      </w:tr>
      <w:tr w:rsidR="004133BA" w:rsidRPr="00632363" w14:paraId="28F15BD8" w14:textId="77777777" w:rsidTr="6DB0EBCF">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14:paraId="7ADAD8C8" w14:textId="77777777" w:rsidR="004133BA" w:rsidRPr="00632363" w:rsidRDefault="004133BA" w:rsidP="00CF0655">
            <w:pPr>
              <w:jc w:val="both"/>
            </w:pPr>
          </w:p>
        </w:tc>
        <w:tc>
          <w:tcPr>
            <w:tcW w:w="2069" w:type="dxa"/>
            <w:gridSpan w:val="2"/>
            <w:tcBorders>
              <w:top w:val="nil"/>
              <w:left w:val="nil"/>
              <w:bottom w:val="nil"/>
              <w:right w:val="nil"/>
            </w:tcBorders>
            <w:tcMar>
              <w:left w:w="28" w:type="dxa"/>
              <w:right w:w="28" w:type="dxa"/>
            </w:tcMar>
          </w:tcPr>
          <w:p w14:paraId="38BB58A8" w14:textId="77777777" w:rsidR="004133BA" w:rsidRPr="00632363" w:rsidRDefault="004133BA" w:rsidP="00CF0655">
            <w:pPr>
              <w:jc w:val="both"/>
            </w:pPr>
          </w:p>
        </w:tc>
        <w:tc>
          <w:tcPr>
            <w:tcW w:w="1223" w:type="dxa"/>
            <w:tcBorders>
              <w:top w:val="nil"/>
              <w:left w:val="nil"/>
              <w:bottom w:val="nil"/>
              <w:right w:val="nil"/>
            </w:tcBorders>
            <w:tcMar>
              <w:left w:w="28" w:type="dxa"/>
              <w:right w:w="28" w:type="dxa"/>
            </w:tcMar>
          </w:tcPr>
          <w:p w14:paraId="0645035F" w14:textId="77777777" w:rsidR="004133BA" w:rsidRPr="00632363" w:rsidRDefault="004133BA" w:rsidP="00CF0655">
            <w:pPr>
              <w:jc w:val="both"/>
            </w:pPr>
          </w:p>
        </w:tc>
        <w:tc>
          <w:tcPr>
            <w:tcW w:w="2505" w:type="dxa"/>
            <w:gridSpan w:val="5"/>
            <w:tcBorders>
              <w:top w:val="nil"/>
              <w:left w:val="single" w:sz="6" w:space="0" w:color="auto"/>
              <w:bottom w:val="nil"/>
              <w:right w:val="nil"/>
            </w:tcBorders>
            <w:tcMar>
              <w:left w:w="28" w:type="dxa"/>
              <w:right w:w="28" w:type="dxa"/>
            </w:tcMar>
          </w:tcPr>
          <w:p w14:paraId="209EFAED" w14:textId="77777777" w:rsidR="004133BA" w:rsidRPr="00632363" w:rsidRDefault="004133BA" w:rsidP="00CF0655"/>
          <w:p w14:paraId="0E0D1E68" w14:textId="77777777" w:rsidR="004133BA" w:rsidRPr="00632363" w:rsidRDefault="6DB0EBCF" w:rsidP="00CF0655">
            <w:r w:rsidRPr="00632363">
              <w:t xml:space="preserve">Bidder Signature </w:t>
            </w:r>
          </w:p>
        </w:tc>
        <w:tc>
          <w:tcPr>
            <w:tcW w:w="2226" w:type="dxa"/>
            <w:gridSpan w:val="4"/>
            <w:tcBorders>
              <w:top w:val="nil"/>
              <w:left w:val="nil"/>
              <w:bottom w:val="nil"/>
              <w:right w:val="double" w:sz="4" w:space="0" w:color="auto"/>
            </w:tcBorders>
            <w:tcMar>
              <w:left w:w="28" w:type="dxa"/>
              <w:right w:w="28" w:type="dxa"/>
            </w:tcMar>
          </w:tcPr>
          <w:p w14:paraId="28543A20" w14:textId="77777777" w:rsidR="004133BA" w:rsidRPr="00632363" w:rsidRDefault="004133BA" w:rsidP="00CF0655">
            <w:pPr>
              <w:tabs>
                <w:tab w:val="left" w:pos="2297"/>
              </w:tabs>
              <w:rPr>
                <w:u w:val="single"/>
              </w:rPr>
            </w:pPr>
          </w:p>
          <w:p w14:paraId="424695E5" w14:textId="77777777" w:rsidR="004133BA" w:rsidRPr="00632363" w:rsidRDefault="004133BA" w:rsidP="00CF0655">
            <w:pPr>
              <w:tabs>
                <w:tab w:val="left" w:pos="2297"/>
              </w:tabs>
            </w:pPr>
            <w:r w:rsidRPr="00632363">
              <w:rPr>
                <w:u w:val="single"/>
              </w:rPr>
              <w:tab/>
            </w:r>
          </w:p>
        </w:tc>
      </w:tr>
      <w:tr w:rsidR="004133BA" w:rsidRPr="00632363" w14:paraId="414BBCCC" w14:textId="77777777" w:rsidTr="6DB0EBCF">
        <w:tblPrEx>
          <w:tblBorders>
            <w:top w:val="single" w:sz="6" w:space="0" w:color="auto"/>
            <w:left w:val="single" w:sz="6" w:space="0" w:color="auto"/>
            <w:bottom w:val="single" w:sz="6" w:space="0" w:color="auto"/>
            <w:right w:val="single" w:sz="6" w:space="0" w:color="auto"/>
          </w:tblBorders>
        </w:tblPrEx>
        <w:trPr>
          <w:trHeight w:val="80"/>
        </w:trPr>
        <w:tc>
          <w:tcPr>
            <w:tcW w:w="1050" w:type="dxa"/>
            <w:tcBorders>
              <w:top w:val="nil"/>
              <w:left w:val="double" w:sz="4" w:space="0" w:color="auto"/>
              <w:bottom w:val="double" w:sz="4" w:space="0" w:color="auto"/>
              <w:right w:val="nil"/>
            </w:tcBorders>
            <w:tcMar>
              <w:left w:w="28" w:type="dxa"/>
              <w:right w:w="28" w:type="dxa"/>
            </w:tcMar>
          </w:tcPr>
          <w:p w14:paraId="4E5D254A" w14:textId="77777777" w:rsidR="004133BA" w:rsidRPr="00632363" w:rsidRDefault="004133BA" w:rsidP="00CF0655">
            <w:pPr>
              <w:jc w:val="both"/>
            </w:pPr>
          </w:p>
        </w:tc>
        <w:tc>
          <w:tcPr>
            <w:tcW w:w="2069" w:type="dxa"/>
            <w:gridSpan w:val="2"/>
            <w:tcBorders>
              <w:top w:val="nil"/>
              <w:left w:val="nil"/>
              <w:bottom w:val="double" w:sz="4" w:space="0" w:color="auto"/>
              <w:right w:val="nil"/>
            </w:tcBorders>
            <w:tcMar>
              <w:left w:w="28" w:type="dxa"/>
              <w:right w:w="28" w:type="dxa"/>
            </w:tcMar>
          </w:tcPr>
          <w:p w14:paraId="666C6E15" w14:textId="77777777" w:rsidR="004133BA" w:rsidRPr="00632363" w:rsidRDefault="004133BA" w:rsidP="00CF0655">
            <w:pPr>
              <w:jc w:val="both"/>
            </w:pPr>
          </w:p>
        </w:tc>
        <w:tc>
          <w:tcPr>
            <w:tcW w:w="1223" w:type="dxa"/>
            <w:tcBorders>
              <w:top w:val="nil"/>
              <w:left w:val="nil"/>
              <w:bottom w:val="double" w:sz="4" w:space="0" w:color="auto"/>
              <w:right w:val="nil"/>
            </w:tcBorders>
            <w:tcMar>
              <w:left w:w="28" w:type="dxa"/>
              <w:right w:w="28" w:type="dxa"/>
            </w:tcMar>
          </w:tcPr>
          <w:p w14:paraId="68C8128A" w14:textId="77777777" w:rsidR="004133BA" w:rsidRPr="00632363" w:rsidRDefault="004133BA" w:rsidP="00CF0655">
            <w:pPr>
              <w:jc w:val="both"/>
            </w:pPr>
          </w:p>
        </w:tc>
        <w:tc>
          <w:tcPr>
            <w:tcW w:w="1209" w:type="dxa"/>
            <w:gridSpan w:val="2"/>
            <w:tcBorders>
              <w:top w:val="nil"/>
              <w:left w:val="single" w:sz="6" w:space="0" w:color="auto"/>
              <w:bottom w:val="double" w:sz="4" w:space="0" w:color="auto"/>
              <w:right w:val="nil"/>
            </w:tcBorders>
            <w:tcMar>
              <w:left w:w="28" w:type="dxa"/>
              <w:right w:w="28" w:type="dxa"/>
            </w:tcMar>
          </w:tcPr>
          <w:p w14:paraId="5E7C1C16" w14:textId="77777777" w:rsidR="004133BA" w:rsidRPr="00632363" w:rsidRDefault="004133BA" w:rsidP="00CF0655"/>
        </w:tc>
        <w:tc>
          <w:tcPr>
            <w:tcW w:w="1296" w:type="dxa"/>
            <w:gridSpan w:val="3"/>
            <w:tcBorders>
              <w:top w:val="nil"/>
              <w:left w:val="nil"/>
              <w:bottom w:val="double" w:sz="4" w:space="0" w:color="auto"/>
              <w:right w:val="nil"/>
            </w:tcBorders>
            <w:tcMar>
              <w:left w:w="28" w:type="dxa"/>
              <w:right w:w="28" w:type="dxa"/>
            </w:tcMar>
          </w:tcPr>
          <w:p w14:paraId="5A4E5DAB" w14:textId="77777777" w:rsidR="004133BA" w:rsidRPr="00632363" w:rsidRDefault="004133BA" w:rsidP="00CF0655"/>
        </w:tc>
        <w:tc>
          <w:tcPr>
            <w:tcW w:w="1296" w:type="dxa"/>
            <w:gridSpan w:val="3"/>
            <w:tcBorders>
              <w:top w:val="nil"/>
              <w:left w:val="nil"/>
              <w:bottom w:val="double" w:sz="4" w:space="0" w:color="auto"/>
              <w:right w:val="nil"/>
            </w:tcBorders>
            <w:tcMar>
              <w:left w:w="28" w:type="dxa"/>
              <w:right w:w="28" w:type="dxa"/>
            </w:tcMar>
          </w:tcPr>
          <w:p w14:paraId="0B6C559F" w14:textId="77777777" w:rsidR="004133BA" w:rsidRPr="00632363" w:rsidRDefault="004133BA" w:rsidP="00CF0655"/>
        </w:tc>
        <w:tc>
          <w:tcPr>
            <w:tcW w:w="930" w:type="dxa"/>
            <w:tcBorders>
              <w:top w:val="nil"/>
              <w:left w:val="nil"/>
              <w:bottom w:val="double" w:sz="4" w:space="0" w:color="auto"/>
              <w:right w:val="double" w:sz="4" w:space="0" w:color="auto"/>
            </w:tcBorders>
            <w:tcMar>
              <w:left w:w="28" w:type="dxa"/>
              <w:right w:w="28" w:type="dxa"/>
            </w:tcMar>
          </w:tcPr>
          <w:p w14:paraId="561D68D6" w14:textId="77777777" w:rsidR="004133BA" w:rsidRPr="00632363" w:rsidRDefault="004133BA" w:rsidP="00CF0655"/>
        </w:tc>
      </w:tr>
    </w:tbl>
    <w:p w14:paraId="1196BCE6" w14:textId="19120C07" w:rsidR="004133BA" w:rsidRPr="00632363" w:rsidRDefault="004133BA" w:rsidP="004133BA">
      <w:pPr>
        <w:spacing w:before="60" w:after="60"/>
        <w:rPr>
          <w:color w:val="000000" w:themeColor="text1"/>
          <w:sz w:val="20"/>
        </w:rPr>
      </w:pPr>
      <w:r w:rsidRPr="00632363">
        <w:rPr>
          <w:color w:val="000000" w:themeColor="text1"/>
          <w:sz w:val="20"/>
        </w:rPr>
        <w:t xml:space="preserve">* To be  entered by </w:t>
      </w:r>
      <w:r w:rsidR="00FB7226" w:rsidRPr="00632363">
        <w:rPr>
          <w:color w:val="000000" w:themeColor="text1"/>
          <w:sz w:val="20"/>
        </w:rPr>
        <w:t>Employer</w:t>
      </w:r>
      <w:r w:rsidRPr="00632363">
        <w:rPr>
          <w:color w:val="000000" w:themeColor="text1"/>
          <w:sz w:val="20"/>
        </w:rPr>
        <w:t xml:space="preserve">  </w:t>
      </w:r>
    </w:p>
    <w:p w14:paraId="5ED96E6A" w14:textId="77777777" w:rsidR="004133BA" w:rsidRPr="00632363" w:rsidRDefault="004133BA" w:rsidP="004133BA">
      <w:pPr>
        <w:spacing w:before="60" w:after="60"/>
        <w:rPr>
          <w:color w:val="000000" w:themeColor="text1"/>
          <w:sz w:val="20"/>
        </w:rPr>
      </w:pPr>
      <w:r w:rsidRPr="00632363">
        <w:rPr>
          <w:color w:val="000000" w:themeColor="text1"/>
          <w:sz w:val="20"/>
        </w:rPr>
        <w:t xml:space="preserve">a.To be  entered by Bidder </w:t>
      </w:r>
    </w:p>
    <w:p w14:paraId="63353C7F" w14:textId="1DFEC15F" w:rsidR="004133BA" w:rsidRPr="00632363" w:rsidRDefault="004133BA" w:rsidP="00A60B5E">
      <w:pPr>
        <w:pStyle w:val="Heading5"/>
        <w:jc w:val="center"/>
        <w:rPr>
          <w:rFonts w:cs="Times New Roman"/>
          <w:sz w:val="36"/>
        </w:rPr>
      </w:pPr>
      <w:r w:rsidRPr="00632363">
        <w:rPr>
          <w:rFonts w:cs="Times New Roman"/>
          <w:sz w:val="36"/>
        </w:rPr>
        <w:t xml:space="preserve"> </w:t>
      </w:r>
    </w:p>
    <w:p w14:paraId="7F091676" w14:textId="079C1AD8" w:rsidR="0085511F" w:rsidRPr="00632363" w:rsidRDefault="6DB0EBCF" w:rsidP="6DB0EBCF">
      <w:pPr>
        <w:pStyle w:val="Heading5"/>
        <w:jc w:val="center"/>
        <w:rPr>
          <w:rFonts w:cs="Times New Roman"/>
          <w:sz w:val="36"/>
          <w:szCs w:val="36"/>
        </w:rPr>
      </w:pPr>
      <w:bookmarkStart w:id="926" w:name="_Toc516072286"/>
      <w:bookmarkStart w:id="927" w:name="_Toc494787490"/>
      <w:bookmarkStart w:id="928" w:name="_Toc497909345"/>
      <w:bookmarkEnd w:id="922"/>
      <w:bookmarkEnd w:id="923"/>
      <w:bookmarkEnd w:id="924"/>
      <w:bookmarkEnd w:id="925"/>
      <w:r w:rsidRPr="00632363">
        <w:rPr>
          <w:rFonts w:cs="Times New Roman"/>
          <w:sz w:val="36"/>
          <w:szCs w:val="36"/>
        </w:rPr>
        <w:t>List of Day</w:t>
      </w:r>
      <w:r w:rsidR="00FB7226" w:rsidRPr="00632363">
        <w:rPr>
          <w:rFonts w:cs="Times New Roman"/>
          <w:sz w:val="36"/>
          <w:szCs w:val="36"/>
        </w:rPr>
        <w:t>work</w:t>
      </w:r>
      <w:r w:rsidRPr="00632363">
        <w:rPr>
          <w:rFonts w:cs="Times New Roman"/>
          <w:sz w:val="36"/>
          <w:szCs w:val="36"/>
        </w:rPr>
        <w:t xml:space="preserve"> Rates: 3</w:t>
      </w:r>
      <w:r w:rsidR="008501D5" w:rsidRPr="00632363">
        <w:rPr>
          <w:rFonts w:cs="Times New Roman"/>
          <w:sz w:val="36"/>
          <w:szCs w:val="36"/>
        </w:rPr>
        <w:t>.</w:t>
      </w:r>
      <w:r w:rsidRPr="00632363">
        <w:rPr>
          <w:rFonts w:cs="Times New Roman"/>
          <w:sz w:val="36"/>
          <w:szCs w:val="36"/>
        </w:rPr>
        <w:t xml:space="preserve"> </w:t>
      </w:r>
      <w:r w:rsidR="008501D5" w:rsidRPr="00632363">
        <w:rPr>
          <w:rFonts w:cs="Times New Roman"/>
          <w:sz w:val="36"/>
          <w:szCs w:val="36"/>
        </w:rPr>
        <w:t>Contractor's</w:t>
      </w:r>
      <w:r w:rsidRPr="00632363">
        <w:rPr>
          <w:rFonts w:cs="Times New Roman"/>
          <w:sz w:val="36"/>
          <w:szCs w:val="36"/>
        </w:rPr>
        <w:t xml:space="preserve"> Equipment</w:t>
      </w:r>
      <w:bookmarkEnd w:id="926"/>
      <w:r w:rsidRPr="00632363">
        <w:rPr>
          <w:rFonts w:cs="Times New Roman"/>
          <w:sz w:val="36"/>
          <w:szCs w:val="36"/>
        </w:rPr>
        <w:t xml:space="preserve"> </w:t>
      </w:r>
      <w:bookmarkEnd w:id="927"/>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85511F" w:rsidRPr="00632363" w14:paraId="1FE498D7" w14:textId="77777777" w:rsidTr="6DB0EBCF">
        <w:tc>
          <w:tcPr>
            <w:tcW w:w="1092" w:type="dxa"/>
            <w:gridSpan w:val="2"/>
            <w:tcBorders>
              <w:top w:val="double" w:sz="4" w:space="0" w:color="auto"/>
              <w:left w:val="double" w:sz="4" w:space="0" w:color="auto"/>
            </w:tcBorders>
          </w:tcPr>
          <w:p w14:paraId="1AAF9E50" w14:textId="77777777" w:rsidR="0085511F" w:rsidRPr="00632363" w:rsidRDefault="0085511F" w:rsidP="00CF0655">
            <w:pPr>
              <w:spacing w:before="60" w:after="60"/>
              <w:jc w:val="center"/>
              <w:rPr>
                <w:b/>
                <w:color w:val="000000" w:themeColor="text1"/>
              </w:rPr>
            </w:pPr>
            <w:r w:rsidRPr="00632363">
              <w:rPr>
                <w:b/>
                <w:color w:val="000000" w:themeColor="text1"/>
              </w:rPr>
              <w:t>Item no.</w:t>
            </w:r>
          </w:p>
        </w:tc>
        <w:tc>
          <w:tcPr>
            <w:tcW w:w="4032" w:type="dxa"/>
            <w:gridSpan w:val="5"/>
            <w:tcBorders>
              <w:top w:val="double" w:sz="4" w:space="0" w:color="auto"/>
              <w:left w:val="single" w:sz="4" w:space="0" w:color="auto"/>
              <w:bottom w:val="single" w:sz="6" w:space="0" w:color="auto"/>
            </w:tcBorders>
          </w:tcPr>
          <w:p w14:paraId="5E5916D6" w14:textId="77777777" w:rsidR="0085511F" w:rsidRPr="00632363" w:rsidRDefault="0085511F" w:rsidP="00CF0655">
            <w:pPr>
              <w:spacing w:before="60" w:after="60"/>
              <w:jc w:val="center"/>
              <w:rPr>
                <w:b/>
                <w:color w:val="000000" w:themeColor="text1"/>
              </w:rPr>
            </w:pPr>
            <w:r w:rsidRPr="00632363">
              <w:rPr>
                <w:b/>
                <w:color w:val="000000" w:themeColor="text1"/>
              </w:rPr>
              <w:t>Description</w:t>
            </w:r>
          </w:p>
        </w:tc>
        <w:tc>
          <w:tcPr>
            <w:tcW w:w="1266" w:type="dxa"/>
            <w:gridSpan w:val="2"/>
            <w:tcBorders>
              <w:top w:val="double" w:sz="4" w:space="0" w:color="auto"/>
              <w:left w:val="single" w:sz="4" w:space="0" w:color="auto"/>
              <w:bottom w:val="single" w:sz="6" w:space="0" w:color="auto"/>
            </w:tcBorders>
          </w:tcPr>
          <w:p w14:paraId="1ACDFD4A" w14:textId="77777777" w:rsidR="0085511F" w:rsidRPr="00632363" w:rsidRDefault="0085511F" w:rsidP="00CF0655">
            <w:pPr>
              <w:spacing w:before="60" w:after="60"/>
              <w:jc w:val="center"/>
              <w:rPr>
                <w:b/>
                <w:color w:val="000000" w:themeColor="text1"/>
              </w:rPr>
            </w:pPr>
            <w:r w:rsidRPr="00632363">
              <w:rPr>
                <w:b/>
                <w:color w:val="000000" w:themeColor="text1"/>
              </w:rPr>
              <w:t>Nominal Quantity (hours)*</w:t>
            </w:r>
          </w:p>
        </w:tc>
        <w:tc>
          <w:tcPr>
            <w:tcW w:w="1407" w:type="dxa"/>
            <w:gridSpan w:val="2"/>
            <w:tcBorders>
              <w:top w:val="double" w:sz="4" w:space="0" w:color="auto"/>
              <w:left w:val="single" w:sz="4" w:space="0" w:color="auto"/>
              <w:bottom w:val="single" w:sz="6" w:space="0" w:color="auto"/>
            </w:tcBorders>
          </w:tcPr>
          <w:p w14:paraId="6B7AC8C9" w14:textId="77777777" w:rsidR="0085511F" w:rsidRPr="00632363" w:rsidRDefault="0085511F" w:rsidP="00CF0655">
            <w:pPr>
              <w:spacing w:before="60" w:after="60"/>
              <w:jc w:val="center"/>
              <w:rPr>
                <w:b/>
                <w:color w:val="000000" w:themeColor="text1"/>
              </w:rPr>
            </w:pPr>
            <w:r w:rsidRPr="00632363">
              <w:rPr>
                <w:b/>
                <w:color w:val="000000" w:themeColor="text1"/>
              </w:rPr>
              <w:t xml:space="preserve">Hourly Rental rate </w:t>
            </w:r>
          </w:p>
        </w:tc>
        <w:tc>
          <w:tcPr>
            <w:tcW w:w="992" w:type="dxa"/>
            <w:tcBorders>
              <w:top w:val="double" w:sz="4" w:space="0" w:color="auto"/>
              <w:left w:val="single" w:sz="4" w:space="0" w:color="auto"/>
              <w:bottom w:val="single" w:sz="6" w:space="0" w:color="auto"/>
              <w:right w:val="double" w:sz="4" w:space="0" w:color="auto"/>
            </w:tcBorders>
          </w:tcPr>
          <w:p w14:paraId="6075BD1B" w14:textId="77777777" w:rsidR="0085511F" w:rsidRPr="00632363" w:rsidRDefault="0085511F" w:rsidP="00CF0655">
            <w:pPr>
              <w:spacing w:before="60" w:after="60"/>
              <w:jc w:val="center"/>
              <w:rPr>
                <w:b/>
                <w:color w:val="000000" w:themeColor="text1"/>
              </w:rPr>
            </w:pPr>
            <w:r w:rsidRPr="00632363">
              <w:rPr>
                <w:b/>
                <w:color w:val="000000" w:themeColor="text1"/>
              </w:rPr>
              <w:t xml:space="preserve">Amount </w:t>
            </w:r>
          </w:p>
        </w:tc>
      </w:tr>
      <w:tr w:rsidR="0085511F" w:rsidRPr="00632363" w14:paraId="444FEB76" w14:textId="77777777" w:rsidTr="6DB0EBCF">
        <w:trPr>
          <w:trHeight w:val="69"/>
        </w:trPr>
        <w:tc>
          <w:tcPr>
            <w:tcW w:w="1092" w:type="dxa"/>
            <w:gridSpan w:val="2"/>
            <w:tcBorders>
              <w:top w:val="single" w:sz="6" w:space="0" w:color="auto"/>
              <w:left w:val="double" w:sz="4" w:space="0" w:color="auto"/>
            </w:tcBorders>
          </w:tcPr>
          <w:p w14:paraId="1FC83664" w14:textId="77777777" w:rsidR="0085511F" w:rsidRPr="00632363" w:rsidRDefault="0085511F" w:rsidP="00CF0655">
            <w:pPr>
              <w:tabs>
                <w:tab w:val="decimal" w:pos="600"/>
              </w:tabs>
              <w:spacing w:before="60" w:after="60"/>
              <w:rPr>
                <w:color w:val="000000" w:themeColor="text1"/>
              </w:rPr>
            </w:pPr>
          </w:p>
        </w:tc>
        <w:tc>
          <w:tcPr>
            <w:tcW w:w="4032" w:type="dxa"/>
            <w:gridSpan w:val="5"/>
            <w:tcBorders>
              <w:left w:val="dotted" w:sz="4" w:space="0" w:color="auto"/>
              <w:right w:val="dotted" w:sz="4" w:space="0" w:color="auto"/>
            </w:tcBorders>
          </w:tcPr>
          <w:p w14:paraId="5EDB5C57" w14:textId="77777777" w:rsidR="0085511F" w:rsidRPr="00632363" w:rsidRDefault="0085511F" w:rsidP="00CF0655">
            <w:pPr>
              <w:spacing w:before="60" w:after="60"/>
              <w:rPr>
                <w:color w:val="000000" w:themeColor="text1"/>
              </w:rPr>
            </w:pPr>
          </w:p>
        </w:tc>
        <w:tc>
          <w:tcPr>
            <w:tcW w:w="1266" w:type="dxa"/>
            <w:gridSpan w:val="2"/>
            <w:tcBorders>
              <w:left w:val="nil"/>
            </w:tcBorders>
          </w:tcPr>
          <w:p w14:paraId="2072506C" w14:textId="77777777" w:rsidR="0085511F" w:rsidRPr="00632363" w:rsidRDefault="0085511F" w:rsidP="00CF0655">
            <w:pPr>
              <w:tabs>
                <w:tab w:val="decimal" w:pos="798"/>
              </w:tabs>
              <w:spacing w:before="60" w:after="60"/>
              <w:rPr>
                <w:color w:val="000000" w:themeColor="text1"/>
              </w:rPr>
            </w:pPr>
          </w:p>
        </w:tc>
        <w:tc>
          <w:tcPr>
            <w:tcW w:w="1407" w:type="dxa"/>
            <w:gridSpan w:val="2"/>
            <w:tcBorders>
              <w:left w:val="dotted" w:sz="4" w:space="0" w:color="auto"/>
              <w:right w:val="dotted" w:sz="4" w:space="0" w:color="auto"/>
            </w:tcBorders>
          </w:tcPr>
          <w:p w14:paraId="5C83F867" w14:textId="77777777" w:rsidR="0085511F" w:rsidRPr="00632363" w:rsidRDefault="0085511F" w:rsidP="00CF0655">
            <w:pPr>
              <w:spacing w:before="60" w:after="60"/>
              <w:jc w:val="center"/>
              <w:rPr>
                <w:color w:val="000000" w:themeColor="text1"/>
              </w:rPr>
            </w:pPr>
          </w:p>
        </w:tc>
        <w:tc>
          <w:tcPr>
            <w:tcW w:w="992" w:type="dxa"/>
            <w:tcBorders>
              <w:left w:val="nil"/>
              <w:right w:val="double" w:sz="4" w:space="0" w:color="auto"/>
            </w:tcBorders>
          </w:tcPr>
          <w:p w14:paraId="4DDD77F6" w14:textId="77777777" w:rsidR="0085511F" w:rsidRPr="00632363" w:rsidRDefault="0085511F" w:rsidP="00CF0655">
            <w:pPr>
              <w:spacing w:before="60" w:after="60"/>
              <w:jc w:val="center"/>
              <w:rPr>
                <w:color w:val="000000" w:themeColor="text1"/>
              </w:rPr>
            </w:pPr>
          </w:p>
        </w:tc>
      </w:tr>
      <w:tr w:rsidR="0085511F" w:rsidRPr="00632363" w14:paraId="7537054C" w14:textId="77777777" w:rsidTr="6DB0EBCF">
        <w:tc>
          <w:tcPr>
            <w:tcW w:w="1092" w:type="dxa"/>
            <w:gridSpan w:val="2"/>
            <w:tcBorders>
              <w:left w:val="double" w:sz="4" w:space="0" w:color="auto"/>
            </w:tcBorders>
          </w:tcPr>
          <w:p w14:paraId="4908F891" w14:textId="77777777" w:rsidR="0085511F" w:rsidRPr="00632363" w:rsidRDefault="0085511F" w:rsidP="00CF0655">
            <w:pPr>
              <w:tabs>
                <w:tab w:val="decimal" w:pos="600"/>
              </w:tabs>
              <w:spacing w:before="60" w:after="60"/>
              <w:rPr>
                <w:color w:val="000000" w:themeColor="text1"/>
              </w:rPr>
            </w:pPr>
          </w:p>
        </w:tc>
        <w:tc>
          <w:tcPr>
            <w:tcW w:w="4032" w:type="dxa"/>
            <w:gridSpan w:val="5"/>
            <w:tcBorders>
              <w:left w:val="dotted" w:sz="4" w:space="0" w:color="auto"/>
              <w:right w:val="dotted" w:sz="4" w:space="0" w:color="auto"/>
            </w:tcBorders>
          </w:tcPr>
          <w:p w14:paraId="78349F53" w14:textId="77777777" w:rsidR="0085511F" w:rsidRPr="00632363" w:rsidRDefault="0085511F" w:rsidP="00CF0655">
            <w:pPr>
              <w:spacing w:before="60" w:after="60"/>
              <w:rPr>
                <w:color w:val="000000" w:themeColor="text1"/>
              </w:rPr>
            </w:pPr>
          </w:p>
        </w:tc>
        <w:tc>
          <w:tcPr>
            <w:tcW w:w="1266" w:type="dxa"/>
            <w:gridSpan w:val="2"/>
            <w:tcBorders>
              <w:left w:val="nil"/>
            </w:tcBorders>
          </w:tcPr>
          <w:p w14:paraId="15D12C64" w14:textId="77777777" w:rsidR="0085511F" w:rsidRPr="00632363" w:rsidRDefault="0085511F" w:rsidP="00CF0655">
            <w:pPr>
              <w:tabs>
                <w:tab w:val="decimal" w:pos="798"/>
              </w:tabs>
              <w:spacing w:before="60" w:after="60"/>
              <w:rPr>
                <w:color w:val="000000" w:themeColor="text1"/>
              </w:rPr>
            </w:pPr>
          </w:p>
        </w:tc>
        <w:tc>
          <w:tcPr>
            <w:tcW w:w="1407" w:type="dxa"/>
            <w:gridSpan w:val="2"/>
            <w:tcBorders>
              <w:left w:val="dotted" w:sz="4" w:space="0" w:color="auto"/>
              <w:right w:val="dotted" w:sz="4" w:space="0" w:color="auto"/>
            </w:tcBorders>
          </w:tcPr>
          <w:p w14:paraId="14A0A7E9" w14:textId="77777777" w:rsidR="0085511F" w:rsidRPr="00632363" w:rsidRDefault="0085511F" w:rsidP="00CF0655">
            <w:pPr>
              <w:spacing w:before="60" w:after="60"/>
              <w:jc w:val="center"/>
              <w:rPr>
                <w:color w:val="000000" w:themeColor="text1"/>
              </w:rPr>
            </w:pPr>
          </w:p>
        </w:tc>
        <w:tc>
          <w:tcPr>
            <w:tcW w:w="992" w:type="dxa"/>
            <w:tcBorders>
              <w:left w:val="nil"/>
              <w:right w:val="double" w:sz="4" w:space="0" w:color="auto"/>
            </w:tcBorders>
          </w:tcPr>
          <w:p w14:paraId="7256563B" w14:textId="77777777" w:rsidR="0085511F" w:rsidRPr="00632363" w:rsidRDefault="0085511F" w:rsidP="00CF0655">
            <w:pPr>
              <w:spacing w:before="60" w:after="60"/>
              <w:jc w:val="center"/>
              <w:rPr>
                <w:color w:val="000000" w:themeColor="text1"/>
              </w:rPr>
            </w:pPr>
          </w:p>
        </w:tc>
      </w:tr>
      <w:tr w:rsidR="0085511F" w:rsidRPr="00632363" w14:paraId="00D30DC6" w14:textId="77777777" w:rsidTr="6DB0EBCF">
        <w:tc>
          <w:tcPr>
            <w:tcW w:w="1092" w:type="dxa"/>
            <w:gridSpan w:val="2"/>
            <w:tcBorders>
              <w:top w:val="dotted" w:sz="4" w:space="0" w:color="auto"/>
              <w:left w:val="double" w:sz="4" w:space="0" w:color="auto"/>
              <w:bottom w:val="dotted" w:sz="4" w:space="0" w:color="auto"/>
            </w:tcBorders>
          </w:tcPr>
          <w:p w14:paraId="5AD33C27" w14:textId="77777777" w:rsidR="0085511F" w:rsidRPr="00632363" w:rsidRDefault="0085511F" w:rsidP="00CF0655">
            <w:pPr>
              <w:tabs>
                <w:tab w:val="decimal" w:pos="600"/>
              </w:tabs>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74B794A2" w14:textId="77777777" w:rsidR="0085511F" w:rsidRPr="00632363" w:rsidRDefault="0085511F" w:rsidP="00CF0655">
            <w:pPr>
              <w:spacing w:before="60" w:after="60"/>
              <w:ind w:left="150"/>
              <w:rPr>
                <w:color w:val="000000" w:themeColor="text1"/>
              </w:rPr>
            </w:pPr>
          </w:p>
        </w:tc>
        <w:tc>
          <w:tcPr>
            <w:tcW w:w="1266" w:type="dxa"/>
            <w:gridSpan w:val="2"/>
            <w:tcBorders>
              <w:top w:val="dotted" w:sz="4" w:space="0" w:color="auto"/>
              <w:left w:val="nil"/>
              <w:bottom w:val="dotted" w:sz="4" w:space="0" w:color="auto"/>
            </w:tcBorders>
          </w:tcPr>
          <w:p w14:paraId="41CDFD58" w14:textId="77777777" w:rsidR="0085511F" w:rsidRPr="00632363" w:rsidRDefault="0085511F" w:rsidP="00CF0655">
            <w:pPr>
              <w:tabs>
                <w:tab w:val="decimal" w:pos="798"/>
              </w:tabs>
              <w:spacing w:before="60" w:after="60"/>
              <w:rPr>
                <w:color w:val="000000" w:themeColor="text1"/>
              </w:rPr>
            </w:pPr>
          </w:p>
        </w:tc>
        <w:tc>
          <w:tcPr>
            <w:tcW w:w="1407" w:type="dxa"/>
            <w:gridSpan w:val="2"/>
            <w:tcBorders>
              <w:top w:val="dotted" w:sz="4" w:space="0" w:color="auto"/>
              <w:left w:val="dotted" w:sz="4" w:space="0" w:color="auto"/>
              <w:bottom w:val="dotted" w:sz="4" w:space="0" w:color="auto"/>
              <w:right w:val="dotted" w:sz="4" w:space="0" w:color="auto"/>
            </w:tcBorders>
          </w:tcPr>
          <w:p w14:paraId="167CE16D"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bottom w:val="dotted" w:sz="4" w:space="0" w:color="auto"/>
              <w:right w:val="double" w:sz="4" w:space="0" w:color="auto"/>
            </w:tcBorders>
          </w:tcPr>
          <w:p w14:paraId="4FE0DEE0" w14:textId="77777777" w:rsidR="0085511F" w:rsidRPr="00632363" w:rsidRDefault="0085511F" w:rsidP="00CF0655">
            <w:pPr>
              <w:spacing w:before="60" w:after="60"/>
              <w:jc w:val="center"/>
              <w:rPr>
                <w:color w:val="000000" w:themeColor="text1"/>
              </w:rPr>
            </w:pPr>
          </w:p>
        </w:tc>
      </w:tr>
      <w:tr w:rsidR="0085511F" w:rsidRPr="00632363" w14:paraId="5EE68E59" w14:textId="77777777" w:rsidTr="6DB0EBCF">
        <w:tc>
          <w:tcPr>
            <w:tcW w:w="1092" w:type="dxa"/>
            <w:gridSpan w:val="2"/>
            <w:tcBorders>
              <w:top w:val="dotted" w:sz="4" w:space="0" w:color="auto"/>
              <w:left w:val="double" w:sz="4" w:space="0" w:color="auto"/>
              <w:bottom w:val="dotted" w:sz="4" w:space="0" w:color="auto"/>
            </w:tcBorders>
          </w:tcPr>
          <w:p w14:paraId="3BC4029A" w14:textId="77777777" w:rsidR="0085511F" w:rsidRPr="00632363" w:rsidRDefault="0085511F" w:rsidP="00CF0655">
            <w:pPr>
              <w:tabs>
                <w:tab w:val="decimal" w:pos="600"/>
              </w:tabs>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69A4A516" w14:textId="77777777" w:rsidR="0085511F" w:rsidRPr="00632363" w:rsidRDefault="0085511F" w:rsidP="00CF0655">
            <w:pPr>
              <w:spacing w:before="60" w:after="60"/>
              <w:ind w:left="150"/>
              <w:rPr>
                <w:color w:val="000000" w:themeColor="text1"/>
              </w:rPr>
            </w:pPr>
          </w:p>
        </w:tc>
        <w:tc>
          <w:tcPr>
            <w:tcW w:w="1266" w:type="dxa"/>
            <w:gridSpan w:val="2"/>
            <w:tcBorders>
              <w:top w:val="dotted" w:sz="4" w:space="0" w:color="auto"/>
              <w:left w:val="nil"/>
              <w:bottom w:val="dotted" w:sz="4" w:space="0" w:color="auto"/>
            </w:tcBorders>
          </w:tcPr>
          <w:p w14:paraId="6C5E2BCF" w14:textId="77777777" w:rsidR="0085511F" w:rsidRPr="00632363" w:rsidRDefault="0085511F" w:rsidP="00CF0655">
            <w:pPr>
              <w:tabs>
                <w:tab w:val="decimal" w:pos="798"/>
              </w:tabs>
              <w:spacing w:before="60" w:after="60"/>
              <w:rPr>
                <w:color w:val="000000" w:themeColor="text1"/>
              </w:rPr>
            </w:pPr>
          </w:p>
        </w:tc>
        <w:tc>
          <w:tcPr>
            <w:tcW w:w="1407" w:type="dxa"/>
            <w:gridSpan w:val="2"/>
            <w:tcBorders>
              <w:top w:val="dotted" w:sz="4" w:space="0" w:color="auto"/>
              <w:left w:val="dotted" w:sz="4" w:space="0" w:color="auto"/>
              <w:bottom w:val="dotted" w:sz="4" w:space="0" w:color="auto"/>
              <w:right w:val="dotted" w:sz="4" w:space="0" w:color="auto"/>
            </w:tcBorders>
          </w:tcPr>
          <w:p w14:paraId="73C396D6"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bottom w:val="dotted" w:sz="4" w:space="0" w:color="auto"/>
              <w:right w:val="double" w:sz="4" w:space="0" w:color="auto"/>
            </w:tcBorders>
          </w:tcPr>
          <w:p w14:paraId="317E8CA6" w14:textId="77777777" w:rsidR="0085511F" w:rsidRPr="00632363" w:rsidRDefault="0085511F" w:rsidP="00CF0655">
            <w:pPr>
              <w:spacing w:before="60" w:after="60"/>
              <w:jc w:val="center"/>
              <w:rPr>
                <w:color w:val="000000" w:themeColor="text1"/>
              </w:rPr>
            </w:pPr>
          </w:p>
        </w:tc>
      </w:tr>
      <w:tr w:rsidR="0085511F" w:rsidRPr="00632363" w14:paraId="472391BE" w14:textId="77777777" w:rsidTr="6DB0EBCF">
        <w:tc>
          <w:tcPr>
            <w:tcW w:w="1092" w:type="dxa"/>
            <w:gridSpan w:val="2"/>
            <w:tcBorders>
              <w:top w:val="dotted" w:sz="4" w:space="0" w:color="auto"/>
              <w:left w:val="double" w:sz="4" w:space="0" w:color="auto"/>
              <w:bottom w:val="dotted" w:sz="4" w:space="0" w:color="auto"/>
            </w:tcBorders>
          </w:tcPr>
          <w:p w14:paraId="4DEFE890" w14:textId="77777777" w:rsidR="0085511F" w:rsidRPr="00632363" w:rsidRDefault="0085511F" w:rsidP="00CF0655">
            <w:pPr>
              <w:tabs>
                <w:tab w:val="decimal" w:pos="600"/>
              </w:tabs>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07B9BC4D" w14:textId="77777777" w:rsidR="0085511F" w:rsidRPr="00632363" w:rsidRDefault="0085511F" w:rsidP="00CF0655">
            <w:pPr>
              <w:spacing w:before="60" w:after="60"/>
              <w:ind w:left="150"/>
              <w:rPr>
                <w:color w:val="000000" w:themeColor="text1"/>
              </w:rPr>
            </w:pPr>
          </w:p>
        </w:tc>
        <w:tc>
          <w:tcPr>
            <w:tcW w:w="1266" w:type="dxa"/>
            <w:gridSpan w:val="2"/>
            <w:tcBorders>
              <w:top w:val="dotted" w:sz="4" w:space="0" w:color="auto"/>
              <w:left w:val="nil"/>
              <w:bottom w:val="dotted" w:sz="4" w:space="0" w:color="auto"/>
            </w:tcBorders>
          </w:tcPr>
          <w:p w14:paraId="7B797D3B" w14:textId="77777777" w:rsidR="0085511F" w:rsidRPr="00632363" w:rsidRDefault="0085511F" w:rsidP="00CF0655">
            <w:pPr>
              <w:tabs>
                <w:tab w:val="decimal" w:pos="798"/>
              </w:tabs>
              <w:spacing w:before="60" w:after="60"/>
              <w:rPr>
                <w:color w:val="000000" w:themeColor="text1"/>
              </w:rPr>
            </w:pPr>
          </w:p>
        </w:tc>
        <w:tc>
          <w:tcPr>
            <w:tcW w:w="1407" w:type="dxa"/>
            <w:gridSpan w:val="2"/>
            <w:tcBorders>
              <w:top w:val="dotted" w:sz="4" w:space="0" w:color="auto"/>
              <w:left w:val="dotted" w:sz="4" w:space="0" w:color="auto"/>
              <w:bottom w:val="dotted" w:sz="4" w:space="0" w:color="auto"/>
              <w:right w:val="dotted" w:sz="4" w:space="0" w:color="auto"/>
            </w:tcBorders>
          </w:tcPr>
          <w:p w14:paraId="7EC64787"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bottom w:val="dotted" w:sz="4" w:space="0" w:color="auto"/>
              <w:right w:val="double" w:sz="4" w:space="0" w:color="auto"/>
            </w:tcBorders>
          </w:tcPr>
          <w:p w14:paraId="17B2F311" w14:textId="77777777" w:rsidR="0085511F" w:rsidRPr="00632363" w:rsidRDefault="0085511F" w:rsidP="00CF0655">
            <w:pPr>
              <w:spacing w:before="60" w:after="60"/>
              <w:jc w:val="center"/>
              <w:rPr>
                <w:color w:val="000000" w:themeColor="text1"/>
              </w:rPr>
            </w:pPr>
          </w:p>
        </w:tc>
      </w:tr>
      <w:tr w:rsidR="0085511F" w:rsidRPr="00632363" w14:paraId="2C74F56A" w14:textId="77777777" w:rsidTr="6DB0EBCF">
        <w:tc>
          <w:tcPr>
            <w:tcW w:w="1092" w:type="dxa"/>
            <w:gridSpan w:val="2"/>
            <w:tcBorders>
              <w:top w:val="dotted" w:sz="4" w:space="0" w:color="auto"/>
              <w:left w:val="double" w:sz="4" w:space="0" w:color="auto"/>
              <w:bottom w:val="dotted" w:sz="4" w:space="0" w:color="auto"/>
            </w:tcBorders>
          </w:tcPr>
          <w:p w14:paraId="3A9AF333"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6570C8D0"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32D4B2DF"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24DEF0A7"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17C2EFC4" w14:textId="77777777" w:rsidR="0085511F" w:rsidRPr="00632363" w:rsidRDefault="0085511F" w:rsidP="00CF0655">
            <w:pPr>
              <w:spacing w:before="60" w:after="60"/>
              <w:jc w:val="center"/>
              <w:rPr>
                <w:color w:val="000000" w:themeColor="text1"/>
              </w:rPr>
            </w:pPr>
          </w:p>
        </w:tc>
      </w:tr>
      <w:tr w:rsidR="0085511F" w:rsidRPr="00632363" w14:paraId="704676AC" w14:textId="77777777" w:rsidTr="6DB0EBCF">
        <w:tc>
          <w:tcPr>
            <w:tcW w:w="1092" w:type="dxa"/>
            <w:gridSpan w:val="2"/>
            <w:tcBorders>
              <w:top w:val="dotted" w:sz="4" w:space="0" w:color="auto"/>
              <w:left w:val="double" w:sz="4" w:space="0" w:color="auto"/>
              <w:bottom w:val="dotted" w:sz="4" w:space="0" w:color="auto"/>
            </w:tcBorders>
          </w:tcPr>
          <w:p w14:paraId="1DF7BABA"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43C33588"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32E97295"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40DD7F3E"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0C674172" w14:textId="77777777" w:rsidR="0085511F" w:rsidRPr="00632363" w:rsidRDefault="0085511F" w:rsidP="00CF0655">
            <w:pPr>
              <w:spacing w:before="60" w:after="60"/>
              <w:jc w:val="center"/>
              <w:rPr>
                <w:color w:val="000000" w:themeColor="text1"/>
              </w:rPr>
            </w:pPr>
          </w:p>
        </w:tc>
      </w:tr>
      <w:tr w:rsidR="0085511F" w:rsidRPr="00632363" w14:paraId="10E6E0A2" w14:textId="77777777" w:rsidTr="6DB0EBCF">
        <w:tc>
          <w:tcPr>
            <w:tcW w:w="1092" w:type="dxa"/>
            <w:gridSpan w:val="2"/>
            <w:tcBorders>
              <w:top w:val="dotted" w:sz="4" w:space="0" w:color="auto"/>
              <w:left w:val="double" w:sz="4" w:space="0" w:color="auto"/>
              <w:bottom w:val="dotted" w:sz="4" w:space="0" w:color="auto"/>
            </w:tcBorders>
          </w:tcPr>
          <w:p w14:paraId="5A439088"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6D0C888C"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14DF4638"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5495806C"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066CA447" w14:textId="77777777" w:rsidR="0085511F" w:rsidRPr="00632363" w:rsidRDefault="0085511F" w:rsidP="00CF0655">
            <w:pPr>
              <w:spacing w:before="60" w:after="60"/>
              <w:jc w:val="center"/>
              <w:rPr>
                <w:color w:val="000000" w:themeColor="text1"/>
              </w:rPr>
            </w:pPr>
          </w:p>
        </w:tc>
      </w:tr>
      <w:tr w:rsidR="0085511F" w:rsidRPr="00632363" w14:paraId="62DE7C0D" w14:textId="77777777" w:rsidTr="6DB0EBCF">
        <w:tc>
          <w:tcPr>
            <w:tcW w:w="1092" w:type="dxa"/>
            <w:gridSpan w:val="2"/>
            <w:tcBorders>
              <w:top w:val="dotted" w:sz="4" w:space="0" w:color="auto"/>
              <w:left w:val="double" w:sz="4" w:space="0" w:color="auto"/>
              <w:bottom w:val="dotted" w:sz="4" w:space="0" w:color="auto"/>
            </w:tcBorders>
          </w:tcPr>
          <w:p w14:paraId="04445A1B"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4D417A93"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64083F27"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2B6BAEA2"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5D17532B" w14:textId="77777777" w:rsidR="0085511F" w:rsidRPr="00632363" w:rsidRDefault="0085511F" w:rsidP="00CF0655">
            <w:pPr>
              <w:spacing w:before="60" w:after="60"/>
              <w:jc w:val="center"/>
              <w:rPr>
                <w:color w:val="000000" w:themeColor="text1"/>
              </w:rPr>
            </w:pPr>
          </w:p>
        </w:tc>
      </w:tr>
      <w:tr w:rsidR="0085511F" w:rsidRPr="00632363" w14:paraId="1A3A298B" w14:textId="77777777" w:rsidTr="6DB0EBCF">
        <w:tc>
          <w:tcPr>
            <w:tcW w:w="1092" w:type="dxa"/>
            <w:gridSpan w:val="2"/>
            <w:tcBorders>
              <w:top w:val="dotted" w:sz="4" w:space="0" w:color="auto"/>
              <w:left w:val="double" w:sz="4" w:space="0" w:color="auto"/>
              <w:bottom w:val="dotted" w:sz="4" w:space="0" w:color="auto"/>
            </w:tcBorders>
          </w:tcPr>
          <w:p w14:paraId="0C49D9FD"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083C7B88"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135BC1DD"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4228EA44"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36B00846" w14:textId="77777777" w:rsidR="0085511F" w:rsidRPr="00632363" w:rsidRDefault="0085511F" w:rsidP="00CF0655">
            <w:pPr>
              <w:spacing w:before="60" w:after="60"/>
              <w:jc w:val="center"/>
              <w:rPr>
                <w:color w:val="000000" w:themeColor="text1"/>
              </w:rPr>
            </w:pPr>
          </w:p>
        </w:tc>
      </w:tr>
      <w:tr w:rsidR="0085511F" w:rsidRPr="00632363" w14:paraId="7C42A793" w14:textId="77777777" w:rsidTr="6DB0EBCF">
        <w:tc>
          <w:tcPr>
            <w:tcW w:w="1092" w:type="dxa"/>
            <w:gridSpan w:val="2"/>
            <w:tcBorders>
              <w:top w:val="dotted" w:sz="4" w:space="0" w:color="auto"/>
              <w:left w:val="double" w:sz="4" w:space="0" w:color="auto"/>
              <w:bottom w:val="dotted" w:sz="4" w:space="0" w:color="auto"/>
            </w:tcBorders>
          </w:tcPr>
          <w:p w14:paraId="4458713E"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0FFD36C3"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002A8526"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7A42C005"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6DCD6904" w14:textId="77777777" w:rsidR="0085511F" w:rsidRPr="00632363" w:rsidRDefault="0085511F" w:rsidP="00CF0655">
            <w:pPr>
              <w:spacing w:before="60" w:after="60"/>
              <w:jc w:val="center"/>
              <w:rPr>
                <w:color w:val="000000" w:themeColor="text1"/>
              </w:rPr>
            </w:pPr>
          </w:p>
        </w:tc>
      </w:tr>
      <w:tr w:rsidR="0085511F" w:rsidRPr="00632363" w14:paraId="4E972A4C" w14:textId="77777777" w:rsidTr="6DB0EBCF">
        <w:tc>
          <w:tcPr>
            <w:tcW w:w="1092" w:type="dxa"/>
            <w:gridSpan w:val="2"/>
            <w:tcBorders>
              <w:top w:val="dotted" w:sz="4" w:space="0" w:color="auto"/>
              <w:left w:val="double" w:sz="4" w:space="0" w:color="auto"/>
              <w:bottom w:val="dotted" w:sz="4" w:space="0" w:color="auto"/>
            </w:tcBorders>
          </w:tcPr>
          <w:p w14:paraId="2423AC9D" w14:textId="77777777" w:rsidR="0085511F" w:rsidRPr="00632363" w:rsidRDefault="0085511F" w:rsidP="00CF0655">
            <w:pPr>
              <w:spacing w:before="60" w:after="60"/>
              <w:rPr>
                <w:color w:val="000000" w:themeColor="text1"/>
              </w:rPr>
            </w:pPr>
          </w:p>
        </w:tc>
        <w:tc>
          <w:tcPr>
            <w:tcW w:w="6705" w:type="dxa"/>
            <w:gridSpan w:val="9"/>
            <w:tcBorders>
              <w:top w:val="dotted" w:sz="4" w:space="0" w:color="auto"/>
              <w:left w:val="dotted" w:sz="4" w:space="0" w:color="auto"/>
              <w:bottom w:val="dotted" w:sz="4" w:space="0" w:color="auto"/>
              <w:right w:val="dotted" w:sz="4" w:space="0" w:color="auto"/>
            </w:tcBorders>
          </w:tcPr>
          <w:p w14:paraId="07A1C068" w14:textId="77777777" w:rsidR="0085511F" w:rsidRPr="00632363" w:rsidRDefault="0085511F" w:rsidP="00CF0655">
            <w:pPr>
              <w:spacing w:before="60" w:after="60"/>
              <w:jc w:val="right"/>
              <w:rPr>
                <w:color w:val="000000" w:themeColor="text1"/>
              </w:rPr>
            </w:pPr>
            <w:r w:rsidRPr="00632363">
              <w:rPr>
                <w:color w:val="000000" w:themeColor="text1"/>
              </w:rPr>
              <w:t>Subtotal</w:t>
            </w:r>
          </w:p>
        </w:tc>
        <w:tc>
          <w:tcPr>
            <w:tcW w:w="992" w:type="dxa"/>
            <w:tcBorders>
              <w:top w:val="dotted" w:sz="4" w:space="0" w:color="auto"/>
              <w:left w:val="nil"/>
              <w:right w:val="double" w:sz="4" w:space="0" w:color="auto"/>
            </w:tcBorders>
          </w:tcPr>
          <w:p w14:paraId="635F0030" w14:textId="77777777" w:rsidR="0085511F" w:rsidRPr="00632363" w:rsidRDefault="0085511F" w:rsidP="00CF0655">
            <w:pPr>
              <w:spacing w:before="60" w:after="60"/>
              <w:jc w:val="center"/>
              <w:rPr>
                <w:color w:val="000000" w:themeColor="text1"/>
              </w:rPr>
            </w:pPr>
          </w:p>
        </w:tc>
      </w:tr>
      <w:tr w:rsidR="0085511F" w:rsidRPr="00632363" w14:paraId="7BAA5F6C" w14:textId="77777777" w:rsidTr="6DB0EBCF">
        <w:tc>
          <w:tcPr>
            <w:tcW w:w="1092" w:type="dxa"/>
            <w:gridSpan w:val="2"/>
            <w:tcBorders>
              <w:top w:val="dotted" w:sz="4" w:space="0" w:color="auto"/>
              <w:left w:val="double" w:sz="4" w:space="0" w:color="auto"/>
              <w:bottom w:val="dotted" w:sz="4" w:space="0" w:color="auto"/>
            </w:tcBorders>
          </w:tcPr>
          <w:p w14:paraId="183E7EED" w14:textId="77777777" w:rsidR="0085511F" w:rsidRPr="00632363" w:rsidRDefault="0085511F" w:rsidP="00CF0655">
            <w:pPr>
              <w:spacing w:before="60" w:after="60"/>
              <w:rPr>
                <w:color w:val="000000" w:themeColor="text1"/>
              </w:rPr>
            </w:pPr>
          </w:p>
        </w:tc>
        <w:tc>
          <w:tcPr>
            <w:tcW w:w="5298" w:type="dxa"/>
            <w:gridSpan w:val="7"/>
            <w:tcBorders>
              <w:top w:val="dotted" w:sz="4" w:space="0" w:color="auto"/>
              <w:left w:val="dotted" w:sz="4" w:space="0" w:color="auto"/>
              <w:bottom w:val="dotted" w:sz="4" w:space="0" w:color="auto"/>
              <w:right w:val="dotted" w:sz="4" w:space="0" w:color="auto"/>
            </w:tcBorders>
          </w:tcPr>
          <w:p w14:paraId="3098115B" w14:textId="0ABE7A5B" w:rsidR="0085511F" w:rsidRPr="00632363" w:rsidRDefault="0085511F" w:rsidP="00CF0655">
            <w:pPr>
              <w:spacing w:before="60" w:after="60"/>
              <w:rPr>
                <w:color w:val="000000" w:themeColor="text1"/>
              </w:rPr>
            </w:pPr>
            <w:r w:rsidRPr="00632363">
              <w:rPr>
                <w:color w:val="000000" w:themeColor="text1"/>
              </w:rPr>
              <w:t>Percentage</w:t>
            </w:r>
            <w:r w:rsidRPr="00632363">
              <w:rPr>
                <w:color w:val="000000" w:themeColor="text1"/>
                <w:vertAlign w:val="superscript"/>
              </w:rPr>
              <w:t>a</w:t>
            </w:r>
            <w:r w:rsidRPr="00632363">
              <w:rPr>
                <w:color w:val="000000" w:themeColor="text1"/>
              </w:rPr>
              <w:t xml:space="preserve"> of </w:t>
            </w:r>
            <w:r w:rsidR="00FB7226" w:rsidRPr="00632363">
              <w:rPr>
                <w:color w:val="000000" w:themeColor="text1"/>
              </w:rPr>
              <w:t>Employer</w:t>
            </w:r>
            <w:r w:rsidRPr="00632363">
              <w:rPr>
                <w:color w:val="000000" w:themeColor="text1"/>
              </w:rPr>
              <w:t xml:space="preserve"> for expenses,  profit, etc., sub total</w:t>
            </w:r>
          </w:p>
        </w:tc>
        <w:tc>
          <w:tcPr>
            <w:tcW w:w="2399" w:type="dxa"/>
            <w:gridSpan w:val="3"/>
            <w:tcBorders>
              <w:top w:val="dotted" w:sz="4" w:space="0" w:color="auto"/>
              <w:left w:val="nil"/>
              <w:bottom w:val="dotted" w:sz="4" w:space="0" w:color="auto"/>
              <w:right w:val="double" w:sz="4" w:space="0" w:color="auto"/>
            </w:tcBorders>
          </w:tcPr>
          <w:p w14:paraId="54DE9FEE" w14:textId="77777777" w:rsidR="0085511F" w:rsidRPr="00632363" w:rsidRDefault="0085511F" w:rsidP="00CF0655">
            <w:pPr>
              <w:spacing w:before="60" w:after="60"/>
              <w:jc w:val="center"/>
              <w:rPr>
                <w:color w:val="000000" w:themeColor="text1"/>
              </w:rPr>
            </w:pPr>
          </w:p>
        </w:tc>
      </w:tr>
      <w:tr w:rsidR="0085511F" w:rsidRPr="00632363" w14:paraId="507D4080" w14:textId="77777777" w:rsidTr="6DB0EBCF">
        <w:trPr>
          <w:trHeight w:val="423"/>
        </w:trPr>
        <w:tc>
          <w:tcPr>
            <w:tcW w:w="1092" w:type="dxa"/>
            <w:gridSpan w:val="2"/>
            <w:tcBorders>
              <w:top w:val="dotted" w:sz="4" w:space="0" w:color="auto"/>
              <w:left w:val="double" w:sz="4" w:space="0" w:color="auto"/>
              <w:bottom w:val="dotted" w:sz="4" w:space="0" w:color="auto"/>
            </w:tcBorders>
          </w:tcPr>
          <w:p w14:paraId="521BBD00"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0D2E9221"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4EA8A965"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37776461"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7A52AB29" w14:textId="77777777" w:rsidR="0085511F" w:rsidRPr="00632363" w:rsidRDefault="0085511F" w:rsidP="00CF0655">
            <w:pPr>
              <w:spacing w:before="60" w:after="60"/>
              <w:jc w:val="center"/>
              <w:rPr>
                <w:color w:val="000000" w:themeColor="text1"/>
              </w:rPr>
            </w:pPr>
          </w:p>
        </w:tc>
      </w:tr>
      <w:tr w:rsidR="0085511F" w:rsidRPr="00632363" w14:paraId="62657865" w14:textId="77777777" w:rsidTr="6DB0EBCF">
        <w:tc>
          <w:tcPr>
            <w:tcW w:w="8789" w:type="dxa"/>
            <w:gridSpan w:val="12"/>
            <w:tcBorders>
              <w:top w:val="single" w:sz="6" w:space="0" w:color="auto"/>
              <w:left w:val="double" w:sz="4" w:space="0" w:color="auto"/>
              <w:bottom w:val="single" w:sz="6" w:space="0" w:color="auto"/>
              <w:right w:val="double" w:sz="4" w:space="0" w:color="auto"/>
            </w:tcBorders>
          </w:tcPr>
          <w:p w14:paraId="70204B09" w14:textId="752CDDE0" w:rsidR="0085511F" w:rsidRPr="00632363" w:rsidRDefault="0085511F" w:rsidP="00CF0655">
            <w:pPr>
              <w:tabs>
                <w:tab w:val="left" w:pos="4470"/>
              </w:tabs>
              <w:spacing w:before="60" w:after="60"/>
              <w:rPr>
                <w:color w:val="000000" w:themeColor="text1"/>
              </w:rPr>
            </w:pPr>
            <w:r w:rsidRPr="00632363">
              <w:rPr>
                <w:color w:val="000000" w:themeColor="text1"/>
              </w:rPr>
              <w:t xml:space="preserve">Total </w:t>
            </w:r>
            <w:r w:rsidR="00FB7226" w:rsidRPr="00632363">
              <w:rPr>
                <w:color w:val="000000" w:themeColor="text1"/>
              </w:rPr>
              <w:t>Daywork</w:t>
            </w:r>
            <w:r w:rsidRPr="00632363">
              <w:rPr>
                <w:color w:val="000000" w:themeColor="text1"/>
              </w:rPr>
              <w:t xml:space="preserve">: </w:t>
            </w:r>
            <w:r w:rsidR="001814F9" w:rsidRPr="00632363">
              <w:rPr>
                <w:color w:val="000000" w:themeColor="text1"/>
              </w:rPr>
              <w:t>Employer</w:t>
            </w:r>
            <w:r w:rsidRPr="00632363">
              <w:rPr>
                <w:color w:val="000000" w:themeColor="text1"/>
              </w:rPr>
              <w:t xml:space="preserve"> equipment</w:t>
            </w:r>
          </w:p>
          <w:p w14:paraId="21EB7EA0" w14:textId="77777777" w:rsidR="0085511F" w:rsidRPr="00632363" w:rsidRDefault="0085511F" w:rsidP="00CF0655">
            <w:pPr>
              <w:spacing w:before="60" w:after="60"/>
              <w:rPr>
                <w:color w:val="000000" w:themeColor="text1"/>
              </w:rPr>
            </w:pPr>
            <w:r w:rsidRPr="00632363">
              <w:rPr>
                <w:color w:val="000000" w:themeColor="text1"/>
              </w:rPr>
              <w:t>(Transfer to Day Labor Summary, p.___)             _______________________</w:t>
            </w:r>
          </w:p>
        </w:tc>
      </w:tr>
      <w:tr w:rsidR="0085511F" w:rsidRPr="00632363" w14:paraId="577ADA95" w14:textId="77777777" w:rsidTr="6DB0EBCF">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69C8A457" w14:textId="77777777" w:rsidR="0085511F" w:rsidRPr="00632363" w:rsidRDefault="6DB0EBCF" w:rsidP="00CF0655">
            <w:pPr>
              <w:jc w:val="both"/>
            </w:pPr>
            <w:bookmarkStart w:id="929" w:name="_Toc454801052"/>
            <w:r w:rsidRPr="00632363">
              <w:t xml:space="preserve">Repeat and write out the amount </w:t>
            </w:r>
          </w:p>
        </w:tc>
        <w:tc>
          <w:tcPr>
            <w:tcW w:w="5916" w:type="dxa"/>
            <w:gridSpan w:val="9"/>
            <w:tcBorders>
              <w:top w:val="single" w:sz="4" w:space="0" w:color="auto"/>
              <w:left w:val="single" w:sz="4" w:space="0" w:color="auto"/>
              <w:bottom w:val="single" w:sz="4" w:space="0" w:color="auto"/>
              <w:right w:val="double" w:sz="4" w:space="0" w:color="auto"/>
            </w:tcBorders>
            <w:vAlign w:val="center"/>
          </w:tcPr>
          <w:p w14:paraId="51557BCA" w14:textId="77777777" w:rsidR="0085511F" w:rsidRPr="00632363" w:rsidRDefault="0085511F" w:rsidP="00CF0655">
            <w:pPr>
              <w:jc w:val="both"/>
            </w:pPr>
          </w:p>
        </w:tc>
      </w:tr>
      <w:tr w:rsidR="0085511F" w:rsidRPr="00632363" w14:paraId="27B0F928" w14:textId="77777777" w:rsidTr="6DB0EBCF">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1F207D0B" w14:textId="77777777" w:rsidR="0085511F" w:rsidRPr="00632363" w:rsidRDefault="0085511F" w:rsidP="00CF0655">
            <w:pPr>
              <w:jc w:val="center"/>
            </w:pPr>
          </w:p>
        </w:tc>
        <w:tc>
          <w:tcPr>
            <w:tcW w:w="2769" w:type="dxa"/>
            <w:gridSpan w:val="3"/>
            <w:tcBorders>
              <w:top w:val="nil"/>
              <w:left w:val="nil"/>
              <w:bottom w:val="nil"/>
              <w:right w:val="nil"/>
            </w:tcBorders>
            <w:tcMar>
              <w:left w:w="28" w:type="dxa"/>
              <w:right w:w="28" w:type="dxa"/>
            </w:tcMar>
          </w:tcPr>
          <w:p w14:paraId="3C69CC96" w14:textId="77777777" w:rsidR="0085511F" w:rsidRPr="00632363" w:rsidRDefault="0085511F" w:rsidP="00CF0655">
            <w:pPr>
              <w:jc w:val="center"/>
            </w:pPr>
          </w:p>
        </w:tc>
        <w:tc>
          <w:tcPr>
            <w:tcW w:w="494" w:type="dxa"/>
            <w:tcBorders>
              <w:top w:val="nil"/>
              <w:left w:val="nil"/>
              <w:bottom w:val="nil"/>
              <w:right w:val="nil"/>
            </w:tcBorders>
            <w:tcMar>
              <w:left w:w="28" w:type="dxa"/>
              <w:right w:w="28" w:type="dxa"/>
            </w:tcMar>
          </w:tcPr>
          <w:p w14:paraId="41DA7C2C" w14:textId="77777777" w:rsidR="0085511F" w:rsidRPr="00632363" w:rsidRDefault="0085511F" w:rsidP="00CF0655">
            <w:pPr>
              <w:jc w:val="both"/>
            </w:pPr>
          </w:p>
        </w:tc>
        <w:tc>
          <w:tcPr>
            <w:tcW w:w="946" w:type="dxa"/>
            <w:tcBorders>
              <w:top w:val="nil"/>
              <w:left w:val="single" w:sz="6" w:space="0" w:color="auto"/>
              <w:bottom w:val="nil"/>
              <w:right w:val="nil"/>
            </w:tcBorders>
            <w:tcMar>
              <w:left w:w="28" w:type="dxa"/>
              <w:right w:w="28" w:type="dxa"/>
            </w:tcMar>
          </w:tcPr>
          <w:p w14:paraId="75DA6A1D" w14:textId="77777777" w:rsidR="0085511F" w:rsidRPr="00632363" w:rsidRDefault="0085511F" w:rsidP="00CF0655">
            <w:pPr>
              <w:jc w:val="both"/>
            </w:pPr>
          </w:p>
        </w:tc>
        <w:tc>
          <w:tcPr>
            <w:tcW w:w="1296" w:type="dxa"/>
            <w:gridSpan w:val="2"/>
            <w:tcBorders>
              <w:top w:val="nil"/>
              <w:left w:val="nil"/>
              <w:bottom w:val="nil"/>
              <w:right w:val="nil"/>
            </w:tcBorders>
            <w:tcMar>
              <w:left w:w="28" w:type="dxa"/>
              <w:right w:w="28" w:type="dxa"/>
            </w:tcMar>
          </w:tcPr>
          <w:p w14:paraId="5725DB56" w14:textId="77777777" w:rsidR="0085511F" w:rsidRPr="00632363" w:rsidRDefault="0085511F" w:rsidP="00CF0655">
            <w:pPr>
              <w:jc w:val="both"/>
            </w:pPr>
          </w:p>
        </w:tc>
        <w:tc>
          <w:tcPr>
            <w:tcW w:w="1296" w:type="dxa"/>
            <w:gridSpan w:val="2"/>
            <w:tcBorders>
              <w:top w:val="nil"/>
              <w:left w:val="nil"/>
              <w:bottom w:val="nil"/>
              <w:right w:val="nil"/>
            </w:tcBorders>
            <w:tcMar>
              <w:left w:w="28" w:type="dxa"/>
              <w:right w:w="28" w:type="dxa"/>
            </w:tcMar>
          </w:tcPr>
          <w:p w14:paraId="625C555F" w14:textId="77777777" w:rsidR="0085511F" w:rsidRPr="00632363" w:rsidRDefault="0085511F" w:rsidP="00CF0655">
            <w:pPr>
              <w:jc w:val="both"/>
            </w:pPr>
          </w:p>
          <w:p w14:paraId="0B440345" w14:textId="77777777" w:rsidR="0085511F" w:rsidRPr="00632363" w:rsidRDefault="0085511F" w:rsidP="00CF0655">
            <w:pPr>
              <w:jc w:val="both"/>
            </w:pPr>
          </w:p>
        </w:tc>
        <w:tc>
          <w:tcPr>
            <w:tcW w:w="1113" w:type="dxa"/>
            <w:gridSpan w:val="2"/>
            <w:tcBorders>
              <w:top w:val="nil"/>
              <w:left w:val="nil"/>
              <w:bottom w:val="nil"/>
              <w:right w:val="double" w:sz="4" w:space="0" w:color="auto"/>
            </w:tcBorders>
            <w:tcMar>
              <w:left w:w="28" w:type="dxa"/>
              <w:right w:w="28" w:type="dxa"/>
            </w:tcMar>
          </w:tcPr>
          <w:p w14:paraId="4B3E14CE" w14:textId="77777777" w:rsidR="0085511F" w:rsidRPr="00632363" w:rsidRDefault="0085511F" w:rsidP="00CF0655">
            <w:pPr>
              <w:jc w:val="both"/>
            </w:pPr>
          </w:p>
        </w:tc>
      </w:tr>
      <w:tr w:rsidR="0085511F" w:rsidRPr="00632363" w14:paraId="6279FDE1" w14:textId="77777777" w:rsidTr="6DB0EBCF">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4B533099" w14:textId="77777777" w:rsidR="0085511F" w:rsidRPr="00632363" w:rsidRDefault="0085511F" w:rsidP="00CF0655">
            <w:pPr>
              <w:jc w:val="both"/>
            </w:pPr>
          </w:p>
        </w:tc>
        <w:tc>
          <w:tcPr>
            <w:tcW w:w="2769" w:type="dxa"/>
            <w:gridSpan w:val="3"/>
            <w:tcBorders>
              <w:top w:val="nil"/>
              <w:left w:val="nil"/>
              <w:bottom w:val="nil"/>
              <w:right w:val="nil"/>
            </w:tcBorders>
            <w:tcMar>
              <w:left w:w="28" w:type="dxa"/>
              <w:right w:w="28" w:type="dxa"/>
            </w:tcMar>
          </w:tcPr>
          <w:p w14:paraId="517C38D8"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259D9973" w14:textId="77777777" w:rsidR="0085511F" w:rsidRPr="00632363" w:rsidRDefault="0085511F" w:rsidP="00CF0655">
            <w:pPr>
              <w:jc w:val="both"/>
            </w:pPr>
          </w:p>
        </w:tc>
        <w:tc>
          <w:tcPr>
            <w:tcW w:w="2242" w:type="dxa"/>
            <w:gridSpan w:val="3"/>
            <w:tcBorders>
              <w:top w:val="nil"/>
              <w:left w:val="single" w:sz="6" w:space="0" w:color="auto"/>
              <w:bottom w:val="nil"/>
              <w:right w:val="nil"/>
            </w:tcBorders>
            <w:tcMar>
              <w:left w:w="28" w:type="dxa"/>
              <w:right w:w="28" w:type="dxa"/>
            </w:tcMar>
          </w:tcPr>
          <w:p w14:paraId="2A14A898" w14:textId="77777777" w:rsidR="0085511F" w:rsidRPr="00632363" w:rsidRDefault="6DB0EBCF" w:rsidP="6DB0EBCF">
            <w:r w:rsidRPr="00632363">
              <w:t xml:space="preserve">Name of Bidder </w:t>
            </w:r>
          </w:p>
        </w:tc>
        <w:tc>
          <w:tcPr>
            <w:tcW w:w="2409" w:type="dxa"/>
            <w:gridSpan w:val="4"/>
            <w:tcBorders>
              <w:top w:val="nil"/>
              <w:left w:val="nil"/>
              <w:bottom w:val="nil"/>
              <w:right w:val="double" w:sz="4" w:space="0" w:color="auto"/>
            </w:tcBorders>
            <w:tcMar>
              <w:left w:w="28" w:type="dxa"/>
              <w:right w:w="28" w:type="dxa"/>
            </w:tcMar>
          </w:tcPr>
          <w:p w14:paraId="7594A48F" w14:textId="77777777" w:rsidR="0085511F" w:rsidRPr="00632363" w:rsidRDefault="0085511F" w:rsidP="00CF0655">
            <w:pPr>
              <w:tabs>
                <w:tab w:val="left" w:pos="2297"/>
              </w:tabs>
            </w:pPr>
            <w:r w:rsidRPr="00632363">
              <w:rPr>
                <w:u w:val="single"/>
              </w:rPr>
              <w:tab/>
            </w:r>
          </w:p>
        </w:tc>
      </w:tr>
      <w:tr w:rsidR="0085511F" w:rsidRPr="00632363" w14:paraId="0162BC23" w14:textId="77777777" w:rsidTr="6DB0EBCF">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7D0D8B5C" w14:textId="77777777" w:rsidR="0085511F" w:rsidRPr="00632363" w:rsidRDefault="0085511F" w:rsidP="00CF0655">
            <w:pPr>
              <w:jc w:val="both"/>
            </w:pPr>
          </w:p>
        </w:tc>
        <w:tc>
          <w:tcPr>
            <w:tcW w:w="2769" w:type="dxa"/>
            <w:gridSpan w:val="3"/>
            <w:tcBorders>
              <w:top w:val="nil"/>
              <w:left w:val="nil"/>
              <w:bottom w:val="nil"/>
              <w:right w:val="nil"/>
            </w:tcBorders>
            <w:tcMar>
              <w:left w:w="28" w:type="dxa"/>
              <w:right w:w="28" w:type="dxa"/>
            </w:tcMar>
          </w:tcPr>
          <w:p w14:paraId="0BA83479"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4EF1B6BC" w14:textId="77777777" w:rsidR="0085511F" w:rsidRPr="00632363" w:rsidRDefault="0085511F" w:rsidP="00CF0655">
            <w:pPr>
              <w:jc w:val="both"/>
            </w:pPr>
          </w:p>
        </w:tc>
        <w:tc>
          <w:tcPr>
            <w:tcW w:w="946" w:type="dxa"/>
            <w:tcBorders>
              <w:top w:val="nil"/>
              <w:left w:val="single" w:sz="6" w:space="0" w:color="auto"/>
              <w:bottom w:val="nil"/>
              <w:right w:val="nil"/>
            </w:tcBorders>
            <w:tcMar>
              <w:left w:w="28" w:type="dxa"/>
              <w:right w:w="28" w:type="dxa"/>
            </w:tcMar>
          </w:tcPr>
          <w:p w14:paraId="29FC2DA7" w14:textId="77777777" w:rsidR="0085511F" w:rsidRPr="00632363" w:rsidRDefault="0085511F" w:rsidP="00CF0655">
            <w:pPr>
              <w:jc w:val="both"/>
            </w:pPr>
          </w:p>
        </w:tc>
        <w:tc>
          <w:tcPr>
            <w:tcW w:w="1296" w:type="dxa"/>
            <w:gridSpan w:val="2"/>
            <w:tcBorders>
              <w:top w:val="nil"/>
              <w:left w:val="nil"/>
              <w:bottom w:val="nil"/>
              <w:right w:val="nil"/>
            </w:tcBorders>
            <w:tcMar>
              <w:left w:w="28" w:type="dxa"/>
              <w:right w:w="28" w:type="dxa"/>
            </w:tcMar>
          </w:tcPr>
          <w:p w14:paraId="4A7033F6" w14:textId="77777777" w:rsidR="0085511F" w:rsidRPr="00632363" w:rsidRDefault="0085511F" w:rsidP="00CF0655"/>
        </w:tc>
        <w:tc>
          <w:tcPr>
            <w:tcW w:w="1296" w:type="dxa"/>
            <w:gridSpan w:val="2"/>
            <w:tcBorders>
              <w:top w:val="nil"/>
              <w:left w:val="nil"/>
              <w:bottom w:val="nil"/>
              <w:right w:val="nil"/>
            </w:tcBorders>
            <w:tcMar>
              <w:left w:w="28" w:type="dxa"/>
              <w:right w:w="28" w:type="dxa"/>
            </w:tcMar>
          </w:tcPr>
          <w:p w14:paraId="4D864B78" w14:textId="77777777" w:rsidR="0085511F" w:rsidRPr="00632363" w:rsidRDefault="0085511F" w:rsidP="00CF0655"/>
        </w:tc>
        <w:tc>
          <w:tcPr>
            <w:tcW w:w="1113" w:type="dxa"/>
            <w:gridSpan w:val="2"/>
            <w:tcBorders>
              <w:top w:val="nil"/>
              <w:left w:val="nil"/>
              <w:bottom w:val="nil"/>
              <w:right w:val="double" w:sz="4" w:space="0" w:color="auto"/>
            </w:tcBorders>
            <w:tcMar>
              <w:left w:w="28" w:type="dxa"/>
              <w:right w:w="28" w:type="dxa"/>
            </w:tcMar>
          </w:tcPr>
          <w:p w14:paraId="340A1209" w14:textId="77777777" w:rsidR="0085511F" w:rsidRPr="00632363" w:rsidRDefault="0085511F" w:rsidP="00CF0655"/>
        </w:tc>
      </w:tr>
      <w:tr w:rsidR="0085511F" w:rsidRPr="00632363" w14:paraId="50386D25" w14:textId="77777777" w:rsidTr="6DB0EBCF">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43D84E86" w14:textId="77777777" w:rsidR="0085511F" w:rsidRPr="00632363" w:rsidRDefault="0085511F" w:rsidP="00CF0655">
            <w:pPr>
              <w:jc w:val="both"/>
            </w:pPr>
          </w:p>
        </w:tc>
        <w:tc>
          <w:tcPr>
            <w:tcW w:w="2769" w:type="dxa"/>
            <w:gridSpan w:val="3"/>
            <w:tcBorders>
              <w:top w:val="nil"/>
              <w:left w:val="nil"/>
              <w:bottom w:val="nil"/>
              <w:right w:val="nil"/>
            </w:tcBorders>
            <w:tcMar>
              <w:left w:w="28" w:type="dxa"/>
              <w:right w:w="28" w:type="dxa"/>
            </w:tcMar>
          </w:tcPr>
          <w:p w14:paraId="5C495348"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040CC5FB" w14:textId="77777777" w:rsidR="0085511F" w:rsidRPr="00632363" w:rsidRDefault="0085511F" w:rsidP="00CF0655">
            <w:pPr>
              <w:jc w:val="both"/>
            </w:pPr>
          </w:p>
        </w:tc>
        <w:tc>
          <w:tcPr>
            <w:tcW w:w="2242" w:type="dxa"/>
            <w:gridSpan w:val="3"/>
            <w:tcBorders>
              <w:top w:val="nil"/>
              <w:left w:val="single" w:sz="6" w:space="0" w:color="auto"/>
              <w:bottom w:val="nil"/>
              <w:right w:val="nil"/>
            </w:tcBorders>
            <w:tcMar>
              <w:left w:w="28" w:type="dxa"/>
              <w:right w:w="28" w:type="dxa"/>
            </w:tcMar>
          </w:tcPr>
          <w:p w14:paraId="7913D2F8" w14:textId="77777777" w:rsidR="0085511F" w:rsidRPr="00632363" w:rsidRDefault="6DB0EBCF" w:rsidP="6DB0EBCF">
            <w:r w:rsidRPr="00632363">
              <w:t xml:space="preserve">Bidder Signature </w:t>
            </w:r>
          </w:p>
        </w:tc>
        <w:tc>
          <w:tcPr>
            <w:tcW w:w="2409" w:type="dxa"/>
            <w:gridSpan w:val="4"/>
            <w:tcBorders>
              <w:top w:val="nil"/>
              <w:left w:val="nil"/>
              <w:bottom w:val="nil"/>
              <w:right w:val="double" w:sz="4" w:space="0" w:color="auto"/>
            </w:tcBorders>
            <w:tcMar>
              <w:left w:w="28" w:type="dxa"/>
              <w:right w:w="28" w:type="dxa"/>
            </w:tcMar>
          </w:tcPr>
          <w:p w14:paraId="08917B6B" w14:textId="77777777" w:rsidR="0085511F" w:rsidRPr="00632363" w:rsidRDefault="0085511F" w:rsidP="00CF0655">
            <w:pPr>
              <w:tabs>
                <w:tab w:val="left" w:pos="2297"/>
              </w:tabs>
            </w:pPr>
            <w:r w:rsidRPr="00632363">
              <w:rPr>
                <w:u w:val="single"/>
              </w:rPr>
              <w:tab/>
            </w:r>
          </w:p>
        </w:tc>
      </w:tr>
      <w:tr w:rsidR="0085511F" w:rsidRPr="00632363" w14:paraId="610C3ABF" w14:textId="77777777" w:rsidTr="6DB0EBCF">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14:paraId="1FC003E7" w14:textId="77777777" w:rsidR="0085511F" w:rsidRPr="00632363" w:rsidRDefault="0085511F" w:rsidP="00CF0655">
            <w:pPr>
              <w:jc w:val="both"/>
            </w:pPr>
          </w:p>
        </w:tc>
        <w:tc>
          <w:tcPr>
            <w:tcW w:w="2769" w:type="dxa"/>
            <w:gridSpan w:val="3"/>
            <w:tcBorders>
              <w:top w:val="nil"/>
              <w:left w:val="nil"/>
              <w:bottom w:val="double" w:sz="4" w:space="0" w:color="auto"/>
              <w:right w:val="nil"/>
            </w:tcBorders>
            <w:tcMar>
              <w:left w:w="28" w:type="dxa"/>
              <w:right w:w="28" w:type="dxa"/>
            </w:tcMar>
          </w:tcPr>
          <w:p w14:paraId="24627821" w14:textId="77777777" w:rsidR="0085511F" w:rsidRPr="00632363" w:rsidRDefault="0085511F" w:rsidP="00CF0655">
            <w:pPr>
              <w:jc w:val="both"/>
            </w:pPr>
          </w:p>
        </w:tc>
        <w:tc>
          <w:tcPr>
            <w:tcW w:w="494" w:type="dxa"/>
            <w:tcBorders>
              <w:top w:val="nil"/>
              <w:left w:val="nil"/>
              <w:bottom w:val="double" w:sz="4" w:space="0" w:color="auto"/>
              <w:right w:val="nil"/>
            </w:tcBorders>
            <w:tcMar>
              <w:left w:w="28" w:type="dxa"/>
              <w:right w:w="28" w:type="dxa"/>
            </w:tcMar>
          </w:tcPr>
          <w:p w14:paraId="70A76134" w14:textId="77777777" w:rsidR="0085511F" w:rsidRPr="00632363" w:rsidRDefault="0085511F" w:rsidP="00CF0655">
            <w:pPr>
              <w:jc w:val="both"/>
            </w:pPr>
          </w:p>
        </w:tc>
        <w:tc>
          <w:tcPr>
            <w:tcW w:w="946" w:type="dxa"/>
            <w:tcBorders>
              <w:top w:val="nil"/>
              <w:left w:val="single" w:sz="6" w:space="0" w:color="auto"/>
              <w:bottom w:val="double" w:sz="4" w:space="0" w:color="auto"/>
              <w:right w:val="nil"/>
            </w:tcBorders>
            <w:tcMar>
              <w:left w:w="28" w:type="dxa"/>
              <w:right w:w="28" w:type="dxa"/>
            </w:tcMar>
          </w:tcPr>
          <w:p w14:paraId="6048F236" w14:textId="77777777" w:rsidR="0085511F" w:rsidRPr="00632363" w:rsidRDefault="0085511F" w:rsidP="00CF0655">
            <w:pPr>
              <w:jc w:val="both"/>
            </w:pPr>
          </w:p>
        </w:tc>
        <w:tc>
          <w:tcPr>
            <w:tcW w:w="1296" w:type="dxa"/>
            <w:gridSpan w:val="2"/>
            <w:tcBorders>
              <w:top w:val="nil"/>
              <w:left w:val="nil"/>
              <w:bottom w:val="double" w:sz="4" w:space="0" w:color="auto"/>
              <w:right w:val="nil"/>
            </w:tcBorders>
            <w:tcMar>
              <w:left w:w="28" w:type="dxa"/>
              <w:right w:w="28" w:type="dxa"/>
            </w:tcMar>
          </w:tcPr>
          <w:p w14:paraId="6980F83A" w14:textId="77777777" w:rsidR="0085511F" w:rsidRPr="00632363" w:rsidRDefault="0085511F" w:rsidP="00CF0655">
            <w:pPr>
              <w:jc w:val="both"/>
            </w:pPr>
          </w:p>
        </w:tc>
        <w:tc>
          <w:tcPr>
            <w:tcW w:w="1296" w:type="dxa"/>
            <w:gridSpan w:val="2"/>
            <w:tcBorders>
              <w:top w:val="nil"/>
              <w:left w:val="nil"/>
              <w:bottom w:val="double" w:sz="4" w:space="0" w:color="auto"/>
              <w:right w:val="nil"/>
            </w:tcBorders>
            <w:tcMar>
              <w:left w:w="28" w:type="dxa"/>
              <w:right w:w="28" w:type="dxa"/>
            </w:tcMar>
          </w:tcPr>
          <w:p w14:paraId="13BFB785" w14:textId="77777777" w:rsidR="0085511F" w:rsidRPr="00632363" w:rsidRDefault="0085511F" w:rsidP="00CF0655">
            <w:pPr>
              <w:jc w:val="both"/>
            </w:pPr>
          </w:p>
        </w:tc>
        <w:tc>
          <w:tcPr>
            <w:tcW w:w="1113" w:type="dxa"/>
            <w:gridSpan w:val="2"/>
            <w:tcBorders>
              <w:top w:val="nil"/>
              <w:left w:val="nil"/>
              <w:bottom w:val="double" w:sz="4" w:space="0" w:color="auto"/>
              <w:right w:val="double" w:sz="4" w:space="0" w:color="auto"/>
            </w:tcBorders>
            <w:tcMar>
              <w:left w:w="28" w:type="dxa"/>
              <w:right w:w="28" w:type="dxa"/>
            </w:tcMar>
          </w:tcPr>
          <w:p w14:paraId="3CF012C1" w14:textId="77777777" w:rsidR="0085511F" w:rsidRPr="00632363" w:rsidRDefault="0085511F" w:rsidP="00CF0655">
            <w:pPr>
              <w:jc w:val="both"/>
            </w:pPr>
          </w:p>
        </w:tc>
      </w:tr>
    </w:tbl>
    <w:p w14:paraId="2D3699EA" w14:textId="5548C55F" w:rsidR="0085511F" w:rsidRPr="00632363" w:rsidRDefault="0085511F" w:rsidP="0085511F">
      <w:pPr>
        <w:rPr>
          <w:color w:val="000000" w:themeColor="text1"/>
          <w:sz w:val="20"/>
        </w:rPr>
      </w:pPr>
      <w:r w:rsidRPr="00632363">
        <w:rPr>
          <w:color w:val="000000" w:themeColor="text1"/>
          <w:sz w:val="20"/>
        </w:rPr>
        <w:t xml:space="preserve">* To be entered by </w:t>
      </w:r>
      <w:r w:rsidR="00FB7226" w:rsidRPr="00632363">
        <w:rPr>
          <w:color w:val="000000" w:themeColor="text1"/>
          <w:sz w:val="20"/>
        </w:rPr>
        <w:t>Employer</w:t>
      </w:r>
      <w:r w:rsidRPr="00632363">
        <w:rPr>
          <w:color w:val="000000" w:themeColor="text1"/>
          <w:sz w:val="20"/>
        </w:rPr>
        <w:t xml:space="preserve"> </w:t>
      </w:r>
    </w:p>
    <w:p w14:paraId="22BB6865" w14:textId="2EC18B38" w:rsidR="0085511F" w:rsidRPr="00632363" w:rsidRDefault="0085511F" w:rsidP="0085511F">
      <w:pPr>
        <w:rPr>
          <w:b/>
          <w:color w:val="000000" w:themeColor="text1"/>
          <w:sz w:val="28"/>
        </w:rPr>
      </w:pPr>
      <w:r w:rsidRPr="00632363">
        <w:rPr>
          <w:color w:val="000000" w:themeColor="text1"/>
          <w:sz w:val="20"/>
        </w:rPr>
        <w:t xml:space="preserve">a. To be entered by Bidder </w:t>
      </w:r>
      <w:r w:rsidRPr="00632363">
        <w:rPr>
          <w:b/>
          <w:color w:val="000000" w:themeColor="text1"/>
          <w:sz w:val="28"/>
        </w:rPr>
        <w:t xml:space="preserve"> </w:t>
      </w:r>
      <w:r w:rsidRPr="00632363">
        <w:rPr>
          <w:b/>
          <w:color w:val="000000" w:themeColor="text1"/>
          <w:sz w:val="28"/>
        </w:rPr>
        <w:br w:type="page"/>
        <w:t xml:space="preserve"> </w:t>
      </w:r>
    </w:p>
    <w:p w14:paraId="19490A04" w14:textId="63C8B609" w:rsidR="0085511F" w:rsidRPr="00632363" w:rsidRDefault="00FB7226" w:rsidP="6DB0EBCF">
      <w:pPr>
        <w:pStyle w:val="Heading5"/>
        <w:jc w:val="center"/>
        <w:rPr>
          <w:rFonts w:cs="Times New Roman"/>
          <w:sz w:val="36"/>
          <w:szCs w:val="36"/>
        </w:rPr>
      </w:pPr>
      <w:bookmarkStart w:id="930" w:name="_Toc516072287"/>
      <w:bookmarkStart w:id="931" w:name="_Toc494787491"/>
      <w:bookmarkStart w:id="932" w:name="_Toc497909346"/>
      <w:bookmarkEnd w:id="928"/>
      <w:bookmarkEnd w:id="929"/>
      <w:r w:rsidRPr="00632363">
        <w:rPr>
          <w:rFonts w:cs="Times New Roman"/>
          <w:sz w:val="36"/>
          <w:szCs w:val="36"/>
        </w:rPr>
        <w:t>Daywork</w:t>
      </w:r>
      <w:r w:rsidR="6DB0EBCF" w:rsidRPr="00632363">
        <w:rPr>
          <w:rFonts w:cs="Times New Roman"/>
          <w:sz w:val="36"/>
          <w:szCs w:val="36"/>
        </w:rPr>
        <w:t xml:space="preserve"> Summary</w:t>
      </w:r>
      <w:bookmarkEnd w:id="930"/>
      <w:r w:rsidR="6DB0EBCF" w:rsidRPr="00632363">
        <w:rPr>
          <w:rFonts w:cs="Times New Roman"/>
          <w:sz w:val="36"/>
          <w:szCs w:val="36"/>
        </w:rPr>
        <w:t xml:space="preserve"> </w:t>
      </w:r>
      <w:bookmarkEnd w:id="931"/>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85511F" w:rsidRPr="00632363" w14:paraId="0380148C" w14:textId="77777777" w:rsidTr="6DB0EBCF">
        <w:trPr>
          <w:trHeight w:val="741"/>
        </w:trPr>
        <w:tc>
          <w:tcPr>
            <w:tcW w:w="5769" w:type="dxa"/>
            <w:gridSpan w:val="6"/>
            <w:tcBorders>
              <w:top w:val="double" w:sz="4" w:space="0" w:color="auto"/>
              <w:left w:val="double" w:sz="4" w:space="0" w:color="auto"/>
            </w:tcBorders>
          </w:tcPr>
          <w:p w14:paraId="2211E9C3" w14:textId="77777777" w:rsidR="0085511F" w:rsidRPr="00632363" w:rsidRDefault="0085511F" w:rsidP="00CF0655">
            <w:pPr>
              <w:spacing w:before="60" w:after="60"/>
              <w:jc w:val="center"/>
              <w:rPr>
                <w:b/>
                <w:color w:val="000000" w:themeColor="text1"/>
              </w:rPr>
            </w:pPr>
          </w:p>
        </w:tc>
        <w:tc>
          <w:tcPr>
            <w:tcW w:w="1641" w:type="dxa"/>
            <w:gridSpan w:val="2"/>
            <w:tcBorders>
              <w:top w:val="double" w:sz="4" w:space="0" w:color="auto"/>
              <w:left w:val="single" w:sz="4" w:space="0" w:color="auto"/>
              <w:bottom w:val="single" w:sz="6" w:space="0" w:color="auto"/>
            </w:tcBorders>
          </w:tcPr>
          <w:p w14:paraId="24419B0F" w14:textId="77777777" w:rsidR="0085511F" w:rsidRPr="00632363" w:rsidRDefault="0085511F" w:rsidP="00CF0655">
            <w:pPr>
              <w:spacing w:before="60" w:after="60"/>
              <w:jc w:val="center"/>
              <w:rPr>
                <w:b/>
                <w:color w:val="000000" w:themeColor="text1"/>
              </w:rPr>
            </w:pPr>
            <w:r w:rsidRPr="00632363">
              <w:rPr>
                <w:b/>
                <w:color w:val="000000" w:themeColor="text1"/>
              </w:rPr>
              <w:t>Amount</w:t>
            </w:r>
            <w:r w:rsidRPr="00632363">
              <w:rPr>
                <w:b/>
                <w:color w:val="000000" w:themeColor="text1"/>
                <w:vertAlign w:val="superscript"/>
              </w:rPr>
              <w:t>a</w:t>
            </w:r>
          </w:p>
          <w:p w14:paraId="03E6514A" w14:textId="77777777" w:rsidR="0085511F" w:rsidRPr="00632363" w:rsidRDefault="0085511F" w:rsidP="00CF0655">
            <w:pPr>
              <w:spacing w:before="60" w:after="60"/>
              <w:jc w:val="center"/>
              <w:rPr>
                <w:b/>
                <w:color w:val="000000" w:themeColor="text1"/>
              </w:rPr>
            </w:pPr>
            <w:r w:rsidRPr="00632363">
              <w:rPr>
                <w:b/>
                <w:color w:val="000000" w:themeColor="text1"/>
              </w:rPr>
              <w:t>(</w:t>
            </w:r>
            <w:r w:rsidRPr="00632363">
              <w:rPr>
                <w:b/>
                <w:color w:val="000000" w:themeColor="text1"/>
              </w:rPr>
              <w:tab/>
              <w:t>)</w:t>
            </w:r>
          </w:p>
        </w:tc>
        <w:tc>
          <w:tcPr>
            <w:tcW w:w="1379" w:type="dxa"/>
            <w:gridSpan w:val="2"/>
            <w:tcBorders>
              <w:top w:val="double" w:sz="4" w:space="0" w:color="auto"/>
              <w:left w:val="single" w:sz="4" w:space="0" w:color="auto"/>
              <w:bottom w:val="single" w:sz="6" w:space="0" w:color="auto"/>
              <w:right w:val="double" w:sz="4" w:space="0" w:color="auto"/>
            </w:tcBorders>
          </w:tcPr>
          <w:p w14:paraId="35C93842" w14:textId="77777777" w:rsidR="0085511F" w:rsidRPr="00632363" w:rsidRDefault="0085511F" w:rsidP="00CF0655">
            <w:pPr>
              <w:spacing w:before="60" w:after="60"/>
              <w:jc w:val="center"/>
              <w:rPr>
                <w:b/>
                <w:color w:val="000000" w:themeColor="text1"/>
              </w:rPr>
            </w:pPr>
            <w:r w:rsidRPr="00632363">
              <w:rPr>
                <w:b/>
                <w:color w:val="000000" w:themeColor="text1"/>
              </w:rPr>
              <w:t xml:space="preserve">% Foreign currency </w:t>
            </w:r>
          </w:p>
        </w:tc>
      </w:tr>
      <w:tr w:rsidR="0085511F" w:rsidRPr="00632363" w14:paraId="4E9EE80E" w14:textId="77777777" w:rsidTr="6DB0EBCF">
        <w:trPr>
          <w:trHeight w:val="398"/>
        </w:trPr>
        <w:tc>
          <w:tcPr>
            <w:tcW w:w="5769" w:type="dxa"/>
            <w:gridSpan w:val="6"/>
            <w:tcBorders>
              <w:top w:val="single" w:sz="6" w:space="0" w:color="auto"/>
              <w:left w:val="double" w:sz="4" w:space="0" w:color="auto"/>
            </w:tcBorders>
          </w:tcPr>
          <w:p w14:paraId="63A0E6CB" w14:textId="25FC6005" w:rsidR="0085511F" w:rsidRPr="00632363" w:rsidRDefault="0085511F" w:rsidP="00CF0655">
            <w:pPr>
              <w:tabs>
                <w:tab w:val="left" w:pos="330"/>
              </w:tabs>
              <w:spacing w:before="60" w:after="60"/>
              <w:rPr>
                <w:color w:val="000000" w:themeColor="text1"/>
              </w:rPr>
            </w:pPr>
            <w:r w:rsidRPr="00632363">
              <w:rPr>
                <w:color w:val="000000" w:themeColor="text1"/>
              </w:rPr>
              <w:t>1.</w:t>
            </w:r>
            <w:r w:rsidRPr="00632363">
              <w:rPr>
                <w:color w:val="000000" w:themeColor="text1"/>
              </w:rPr>
              <w:tab/>
              <w:t xml:space="preserve">Total </w:t>
            </w:r>
            <w:r w:rsidR="00FB7226" w:rsidRPr="00632363">
              <w:rPr>
                <w:color w:val="000000" w:themeColor="text1"/>
              </w:rPr>
              <w:t>Daywork</w:t>
            </w:r>
            <w:r w:rsidRPr="00632363">
              <w:rPr>
                <w:color w:val="000000" w:themeColor="text1"/>
              </w:rPr>
              <w:t xml:space="preserve">: Labor </w:t>
            </w:r>
          </w:p>
        </w:tc>
        <w:tc>
          <w:tcPr>
            <w:tcW w:w="1641" w:type="dxa"/>
            <w:gridSpan w:val="2"/>
            <w:tcBorders>
              <w:left w:val="dotted" w:sz="4" w:space="0" w:color="auto"/>
              <w:right w:val="dotted" w:sz="4" w:space="0" w:color="auto"/>
            </w:tcBorders>
          </w:tcPr>
          <w:p w14:paraId="2EC2F2D5" w14:textId="77777777" w:rsidR="0085511F" w:rsidRPr="00632363" w:rsidRDefault="0085511F" w:rsidP="00CF0655">
            <w:pPr>
              <w:spacing w:before="60" w:after="60"/>
              <w:jc w:val="center"/>
              <w:rPr>
                <w:color w:val="000000" w:themeColor="text1"/>
              </w:rPr>
            </w:pPr>
          </w:p>
        </w:tc>
        <w:tc>
          <w:tcPr>
            <w:tcW w:w="1379" w:type="dxa"/>
            <w:gridSpan w:val="2"/>
            <w:tcBorders>
              <w:left w:val="nil"/>
              <w:right w:val="double" w:sz="4" w:space="0" w:color="auto"/>
            </w:tcBorders>
          </w:tcPr>
          <w:p w14:paraId="07EA9D3D" w14:textId="77777777" w:rsidR="0085511F" w:rsidRPr="00632363" w:rsidRDefault="0085511F" w:rsidP="00CF0655">
            <w:pPr>
              <w:spacing w:before="60" w:after="60"/>
              <w:jc w:val="center"/>
              <w:rPr>
                <w:color w:val="000000" w:themeColor="text1"/>
              </w:rPr>
            </w:pPr>
          </w:p>
        </w:tc>
      </w:tr>
      <w:tr w:rsidR="0085511F" w:rsidRPr="00632363" w14:paraId="7A7E924D" w14:textId="77777777" w:rsidTr="6DB0EBCF">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41393215" w14:textId="5DFC771B" w:rsidR="0085511F" w:rsidRPr="00632363" w:rsidRDefault="0085511F" w:rsidP="00CF0655">
            <w:pPr>
              <w:tabs>
                <w:tab w:val="left" w:pos="330"/>
              </w:tabs>
              <w:spacing w:before="60" w:after="60"/>
              <w:rPr>
                <w:color w:val="000000" w:themeColor="text1"/>
              </w:rPr>
            </w:pPr>
            <w:r w:rsidRPr="00632363">
              <w:rPr>
                <w:color w:val="000000" w:themeColor="text1"/>
              </w:rPr>
              <w:t>2.</w:t>
            </w:r>
            <w:r w:rsidRPr="00632363">
              <w:rPr>
                <w:color w:val="000000" w:themeColor="text1"/>
              </w:rPr>
              <w:tab/>
              <w:t xml:space="preserve">Total </w:t>
            </w:r>
            <w:r w:rsidR="00FB7226" w:rsidRPr="00632363">
              <w:rPr>
                <w:color w:val="000000" w:themeColor="text1"/>
              </w:rPr>
              <w:t>Daywork</w:t>
            </w:r>
            <w:r w:rsidRPr="00632363">
              <w:rPr>
                <w:color w:val="000000" w:themeColor="text1"/>
              </w:rPr>
              <w:t>: Materials</w:t>
            </w:r>
          </w:p>
        </w:tc>
        <w:tc>
          <w:tcPr>
            <w:tcW w:w="1641" w:type="dxa"/>
            <w:gridSpan w:val="2"/>
            <w:tcBorders>
              <w:top w:val="dotted" w:sz="4" w:space="0" w:color="auto"/>
              <w:left w:val="dotted" w:sz="4" w:space="0" w:color="auto"/>
              <w:bottom w:val="dotted" w:sz="4" w:space="0" w:color="auto"/>
              <w:right w:val="dotted" w:sz="4" w:space="0" w:color="auto"/>
            </w:tcBorders>
          </w:tcPr>
          <w:p w14:paraId="4A433708" w14:textId="77777777" w:rsidR="0085511F" w:rsidRPr="00632363" w:rsidRDefault="0085511F" w:rsidP="00CF0655">
            <w:pPr>
              <w:spacing w:before="60" w:after="60"/>
              <w:jc w:val="center"/>
              <w:rPr>
                <w:color w:val="000000" w:themeColor="text1"/>
              </w:rPr>
            </w:pPr>
          </w:p>
        </w:tc>
        <w:tc>
          <w:tcPr>
            <w:tcW w:w="1379" w:type="dxa"/>
            <w:gridSpan w:val="2"/>
            <w:tcBorders>
              <w:top w:val="dotted" w:sz="4" w:space="0" w:color="auto"/>
              <w:left w:val="dotted" w:sz="4" w:space="0" w:color="auto"/>
              <w:bottom w:val="dotted" w:sz="4" w:space="0" w:color="auto"/>
              <w:right w:val="double" w:sz="4" w:space="0" w:color="auto"/>
            </w:tcBorders>
          </w:tcPr>
          <w:p w14:paraId="0FA2FADC" w14:textId="77777777" w:rsidR="0085511F" w:rsidRPr="00632363" w:rsidRDefault="0085511F" w:rsidP="00CF0655">
            <w:pPr>
              <w:spacing w:before="60" w:after="60"/>
              <w:jc w:val="center"/>
              <w:rPr>
                <w:color w:val="000000" w:themeColor="text1"/>
              </w:rPr>
            </w:pPr>
          </w:p>
        </w:tc>
      </w:tr>
      <w:tr w:rsidR="0085511F" w:rsidRPr="00632363" w14:paraId="1D5DDAD0" w14:textId="77777777" w:rsidTr="6DB0EBCF">
        <w:trPr>
          <w:trHeight w:val="423"/>
        </w:trPr>
        <w:tc>
          <w:tcPr>
            <w:tcW w:w="5769" w:type="dxa"/>
            <w:gridSpan w:val="6"/>
            <w:tcBorders>
              <w:left w:val="double" w:sz="4" w:space="0" w:color="auto"/>
            </w:tcBorders>
          </w:tcPr>
          <w:p w14:paraId="64BF7FA5" w14:textId="207C34FD" w:rsidR="0085511F" w:rsidRPr="00632363" w:rsidRDefault="0085511F" w:rsidP="00CF0655">
            <w:pPr>
              <w:tabs>
                <w:tab w:val="left" w:pos="330"/>
              </w:tabs>
              <w:spacing w:before="60" w:after="60"/>
              <w:rPr>
                <w:color w:val="000000" w:themeColor="text1"/>
              </w:rPr>
            </w:pPr>
            <w:r w:rsidRPr="00632363">
              <w:rPr>
                <w:color w:val="000000" w:themeColor="text1"/>
              </w:rPr>
              <w:t>3.</w:t>
            </w:r>
            <w:r w:rsidRPr="00632363">
              <w:rPr>
                <w:color w:val="000000" w:themeColor="text1"/>
              </w:rPr>
              <w:tab/>
              <w:t xml:space="preserve">Total </w:t>
            </w:r>
            <w:r w:rsidR="00FB7226" w:rsidRPr="00632363">
              <w:rPr>
                <w:color w:val="000000" w:themeColor="text1"/>
              </w:rPr>
              <w:t>Daywork</w:t>
            </w:r>
            <w:r w:rsidRPr="00632363">
              <w:rPr>
                <w:color w:val="000000" w:themeColor="text1"/>
              </w:rPr>
              <w:t xml:space="preserve">: </w:t>
            </w:r>
            <w:r w:rsidR="001814F9" w:rsidRPr="00632363">
              <w:rPr>
                <w:color w:val="000000" w:themeColor="text1"/>
              </w:rPr>
              <w:t xml:space="preserve">Contractor's </w:t>
            </w:r>
            <w:r w:rsidRPr="00632363">
              <w:rPr>
                <w:color w:val="000000" w:themeColor="text1"/>
              </w:rPr>
              <w:t xml:space="preserve"> Equipment</w:t>
            </w:r>
          </w:p>
        </w:tc>
        <w:tc>
          <w:tcPr>
            <w:tcW w:w="1641" w:type="dxa"/>
            <w:gridSpan w:val="2"/>
            <w:tcBorders>
              <w:left w:val="dotted" w:sz="4" w:space="0" w:color="auto"/>
              <w:right w:val="dotted" w:sz="4" w:space="0" w:color="auto"/>
            </w:tcBorders>
          </w:tcPr>
          <w:p w14:paraId="2190B788" w14:textId="77777777" w:rsidR="0085511F" w:rsidRPr="00632363" w:rsidRDefault="0085511F" w:rsidP="00CF0655">
            <w:pPr>
              <w:spacing w:before="60" w:after="60"/>
              <w:jc w:val="center"/>
              <w:rPr>
                <w:color w:val="000000" w:themeColor="text1"/>
              </w:rPr>
            </w:pPr>
          </w:p>
        </w:tc>
        <w:tc>
          <w:tcPr>
            <w:tcW w:w="1379" w:type="dxa"/>
            <w:gridSpan w:val="2"/>
            <w:tcBorders>
              <w:left w:val="nil"/>
              <w:right w:val="double" w:sz="4" w:space="0" w:color="auto"/>
            </w:tcBorders>
          </w:tcPr>
          <w:p w14:paraId="47DDA709" w14:textId="77777777" w:rsidR="0085511F" w:rsidRPr="00632363" w:rsidRDefault="0085511F" w:rsidP="00CF0655">
            <w:pPr>
              <w:spacing w:before="60" w:after="60"/>
              <w:jc w:val="center"/>
              <w:rPr>
                <w:color w:val="000000" w:themeColor="text1"/>
              </w:rPr>
            </w:pPr>
          </w:p>
        </w:tc>
      </w:tr>
      <w:tr w:rsidR="0085511F" w:rsidRPr="00632363" w14:paraId="1DD3B36A" w14:textId="77777777" w:rsidTr="6DB0EBCF">
        <w:trPr>
          <w:trHeight w:val="727"/>
        </w:trPr>
        <w:tc>
          <w:tcPr>
            <w:tcW w:w="5769" w:type="dxa"/>
            <w:gridSpan w:val="6"/>
            <w:tcBorders>
              <w:top w:val="single" w:sz="6" w:space="0" w:color="auto"/>
              <w:left w:val="double" w:sz="4" w:space="0" w:color="auto"/>
            </w:tcBorders>
          </w:tcPr>
          <w:p w14:paraId="34A02F89" w14:textId="58099E75" w:rsidR="0085511F" w:rsidRPr="00632363" w:rsidRDefault="0085511F" w:rsidP="00CF0655">
            <w:pPr>
              <w:spacing w:before="60" w:after="60"/>
              <w:rPr>
                <w:color w:val="000000" w:themeColor="text1"/>
              </w:rPr>
            </w:pPr>
            <w:r w:rsidRPr="00632363">
              <w:rPr>
                <w:color w:val="000000" w:themeColor="text1"/>
              </w:rPr>
              <w:t xml:space="preserve">Total </w:t>
            </w:r>
            <w:r w:rsidR="00FB7226" w:rsidRPr="00632363">
              <w:rPr>
                <w:color w:val="000000" w:themeColor="text1"/>
              </w:rPr>
              <w:t>Daywork</w:t>
            </w:r>
            <w:r w:rsidR="00FB7226" w:rsidRPr="00632363" w:rsidDel="00FB7226">
              <w:rPr>
                <w:color w:val="000000" w:themeColor="text1"/>
              </w:rPr>
              <w:t xml:space="preserve"> </w:t>
            </w:r>
            <w:r w:rsidRPr="00632363">
              <w:rPr>
                <w:color w:val="000000" w:themeColor="text1"/>
              </w:rPr>
              <w:t>(Provisional Amount)</w:t>
            </w:r>
          </w:p>
          <w:p w14:paraId="004C69AC" w14:textId="20CC7A2C" w:rsidR="0085511F" w:rsidRPr="00632363" w:rsidRDefault="0085511F" w:rsidP="00CF0655">
            <w:pPr>
              <w:tabs>
                <w:tab w:val="left" w:pos="3930"/>
              </w:tabs>
              <w:spacing w:before="60" w:after="60"/>
              <w:rPr>
                <w:color w:val="000000" w:themeColor="text1"/>
              </w:rPr>
            </w:pPr>
            <w:r w:rsidRPr="00632363">
              <w:rPr>
                <w:color w:val="000000" w:themeColor="text1"/>
              </w:rPr>
              <w:t>(</w:t>
            </w:r>
            <w:r w:rsidR="00A969A1" w:rsidRPr="00632363">
              <w:rPr>
                <w:color w:val="000000" w:themeColor="text1"/>
              </w:rPr>
              <w:t>Transfer</w:t>
            </w:r>
            <w:r w:rsidRPr="00632363">
              <w:rPr>
                <w:color w:val="000000" w:themeColor="text1"/>
              </w:rPr>
              <w:t xml:space="preserve"> to Overall Summary, p. </w:t>
            </w:r>
            <w:r w:rsidRPr="00632363">
              <w:rPr>
                <w:color w:val="000000" w:themeColor="text1"/>
                <w:u w:val="single"/>
              </w:rPr>
              <w:tab/>
            </w:r>
            <w:r w:rsidRPr="00632363">
              <w:rPr>
                <w:color w:val="000000" w:themeColor="text1"/>
              </w:rPr>
              <w:t>)</w:t>
            </w:r>
          </w:p>
        </w:tc>
        <w:tc>
          <w:tcPr>
            <w:tcW w:w="1641" w:type="dxa"/>
            <w:gridSpan w:val="2"/>
            <w:tcBorders>
              <w:top w:val="single" w:sz="6" w:space="0" w:color="auto"/>
              <w:left w:val="dotted" w:sz="4" w:space="0" w:color="auto"/>
              <w:right w:val="dotted" w:sz="4" w:space="0" w:color="auto"/>
            </w:tcBorders>
          </w:tcPr>
          <w:p w14:paraId="0E7EA93B" w14:textId="77777777" w:rsidR="0085511F" w:rsidRPr="00632363" w:rsidRDefault="0085511F" w:rsidP="00CF0655">
            <w:pPr>
              <w:spacing w:before="60" w:after="60"/>
              <w:jc w:val="center"/>
              <w:rPr>
                <w:color w:val="000000" w:themeColor="text1"/>
              </w:rPr>
            </w:pPr>
            <w:r w:rsidRPr="00632363">
              <w:rPr>
                <w:color w:val="000000" w:themeColor="text1"/>
                <w:u w:val="single"/>
              </w:rPr>
              <w:tab/>
            </w:r>
          </w:p>
        </w:tc>
        <w:tc>
          <w:tcPr>
            <w:tcW w:w="1379" w:type="dxa"/>
            <w:gridSpan w:val="2"/>
            <w:tcBorders>
              <w:top w:val="single" w:sz="6" w:space="0" w:color="auto"/>
              <w:left w:val="nil"/>
              <w:right w:val="double" w:sz="4" w:space="0" w:color="auto"/>
            </w:tcBorders>
          </w:tcPr>
          <w:p w14:paraId="2C2EE353" w14:textId="77777777" w:rsidR="0085511F" w:rsidRPr="00632363" w:rsidRDefault="0085511F" w:rsidP="00CF0655">
            <w:pPr>
              <w:spacing w:before="60" w:after="60"/>
              <w:jc w:val="center"/>
              <w:rPr>
                <w:color w:val="000000" w:themeColor="text1"/>
              </w:rPr>
            </w:pPr>
            <w:r w:rsidRPr="00632363">
              <w:rPr>
                <w:color w:val="000000" w:themeColor="text1"/>
                <w:u w:val="single"/>
              </w:rPr>
              <w:tab/>
            </w:r>
          </w:p>
        </w:tc>
      </w:tr>
      <w:tr w:rsidR="0085511F" w:rsidRPr="00632363" w14:paraId="793A4247" w14:textId="77777777" w:rsidTr="6DB0EBCF">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D96A167" w14:textId="77777777" w:rsidR="0085511F" w:rsidRPr="00632363" w:rsidRDefault="6DB0EBCF" w:rsidP="00CF0655">
            <w:pPr>
              <w:jc w:val="both"/>
            </w:pPr>
            <w:r w:rsidRPr="00632363">
              <w:t xml:space="preserve">Repeat and write out amount  </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76BAD996" w14:textId="77777777" w:rsidR="0085511F" w:rsidRPr="00632363" w:rsidRDefault="0085511F" w:rsidP="00CF0655">
            <w:pPr>
              <w:jc w:val="both"/>
            </w:pPr>
          </w:p>
        </w:tc>
      </w:tr>
      <w:tr w:rsidR="0085511F" w:rsidRPr="00632363" w14:paraId="174375EB" w14:textId="77777777" w:rsidTr="6DB0EBCF">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4B0DA87C" w14:textId="77777777" w:rsidR="0085511F" w:rsidRPr="00632363" w:rsidRDefault="0085511F" w:rsidP="00CF0655">
            <w:pPr>
              <w:jc w:val="both"/>
            </w:pPr>
          </w:p>
        </w:tc>
        <w:tc>
          <w:tcPr>
            <w:tcW w:w="2769" w:type="dxa"/>
            <w:gridSpan w:val="2"/>
            <w:tcBorders>
              <w:top w:val="single" w:sz="4" w:space="0" w:color="auto"/>
              <w:left w:val="nil"/>
              <w:bottom w:val="nil"/>
              <w:right w:val="nil"/>
            </w:tcBorders>
            <w:tcMar>
              <w:left w:w="28" w:type="dxa"/>
              <w:right w:w="28" w:type="dxa"/>
            </w:tcMar>
          </w:tcPr>
          <w:p w14:paraId="66057F47" w14:textId="77777777" w:rsidR="0085511F" w:rsidRPr="00632363" w:rsidRDefault="0085511F" w:rsidP="00CF0655">
            <w:pPr>
              <w:jc w:val="both"/>
            </w:pPr>
          </w:p>
        </w:tc>
        <w:tc>
          <w:tcPr>
            <w:tcW w:w="609" w:type="dxa"/>
            <w:tcBorders>
              <w:top w:val="single" w:sz="4" w:space="0" w:color="auto"/>
              <w:left w:val="nil"/>
              <w:bottom w:val="nil"/>
              <w:right w:val="nil"/>
            </w:tcBorders>
            <w:tcMar>
              <w:left w:w="28" w:type="dxa"/>
              <w:right w:w="28" w:type="dxa"/>
            </w:tcMar>
          </w:tcPr>
          <w:p w14:paraId="7BF0A5A6" w14:textId="77777777" w:rsidR="0085511F" w:rsidRPr="00632363" w:rsidRDefault="0085511F" w:rsidP="00CF0655">
            <w:pPr>
              <w:jc w:val="both"/>
            </w:pPr>
          </w:p>
        </w:tc>
        <w:tc>
          <w:tcPr>
            <w:tcW w:w="831" w:type="dxa"/>
            <w:tcBorders>
              <w:top w:val="single" w:sz="4" w:space="0" w:color="auto"/>
              <w:left w:val="single" w:sz="6" w:space="0" w:color="auto"/>
              <w:bottom w:val="nil"/>
              <w:right w:val="nil"/>
            </w:tcBorders>
            <w:tcMar>
              <w:left w:w="28" w:type="dxa"/>
              <w:right w:w="28" w:type="dxa"/>
            </w:tcMar>
          </w:tcPr>
          <w:p w14:paraId="5A0FCFDB" w14:textId="77777777" w:rsidR="0085511F" w:rsidRPr="00632363" w:rsidRDefault="0085511F" w:rsidP="00CF0655"/>
        </w:tc>
        <w:tc>
          <w:tcPr>
            <w:tcW w:w="1296" w:type="dxa"/>
            <w:gridSpan w:val="2"/>
            <w:tcBorders>
              <w:top w:val="single" w:sz="4" w:space="0" w:color="auto"/>
              <w:left w:val="nil"/>
              <w:bottom w:val="nil"/>
              <w:right w:val="nil"/>
            </w:tcBorders>
            <w:tcMar>
              <w:left w:w="28" w:type="dxa"/>
              <w:right w:w="28" w:type="dxa"/>
            </w:tcMar>
          </w:tcPr>
          <w:p w14:paraId="2BA5FCD2" w14:textId="77777777" w:rsidR="0085511F" w:rsidRPr="00632363" w:rsidRDefault="0085511F" w:rsidP="00CF0655"/>
        </w:tc>
        <w:tc>
          <w:tcPr>
            <w:tcW w:w="1297" w:type="dxa"/>
            <w:gridSpan w:val="2"/>
            <w:tcBorders>
              <w:top w:val="single" w:sz="4" w:space="0" w:color="auto"/>
              <w:left w:val="nil"/>
              <w:bottom w:val="nil"/>
              <w:right w:val="nil"/>
            </w:tcBorders>
            <w:tcMar>
              <w:left w:w="28" w:type="dxa"/>
              <w:right w:w="28" w:type="dxa"/>
            </w:tcMar>
          </w:tcPr>
          <w:p w14:paraId="19E0CC39" w14:textId="77777777" w:rsidR="0085511F" w:rsidRPr="00632363" w:rsidRDefault="0085511F" w:rsidP="00CF0655"/>
        </w:tc>
        <w:tc>
          <w:tcPr>
            <w:tcW w:w="1255" w:type="dxa"/>
            <w:tcBorders>
              <w:top w:val="single" w:sz="4" w:space="0" w:color="auto"/>
              <w:left w:val="nil"/>
              <w:bottom w:val="nil"/>
              <w:right w:val="double" w:sz="4" w:space="0" w:color="auto"/>
            </w:tcBorders>
            <w:tcMar>
              <w:left w:w="28" w:type="dxa"/>
              <w:right w:w="28" w:type="dxa"/>
            </w:tcMar>
          </w:tcPr>
          <w:p w14:paraId="60076891" w14:textId="77777777" w:rsidR="0085511F" w:rsidRPr="00632363" w:rsidRDefault="0085511F" w:rsidP="00CF0655"/>
        </w:tc>
      </w:tr>
      <w:tr w:rsidR="0085511F" w:rsidRPr="00632363" w14:paraId="55007846" w14:textId="77777777" w:rsidTr="6DB0EBCF">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120F79C9" w14:textId="77777777" w:rsidR="0085511F" w:rsidRPr="00632363" w:rsidRDefault="0085511F" w:rsidP="00CF0655">
            <w:pPr>
              <w:jc w:val="center"/>
            </w:pPr>
          </w:p>
        </w:tc>
        <w:tc>
          <w:tcPr>
            <w:tcW w:w="2769" w:type="dxa"/>
            <w:gridSpan w:val="2"/>
            <w:tcBorders>
              <w:top w:val="nil"/>
              <w:left w:val="nil"/>
              <w:bottom w:val="nil"/>
              <w:right w:val="nil"/>
            </w:tcBorders>
            <w:tcMar>
              <w:left w:w="28" w:type="dxa"/>
              <w:right w:w="28" w:type="dxa"/>
            </w:tcMar>
          </w:tcPr>
          <w:p w14:paraId="76BFDD72" w14:textId="77777777" w:rsidR="0085511F" w:rsidRPr="00632363" w:rsidRDefault="0085511F" w:rsidP="00CF0655">
            <w:pPr>
              <w:jc w:val="center"/>
            </w:pPr>
          </w:p>
        </w:tc>
        <w:tc>
          <w:tcPr>
            <w:tcW w:w="609" w:type="dxa"/>
            <w:tcBorders>
              <w:top w:val="nil"/>
              <w:left w:val="nil"/>
              <w:bottom w:val="nil"/>
              <w:right w:val="nil"/>
            </w:tcBorders>
            <w:tcMar>
              <w:left w:w="28" w:type="dxa"/>
              <w:right w:w="28" w:type="dxa"/>
            </w:tcMar>
          </w:tcPr>
          <w:p w14:paraId="399F5EEB" w14:textId="77777777" w:rsidR="0085511F" w:rsidRPr="00632363" w:rsidRDefault="0085511F" w:rsidP="00CF0655">
            <w:pPr>
              <w:jc w:val="both"/>
            </w:pPr>
          </w:p>
        </w:tc>
        <w:tc>
          <w:tcPr>
            <w:tcW w:w="831" w:type="dxa"/>
            <w:tcBorders>
              <w:top w:val="nil"/>
              <w:left w:val="single" w:sz="6" w:space="0" w:color="auto"/>
              <w:bottom w:val="nil"/>
              <w:right w:val="nil"/>
            </w:tcBorders>
            <w:tcMar>
              <w:left w:w="28" w:type="dxa"/>
              <w:right w:w="28" w:type="dxa"/>
            </w:tcMar>
          </w:tcPr>
          <w:p w14:paraId="320924A1" w14:textId="77777777" w:rsidR="0085511F" w:rsidRPr="00632363" w:rsidRDefault="0085511F" w:rsidP="00CF0655"/>
        </w:tc>
        <w:tc>
          <w:tcPr>
            <w:tcW w:w="1296" w:type="dxa"/>
            <w:gridSpan w:val="2"/>
            <w:tcBorders>
              <w:top w:val="nil"/>
              <w:left w:val="nil"/>
              <w:bottom w:val="nil"/>
              <w:right w:val="nil"/>
            </w:tcBorders>
            <w:tcMar>
              <w:left w:w="28" w:type="dxa"/>
              <w:right w:w="28" w:type="dxa"/>
            </w:tcMar>
          </w:tcPr>
          <w:p w14:paraId="23CF045D" w14:textId="77777777" w:rsidR="0085511F" w:rsidRPr="00632363" w:rsidRDefault="0085511F" w:rsidP="00CF0655"/>
        </w:tc>
        <w:tc>
          <w:tcPr>
            <w:tcW w:w="1297" w:type="dxa"/>
            <w:gridSpan w:val="2"/>
            <w:tcBorders>
              <w:top w:val="nil"/>
              <w:left w:val="nil"/>
              <w:bottom w:val="nil"/>
              <w:right w:val="nil"/>
            </w:tcBorders>
            <w:tcMar>
              <w:left w:w="28" w:type="dxa"/>
              <w:right w:w="28" w:type="dxa"/>
            </w:tcMar>
          </w:tcPr>
          <w:p w14:paraId="57E72F63" w14:textId="77777777" w:rsidR="0085511F" w:rsidRPr="00632363" w:rsidRDefault="0085511F" w:rsidP="00CF0655"/>
        </w:tc>
        <w:tc>
          <w:tcPr>
            <w:tcW w:w="1255" w:type="dxa"/>
            <w:tcBorders>
              <w:top w:val="nil"/>
              <w:left w:val="nil"/>
              <w:bottom w:val="nil"/>
              <w:right w:val="double" w:sz="4" w:space="0" w:color="auto"/>
            </w:tcBorders>
            <w:tcMar>
              <w:left w:w="28" w:type="dxa"/>
              <w:right w:w="28" w:type="dxa"/>
            </w:tcMar>
          </w:tcPr>
          <w:p w14:paraId="5B11CD5E" w14:textId="77777777" w:rsidR="0085511F" w:rsidRPr="00632363" w:rsidRDefault="0085511F" w:rsidP="00CF0655"/>
        </w:tc>
      </w:tr>
      <w:tr w:rsidR="0085511F" w:rsidRPr="00632363" w14:paraId="0A24F877" w14:textId="77777777" w:rsidTr="6DB0EBCF">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0E12E934"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06892638" w14:textId="77777777" w:rsidR="0085511F" w:rsidRPr="00632363" w:rsidRDefault="0085511F" w:rsidP="00CF0655">
            <w:pPr>
              <w:jc w:val="both"/>
            </w:pPr>
          </w:p>
        </w:tc>
        <w:tc>
          <w:tcPr>
            <w:tcW w:w="609" w:type="dxa"/>
            <w:tcBorders>
              <w:top w:val="nil"/>
              <w:left w:val="nil"/>
              <w:bottom w:val="nil"/>
              <w:right w:val="nil"/>
            </w:tcBorders>
            <w:tcMar>
              <w:left w:w="28" w:type="dxa"/>
              <w:right w:w="28" w:type="dxa"/>
            </w:tcMar>
          </w:tcPr>
          <w:p w14:paraId="568BD9E8" w14:textId="77777777" w:rsidR="0085511F" w:rsidRPr="00632363" w:rsidRDefault="0085511F" w:rsidP="00CF0655">
            <w:pPr>
              <w:jc w:val="both"/>
            </w:pPr>
          </w:p>
        </w:tc>
        <w:tc>
          <w:tcPr>
            <w:tcW w:w="2127" w:type="dxa"/>
            <w:gridSpan w:val="3"/>
            <w:tcBorders>
              <w:top w:val="nil"/>
              <w:left w:val="single" w:sz="6" w:space="0" w:color="auto"/>
              <w:bottom w:val="nil"/>
              <w:right w:val="nil"/>
            </w:tcBorders>
            <w:tcMar>
              <w:left w:w="28" w:type="dxa"/>
              <w:right w:w="28" w:type="dxa"/>
            </w:tcMar>
          </w:tcPr>
          <w:p w14:paraId="4E336F86" w14:textId="77777777" w:rsidR="0085511F" w:rsidRPr="00632363" w:rsidRDefault="6DB0EBCF" w:rsidP="6DB0EBCF">
            <w:r w:rsidRPr="00632363">
              <w:t xml:space="preserve">Name of Bidder </w:t>
            </w:r>
          </w:p>
        </w:tc>
        <w:tc>
          <w:tcPr>
            <w:tcW w:w="2552" w:type="dxa"/>
            <w:gridSpan w:val="3"/>
            <w:tcBorders>
              <w:top w:val="nil"/>
              <w:left w:val="nil"/>
              <w:bottom w:val="nil"/>
              <w:right w:val="double" w:sz="4" w:space="0" w:color="auto"/>
            </w:tcBorders>
            <w:tcMar>
              <w:left w:w="28" w:type="dxa"/>
              <w:right w:w="28" w:type="dxa"/>
            </w:tcMar>
          </w:tcPr>
          <w:p w14:paraId="264A4425" w14:textId="77777777" w:rsidR="0085511F" w:rsidRPr="00632363" w:rsidRDefault="6DB0EBCF" w:rsidP="6DB0EBCF">
            <w:pPr>
              <w:tabs>
                <w:tab w:val="left" w:pos="2297"/>
              </w:tabs>
            </w:pPr>
            <w:r w:rsidRPr="00632363">
              <w:t>__________________</w:t>
            </w:r>
          </w:p>
        </w:tc>
      </w:tr>
      <w:tr w:rsidR="0085511F" w:rsidRPr="00632363" w14:paraId="6346949A" w14:textId="77777777" w:rsidTr="6DB0EBCF">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75CA979"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48DE624B" w14:textId="77777777" w:rsidR="0085511F" w:rsidRPr="00632363" w:rsidRDefault="0085511F" w:rsidP="00CF0655">
            <w:pPr>
              <w:jc w:val="both"/>
            </w:pPr>
          </w:p>
        </w:tc>
        <w:tc>
          <w:tcPr>
            <w:tcW w:w="609" w:type="dxa"/>
            <w:tcBorders>
              <w:top w:val="nil"/>
              <w:left w:val="nil"/>
              <w:bottom w:val="nil"/>
              <w:right w:val="nil"/>
            </w:tcBorders>
            <w:tcMar>
              <w:left w:w="28" w:type="dxa"/>
              <w:right w:w="28" w:type="dxa"/>
            </w:tcMar>
          </w:tcPr>
          <w:p w14:paraId="166DC133" w14:textId="77777777" w:rsidR="0085511F" w:rsidRPr="00632363" w:rsidRDefault="0085511F" w:rsidP="00CF0655">
            <w:pPr>
              <w:jc w:val="both"/>
            </w:pPr>
          </w:p>
        </w:tc>
        <w:tc>
          <w:tcPr>
            <w:tcW w:w="831" w:type="dxa"/>
            <w:tcBorders>
              <w:top w:val="nil"/>
              <w:left w:val="single" w:sz="6" w:space="0" w:color="auto"/>
              <w:bottom w:val="nil"/>
              <w:right w:val="nil"/>
            </w:tcBorders>
            <w:tcMar>
              <w:left w:w="28" w:type="dxa"/>
              <w:right w:w="28" w:type="dxa"/>
            </w:tcMar>
          </w:tcPr>
          <w:p w14:paraId="0B996EDD" w14:textId="77777777" w:rsidR="0085511F" w:rsidRPr="00632363" w:rsidRDefault="0085511F" w:rsidP="00CF0655"/>
          <w:p w14:paraId="183EC3A5" w14:textId="77777777" w:rsidR="0085511F" w:rsidRPr="00632363" w:rsidRDefault="0085511F" w:rsidP="00CF0655"/>
        </w:tc>
        <w:tc>
          <w:tcPr>
            <w:tcW w:w="1296" w:type="dxa"/>
            <w:gridSpan w:val="2"/>
            <w:tcBorders>
              <w:top w:val="nil"/>
              <w:left w:val="nil"/>
              <w:bottom w:val="nil"/>
              <w:right w:val="nil"/>
            </w:tcBorders>
            <w:tcMar>
              <w:left w:w="28" w:type="dxa"/>
              <w:right w:w="28" w:type="dxa"/>
            </w:tcMar>
          </w:tcPr>
          <w:p w14:paraId="3AE43CA0" w14:textId="77777777" w:rsidR="0085511F" w:rsidRPr="00632363" w:rsidRDefault="0085511F" w:rsidP="00CF0655"/>
        </w:tc>
        <w:tc>
          <w:tcPr>
            <w:tcW w:w="1297" w:type="dxa"/>
            <w:gridSpan w:val="2"/>
            <w:tcBorders>
              <w:top w:val="nil"/>
              <w:left w:val="nil"/>
              <w:bottom w:val="nil"/>
              <w:right w:val="nil"/>
            </w:tcBorders>
            <w:tcMar>
              <w:left w:w="28" w:type="dxa"/>
              <w:right w:w="28" w:type="dxa"/>
            </w:tcMar>
          </w:tcPr>
          <w:p w14:paraId="60F69BFE" w14:textId="77777777" w:rsidR="0085511F" w:rsidRPr="00632363" w:rsidRDefault="0085511F" w:rsidP="00CF0655"/>
        </w:tc>
        <w:tc>
          <w:tcPr>
            <w:tcW w:w="1255" w:type="dxa"/>
            <w:tcBorders>
              <w:top w:val="nil"/>
              <w:left w:val="nil"/>
              <w:bottom w:val="nil"/>
              <w:right w:val="double" w:sz="4" w:space="0" w:color="auto"/>
            </w:tcBorders>
            <w:tcMar>
              <w:left w:w="28" w:type="dxa"/>
              <w:right w:w="28" w:type="dxa"/>
            </w:tcMar>
          </w:tcPr>
          <w:p w14:paraId="6FCB3F41" w14:textId="77777777" w:rsidR="0085511F" w:rsidRPr="00632363" w:rsidRDefault="0085511F" w:rsidP="00CF0655"/>
        </w:tc>
      </w:tr>
      <w:tr w:rsidR="0085511F" w:rsidRPr="00632363" w14:paraId="17EF58DD" w14:textId="77777777" w:rsidTr="6DB0EBCF">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25BFB8AE"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471CB1CB" w14:textId="77777777" w:rsidR="0085511F" w:rsidRPr="00632363" w:rsidRDefault="0085511F" w:rsidP="00CF0655">
            <w:pPr>
              <w:jc w:val="both"/>
            </w:pPr>
          </w:p>
        </w:tc>
        <w:tc>
          <w:tcPr>
            <w:tcW w:w="609" w:type="dxa"/>
            <w:tcBorders>
              <w:top w:val="nil"/>
              <w:left w:val="nil"/>
              <w:bottom w:val="nil"/>
              <w:right w:val="nil"/>
            </w:tcBorders>
            <w:tcMar>
              <w:left w:w="28" w:type="dxa"/>
              <w:right w:w="28" w:type="dxa"/>
            </w:tcMar>
          </w:tcPr>
          <w:p w14:paraId="32DD96A2" w14:textId="77777777" w:rsidR="0085511F" w:rsidRPr="00632363" w:rsidRDefault="0085511F" w:rsidP="00CF0655">
            <w:pPr>
              <w:jc w:val="both"/>
            </w:pPr>
          </w:p>
        </w:tc>
        <w:tc>
          <w:tcPr>
            <w:tcW w:w="831" w:type="dxa"/>
            <w:tcBorders>
              <w:top w:val="nil"/>
              <w:left w:val="single" w:sz="6" w:space="0" w:color="auto"/>
              <w:bottom w:val="nil"/>
              <w:right w:val="nil"/>
            </w:tcBorders>
            <w:tcMar>
              <w:left w:w="28" w:type="dxa"/>
              <w:right w:w="28" w:type="dxa"/>
            </w:tcMar>
          </w:tcPr>
          <w:p w14:paraId="79E88F2D" w14:textId="77777777" w:rsidR="0085511F" w:rsidRPr="00632363" w:rsidRDefault="0085511F" w:rsidP="00CF0655"/>
        </w:tc>
        <w:tc>
          <w:tcPr>
            <w:tcW w:w="1296" w:type="dxa"/>
            <w:gridSpan w:val="2"/>
            <w:tcBorders>
              <w:top w:val="nil"/>
              <w:left w:val="nil"/>
              <w:bottom w:val="nil"/>
              <w:right w:val="nil"/>
            </w:tcBorders>
            <w:tcMar>
              <w:left w:w="28" w:type="dxa"/>
              <w:right w:w="28" w:type="dxa"/>
            </w:tcMar>
          </w:tcPr>
          <w:p w14:paraId="69C9B8BE" w14:textId="77777777" w:rsidR="0085511F" w:rsidRPr="00632363" w:rsidRDefault="0085511F" w:rsidP="00CF0655"/>
        </w:tc>
        <w:tc>
          <w:tcPr>
            <w:tcW w:w="1297" w:type="dxa"/>
            <w:gridSpan w:val="2"/>
            <w:tcBorders>
              <w:top w:val="nil"/>
              <w:left w:val="nil"/>
              <w:bottom w:val="nil"/>
              <w:right w:val="nil"/>
            </w:tcBorders>
            <w:tcMar>
              <w:left w:w="28" w:type="dxa"/>
              <w:right w:w="28" w:type="dxa"/>
            </w:tcMar>
          </w:tcPr>
          <w:p w14:paraId="7AC1338D" w14:textId="77777777" w:rsidR="0085511F" w:rsidRPr="00632363" w:rsidRDefault="0085511F" w:rsidP="00CF0655"/>
        </w:tc>
        <w:tc>
          <w:tcPr>
            <w:tcW w:w="1255" w:type="dxa"/>
            <w:tcBorders>
              <w:top w:val="nil"/>
              <w:left w:val="nil"/>
              <w:bottom w:val="nil"/>
              <w:right w:val="double" w:sz="4" w:space="0" w:color="auto"/>
            </w:tcBorders>
            <w:tcMar>
              <w:left w:w="28" w:type="dxa"/>
              <w:right w:w="28" w:type="dxa"/>
            </w:tcMar>
          </w:tcPr>
          <w:p w14:paraId="60E3A2F4" w14:textId="77777777" w:rsidR="0085511F" w:rsidRPr="00632363" w:rsidRDefault="0085511F" w:rsidP="00CF0655"/>
        </w:tc>
      </w:tr>
      <w:tr w:rsidR="0085511F" w:rsidRPr="00632363" w14:paraId="6F69C580" w14:textId="77777777" w:rsidTr="6DB0EBCF">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5430D12E"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6FD5A2B5" w14:textId="77777777" w:rsidR="0085511F" w:rsidRPr="00632363" w:rsidRDefault="0085511F" w:rsidP="00CF0655">
            <w:pPr>
              <w:jc w:val="both"/>
            </w:pPr>
          </w:p>
        </w:tc>
        <w:tc>
          <w:tcPr>
            <w:tcW w:w="609" w:type="dxa"/>
            <w:tcBorders>
              <w:top w:val="nil"/>
              <w:left w:val="nil"/>
              <w:bottom w:val="nil"/>
              <w:right w:val="nil"/>
            </w:tcBorders>
            <w:tcMar>
              <w:left w:w="28" w:type="dxa"/>
              <w:right w:w="28" w:type="dxa"/>
            </w:tcMar>
          </w:tcPr>
          <w:p w14:paraId="71CFE127" w14:textId="77777777" w:rsidR="0085511F" w:rsidRPr="00632363" w:rsidRDefault="0085511F" w:rsidP="00CF0655">
            <w:pPr>
              <w:jc w:val="both"/>
            </w:pPr>
          </w:p>
        </w:tc>
        <w:tc>
          <w:tcPr>
            <w:tcW w:w="4679" w:type="dxa"/>
            <w:gridSpan w:val="6"/>
            <w:tcBorders>
              <w:top w:val="nil"/>
              <w:left w:val="single" w:sz="6" w:space="0" w:color="auto"/>
              <w:bottom w:val="nil"/>
              <w:right w:val="double" w:sz="4" w:space="0" w:color="auto"/>
            </w:tcBorders>
            <w:tcMar>
              <w:left w:w="28" w:type="dxa"/>
              <w:right w:w="28" w:type="dxa"/>
            </w:tcMar>
          </w:tcPr>
          <w:p w14:paraId="4EFD887B" w14:textId="77777777" w:rsidR="0085511F" w:rsidRPr="00632363" w:rsidRDefault="6DB0EBCF" w:rsidP="6DB0EBCF">
            <w:pPr>
              <w:tabs>
                <w:tab w:val="left" w:pos="2297"/>
              </w:tabs>
            </w:pPr>
            <w:r w:rsidRPr="00632363">
              <w:t>Bidder Signature  ____________________</w:t>
            </w:r>
          </w:p>
        </w:tc>
      </w:tr>
      <w:tr w:rsidR="0085511F" w:rsidRPr="00632363" w14:paraId="641B0099" w14:textId="77777777" w:rsidTr="6DB0EBCF">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47CAB224" w14:textId="77777777" w:rsidR="0085511F" w:rsidRPr="00632363" w:rsidRDefault="0085511F" w:rsidP="00CF0655">
            <w:pPr>
              <w:jc w:val="both"/>
            </w:pPr>
          </w:p>
        </w:tc>
        <w:tc>
          <w:tcPr>
            <w:tcW w:w="2769" w:type="dxa"/>
            <w:gridSpan w:val="2"/>
            <w:tcBorders>
              <w:top w:val="nil"/>
              <w:left w:val="nil"/>
              <w:bottom w:val="double" w:sz="4" w:space="0" w:color="auto"/>
              <w:right w:val="nil"/>
            </w:tcBorders>
            <w:tcMar>
              <w:left w:w="28" w:type="dxa"/>
              <w:right w:w="28" w:type="dxa"/>
            </w:tcMar>
          </w:tcPr>
          <w:p w14:paraId="4620E59F" w14:textId="77777777" w:rsidR="0085511F" w:rsidRPr="00632363" w:rsidRDefault="0085511F" w:rsidP="00CF0655">
            <w:pPr>
              <w:jc w:val="both"/>
            </w:pPr>
          </w:p>
        </w:tc>
        <w:tc>
          <w:tcPr>
            <w:tcW w:w="609" w:type="dxa"/>
            <w:tcBorders>
              <w:top w:val="nil"/>
              <w:left w:val="nil"/>
              <w:bottom w:val="double" w:sz="4" w:space="0" w:color="auto"/>
              <w:right w:val="nil"/>
            </w:tcBorders>
            <w:tcMar>
              <w:left w:w="28" w:type="dxa"/>
              <w:right w:w="28" w:type="dxa"/>
            </w:tcMar>
          </w:tcPr>
          <w:p w14:paraId="7715D6BB" w14:textId="77777777" w:rsidR="0085511F" w:rsidRPr="00632363" w:rsidRDefault="0085511F" w:rsidP="00CF0655">
            <w:pPr>
              <w:jc w:val="both"/>
            </w:pPr>
          </w:p>
        </w:tc>
        <w:tc>
          <w:tcPr>
            <w:tcW w:w="831" w:type="dxa"/>
            <w:tcBorders>
              <w:top w:val="nil"/>
              <w:left w:val="single" w:sz="6" w:space="0" w:color="auto"/>
              <w:bottom w:val="double" w:sz="4" w:space="0" w:color="auto"/>
              <w:right w:val="nil"/>
            </w:tcBorders>
            <w:tcMar>
              <w:left w:w="28" w:type="dxa"/>
              <w:right w:w="28" w:type="dxa"/>
            </w:tcMar>
          </w:tcPr>
          <w:p w14:paraId="1BDBB933" w14:textId="77777777" w:rsidR="0085511F" w:rsidRPr="00632363" w:rsidRDefault="0085511F" w:rsidP="00CF0655"/>
        </w:tc>
        <w:tc>
          <w:tcPr>
            <w:tcW w:w="1296" w:type="dxa"/>
            <w:gridSpan w:val="2"/>
            <w:tcBorders>
              <w:top w:val="nil"/>
              <w:left w:val="nil"/>
              <w:bottom w:val="double" w:sz="4" w:space="0" w:color="auto"/>
              <w:right w:val="nil"/>
            </w:tcBorders>
            <w:tcMar>
              <w:left w:w="28" w:type="dxa"/>
              <w:right w:w="28" w:type="dxa"/>
            </w:tcMar>
          </w:tcPr>
          <w:p w14:paraId="575C9758" w14:textId="77777777" w:rsidR="0085511F" w:rsidRPr="00632363" w:rsidRDefault="0085511F" w:rsidP="00CF0655"/>
        </w:tc>
        <w:tc>
          <w:tcPr>
            <w:tcW w:w="1297" w:type="dxa"/>
            <w:gridSpan w:val="2"/>
            <w:tcBorders>
              <w:top w:val="nil"/>
              <w:left w:val="nil"/>
              <w:bottom w:val="double" w:sz="4" w:space="0" w:color="auto"/>
              <w:right w:val="nil"/>
            </w:tcBorders>
            <w:tcMar>
              <w:left w:w="28" w:type="dxa"/>
              <w:right w:w="28" w:type="dxa"/>
            </w:tcMar>
          </w:tcPr>
          <w:p w14:paraId="1626DF31" w14:textId="77777777" w:rsidR="0085511F" w:rsidRPr="00632363" w:rsidRDefault="0085511F" w:rsidP="00CF0655"/>
        </w:tc>
        <w:tc>
          <w:tcPr>
            <w:tcW w:w="1255" w:type="dxa"/>
            <w:tcBorders>
              <w:top w:val="nil"/>
              <w:left w:val="nil"/>
              <w:bottom w:val="double" w:sz="4" w:space="0" w:color="auto"/>
              <w:right w:val="double" w:sz="4" w:space="0" w:color="auto"/>
            </w:tcBorders>
            <w:tcMar>
              <w:left w:w="28" w:type="dxa"/>
              <w:right w:w="28" w:type="dxa"/>
            </w:tcMar>
          </w:tcPr>
          <w:p w14:paraId="6C4D1491" w14:textId="77777777" w:rsidR="0085511F" w:rsidRPr="00632363" w:rsidRDefault="0085511F" w:rsidP="00CF0655"/>
        </w:tc>
      </w:tr>
    </w:tbl>
    <w:p w14:paraId="7AF2EC95" w14:textId="0410D276" w:rsidR="0085511F" w:rsidRPr="00632363" w:rsidRDefault="0085511F" w:rsidP="0085511F">
      <w:pPr>
        <w:tabs>
          <w:tab w:val="center" w:pos="4500"/>
        </w:tabs>
        <w:spacing w:before="240" w:after="120"/>
        <w:rPr>
          <w:color w:val="000000" w:themeColor="text1"/>
          <w:sz w:val="22"/>
        </w:rPr>
      </w:pPr>
      <w:r w:rsidRPr="00632363">
        <w:rPr>
          <w:color w:val="000000" w:themeColor="text1"/>
          <w:sz w:val="21"/>
        </w:rPr>
        <w:t xml:space="preserve">a. The </w:t>
      </w:r>
      <w:r w:rsidR="001814F9" w:rsidRPr="00632363">
        <w:rPr>
          <w:color w:val="000000" w:themeColor="text1"/>
          <w:sz w:val="21"/>
        </w:rPr>
        <w:t>Employer</w:t>
      </w:r>
      <w:r w:rsidRPr="00632363">
        <w:rPr>
          <w:color w:val="000000" w:themeColor="text1"/>
          <w:sz w:val="21"/>
        </w:rPr>
        <w:t xml:space="preserve"> must enter the monetary unit  </w:t>
      </w:r>
      <w:r w:rsidRPr="00632363">
        <w:rPr>
          <w:color w:val="000000" w:themeColor="text1"/>
          <w:sz w:val="22"/>
        </w:rPr>
        <w:br w:type="page"/>
      </w:r>
    </w:p>
    <w:p w14:paraId="04170213" w14:textId="43B4A935" w:rsidR="0085511F" w:rsidRPr="00632363" w:rsidRDefault="005D1AD3" w:rsidP="6DB0EBCF">
      <w:pPr>
        <w:pStyle w:val="Heading5"/>
        <w:jc w:val="center"/>
        <w:rPr>
          <w:rFonts w:cs="Times New Roman"/>
          <w:sz w:val="36"/>
          <w:szCs w:val="36"/>
        </w:rPr>
      </w:pPr>
      <w:bookmarkStart w:id="933" w:name="_Toc494787492"/>
      <w:bookmarkStart w:id="934" w:name="_Toc516072288"/>
      <w:r w:rsidRPr="00632363">
        <w:rPr>
          <w:rFonts w:cs="Times New Roman"/>
          <w:sz w:val="36"/>
          <w:szCs w:val="36"/>
        </w:rPr>
        <w:t xml:space="preserve">Specified </w:t>
      </w:r>
      <w:r w:rsidR="6DB0EBCF" w:rsidRPr="00632363">
        <w:rPr>
          <w:rFonts w:cs="Times New Roman"/>
          <w:sz w:val="36"/>
          <w:szCs w:val="36"/>
        </w:rPr>
        <w:t xml:space="preserve">Provisional </w:t>
      </w:r>
      <w:bookmarkEnd w:id="933"/>
      <w:r w:rsidRPr="00632363">
        <w:rPr>
          <w:rFonts w:cs="Times New Roman"/>
          <w:sz w:val="36"/>
          <w:szCs w:val="36"/>
        </w:rPr>
        <w:t>Sums</w:t>
      </w:r>
      <w:bookmarkEnd w:id="934"/>
      <w:r w:rsidRPr="00632363">
        <w:rPr>
          <w:rFonts w:cs="Times New Roman"/>
          <w:sz w:val="36"/>
          <w:szCs w:val="36"/>
        </w:rPr>
        <w:t xml:space="preserve"> </w:t>
      </w:r>
    </w:p>
    <w:tbl>
      <w:tblPr>
        <w:tblW w:w="8931" w:type="dxa"/>
        <w:tblInd w:w="108" w:type="dxa"/>
        <w:tblLayout w:type="fixed"/>
        <w:tblLook w:val="0000" w:firstRow="0" w:lastRow="0" w:firstColumn="0" w:lastColumn="0" w:noHBand="0" w:noVBand="0"/>
      </w:tblPr>
      <w:tblGrid>
        <w:gridCol w:w="1092"/>
        <w:gridCol w:w="1814"/>
        <w:gridCol w:w="1265"/>
        <w:gridCol w:w="946"/>
        <w:gridCol w:w="1296"/>
        <w:gridCol w:w="1024"/>
        <w:gridCol w:w="272"/>
        <w:gridCol w:w="1222"/>
      </w:tblGrid>
      <w:tr w:rsidR="0085511F" w:rsidRPr="00632363" w14:paraId="3FF7ECCE" w14:textId="77777777" w:rsidTr="00026E43">
        <w:tc>
          <w:tcPr>
            <w:tcW w:w="1092" w:type="dxa"/>
            <w:tcBorders>
              <w:top w:val="double" w:sz="4" w:space="0" w:color="auto"/>
              <w:left w:val="double" w:sz="4" w:space="0" w:color="auto"/>
              <w:bottom w:val="dotted" w:sz="4" w:space="0" w:color="auto"/>
            </w:tcBorders>
          </w:tcPr>
          <w:p w14:paraId="01B74735" w14:textId="77777777" w:rsidR="0085511F" w:rsidRPr="00632363" w:rsidRDefault="0085511F" w:rsidP="00CF0655">
            <w:pPr>
              <w:spacing w:before="60" w:after="60"/>
              <w:jc w:val="center"/>
              <w:rPr>
                <w:b/>
                <w:color w:val="000000" w:themeColor="text1"/>
              </w:rPr>
            </w:pPr>
            <w:r w:rsidRPr="00632363">
              <w:rPr>
                <w:b/>
                <w:color w:val="000000" w:themeColor="text1"/>
              </w:rPr>
              <w:t>Item no.</w:t>
            </w:r>
          </w:p>
        </w:tc>
        <w:tc>
          <w:tcPr>
            <w:tcW w:w="6345" w:type="dxa"/>
            <w:gridSpan w:val="5"/>
            <w:tcBorders>
              <w:top w:val="double" w:sz="4" w:space="0" w:color="auto"/>
              <w:left w:val="single" w:sz="4" w:space="0" w:color="auto"/>
              <w:bottom w:val="dotted" w:sz="4" w:space="0" w:color="auto"/>
            </w:tcBorders>
          </w:tcPr>
          <w:p w14:paraId="6F33677C" w14:textId="77777777" w:rsidR="0085511F" w:rsidRPr="00632363" w:rsidRDefault="0085511F" w:rsidP="00CF0655">
            <w:pPr>
              <w:spacing w:before="60" w:after="60"/>
              <w:jc w:val="center"/>
              <w:rPr>
                <w:b/>
                <w:color w:val="000000" w:themeColor="text1"/>
              </w:rPr>
            </w:pPr>
            <w:r w:rsidRPr="00632363">
              <w:rPr>
                <w:b/>
                <w:color w:val="000000" w:themeColor="text1"/>
              </w:rPr>
              <w:t>Description</w:t>
            </w:r>
          </w:p>
        </w:tc>
        <w:tc>
          <w:tcPr>
            <w:tcW w:w="1494" w:type="dxa"/>
            <w:gridSpan w:val="2"/>
            <w:tcBorders>
              <w:top w:val="double" w:sz="4" w:space="0" w:color="auto"/>
              <w:left w:val="single" w:sz="4" w:space="0" w:color="auto"/>
              <w:bottom w:val="dotted" w:sz="4" w:space="0" w:color="auto"/>
              <w:right w:val="double" w:sz="4" w:space="0" w:color="auto"/>
            </w:tcBorders>
          </w:tcPr>
          <w:p w14:paraId="2215F8D6" w14:textId="77777777" w:rsidR="0085511F" w:rsidRPr="00632363" w:rsidRDefault="0085511F" w:rsidP="00CF0655">
            <w:pPr>
              <w:spacing w:before="60" w:after="60"/>
              <w:jc w:val="center"/>
              <w:rPr>
                <w:b/>
                <w:color w:val="000000" w:themeColor="text1"/>
              </w:rPr>
            </w:pPr>
            <w:r w:rsidRPr="00632363">
              <w:rPr>
                <w:b/>
                <w:color w:val="000000" w:themeColor="text1"/>
              </w:rPr>
              <w:t xml:space="preserve">Amount </w:t>
            </w:r>
          </w:p>
        </w:tc>
      </w:tr>
      <w:tr w:rsidR="0085511F" w:rsidRPr="00632363" w14:paraId="79606E2A" w14:textId="77777777" w:rsidTr="00026E43">
        <w:tc>
          <w:tcPr>
            <w:tcW w:w="1092" w:type="dxa"/>
            <w:tcBorders>
              <w:top w:val="dotted" w:sz="4" w:space="0" w:color="auto"/>
              <w:left w:val="double" w:sz="4" w:space="0" w:color="auto"/>
              <w:bottom w:val="dotted" w:sz="4" w:space="0" w:color="auto"/>
              <w:right w:val="dotted" w:sz="4" w:space="0" w:color="auto"/>
            </w:tcBorders>
          </w:tcPr>
          <w:p w14:paraId="2544641E" w14:textId="77777777" w:rsidR="0085511F" w:rsidRPr="00632363" w:rsidRDefault="0085511F" w:rsidP="00CF0655">
            <w:pPr>
              <w:spacing w:before="60" w:after="60"/>
              <w:jc w:val="center"/>
              <w:rPr>
                <w:color w:val="000000" w:themeColor="text1"/>
              </w:rPr>
            </w:pPr>
            <w:r w:rsidRPr="00632363">
              <w:rPr>
                <w:color w:val="000000" w:themeColor="text1"/>
              </w:rPr>
              <w:t>1</w:t>
            </w:r>
          </w:p>
        </w:tc>
        <w:tc>
          <w:tcPr>
            <w:tcW w:w="6345" w:type="dxa"/>
            <w:gridSpan w:val="5"/>
            <w:tcBorders>
              <w:top w:val="dotted" w:sz="4" w:space="0" w:color="auto"/>
              <w:left w:val="dotted" w:sz="4" w:space="0" w:color="auto"/>
              <w:bottom w:val="dotted" w:sz="4" w:space="0" w:color="auto"/>
              <w:right w:val="dotted" w:sz="4" w:space="0" w:color="auto"/>
            </w:tcBorders>
          </w:tcPr>
          <w:p w14:paraId="4BC19F1A"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5E0177DE" w14:textId="77777777" w:rsidR="0085511F" w:rsidRPr="00632363" w:rsidRDefault="0085511F" w:rsidP="00CF0655">
            <w:pPr>
              <w:tabs>
                <w:tab w:val="decimal" w:pos="1050"/>
              </w:tabs>
              <w:spacing w:before="60" w:after="60"/>
              <w:rPr>
                <w:color w:val="000000" w:themeColor="text1"/>
              </w:rPr>
            </w:pPr>
          </w:p>
        </w:tc>
      </w:tr>
      <w:tr w:rsidR="0085511F" w:rsidRPr="00632363" w14:paraId="2413AE60" w14:textId="77777777" w:rsidTr="00026E43">
        <w:tc>
          <w:tcPr>
            <w:tcW w:w="1092" w:type="dxa"/>
            <w:tcBorders>
              <w:top w:val="dotted" w:sz="4" w:space="0" w:color="auto"/>
              <w:left w:val="double" w:sz="4" w:space="0" w:color="auto"/>
              <w:bottom w:val="dotted" w:sz="4" w:space="0" w:color="auto"/>
              <w:right w:val="dotted" w:sz="4" w:space="0" w:color="auto"/>
            </w:tcBorders>
          </w:tcPr>
          <w:p w14:paraId="036F3E64"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5DB942FD"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274BDAC0" w14:textId="77777777" w:rsidR="0085511F" w:rsidRPr="00632363" w:rsidRDefault="0085511F" w:rsidP="00CF0655">
            <w:pPr>
              <w:tabs>
                <w:tab w:val="decimal" w:pos="1050"/>
              </w:tabs>
              <w:spacing w:before="60" w:after="60"/>
              <w:rPr>
                <w:color w:val="000000" w:themeColor="text1"/>
              </w:rPr>
            </w:pPr>
          </w:p>
        </w:tc>
      </w:tr>
      <w:tr w:rsidR="0085511F" w:rsidRPr="00632363" w14:paraId="08EAC48D" w14:textId="77777777" w:rsidTr="00026E43">
        <w:tc>
          <w:tcPr>
            <w:tcW w:w="1092" w:type="dxa"/>
            <w:tcBorders>
              <w:top w:val="dotted" w:sz="4" w:space="0" w:color="auto"/>
              <w:left w:val="double" w:sz="4" w:space="0" w:color="auto"/>
              <w:bottom w:val="dotted" w:sz="4" w:space="0" w:color="auto"/>
              <w:right w:val="dotted" w:sz="4" w:space="0" w:color="auto"/>
            </w:tcBorders>
          </w:tcPr>
          <w:p w14:paraId="22155C50"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28832ED3"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4BA80C40" w14:textId="77777777" w:rsidR="0085511F" w:rsidRPr="00632363" w:rsidRDefault="0085511F" w:rsidP="00CF0655">
            <w:pPr>
              <w:tabs>
                <w:tab w:val="decimal" w:pos="1050"/>
              </w:tabs>
              <w:spacing w:before="60" w:after="60"/>
              <w:rPr>
                <w:color w:val="000000" w:themeColor="text1"/>
              </w:rPr>
            </w:pPr>
          </w:p>
        </w:tc>
      </w:tr>
      <w:tr w:rsidR="0085511F" w:rsidRPr="00632363" w14:paraId="434A1769" w14:textId="77777777" w:rsidTr="00026E43">
        <w:tc>
          <w:tcPr>
            <w:tcW w:w="1092" w:type="dxa"/>
            <w:tcBorders>
              <w:top w:val="dotted" w:sz="4" w:space="0" w:color="auto"/>
              <w:left w:val="double" w:sz="4" w:space="0" w:color="auto"/>
              <w:bottom w:val="dotted" w:sz="4" w:space="0" w:color="auto"/>
              <w:right w:val="dotted" w:sz="4" w:space="0" w:color="auto"/>
            </w:tcBorders>
          </w:tcPr>
          <w:p w14:paraId="31830BC6" w14:textId="77777777" w:rsidR="0085511F" w:rsidRPr="00632363" w:rsidRDefault="0085511F" w:rsidP="00CF0655">
            <w:pPr>
              <w:spacing w:before="60" w:after="60"/>
              <w:jc w:val="center"/>
              <w:rPr>
                <w:color w:val="000000" w:themeColor="text1"/>
              </w:rPr>
            </w:pPr>
            <w:r w:rsidRPr="00632363">
              <w:rPr>
                <w:color w:val="000000" w:themeColor="text1"/>
              </w:rPr>
              <w:t>2</w:t>
            </w:r>
          </w:p>
        </w:tc>
        <w:tc>
          <w:tcPr>
            <w:tcW w:w="6345" w:type="dxa"/>
            <w:gridSpan w:val="5"/>
            <w:tcBorders>
              <w:top w:val="dotted" w:sz="4" w:space="0" w:color="auto"/>
              <w:left w:val="dotted" w:sz="4" w:space="0" w:color="auto"/>
              <w:bottom w:val="dotted" w:sz="4" w:space="0" w:color="auto"/>
              <w:right w:val="dotted" w:sz="4" w:space="0" w:color="auto"/>
            </w:tcBorders>
          </w:tcPr>
          <w:p w14:paraId="0B676766"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18F67DF0" w14:textId="77777777" w:rsidR="0085511F" w:rsidRPr="00632363" w:rsidRDefault="0085511F" w:rsidP="00CF0655">
            <w:pPr>
              <w:tabs>
                <w:tab w:val="decimal" w:pos="1050"/>
              </w:tabs>
              <w:spacing w:before="60" w:after="60"/>
              <w:rPr>
                <w:color w:val="000000" w:themeColor="text1"/>
              </w:rPr>
            </w:pPr>
          </w:p>
        </w:tc>
      </w:tr>
      <w:tr w:rsidR="0085511F" w:rsidRPr="00632363" w14:paraId="6361D2EF" w14:textId="77777777" w:rsidTr="00026E43">
        <w:tc>
          <w:tcPr>
            <w:tcW w:w="1092" w:type="dxa"/>
            <w:tcBorders>
              <w:top w:val="dotted" w:sz="4" w:space="0" w:color="auto"/>
              <w:left w:val="double" w:sz="4" w:space="0" w:color="auto"/>
              <w:bottom w:val="dotted" w:sz="4" w:space="0" w:color="auto"/>
              <w:right w:val="dotted" w:sz="4" w:space="0" w:color="auto"/>
            </w:tcBorders>
          </w:tcPr>
          <w:p w14:paraId="0C70EBF8"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63192DE2"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5802180F" w14:textId="77777777" w:rsidR="0085511F" w:rsidRPr="00632363" w:rsidRDefault="0085511F" w:rsidP="00CF0655">
            <w:pPr>
              <w:tabs>
                <w:tab w:val="decimal" w:pos="1050"/>
              </w:tabs>
              <w:spacing w:before="60" w:after="60"/>
              <w:rPr>
                <w:color w:val="000000" w:themeColor="text1"/>
              </w:rPr>
            </w:pPr>
          </w:p>
        </w:tc>
      </w:tr>
      <w:tr w:rsidR="0085511F" w:rsidRPr="00632363" w14:paraId="6E77743A" w14:textId="77777777" w:rsidTr="00026E43">
        <w:tc>
          <w:tcPr>
            <w:tcW w:w="1092" w:type="dxa"/>
            <w:tcBorders>
              <w:top w:val="dotted" w:sz="4" w:space="0" w:color="auto"/>
              <w:left w:val="double" w:sz="4" w:space="0" w:color="auto"/>
              <w:bottom w:val="dotted" w:sz="4" w:space="0" w:color="auto"/>
              <w:right w:val="dotted" w:sz="4" w:space="0" w:color="auto"/>
            </w:tcBorders>
          </w:tcPr>
          <w:p w14:paraId="3AE612B6"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27689B92"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73250681" w14:textId="77777777" w:rsidR="0085511F" w:rsidRPr="00632363" w:rsidRDefault="0085511F" w:rsidP="00CF0655">
            <w:pPr>
              <w:tabs>
                <w:tab w:val="decimal" w:pos="1050"/>
              </w:tabs>
              <w:spacing w:before="60" w:after="60"/>
              <w:rPr>
                <w:color w:val="000000" w:themeColor="text1"/>
              </w:rPr>
            </w:pPr>
          </w:p>
        </w:tc>
      </w:tr>
      <w:tr w:rsidR="0085511F" w:rsidRPr="00632363" w14:paraId="39712D7B" w14:textId="77777777" w:rsidTr="00026E43">
        <w:tc>
          <w:tcPr>
            <w:tcW w:w="1092" w:type="dxa"/>
            <w:tcBorders>
              <w:top w:val="dotted" w:sz="4" w:space="0" w:color="auto"/>
              <w:left w:val="double" w:sz="4" w:space="0" w:color="auto"/>
              <w:bottom w:val="dotted" w:sz="4" w:space="0" w:color="auto"/>
              <w:right w:val="dotted" w:sz="4" w:space="0" w:color="auto"/>
            </w:tcBorders>
          </w:tcPr>
          <w:p w14:paraId="77B2CE87" w14:textId="77777777" w:rsidR="0085511F" w:rsidRPr="00632363" w:rsidRDefault="0085511F" w:rsidP="00CF0655">
            <w:pPr>
              <w:spacing w:before="60" w:after="60"/>
              <w:jc w:val="center"/>
              <w:rPr>
                <w:color w:val="000000" w:themeColor="text1"/>
              </w:rPr>
            </w:pPr>
            <w:r w:rsidRPr="00632363">
              <w:rPr>
                <w:color w:val="000000" w:themeColor="text1"/>
              </w:rPr>
              <w:t>3</w:t>
            </w:r>
          </w:p>
        </w:tc>
        <w:tc>
          <w:tcPr>
            <w:tcW w:w="6345" w:type="dxa"/>
            <w:gridSpan w:val="5"/>
            <w:tcBorders>
              <w:top w:val="dotted" w:sz="4" w:space="0" w:color="auto"/>
              <w:left w:val="dotted" w:sz="4" w:space="0" w:color="auto"/>
              <w:bottom w:val="dotted" w:sz="4" w:space="0" w:color="auto"/>
              <w:right w:val="dotted" w:sz="4" w:space="0" w:color="auto"/>
            </w:tcBorders>
          </w:tcPr>
          <w:p w14:paraId="21A9FBD1"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112E54A0" w14:textId="77777777" w:rsidR="0085511F" w:rsidRPr="00632363" w:rsidRDefault="0085511F" w:rsidP="00CF0655">
            <w:pPr>
              <w:tabs>
                <w:tab w:val="decimal" w:pos="1050"/>
              </w:tabs>
              <w:spacing w:before="60" w:after="60"/>
              <w:rPr>
                <w:color w:val="000000" w:themeColor="text1"/>
              </w:rPr>
            </w:pPr>
          </w:p>
        </w:tc>
      </w:tr>
      <w:tr w:rsidR="0085511F" w:rsidRPr="00632363" w14:paraId="14647E22" w14:textId="77777777" w:rsidTr="00026E43">
        <w:tc>
          <w:tcPr>
            <w:tcW w:w="1092" w:type="dxa"/>
            <w:tcBorders>
              <w:top w:val="dotted" w:sz="4" w:space="0" w:color="auto"/>
              <w:left w:val="double" w:sz="4" w:space="0" w:color="auto"/>
              <w:bottom w:val="dotted" w:sz="4" w:space="0" w:color="auto"/>
              <w:right w:val="dotted" w:sz="4" w:space="0" w:color="auto"/>
            </w:tcBorders>
          </w:tcPr>
          <w:p w14:paraId="45EA99BB"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541870CD"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48AC4875" w14:textId="77777777" w:rsidR="0085511F" w:rsidRPr="00632363" w:rsidRDefault="0085511F" w:rsidP="00CF0655">
            <w:pPr>
              <w:tabs>
                <w:tab w:val="decimal" w:pos="1050"/>
              </w:tabs>
              <w:spacing w:before="60" w:after="60"/>
              <w:rPr>
                <w:color w:val="000000" w:themeColor="text1"/>
              </w:rPr>
            </w:pPr>
          </w:p>
        </w:tc>
      </w:tr>
      <w:tr w:rsidR="0085511F" w:rsidRPr="00632363" w14:paraId="38AF4723" w14:textId="77777777" w:rsidTr="00026E43">
        <w:tc>
          <w:tcPr>
            <w:tcW w:w="1092" w:type="dxa"/>
            <w:tcBorders>
              <w:top w:val="dotted" w:sz="4" w:space="0" w:color="auto"/>
              <w:left w:val="double" w:sz="4" w:space="0" w:color="auto"/>
              <w:bottom w:val="dotted" w:sz="4" w:space="0" w:color="auto"/>
              <w:right w:val="dotted" w:sz="4" w:space="0" w:color="auto"/>
            </w:tcBorders>
          </w:tcPr>
          <w:p w14:paraId="6E4798B8"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4BBAB7CA"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55299E6B" w14:textId="77777777" w:rsidR="0085511F" w:rsidRPr="00632363" w:rsidRDefault="0085511F" w:rsidP="00CF0655">
            <w:pPr>
              <w:tabs>
                <w:tab w:val="decimal" w:pos="1050"/>
              </w:tabs>
              <w:spacing w:before="60" w:after="60"/>
              <w:rPr>
                <w:color w:val="000000" w:themeColor="text1"/>
              </w:rPr>
            </w:pPr>
          </w:p>
        </w:tc>
      </w:tr>
      <w:tr w:rsidR="0085511F" w:rsidRPr="00632363" w14:paraId="643E3A89" w14:textId="77777777" w:rsidTr="00026E43">
        <w:tc>
          <w:tcPr>
            <w:tcW w:w="1092" w:type="dxa"/>
            <w:tcBorders>
              <w:top w:val="dotted" w:sz="4" w:space="0" w:color="auto"/>
              <w:left w:val="double" w:sz="4" w:space="0" w:color="auto"/>
              <w:bottom w:val="dotted" w:sz="4" w:space="0" w:color="auto"/>
              <w:right w:val="dotted" w:sz="4" w:space="0" w:color="auto"/>
            </w:tcBorders>
          </w:tcPr>
          <w:p w14:paraId="3748E281" w14:textId="77777777" w:rsidR="0085511F" w:rsidRPr="00632363" w:rsidRDefault="0085511F" w:rsidP="00CF0655">
            <w:pPr>
              <w:spacing w:before="60" w:after="60"/>
              <w:jc w:val="center"/>
              <w:rPr>
                <w:color w:val="000000" w:themeColor="text1"/>
              </w:rPr>
            </w:pPr>
            <w:r w:rsidRPr="00632363">
              <w:rPr>
                <w:color w:val="000000" w:themeColor="text1"/>
              </w:rPr>
              <w:t xml:space="preserve">4 </w:t>
            </w:r>
          </w:p>
        </w:tc>
        <w:tc>
          <w:tcPr>
            <w:tcW w:w="6345" w:type="dxa"/>
            <w:gridSpan w:val="5"/>
            <w:tcBorders>
              <w:top w:val="dotted" w:sz="4" w:space="0" w:color="auto"/>
              <w:left w:val="dotted" w:sz="4" w:space="0" w:color="auto"/>
              <w:bottom w:val="dotted" w:sz="4" w:space="0" w:color="auto"/>
              <w:right w:val="dotted" w:sz="4" w:space="0" w:color="auto"/>
            </w:tcBorders>
          </w:tcPr>
          <w:p w14:paraId="02265213" w14:textId="51E76DB1" w:rsidR="0085511F" w:rsidRPr="00632363" w:rsidRDefault="0085511F" w:rsidP="00CF0655">
            <w:pPr>
              <w:spacing w:before="60" w:after="60"/>
              <w:rPr>
                <w:color w:val="000000" w:themeColor="text1"/>
              </w:rPr>
            </w:pPr>
            <w:r w:rsidRPr="00632363">
              <w:rPr>
                <w:bCs/>
                <w:iCs/>
                <w:color w:val="000000" w:themeColor="text1"/>
              </w:rPr>
              <w:t xml:space="preserve">Provisional </w:t>
            </w:r>
            <w:r w:rsidR="005D1AD3" w:rsidRPr="00632363">
              <w:rPr>
                <w:bCs/>
                <w:iCs/>
                <w:color w:val="000000" w:themeColor="text1"/>
              </w:rPr>
              <w:t>sums for</w:t>
            </w:r>
            <w:r w:rsidRPr="00632363">
              <w:rPr>
                <w:bCs/>
                <w:iCs/>
                <w:color w:val="000000" w:themeColor="text1"/>
              </w:rPr>
              <w:t xml:space="preserve"> </w:t>
            </w:r>
            <w:r w:rsidR="008E4021" w:rsidRPr="00632363">
              <w:rPr>
                <w:bCs/>
                <w:iCs/>
                <w:color w:val="000000" w:themeColor="text1"/>
              </w:rPr>
              <w:t>ESHS</w:t>
            </w:r>
            <w:r w:rsidRPr="00632363">
              <w:rPr>
                <w:bCs/>
                <w:iCs/>
                <w:color w:val="000000" w:themeColor="text1"/>
              </w:rPr>
              <w:t xml:space="preserve"> </w:t>
            </w:r>
            <w:r w:rsidR="005D1AD3" w:rsidRPr="00632363">
              <w:rPr>
                <w:bCs/>
                <w:iCs/>
                <w:color w:val="000000" w:themeColor="text1"/>
              </w:rPr>
              <w:t xml:space="preserve">outcomes </w:t>
            </w:r>
            <w:r w:rsidRPr="00632363">
              <w:rPr>
                <w:bCs/>
                <w:iCs/>
                <w:color w:val="000000" w:themeColor="text1"/>
              </w:rPr>
              <w:t>(if applicable)</w:t>
            </w:r>
          </w:p>
        </w:tc>
        <w:tc>
          <w:tcPr>
            <w:tcW w:w="1494" w:type="dxa"/>
            <w:gridSpan w:val="2"/>
            <w:tcBorders>
              <w:top w:val="dotted" w:sz="4" w:space="0" w:color="auto"/>
              <w:left w:val="dotted" w:sz="4" w:space="0" w:color="auto"/>
              <w:bottom w:val="dotted" w:sz="4" w:space="0" w:color="auto"/>
              <w:right w:val="double" w:sz="4" w:space="0" w:color="auto"/>
            </w:tcBorders>
          </w:tcPr>
          <w:p w14:paraId="132742E6" w14:textId="77777777" w:rsidR="0085511F" w:rsidRPr="00632363" w:rsidRDefault="0085511F" w:rsidP="00CF0655">
            <w:pPr>
              <w:tabs>
                <w:tab w:val="decimal" w:pos="1050"/>
              </w:tabs>
              <w:spacing w:before="60" w:after="60"/>
              <w:rPr>
                <w:color w:val="000000" w:themeColor="text1"/>
              </w:rPr>
            </w:pPr>
          </w:p>
        </w:tc>
      </w:tr>
      <w:tr w:rsidR="0085511F" w:rsidRPr="00632363" w14:paraId="3FCC6361" w14:textId="77777777" w:rsidTr="00026E43">
        <w:tc>
          <w:tcPr>
            <w:tcW w:w="1092" w:type="dxa"/>
            <w:tcBorders>
              <w:top w:val="dotted" w:sz="4" w:space="0" w:color="auto"/>
              <w:left w:val="double" w:sz="4" w:space="0" w:color="auto"/>
              <w:bottom w:val="dotted" w:sz="4" w:space="0" w:color="auto"/>
              <w:right w:val="dotted" w:sz="4" w:space="0" w:color="auto"/>
            </w:tcBorders>
          </w:tcPr>
          <w:p w14:paraId="42588777"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5951B712"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2EE91B63" w14:textId="77777777" w:rsidR="0085511F" w:rsidRPr="00632363" w:rsidRDefault="0085511F" w:rsidP="00CF0655">
            <w:pPr>
              <w:tabs>
                <w:tab w:val="decimal" w:pos="1050"/>
              </w:tabs>
              <w:spacing w:before="60" w:after="60"/>
              <w:rPr>
                <w:color w:val="000000" w:themeColor="text1"/>
              </w:rPr>
            </w:pPr>
          </w:p>
        </w:tc>
      </w:tr>
      <w:tr w:rsidR="0085511F" w:rsidRPr="00632363" w14:paraId="1418CDD4" w14:textId="77777777" w:rsidTr="00026E43">
        <w:tc>
          <w:tcPr>
            <w:tcW w:w="1092" w:type="dxa"/>
            <w:tcBorders>
              <w:top w:val="dotted" w:sz="4" w:space="0" w:color="auto"/>
              <w:left w:val="double" w:sz="4" w:space="0" w:color="auto"/>
              <w:bottom w:val="dotted" w:sz="4" w:space="0" w:color="auto"/>
              <w:right w:val="dotted" w:sz="4" w:space="0" w:color="auto"/>
            </w:tcBorders>
          </w:tcPr>
          <w:p w14:paraId="1F0D65D8"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6008CEA2"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4CEBFB69" w14:textId="77777777" w:rsidR="0085511F" w:rsidRPr="00632363" w:rsidRDefault="0085511F" w:rsidP="00CF0655">
            <w:pPr>
              <w:tabs>
                <w:tab w:val="decimal" w:pos="1050"/>
              </w:tabs>
              <w:spacing w:before="60" w:after="60"/>
              <w:rPr>
                <w:color w:val="000000" w:themeColor="text1"/>
              </w:rPr>
            </w:pPr>
          </w:p>
        </w:tc>
      </w:tr>
      <w:tr w:rsidR="0085511F" w:rsidRPr="00632363" w14:paraId="4B71C9F9" w14:textId="77777777" w:rsidTr="00026E43">
        <w:tc>
          <w:tcPr>
            <w:tcW w:w="1092" w:type="dxa"/>
            <w:tcBorders>
              <w:top w:val="dotted" w:sz="4" w:space="0" w:color="auto"/>
              <w:left w:val="double" w:sz="4" w:space="0" w:color="auto"/>
              <w:bottom w:val="dotted" w:sz="4" w:space="0" w:color="auto"/>
              <w:right w:val="dotted" w:sz="4" w:space="0" w:color="auto"/>
            </w:tcBorders>
          </w:tcPr>
          <w:p w14:paraId="169CF9F6" w14:textId="77777777" w:rsidR="0085511F" w:rsidRPr="00632363" w:rsidRDefault="0085511F" w:rsidP="00CF0655">
            <w:pPr>
              <w:spacing w:before="60" w:after="60"/>
              <w:jc w:val="center"/>
              <w:rPr>
                <w:color w:val="000000" w:themeColor="text1"/>
              </w:rPr>
            </w:pPr>
            <w:r w:rsidRPr="00632363">
              <w:rPr>
                <w:color w:val="000000" w:themeColor="text1"/>
              </w:rPr>
              <w:t>etc.</w:t>
            </w:r>
          </w:p>
        </w:tc>
        <w:tc>
          <w:tcPr>
            <w:tcW w:w="6345" w:type="dxa"/>
            <w:gridSpan w:val="5"/>
            <w:tcBorders>
              <w:top w:val="dotted" w:sz="4" w:space="0" w:color="auto"/>
              <w:left w:val="dotted" w:sz="4" w:space="0" w:color="auto"/>
              <w:bottom w:val="dotted" w:sz="4" w:space="0" w:color="auto"/>
              <w:right w:val="dotted" w:sz="4" w:space="0" w:color="auto"/>
            </w:tcBorders>
          </w:tcPr>
          <w:p w14:paraId="1F2E11D5"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456EEC73" w14:textId="77777777" w:rsidR="0085511F" w:rsidRPr="00632363" w:rsidRDefault="0085511F" w:rsidP="00CF0655">
            <w:pPr>
              <w:tabs>
                <w:tab w:val="decimal" w:pos="1050"/>
              </w:tabs>
              <w:spacing w:before="60" w:after="60"/>
              <w:rPr>
                <w:color w:val="000000" w:themeColor="text1"/>
              </w:rPr>
            </w:pPr>
          </w:p>
        </w:tc>
      </w:tr>
      <w:tr w:rsidR="0085511F" w:rsidRPr="00632363" w14:paraId="3241330E" w14:textId="77777777" w:rsidTr="00026E43">
        <w:tc>
          <w:tcPr>
            <w:tcW w:w="1092" w:type="dxa"/>
            <w:tcBorders>
              <w:top w:val="dotted" w:sz="4" w:space="0" w:color="auto"/>
              <w:left w:val="double" w:sz="4" w:space="0" w:color="auto"/>
              <w:bottom w:val="dotted" w:sz="4" w:space="0" w:color="auto"/>
              <w:right w:val="dotted" w:sz="4" w:space="0" w:color="auto"/>
            </w:tcBorders>
          </w:tcPr>
          <w:p w14:paraId="675E3942"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24C79715"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17FBCF02" w14:textId="77777777" w:rsidR="0085511F" w:rsidRPr="00632363" w:rsidRDefault="0085511F" w:rsidP="00CF0655">
            <w:pPr>
              <w:tabs>
                <w:tab w:val="decimal" w:pos="1050"/>
              </w:tabs>
              <w:spacing w:before="60" w:after="60"/>
              <w:rPr>
                <w:color w:val="000000" w:themeColor="text1"/>
              </w:rPr>
            </w:pPr>
          </w:p>
        </w:tc>
      </w:tr>
      <w:tr w:rsidR="0085511F" w:rsidRPr="00632363" w14:paraId="35DE0655" w14:textId="77777777" w:rsidTr="00026E43">
        <w:tc>
          <w:tcPr>
            <w:tcW w:w="1092" w:type="dxa"/>
            <w:tcBorders>
              <w:top w:val="dotted" w:sz="4" w:space="0" w:color="auto"/>
              <w:left w:val="double" w:sz="4" w:space="0" w:color="auto"/>
              <w:bottom w:val="dotted" w:sz="4" w:space="0" w:color="auto"/>
              <w:right w:val="dotted" w:sz="4" w:space="0" w:color="auto"/>
            </w:tcBorders>
          </w:tcPr>
          <w:p w14:paraId="0A5063D3"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491250EC" w14:textId="3667F53F" w:rsidR="0085511F" w:rsidRPr="00632363" w:rsidRDefault="0085511F" w:rsidP="00CF0655">
            <w:pPr>
              <w:spacing w:before="60" w:after="60"/>
              <w:jc w:val="right"/>
              <w:rPr>
                <w:color w:val="000000" w:themeColor="text1"/>
              </w:rPr>
            </w:pPr>
            <w:r w:rsidRPr="00632363">
              <w:rPr>
                <w:color w:val="000000" w:themeColor="text1"/>
              </w:rPr>
              <w:t xml:space="preserve">Total </w:t>
            </w:r>
            <w:r w:rsidR="005D1AD3" w:rsidRPr="00632363">
              <w:rPr>
                <w:color w:val="000000" w:themeColor="text1"/>
              </w:rPr>
              <w:t>for specified provisional sums</w:t>
            </w:r>
            <w:r w:rsidRPr="00632363">
              <w:rPr>
                <w:color w:val="000000" w:themeColor="text1"/>
              </w:rPr>
              <w:t xml:space="preserve">  </w:t>
            </w:r>
          </w:p>
          <w:p w14:paraId="5EB73B35" w14:textId="3333DF11" w:rsidR="0085511F" w:rsidRPr="00632363" w:rsidRDefault="0085511F" w:rsidP="00CF0655">
            <w:pPr>
              <w:tabs>
                <w:tab w:val="left" w:pos="5794"/>
              </w:tabs>
              <w:spacing w:before="60" w:after="60"/>
              <w:jc w:val="right"/>
              <w:rPr>
                <w:color w:val="000000" w:themeColor="text1"/>
              </w:rPr>
            </w:pPr>
            <w:r w:rsidRPr="00632363">
              <w:rPr>
                <w:color w:val="000000" w:themeColor="text1"/>
              </w:rPr>
              <w:t>(</w:t>
            </w:r>
            <w:r w:rsidR="005D1AD3" w:rsidRPr="00632363">
              <w:rPr>
                <w:color w:val="000000" w:themeColor="text1"/>
              </w:rPr>
              <w:t xml:space="preserve">carried forward to grand </w:t>
            </w:r>
            <w:r w:rsidR="00A969A1" w:rsidRPr="00632363">
              <w:rPr>
                <w:color w:val="000000" w:themeColor="text1"/>
              </w:rPr>
              <w:t>summary</w:t>
            </w:r>
            <w:r w:rsidRPr="00632363">
              <w:rPr>
                <w:color w:val="000000" w:themeColor="text1"/>
              </w:rPr>
              <w:t xml:space="preserve">), p. </w:t>
            </w:r>
            <w:r w:rsidRPr="00632363">
              <w:rPr>
                <w:color w:val="000000" w:themeColor="text1"/>
                <w:u w:val="single"/>
              </w:rPr>
              <w:tab/>
            </w:r>
            <w:r w:rsidRPr="00632363">
              <w:rPr>
                <w:color w:val="000000" w:themeColor="text1"/>
              </w:rPr>
              <w:t xml:space="preserve"> )</w:t>
            </w:r>
          </w:p>
        </w:tc>
        <w:tc>
          <w:tcPr>
            <w:tcW w:w="1494" w:type="dxa"/>
            <w:gridSpan w:val="2"/>
            <w:tcBorders>
              <w:top w:val="dotted" w:sz="4" w:space="0" w:color="auto"/>
              <w:left w:val="dotted" w:sz="4" w:space="0" w:color="auto"/>
              <w:bottom w:val="dotted" w:sz="4" w:space="0" w:color="auto"/>
              <w:right w:val="double" w:sz="4" w:space="0" w:color="auto"/>
            </w:tcBorders>
          </w:tcPr>
          <w:p w14:paraId="3667596A" w14:textId="77777777" w:rsidR="0085511F" w:rsidRPr="00632363" w:rsidRDefault="0085511F" w:rsidP="00CF0655">
            <w:pPr>
              <w:tabs>
                <w:tab w:val="left" w:pos="987"/>
              </w:tabs>
              <w:spacing w:before="60" w:after="60"/>
              <w:rPr>
                <w:color w:val="000000" w:themeColor="text1"/>
              </w:rPr>
            </w:pPr>
            <w:r w:rsidRPr="00632363">
              <w:rPr>
                <w:color w:val="000000" w:themeColor="text1"/>
                <w:u w:val="single"/>
              </w:rPr>
              <w:br/>
            </w:r>
            <w:r w:rsidRPr="00632363">
              <w:rPr>
                <w:color w:val="000000" w:themeColor="text1"/>
                <w:u w:val="single"/>
              </w:rPr>
              <w:tab/>
            </w:r>
          </w:p>
        </w:tc>
      </w:tr>
      <w:tr w:rsidR="0085511F" w:rsidRPr="00632363" w14:paraId="749A0C87" w14:textId="77777777" w:rsidTr="6DB0EBCF">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21A5C804" w14:textId="77777777" w:rsidR="0085511F" w:rsidRPr="00632363" w:rsidRDefault="6DB0EBCF" w:rsidP="00CF0655">
            <w:pPr>
              <w:jc w:val="both"/>
            </w:pPr>
            <w:r w:rsidRPr="00632363">
              <w:t xml:space="preserve">Repeat and write out the amount </w:t>
            </w:r>
          </w:p>
        </w:tc>
        <w:tc>
          <w:tcPr>
            <w:tcW w:w="6025" w:type="dxa"/>
            <w:gridSpan w:val="6"/>
            <w:tcBorders>
              <w:top w:val="dotted" w:sz="4" w:space="0" w:color="auto"/>
              <w:left w:val="dotted" w:sz="4" w:space="0" w:color="auto"/>
              <w:bottom w:val="nil"/>
              <w:right w:val="double" w:sz="4" w:space="0" w:color="auto"/>
            </w:tcBorders>
            <w:vAlign w:val="center"/>
          </w:tcPr>
          <w:p w14:paraId="6FF712D3" w14:textId="77777777" w:rsidR="0085511F" w:rsidRPr="00632363" w:rsidRDefault="0085511F" w:rsidP="00CF0655">
            <w:pPr>
              <w:jc w:val="both"/>
            </w:pPr>
          </w:p>
        </w:tc>
      </w:tr>
      <w:tr w:rsidR="0085511F" w:rsidRPr="00632363" w14:paraId="5B935BA7" w14:textId="77777777" w:rsidTr="6DB0EBCF">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54DF9C31" w14:textId="77777777" w:rsidR="0085511F" w:rsidRPr="00632363" w:rsidRDefault="0085511F" w:rsidP="00CF0655">
            <w:pPr>
              <w:jc w:val="both"/>
            </w:pPr>
          </w:p>
        </w:tc>
        <w:tc>
          <w:tcPr>
            <w:tcW w:w="946" w:type="dxa"/>
            <w:tcBorders>
              <w:top w:val="dotted" w:sz="4" w:space="0" w:color="auto"/>
              <w:left w:val="dotted" w:sz="4" w:space="0" w:color="auto"/>
              <w:bottom w:val="nil"/>
              <w:right w:val="nil"/>
            </w:tcBorders>
            <w:tcMar>
              <w:left w:w="28" w:type="dxa"/>
              <w:right w:w="28" w:type="dxa"/>
            </w:tcMar>
          </w:tcPr>
          <w:p w14:paraId="2177D51A" w14:textId="77777777" w:rsidR="0085511F" w:rsidRPr="00632363" w:rsidRDefault="0085511F" w:rsidP="00CF0655">
            <w:pPr>
              <w:jc w:val="both"/>
            </w:pPr>
          </w:p>
          <w:p w14:paraId="0D36FCFF" w14:textId="77777777" w:rsidR="0085511F" w:rsidRPr="00632363" w:rsidRDefault="0085511F" w:rsidP="00CF0655">
            <w:pPr>
              <w:jc w:val="both"/>
            </w:pPr>
          </w:p>
          <w:p w14:paraId="11947F1B" w14:textId="77777777" w:rsidR="0085511F" w:rsidRPr="00632363" w:rsidRDefault="0085511F" w:rsidP="00CF0655">
            <w:pPr>
              <w:jc w:val="both"/>
            </w:pPr>
          </w:p>
        </w:tc>
        <w:tc>
          <w:tcPr>
            <w:tcW w:w="1296" w:type="dxa"/>
            <w:tcBorders>
              <w:top w:val="dotted" w:sz="4" w:space="0" w:color="auto"/>
              <w:left w:val="nil"/>
              <w:bottom w:val="nil"/>
              <w:right w:val="nil"/>
            </w:tcBorders>
            <w:tcMar>
              <w:left w:w="28" w:type="dxa"/>
              <w:right w:w="28" w:type="dxa"/>
            </w:tcMar>
          </w:tcPr>
          <w:p w14:paraId="08DCF8B1" w14:textId="77777777" w:rsidR="0085511F" w:rsidRPr="00632363" w:rsidRDefault="0085511F" w:rsidP="00CF0655">
            <w:pPr>
              <w:jc w:val="both"/>
            </w:pPr>
          </w:p>
        </w:tc>
        <w:tc>
          <w:tcPr>
            <w:tcW w:w="1296" w:type="dxa"/>
            <w:gridSpan w:val="2"/>
            <w:tcBorders>
              <w:top w:val="dotted" w:sz="4" w:space="0" w:color="auto"/>
              <w:left w:val="nil"/>
              <w:bottom w:val="nil"/>
              <w:right w:val="nil"/>
            </w:tcBorders>
            <w:tcMar>
              <w:left w:w="28" w:type="dxa"/>
              <w:right w:w="28" w:type="dxa"/>
            </w:tcMar>
          </w:tcPr>
          <w:p w14:paraId="203D5586" w14:textId="77777777" w:rsidR="0085511F" w:rsidRPr="00632363" w:rsidRDefault="0085511F" w:rsidP="00CF0655">
            <w:pPr>
              <w:jc w:val="both"/>
            </w:pPr>
          </w:p>
        </w:tc>
        <w:tc>
          <w:tcPr>
            <w:tcW w:w="1222" w:type="dxa"/>
            <w:tcBorders>
              <w:top w:val="dotted" w:sz="4" w:space="0" w:color="auto"/>
              <w:left w:val="nil"/>
              <w:bottom w:val="nil"/>
              <w:right w:val="double" w:sz="4" w:space="0" w:color="auto"/>
            </w:tcBorders>
            <w:tcMar>
              <w:left w:w="28" w:type="dxa"/>
              <w:right w:w="28" w:type="dxa"/>
            </w:tcMar>
          </w:tcPr>
          <w:p w14:paraId="6C06CA7F" w14:textId="77777777" w:rsidR="0085511F" w:rsidRPr="00632363" w:rsidRDefault="0085511F" w:rsidP="00CF0655">
            <w:pPr>
              <w:jc w:val="both"/>
            </w:pPr>
          </w:p>
        </w:tc>
      </w:tr>
      <w:tr w:rsidR="0085511F" w:rsidRPr="00632363" w14:paraId="41FE8C9B" w14:textId="77777777" w:rsidTr="6DB0EBCF">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3F2FF6B3" w14:textId="77777777" w:rsidR="0085511F" w:rsidRPr="00632363" w:rsidRDefault="0085511F" w:rsidP="00CF0655">
            <w:pPr>
              <w:jc w:val="both"/>
            </w:pPr>
          </w:p>
        </w:tc>
        <w:tc>
          <w:tcPr>
            <w:tcW w:w="2242" w:type="dxa"/>
            <w:gridSpan w:val="2"/>
            <w:tcBorders>
              <w:top w:val="nil"/>
              <w:left w:val="dotted" w:sz="4" w:space="0" w:color="auto"/>
              <w:bottom w:val="nil"/>
              <w:right w:val="nil"/>
            </w:tcBorders>
            <w:tcMar>
              <w:left w:w="28" w:type="dxa"/>
              <w:right w:w="28" w:type="dxa"/>
            </w:tcMar>
          </w:tcPr>
          <w:p w14:paraId="2E18137C" w14:textId="77777777" w:rsidR="0085511F" w:rsidRPr="00632363" w:rsidRDefault="6DB0EBCF" w:rsidP="6DB0EBCF">
            <w:pPr>
              <w:jc w:val="right"/>
            </w:pPr>
            <w:r w:rsidRPr="00632363">
              <w:t xml:space="preserve">Name of Bidder </w:t>
            </w:r>
          </w:p>
        </w:tc>
        <w:tc>
          <w:tcPr>
            <w:tcW w:w="2518" w:type="dxa"/>
            <w:gridSpan w:val="3"/>
            <w:tcBorders>
              <w:top w:val="nil"/>
              <w:left w:val="nil"/>
              <w:bottom w:val="nil"/>
              <w:right w:val="double" w:sz="4" w:space="0" w:color="auto"/>
            </w:tcBorders>
            <w:tcMar>
              <w:left w:w="28" w:type="dxa"/>
              <w:right w:w="28" w:type="dxa"/>
            </w:tcMar>
          </w:tcPr>
          <w:p w14:paraId="6CB04972" w14:textId="77777777" w:rsidR="0085511F" w:rsidRPr="00632363" w:rsidRDefault="0085511F" w:rsidP="00CF0655">
            <w:pPr>
              <w:tabs>
                <w:tab w:val="left" w:pos="2297"/>
              </w:tabs>
            </w:pPr>
            <w:r w:rsidRPr="00632363">
              <w:rPr>
                <w:u w:val="single"/>
              </w:rPr>
              <w:tab/>
            </w:r>
          </w:p>
        </w:tc>
      </w:tr>
      <w:tr w:rsidR="0085511F" w:rsidRPr="00632363" w14:paraId="4ACDB412" w14:textId="77777777" w:rsidTr="6DB0EBCF">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5D64E941" w14:textId="77777777" w:rsidR="0085511F" w:rsidRPr="00632363" w:rsidRDefault="0085511F" w:rsidP="00CF0655">
            <w:pPr>
              <w:jc w:val="both"/>
            </w:pPr>
          </w:p>
        </w:tc>
        <w:tc>
          <w:tcPr>
            <w:tcW w:w="946" w:type="dxa"/>
            <w:tcBorders>
              <w:top w:val="nil"/>
              <w:left w:val="dotted" w:sz="4" w:space="0" w:color="auto"/>
              <w:bottom w:val="nil"/>
              <w:right w:val="nil"/>
            </w:tcBorders>
            <w:tcMar>
              <w:left w:w="28" w:type="dxa"/>
              <w:right w:w="28" w:type="dxa"/>
            </w:tcMar>
          </w:tcPr>
          <w:p w14:paraId="03553F61" w14:textId="77777777" w:rsidR="0085511F" w:rsidRPr="00632363" w:rsidRDefault="0085511F" w:rsidP="00CF0655">
            <w:pPr>
              <w:jc w:val="both"/>
            </w:pPr>
          </w:p>
          <w:p w14:paraId="786D1AC4" w14:textId="77777777" w:rsidR="0085511F" w:rsidRPr="00632363" w:rsidRDefault="0085511F" w:rsidP="00CF0655">
            <w:pPr>
              <w:jc w:val="both"/>
            </w:pPr>
          </w:p>
        </w:tc>
        <w:tc>
          <w:tcPr>
            <w:tcW w:w="1296" w:type="dxa"/>
            <w:tcBorders>
              <w:top w:val="nil"/>
              <w:left w:val="nil"/>
              <w:bottom w:val="nil"/>
              <w:right w:val="nil"/>
            </w:tcBorders>
            <w:tcMar>
              <w:left w:w="28" w:type="dxa"/>
              <w:right w:w="28" w:type="dxa"/>
            </w:tcMar>
          </w:tcPr>
          <w:p w14:paraId="0CA8C9B2" w14:textId="77777777" w:rsidR="0085511F" w:rsidRPr="00632363" w:rsidRDefault="0085511F" w:rsidP="00CF0655">
            <w:pPr>
              <w:jc w:val="both"/>
            </w:pPr>
          </w:p>
        </w:tc>
        <w:tc>
          <w:tcPr>
            <w:tcW w:w="1296" w:type="dxa"/>
            <w:gridSpan w:val="2"/>
            <w:tcBorders>
              <w:top w:val="nil"/>
              <w:left w:val="nil"/>
              <w:bottom w:val="nil"/>
              <w:right w:val="nil"/>
            </w:tcBorders>
            <w:tcMar>
              <w:left w:w="28" w:type="dxa"/>
              <w:right w:w="28" w:type="dxa"/>
            </w:tcMar>
          </w:tcPr>
          <w:p w14:paraId="424E58DA" w14:textId="77777777" w:rsidR="0085511F" w:rsidRPr="00632363" w:rsidRDefault="0085511F" w:rsidP="00CF0655">
            <w:pPr>
              <w:jc w:val="both"/>
            </w:pPr>
          </w:p>
        </w:tc>
        <w:tc>
          <w:tcPr>
            <w:tcW w:w="1222" w:type="dxa"/>
            <w:tcBorders>
              <w:top w:val="nil"/>
              <w:left w:val="nil"/>
              <w:bottom w:val="nil"/>
              <w:right w:val="double" w:sz="4" w:space="0" w:color="auto"/>
            </w:tcBorders>
            <w:tcMar>
              <w:left w:w="28" w:type="dxa"/>
              <w:right w:w="28" w:type="dxa"/>
            </w:tcMar>
          </w:tcPr>
          <w:p w14:paraId="52B37CF5" w14:textId="77777777" w:rsidR="0085511F" w:rsidRPr="00632363" w:rsidRDefault="0085511F" w:rsidP="00CF0655">
            <w:pPr>
              <w:jc w:val="both"/>
            </w:pPr>
          </w:p>
        </w:tc>
      </w:tr>
      <w:tr w:rsidR="0085511F" w:rsidRPr="00632363" w14:paraId="30AF8939" w14:textId="77777777" w:rsidTr="6DB0EBCF">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5081F40D" w14:textId="77777777" w:rsidR="0085511F" w:rsidRPr="00632363" w:rsidRDefault="0085511F" w:rsidP="00CF0655">
            <w:pPr>
              <w:jc w:val="both"/>
            </w:pPr>
          </w:p>
        </w:tc>
        <w:tc>
          <w:tcPr>
            <w:tcW w:w="946" w:type="dxa"/>
            <w:tcBorders>
              <w:top w:val="nil"/>
              <w:left w:val="dotted" w:sz="4" w:space="0" w:color="auto"/>
              <w:bottom w:val="nil"/>
              <w:right w:val="nil"/>
            </w:tcBorders>
            <w:tcMar>
              <w:left w:w="28" w:type="dxa"/>
              <w:right w:w="28" w:type="dxa"/>
            </w:tcMar>
          </w:tcPr>
          <w:p w14:paraId="247C6493" w14:textId="77777777" w:rsidR="0085511F" w:rsidRPr="00632363" w:rsidRDefault="0085511F" w:rsidP="00CF0655">
            <w:pPr>
              <w:jc w:val="both"/>
            </w:pPr>
          </w:p>
        </w:tc>
        <w:tc>
          <w:tcPr>
            <w:tcW w:w="1296" w:type="dxa"/>
            <w:tcBorders>
              <w:top w:val="nil"/>
              <w:left w:val="nil"/>
              <w:bottom w:val="nil"/>
              <w:right w:val="nil"/>
            </w:tcBorders>
            <w:tcMar>
              <w:left w:w="28" w:type="dxa"/>
              <w:right w:w="28" w:type="dxa"/>
            </w:tcMar>
          </w:tcPr>
          <w:p w14:paraId="532B2AAD" w14:textId="77777777" w:rsidR="0085511F" w:rsidRPr="00632363" w:rsidRDefault="0085511F" w:rsidP="00CF0655">
            <w:pPr>
              <w:jc w:val="both"/>
            </w:pPr>
          </w:p>
        </w:tc>
        <w:tc>
          <w:tcPr>
            <w:tcW w:w="1296" w:type="dxa"/>
            <w:gridSpan w:val="2"/>
            <w:tcBorders>
              <w:top w:val="nil"/>
              <w:left w:val="nil"/>
              <w:bottom w:val="nil"/>
              <w:right w:val="nil"/>
            </w:tcBorders>
            <w:tcMar>
              <w:left w:w="28" w:type="dxa"/>
              <w:right w:w="28" w:type="dxa"/>
            </w:tcMar>
          </w:tcPr>
          <w:p w14:paraId="3A110F6E" w14:textId="77777777" w:rsidR="0085511F" w:rsidRPr="00632363" w:rsidRDefault="0085511F" w:rsidP="00CF0655">
            <w:pPr>
              <w:jc w:val="both"/>
            </w:pPr>
          </w:p>
        </w:tc>
        <w:tc>
          <w:tcPr>
            <w:tcW w:w="1222" w:type="dxa"/>
            <w:tcBorders>
              <w:top w:val="nil"/>
              <w:left w:val="nil"/>
              <w:bottom w:val="nil"/>
              <w:right w:val="double" w:sz="4" w:space="0" w:color="auto"/>
            </w:tcBorders>
            <w:tcMar>
              <w:left w:w="28" w:type="dxa"/>
              <w:right w:w="28" w:type="dxa"/>
            </w:tcMar>
          </w:tcPr>
          <w:p w14:paraId="3B89CDF8" w14:textId="77777777" w:rsidR="0085511F" w:rsidRPr="00632363" w:rsidRDefault="0085511F" w:rsidP="00CF0655">
            <w:pPr>
              <w:jc w:val="both"/>
            </w:pPr>
          </w:p>
        </w:tc>
      </w:tr>
      <w:tr w:rsidR="0085511F" w:rsidRPr="00632363" w14:paraId="37476F56" w14:textId="77777777" w:rsidTr="6DB0EBCF">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59301949" w14:textId="77777777" w:rsidR="0085511F" w:rsidRPr="00632363" w:rsidRDefault="0085511F" w:rsidP="00CF0655">
            <w:pPr>
              <w:jc w:val="both"/>
            </w:pPr>
          </w:p>
        </w:tc>
        <w:tc>
          <w:tcPr>
            <w:tcW w:w="2242" w:type="dxa"/>
            <w:gridSpan w:val="2"/>
            <w:tcBorders>
              <w:top w:val="nil"/>
              <w:left w:val="dotted" w:sz="4" w:space="0" w:color="auto"/>
              <w:bottom w:val="nil"/>
              <w:right w:val="nil"/>
            </w:tcBorders>
            <w:tcMar>
              <w:left w:w="28" w:type="dxa"/>
              <w:right w:w="28" w:type="dxa"/>
            </w:tcMar>
          </w:tcPr>
          <w:p w14:paraId="2546ED99" w14:textId="77777777" w:rsidR="0085511F" w:rsidRPr="00632363" w:rsidRDefault="6DB0EBCF" w:rsidP="6DB0EBCF">
            <w:pPr>
              <w:jc w:val="right"/>
            </w:pPr>
            <w:r w:rsidRPr="00632363">
              <w:t xml:space="preserve">Bidder Signature </w:t>
            </w:r>
          </w:p>
        </w:tc>
        <w:tc>
          <w:tcPr>
            <w:tcW w:w="2518" w:type="dxa"/>
            <w:gridSpan w:val="3"/>
            <w:tcBorders>
              <w:top w:val="nil"/>
              <w:left w:val="nil"/>
              <w:bottom w:val="nil"/>
              <w:right w:val="double" w:sz="4" w:space="0" w:color="auto"/>
            </w:tcBorders>
            <w:tcMar>
              <w:left w:w="28" w:type="dxa"/>
              <w:right w:w="28" w:type="dxa"/>
            </w:tcMar>
          </w:tcPr>
          <w:p w14:paraId="2D15C586" w14:textId="77777777" w:rsidR="0085511F" w:rsidRPr="00632363" w:rsidRDefault="0085511F" w:rsidP="00CF0655">
            <w:pPr>
              <w:tabs>
                <w:tab w:val="left" w:pos="2297"/>
              </w:tabs>
            </w:pPr>
            <w:r w:rsidRPr="00632363">
              <w:rPr>
                <w:u w:val="single"/>
              </w:rPr>
              <w:tab/>
            </w:r>
          </w:p>
        </w:tc>
      </w:tr>
      <w:tr w:rsidR="0085511F" w:rsidRPr="00632363" w14:paraId="0C016AE0" w14:textId="77777777" w:rsidTr="6DB0EBCF">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4A86FEEC" w14:textId="77777777" w:rsidR="0085511F" w:rsidRPr="00632363" w:rsidRDefault="0085511F" w:rsidP="00CF0655">
            <w:pPr>
              <w:jc w:val="both"/>
            </w:pPr>
          </w:p>
        </w:tc>
        <w:tc>
          <w:tcPr>
            <w:tcW w:w="946" w:type="dxa"/>
            <w:tcBorders>
              <w:top w:val="nil"/>
              <w:left w:val="dotted" w:sz="4" w:space="0" w:color="auto"/>
              <w:bottom w:val="double" w:sz="4" w:space="0" w:color="auto"/>
              <w:right w:val="nil"/>
            </w:tcBorders>
            <w:tcMar>
              <w:left w:w="28" w:type="dxa"/>
              <w:right w:w="28" w:type="dxa"/>
            </w:tcMar>
          </w:tcPr>
          <w:p w14:paraId="37EE84EB" w14:textId="77777777" w:rsidR="0085511F" w:rsidRPr="00632363" w:rsidRDefault="0085511F" w:rsidP="00CF0655">
            <w:pPr>
              <w:jc w:val="both"/>
            </w:pPr>
          </w:p>
        </w:tc>
        <w:tc>
          <w:tcPr>
            <w:tcW w:w="1296" w:type="dxa"/>
            <w:tcBorders>
              <w:top w:val="nil"/>
              <w:left w:val="nil"/>
              <w:bottom w:val="double" w:sz="4" w:space="0" w:color="auto"/>
              <w:right w:val="nil"/>
            </w:tcBorders>
            <w:tcMar>
              <w:left w:w="28" w:type="dxa"/>
              <w:right w:w="28" w:type="dxa"/>
            </w:tcMar>
          </w:tcPr>
          <w:p w14:paraId="546DF566" w14:textId="77777777" w:rsidR="0085511F" w:rsidRPr="00632363" w:rsidRDefault="0085511F" w:rsidP="00CF0655">
            <w:pPr>
              <w:jc w:val="both"/>
            </w:pPr>
          </w:p>
        </w:tc>
        <w:tc>
          <w:tcPr>
            <w:tcW w:w="1296" w:type="dxa"/>
            <w:gridSpan w:val="2"/>
            <w:tcBorders>
              <w:top w:val="nil"/>
              <w:left w:val="nil"/>
              <w:bottom w:val="double" w:sz="4" w:space="0" w:color="auto"/>
              <w:right w:val="nil"/>
            </w:tcBorders>
            <w:tcMar>
              <w:left w:w="28" w:type="dxa"/>
              <w:right w:w="28" w:type="dxa"/>
            </w:tcMar>
          </w:tcPr>
          <w:p w14:paraId="196C3594" w14:textId="77777777" w:rsidR="0085511F" w:rsidRPr="00632363" w:rsidRDefault="0085511F" w:rsidP="00CF0655">
            <w:pPr>
              <w:jc w:val="both"/>
            </w:pPr>
          </w:p>
        </w:tc>
        <w:tc>
          <w:tcPr>
            <w:tcW w:w="1222" w:type="dxa"/>
            <w:tcBorders>
              <w:top w:val="nil"/>
              <w:left w:val="nil"/>
              <w:bottom w:val="double" w:sz="4" w:space="0" w:color="auto"/>
              <w:right w:val="double" w:sz="4" w:space="0" w:color="auto"/>
            </w:tcBorders>
            <w:tcMar>
              <w:left w:w="28" w:type="dxa"/>
              <w:right w:w="28" w:type="dxa"/>
            </w:tcMar>
          </w:tcPr>
          <w:p w14:paraId="67503B57" w14:textId="77777777" w:rsidR="0085511F" w:rsidRPr="00632363" w:rsidRDefault="0085511F" w:rsidP="00CF0655">
            <w:pPr>
              <w:jc w:val="both"/>
            </w:pPr>
          </w:p>
        </w:tc>
      </w:tr>
    </w:tbl>
    <w:p w14:paraId="085EF75F" w14:textId="77777777" w:rsidR="0085511F" w:rsidRPr="00632363" w:rsidRDefault="0085511F" w:rsidP="00A60B5E">
      <w:pPr>
        <w:pStyle w:val="Heading5"/>
        <w:jc w:val="center"/>
        <w:rPr>
          <w:rFonts w:cs="Times New Roman"/>
          <w:sz w:val="36"/>
        </w:rPr>
      </w:pPr>
    </w:p>
    <w:p w14:paraId="00DB138A" w14:textId="77777777" w:rsidR="0085511F" w:rsidRPr="00632363" w:rsidRDefault="0085511F" w:rsidP="00A60B5E">
      <w:pPr>
        <w:pStyle w:val="Heading5"/>
        <w:jc w:val="center"/>
        <w:rPr>
          <w:rFonts w:cs="Times New Roman"/>
          <w:sz w:val="36"/>
        </w:rPr>
      </w:pPr>
    </w:p>
    <w:bookmarkEnd w:id="932"/>
    <w:p w14:paraId="5C3776C1" w14:textId="77777777" w:rsidR="00817E2A" w:rsidRPr="00632363" w:rsidRDefault="00817E2A" w:rsidP="00817E2A">
      <w:pPr>
        <w:spacing w:before="240" w:after="120"/>
        <w:rPr>
          <w:color w:val="000000" w:themeColor="text1"/>
        </w:rPr>
      </w:pPr>
      <w:r w:rsidRPr="00632363">
        <w:rPr>
          <w:b/>
          <w:color w:val="000000" w:themeColor="text1"/>
        </w:rPr>
        <w:br w:type="page"/>
      </w:r>
    </w:p>
    <w:p w14:paraId="6BF28450" w14:textId="77777777" w:rsidR="0085511F" w:rsidRPr="00632363" w:rsidRDefault="0085511F" w:rsidP="00465642">
      <w:pPr>
        <w:pStyle w:val="Heading5"/>
        <w:jc w:val="center"/>
        <w:rPr>
          <w:rFonts w:cs="Times New Roman"/>
          <w:sz w:val="36"/>
        </w:rPr>
      </w:pPr>
      <w:bookmarkStart w:id="935" w:name="_Toc108950335"/>
      <w:bookmarkStart w:id="936" w:name="_Toc497909348"/>
      <w:bookmarkEnd w:id="898"/>
      <w:bookmarkEnd w:id="899"/>
    </w:p>
    <w:p w14:paraId="26448FC4" w14:textId="7FF53BD2" w:rsidR="0085511F" w:rsidRPr="00632363" w:rsidRDefault="005D1AD3" w:rsidP="6DB0EBCF">
      <w:pPr>
        <w:pStyle w:val="Heading5"/>
        <w:jc w:val="center"/>
        <w:rPr>
          <w:rFonts w:cs="Times New Roman"/>
          <w:sz w:val="36"/>
          <w:szCs w:val="36"/>
        </w:rPr>
      </w:pPr>
      <w:bookmarkStart w:id="937" w:name="_Toc516072289"/>
      <w:r w:rsidRPr="00632363">
        <w:rPr>
          <w:rFonts w:cs="Times New Roman"/>
          <w:sz w:val="36"/>
          <w:szCs w:val="36"/>
        </w:rPr>
        <w:t xml:space="preserve">Grand </w:t>
      </w:r>
      <w:r w:rsidR="6DB0EBCF" w:rsidRPr="00632363">
        <w:rPr>
          <w:rFonts w:cs="Times New Roman"/>
          <w:sz w:val="36"/>
          <w:szCs w:val="36"/>
        </w:rPr>
        <w:t>Summary</w:t>
      </w:r>
      <w:bookmarkEnd w:id="937"/>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85511F" w:rsidRPr="00632363" w14:paraId="6641DDEA" w14:textId="77777777" w:rsidTr="6DB0EBCF">
        <w:tc>
          <w:tcPr>
            <w:tcW w:w="6457" w:type="dxa"/>
            <w:gridSpan w:val="7"/>
            <w:tcBorders>
              <w:top w:val="double" w:sz="4" w:space="0" w:color="auto"/>
              <w:left w:val="double" w:sz="4" w:space="0" w:color="auto"/>
            </w:tcBorders>
          </w:tcPr>
          <w:p w14:paraId="2F4C13B1" w14:textId="77777777" w:rsidR="0085511F" w:rsidRPr="00632363" w:rsidRDefault="0085511F" w:rsidP="00CF0655">
            <w:pPr>
              <w:spacing w:before="60" w:after="60"/>
              <w:jc w:val="center"/>
              <w:rPr>
                <w:b/>
                <w:color w:val="000000" w:themeColor="text1"/>
              </w:rPr>
            </w:pPr>
            <w:r w:rsidRPr="00632363">
              <w:rPr>
                <w:b/>
                <w:color w:val="000000" w:themeColor="text1"/>
              </w:rPr>
              <w:t xml:space="preserve"> General Summary </w:t>
            </w:r>
          </w:p>
        </w:tc>
        <w:tc>
          <w:tcPr>
            <w:tcW w:w="1092" w:type="dxa"/>
            <w:tcBorders>
              <w:top w:val="double" w:sz="4" w:space="0" w:color="auto"/>
              <w:left w:val="single" w:sz="4" w:space="0" w:color="auto"/>
              <w:bottom w:val="single" w:sz="6" w:space="0" w:color="auto"/>
            </w:tcBorders>
          </w:tcPr>
          <w:p w14:paraId="149C3DB4" w14:textId="77777777" w:rsidR="0085511F" w:rsidRPr="00632363" w:rsidRDefault="0085511F" w:rsidP="00CF0655">
            <w:pPr>
              <w:spacing w:before="60" w:after="60"/>
              <w:jc w:val="center"/>
              <w:rPr>
                <w:b/>
                <w:color w:val="000000" w:themeColor="text1"/>
              </w:rPr>
            </w:pPr>
            <w:r w:rsidRPr="00632363">
              <w:rPr>
                <w:b/>
                <w:color w:val="000000" w:themeColor="text1"/>
              </w:rPr>
              <w:t>Page</w:t>
            </w:r>
          </w:p>
        </w:tc>
        <w:tc>
          <w:tcPr>
            <w:tcW w:w="1382" w:type="dxa"/>
            <w:gridSpan w:val="2"/>
            <w:tcBorders>
              <w:top w:val="double" w:sz="4" w:space="0" w:color="auto"/>
              <w:left w:val="single" w:sz="4" w:space="0" w:color="auto"/>
              <w:bottom w:val="single" w:sz="6" w:space="0" w:color="auto"/>
              <w:right w:val="double" w:sz="4" w:space="0" w:color="auto"/>
            </w:tcBorders>
          </w:tcPr>
          <w:p w14:paraId="48F7D20B" w14:textId="77777777" w:rsidR="0085511F" w:rsidRPr="00632363" w:rsidRDefault="0085511F" w:rsidP="00CF0655">
            <w:pPr>
              <w:spacing w:before="60" w:after="60"/>
              <w:jc w:val="center"/>
              <w:rPr>
                <w:b/>
                <w:color w:val="000000" w:themeColor="text1"/>
              </w:rPr>
            </w:pPr>
            <w:r w:rsidRPr="00632363">
              <w:rPr>
                <w:b/>
                <w:color w:val="000000" w:themeColor="text1"/>
              </w:rPr>
              <w:t xml:space="preserve">Amount </w:t>
            </w:r>
          </w:p>
        </w:tc>
      </w:tr>
      <w:tr w:rsidR="0085511F" w:rsidRPr="00632363" w14:paraId="3A60A74D" w14:textId="77777777" w:rsidTr="6DB0EBCF">
        <w:tc>
          <w:tcPr>
            <w:tcW w:w="6457" w:type="dxa"/>
            <w:gridSpan w:val="7"/>
            <w:tcBorders>
              <w:top w:val="single" w:sz="6" w:space="0" w:color="auto"/>
              <w:left w:val="double" w:sz="4" w:space="0" w:color="auto"/>
            </w:tcBorders>
          </w:tcPr>
          <w:p w14:paraId="07EB45C2" w14:textId="77777777" w:rsidR="0085511F" w:rsidRPr="00632363" w:rsidRDefault="0085511F" w:rsidP="00CF0655">
            <w:pPr>
              <w:tabs>
                <w:tab w:val="left" w:pos="330"/>
              </w:tabs>
              <w:spacing w:before="60" w:after="60"/>
              <w:rPr>
                <w:color w:val="000000" w:themeColor="text1"/>
              </w:rPr>
            </w:pPr>
          </w:p>
        </w:tc>
        <w:tc>
          <w:tcPr>
            <w:tcW w:w="1092" w:type="dxa"/>
            <w:tcBorders>
              <w:left w:val="dotted" w:sz="4" w:space="0" w:color="auto"/>
              <w:right w:val="dotted" w:sz="4" w:space="0" w:color="auto"/>
            </w:tcBorders>
          </w:tcPr>
          <w:p w14:paraId="67DFDE98" w14:textId="77777777" w:rsidR="0085511F" w:rsidRPr="00632363" w:rsidRDefault="0085511F" w:rsidP="00CF0655">
            <w:pPr>
              <w:spacing w:before="60" w:after="60"/>
              <w:jc w:val="center"/>
              <w:rPr>
                <w:color w:val="000000" w:themeColor="text1"/>
              </w:rPr>
            </w:pPr>
          </w:p>
        </w:tc>
        <w:tc>
          <w:tcPr>
            <w:tcW w:w="1382" w:type="dxa"/>
            <w:gridSpan w:val="2"/>
            <w:tcBorders>
              <w:left w:val="nil"/>
              <w:right w:val="double" w:sz="4" w:space="0" w:color="auto"/>
            </w:tcBorders>
          </w:tcPr>
          <w:p w14:paraId="126B5320" w14:textId="77777777" w:rsidR="0085511F" w:rsidRPr="00632363" w:rsidRDefault="0085511F" w:rsidP="00CF0655">
            <w:pPr>
              <w:tabs>
                <w:tab w:val="decimal" w:pos="1050"/>
              </w:tabs>
              <w:spacing w:before="60" w:after="60"/>
              <w:rPr>
                <w:color w:val="000000" w:themeColor="text1"/>
              </w:rPr>
            </w:pPr>
          </w:p>
        </w:tc>
      </w:tr>
      <w:tr w:rsidR="0085511F" w:rsidRPr="00632363" w14:paraId="565DD5D4" w14:textId="77777777" w:rsidTr="6DB0EBCF">
        <w:tc>
          <w:tcPr>
            <w:tcW w:w="6457" w:type="dxa"/>
            <w:gridSpan w:val="7"/>
            <w:tcBorders>
              <w:top w:val="dotted" w:sz="4" w:space="0" w:color="auto"/>
              <w:left w:val="double" w:sz="4" w:space="0" w:color="auto"/>
              <w:bottom w:val="dotted" w:sz="4" w:space="0" w:color="auto"/>
            </w:tcBorders>
          </w:tcPr>
          <w:p w14:paraId="28FF030D" w14:textId="77777777" w:rsidR="0085511F" w:rsidRPr="00632363" w:rsidRDefault="0085511F" w:rsidP="00CF0655">
            <w:pPr>
              <w:tabs>
                <w:tab w:val="left" w:pos="330"/>
              </w:tabs>
              <w:spacing w:before="60" w:after="60"/>
              <w:rPr>
                <w:color w:val="000000" w:themeColor="text1"/>
              </w:rPr>
            </w:pPr>
          </w:p>
        </w:tc>
        <w:tc>
          <w:tcPr>
            <w:tcW w:w="1092" w:type="dxa"/>
            <w:tcBorders>
              <w:top w:val="dotted" w:sz="4" w:space="0" w:color="auto"/>
              <w:left w:val="dotted" w:sz="4" w:space="0" w:color="auto"/>
              <w:bottom w:val="dotted" w:sz="4" w:space="0" w:color="auto"/>
              <w:right w:val="dotted" w:sz="4" w:space="0" w:color="auto"/>
            </w:tcBorders>
          </w:tcPr>
          <w:p w14:paraId="5A24C78A" w14:textId="77777777" w:rsidR="0085511F" w:rsidRPr="00632363" w:rsidRDefault="0085511F" w:rsidP="00CF0655">
            <w:pPr>
              <w:spacing w:before="60" w:after="60"/>
              <w:jc w:val="center"/>
              <w:rPr>
                <w:color w:val="000000" w:themeColor="text1"/>
              </w:rPr>
            </w:pPr>
          </w:p>
        </w:tc>
        <w:tc>
          <w:tcPr>
            <w:tcW w:w="1382" w:type="dxa"/>
            <w:gridSpan w:val="2"/>
            <w:tcBorders>
              <w:top w:val="dotted" w:sz="4" w:space="0" w:color="auto"/>
              <w:left w:val="nil"/>
              <w:bottom w:val="dotted" w:sz="4" w:space="0" w:color="auto"/>
              <w:right w:val="double" w:sz="4" w:space="0" w:color="auto"/>
            </w:tcBorders>
          </w:tcPr>
          <w:p w14:paraId="5007CD5A" w14:textId="77777777" w:rsidR="0085511F" w:rsidRPr="00632363" w:rsidRDefault="0085511F" w:rsidP="00CF0655">
            <w:pPr>
              <w:tabs>
                <w:tab w:val="decimal" w:pos="1050"/>
              </w:tabs>
              <w:spacing w:before="60" w:after="60"/>
              <w:rPr>
                <w:color w:val="000000" w:themeColor="text1"/>
              </w:rPr>
            </w:pPr>
          </w:p>
        </w:tc>
      </w:tr>
      <w:tr w:rsidR="0085511F" w:rsidRPr="00632363" w14:paraId="1BD1878B" w14:textId="77777777" w:rsidTr="6DB0EBCF">
        <w:tc>
          <w:tcPr>
            <w:tcW w:w="6457" w:type="dxa"/>
            <w:gridSpan w:val="7"/>
            <w:tcBorders>
              <w:left w:val="double" w:sz="4" w:space="0" w:color="auto"/>
            </w:tcBorders>
          </w:tcPr>
          <w:p w14:paraId="68E10193" w14:textId="77777777" w:rsidR="0085511F" w:rsidRPr="00632363" w:rsidRDefault="0085511F" w:rsidP="00CF0655">
            <w:pPr>
              <w:tabs>
                <w:tab w:val="left" w:pos="330"/>
              </w:tabs>
              <w:spacing w:before="60" w:after="60"/>
              <w:rPr>
                <w:color w:val="000000" w:themeColor="text1"/>
              </w:rPr>
            </w:pPr>
          </w:p>
        </w:tc>
        <w:tc>
          <w:tcPr>
            <w:tcW w:w="1092" w:type="dxa"/>
            <w:tcBorders>
              <w:left w:val="dotted" w:sz="4" w:space="0" w:color="auto"/>
              <w:right w:val="dotted" w:sz="4" w:space="0" w:color="auto"/>
            </w:tcBorders>
          </w:tcPr>
          <w:p w14:paraId="1B066342" w14:textId="77777777" w:rsidR="0085511F" w:rsidRPr="00632363" w:rsidRDefault="0085511F" w:rsidP="00CF0655">
            <w:pPr>
              <w:spacing w:before="60" w:after="60"/>
              <w:jc w:val="center"/>
              <w:rPr>
                <w:color w:val="000000" w:themeColor="text1"/>
              </w:rPr>
            </w:pPr>
          </w:p>
        </w:tc>
        <w:tc>
          <w:tcPr>
            <w:tcW w:w="1382" w:type="dxa"/>
            <w:gridSpan w:val="2"/>
            <w:tcBorders>
              <w:left w:val="nil"/>
              <w:right w:val="double" w:sz="4" w:space="0" w:color="auto"/>
            </w:tcBorders>
          </w:tcPr>
          <w:p w14:paraId="5F1AA24F" w14:textId="77777777" w:rsidR="0085511F" w:rsidRPr="00632363" w:rsidRDefault="0085511F" w:rsidP="00CF0655">
            <w:pPr>
              <w:tabs>
                <w:tab w:val="decimal" w:pos="1050"/>
              </w:tabs>
              <w:spacing w:before="60" w:after="60"/>
              <w:rPr>
                <w:color w:val="000000" w:themeColor="text1"/>
              </w:rPr>
            </w:pPr>
          </w:p>
        </w:tc>
      </w:tr>
      <w:tr w:rsidR="0085511F" w:rsidRPr="00632363" w14:paraId="2242489B" w14:textId="77777777" w:rsidTr="6DB0EBCF">
        <w:trPr>
          <w:trHeight w:val="409"/>
        </w:trPr>
        <w:tc>
          <w:tcPr>
            <w:tcW w:w="6457" w:type="dxa"/>
            <w:gridSpan w:val="7"/>
            <w:tcBorders>
              <w:top w:val="dotted" w:sz="4" w:space="0" w:color="auto"/>
              <w:left w:val="double" w:sz="4" w:space="0" w:color="auto"/>
            </w:tcBorders>
          </w:tcPr>
          <w:p w14:paraId="5049A6FA" w14:textId="77777777" w:rsidR="0085511F" w:rsidRPr="00632363" w:rsidRDefault="0085511F" w:rsidP="00CF0655">
            <w:pPr>
              <w:tabs>
                <w:tab w:val="left" w:pos="330"/>
              </w:tabs>
              <w:spacing w:before="60" w:after="60"/>
              <w:rPr>
                <w:i/>
                <w:color w:val="000000" w:themeColor="text1"/>
              </w:rPr>
            </w:pPr>
            <w:r w:rsidRPr="00632363">
              <w:rPr>
                <w:i/>
                <w:color w:val="000000" w:themeColor="text1"/>
              </w:rPr>
              <w:t xml:space="preserve"> </w:t>
            </w:r>
          </w:p>
        </w:tc>
        <w:tc>
          <w:tcPr>
            <w:tcW w:w="1092" w:type="dxa"/>
            <w:tcBorders>
              <w:top w:val="dotted" w:sz="4" w:space="0" w:color="auto"/>
              <w:left w:val="dotted" w:sz="4" w:space="0" w:color="auto"/>
              <w:right w:val="dotted" w:sz="4" w:space="0" w:color="auto"/>
            </w:tcBorders>
          </w:tcPr>
          <w:p w14:paraId="3497A99A" w14:textId="77777777" w:rsidR="0085511F" w:rsidRPr="00632363" w:rsidRDefault="0085511F" w:rsidP="00CF0655">
            <w:pPr>
              <w:spacing w:before="60" w:after="60"/>
              <w:jc w:val="center"/>
              <w:rPr>
                <w:i/>
                <w:color w:val="000000" w:themeColor="text1"/>
              </w:rPr>
            </w:pPr>
          </w:p>
        </w:tc>
        <w:tc>
          <w:tcPr>
            <w:tcW w:w="1382" w:type="dxa"/>
            <w:gridSpan w:val="2"/>
            <w:tcBorders>
              <w:top w:val="dotted" w:sz="4" w:space="0" w:color="auto"/>
              <w:left w:val="nil"/>
              <w:right w:val="double" w:sz="4" w:space="0" w:color="auto"/>
            </w:tcBorders>
          </w:tcPr>
          <w:p w14:paraId="3952382F" w14:textId="77777777" w:rsidR="0085511F" w:rsidRPr="00632363" w:rsidRDefault="0085511F" w:rsidP="00CF0655">
            <w:pPr>
              <w:tabs>
                <w:tab w:val="decimal" w:pos="1050"/>
              </w:tabs>
              <w:spacing w:before="60" w:after="60"/>
              <w:rPr>
                <w:i/>
                <w:color w:val="000000" w:themeColor="text1"/>
              </w:rPr>
            </w:pPr>
          </w:p>
        </w:tc>
      </w:tr>
      <w:tr w:rsidR="0085511F" w:rsidRPr="00632363" w14:paraId="4B2D6D4D" w14:textId="77777777" w:rsidTr="6DB0EBCF">
        <w:tc>
          <w:tcPr>
            <w:tcW w:w="6457" w:type="dxa"/>
            <w:gridSpan w:val="7"/>
            <w:tcBorders>
              <w:left w:val="double" w:sz="4" w:space="0" w:color="auto"/>
              <w:bottom w:val="single" w:sz="6" w:space="0" w:color="auto"/>
            </w:tcBorders>
          </w:tcPr>
          <w:p w14:paraId="63E81A81" w14:textId="14632297" w:rsidR="0085511F" w:rsidRPr="00632363" w:rsidRDefault="0085511F" w:rsidP="00C078B7">
            <w:pPr>
              <w:tabs>
                <w:tab w:val="left" w:pos="330"/>
              </w:tabs>
              <w:spacing w:before="60" w:after="60"/>
              <w:ind w:left="864"/>
              <w:jc w:val="both"/>
              <w:outlineLvl w:val="3"/>
              <w:rPr>
                <w:i/>
                <w:color w:val="000000" w:themeColor="text1"/>
              </w:rPr>
            </w:pPr>
            <w:r w:rsidRPr="00632363">
              <w:rPr>
                <w:i/>
                <w:color w:val="000000" w:themeColor="text1"/>
              </w:rPr>
              <w:t>Subtota</w:t>
            </w:r>
            <w:r w:rsidR="00C078B7" w:rsidRPr="00632363">
              <w:rPr>
                <w:i/>
                <w:color w:val="000000" w:themeColor="text1"/>
              </w:rPr>
              <w:t>l of</w:t>
            </w:r>
            <w:r w:rsidRPr="00632363">
              <w:rPr>
                <w:i/>
                <w:color w:val="000000" w:themeColor="text1"/>
              </w:rPr>
              <w:t xml:space="preserve"> </w:t>
            </w:r>
            <w:r w:rsidR="005D1AD3" w:rsidRPr="00632363">
              <w:rPr>
                <w:i/>
                <w:color w:val="000000" w:themeColor="text1"/>
              </w:rPr>
              <w:t>Activities</w:t>
            </w:r>
          </w:p>
        </w:tc>
        <w:tc>
          <w:tcPr>
            <w:tcW w:w="1092" w:type="dxa"/>
            <w:tcBorders>
              <w:left w:val="dotted" w:sz="4" w:space="0" w:color="auto"/>
              <w:bottom w:val="single" w:sz="6" w:space="0" w:color="auto"/>
              <w:right w:val="dotted" w:sz="4" w:space="0" w:color="auto"/>
            </w:tcBorders>
          </w:tcPr>
          <w:p w14:paraId="5A4DA98B" w14:textId="77777777" w:rsidR="0085511F" w:rsidRPr="00632363" w:rsidRDefault="0085511F" w:rsidP="00CF0655">
            <w:pPr>
              <w:spacing w:before="60" w:after="60"/>
              <w:jc w:val="center"/>
              <w:rPr>
                <w:i/>
                <w:color w:val="000000" w:themeColor="text1"/>
              </w:rPr>
            </w:pPr>
            <w:r w:rsidRPr="00632363">
              <w:rPr>
                <w:i/>
                <w:color w:val="000000" w:themeColor="text1"/>
              </w:rPr>
              <w:t>(A)</w:t>
            </w:r>
          </w:p>
        </w:tc>
        <w:tc>
          <w:tcPr>
            <w:tcW w:w="1382" w:type="dxa"/>
            <w:gridSpan w:val="2"/>
            <w:tcBorders>
              <w:left w:val="nil"/>
              <w:bottom w:val="single" w:sz="6" w:space="0" w:color="auto"/>
              <w:right w:val="double" w:sz="4" w:space="0" w:color="auto"/>
            </w:tcBorders>
          </w:tcPr>
          <w:p w14:paraId="706E1BCD" w14:textId="77777777" w:rsidR="0085511F" w:rsidRPr="00632363" w:rsidRDefault="0085511F" w:rsidP="00CF0655">
            <w:pPr>
              <w:tabs>
                <w:tab w:val="decimal" w:pos="1050"/>
              </w:tabs>
              <w:spacing w:before="60" w:after="60"/>
              <w:rPr>
                <w:i/>
                <w:color w:val="000000" w:themeColor="text1"/>
              </w:rPr>
            </w:pPr>
          </w:p>
        </w:tc>
      </w:tr>
      <w:tr w:rsidR="0085511F" w:rsidRPr="00632363" w14:paraId="3C5ADC54" w14:textId="77777777" w:rsidTr="6DB0EBCF">
        <w:tc>
          <w:tcPr>
            <w:tcW w:w="6457" w:type="dxa"/>
            <w:gridSpan w:val="7"/>
            <w:tcBorders>
              <w:top w:val="single" w:sz="6" w:space="0" w:color="auto"/>
              <w:left w:val="double" w:sz="4" w:space="0" w:color="auto"/>
              <w:bottom w:val="single" w:sz="6" w:space="0" w:color="auto"/>
            </w:tcBorders>
          </w:tcPr>
          <w:p w14:paraId="28C6F71E" w14:textId="1E4871E7" w:rsidR="0085511F" w:rsidRPr="00632363" w:rsidRDefault="0085511F" w:rsidP="00CF0655">
            <w:pPr>
              <w:tabs>
                <w:tab w:val="left" w:pos="330"/>
              </w:tabs>
              <w:spacing w:before="60" w:after="60"/>
              <w:rPr>
                <w:i/>
                <w:color w:val="000000" w:themeColor="text1"/>
              </w:rPr>
            </w:pPr>
            <w:r w:rsidRPr="00632363">
              <w:rPr>
                <w:i/>
                <w:color w:val="000000" w:themeColor="text1"/>
              </w:rPr>
              <w:t xml:space="preserve">Total for </w:t>
            </w:r>
            <w:r w:rsidR="005D1AD3" w:rsidRPr="00632363">
              <w:rPr>
                <w:i/>
                <w:color w:val="000000" w:themeColor="text1"/>
              </w:rPr>
              <w:t>Daywork</w:t>
            </w:r>
            <w:r w:rsidRPr="00632363">
              <w:rPr>
                <w:i/>
                <w:color w:val="000000" w:themeColor="text1"/>
              </w:rPr>
              <w:t xml:space="preserve"> (Provisional amount)</w:t>
            </w:r>
          </w:p>
        </w:tc>
        <w:tc>
          <w:tcPr>
            <w:tcW w:w="1092" w:type="dxa"/>
            <w:tcBorders>
              <w:top w:val="single" w:sz="6" w:space="0" w:color="auto"/>
              <w:left w:val="dotted" w:sz="4" w:space="0" w:color="auto"/>
              <w:bottom w:val="single" w:sz="6" w:space="0" w:color="auto"/>
              <w:right w:val="dotted" w:sz="4" w:space="0" w:color="auto"/>
            </w:tcBorders>
          </w:tcPr>
          <w:p w14:paraId="7403130F" w14:textId="77777777" w:rsidR="0085511F" w:rsidRPr="00632363" w:rsidRDefault="0085511F" w:rsidP="00CF0655">
            <w:pPr>
              <w:spacing w:before="60" w:after="60"/>
              <w:jc w:val="center"/>
              <w:rPr>
                <w:i/>
                <w:color w:val="000000" w:themeColor="text1"/>
              </w:rPr>
            </w:pPr>
            <w:r w:rsidRPr="00632363">
              <w:rPr>
                <w:i/>
                <w:color w:val="000000" w:themeColor="text1"/>
              </w:rPr>
              <w:t>(B)</w:t>
            </w:r>
          </w:p>
        </w:tc>
        <w:tc>
          <w:tcPr>
            <w:tcW w:w="1382" w:type="dxa"/>
            <w:gridSpan w:val="2"/>
            <w:tcBorders>
              <w:top w:val="single" w:sz="6" w:space="0" w:color="auto"/>
              <w:left w:val="nil"/>
              <w:bottom w:val="single" w:sz="6" w:space="0" w:color="auto"/>
              <w:right w:val="double" w:sz="4" w:space="0" w:color="auto"/>
            </w:tcBorders>
          </w:tcPr>
          <w:p w14:paraId="34FF2C7F" w14:textId="77777777" w:rsidR="0085511F" w:rsidRPr="00632363" w:rsidRDefault="0085511F" w:rsidP="00CF0655">
            <w:pPr>
              <w:tabs>
                <w:tab w:val="decimal" w:pos="1050"/>
              </w:tabs>
              <w:spacing w:before="60" w:after="60"/>
              <w:rPr>
                <w:i/>
                <w:color w:val="000000" w:themeColor="text1"/>
              </w:rPr>
            </w:pPr>
          </w:p>
        </w:tc>
      </w:tr>
      <w:tr w:rsidR="0085511F" w:rsidRPr="00632363" w14:paraId="10409BAF" w14:textId="77777777" w:rsidTr="6DB0EBCF">
        <w:tc>
          <w:tcPr>
            <w:tcW w:w="6457" w:type="dxa"/>
            <w:gridSpan w:val="7"/>
            <w:tcBorders>
              <w:top w:val="single" w:sz="6" w:space="0" w:color="auto"/>
              <w:left w:val="double" w:sz="4" w:space="0" w:color="auto"/>
              <w:bottom w:val="single" w:sz="6" w:space="0" w:color="auto"/>
            </w:tcBorders>
          </w:tcPr>
          <w:p w14:paraId="04C35457" w14:textId="15E7749A" w:rsidR="0085511F" w:rsidRPr="00632363" w:rsidRDefault="005D1AD3" w:rsidP="00C078B7">
            <w:pPr>
              <w:tabs>
                <w:tab w:val="left" w:pos="330"/>
              </w:tabs>
              <w:spacing w:before="60" w:after="60"/>
              <w:ind w:left="864"/>
              <w:jc w:val="both"/>
              <w:outlineLvl w:val="3"/>
              <w:rPr>
                <w:i/>
                <w:color w:val="000000" w:themeColor="text1"/>
              </w:rPr>
            </w:pPr>
            <w:r w:rsidRPr="00632363">
              <w:rPr>
                <w:i/>
                <w:color w:val="000000" w:themeColor="text1"/>
              </w:rPr>
              <w:t xml:space="preserve">Specified </w:t>
            </w:r>
            <w:r w:rsidR="0085511F" w:rsidRPr="00632363">
              <w:rPr>
                <w:i/>
                <w:color w:val="000000" w:themeColor="text1"/>
              </w:rPr>
              <w:t xml:space="preserve">Provisional </w:t>
            </w:r>
            <w:r w:rsidRPr="00632363">
              <w:rPr>
                <w:i/>
                <w:color w:val="000000" w:themeColor="text1"/>
              </w:rPr>
              <w:t>sums</w:t>
            </w:r>
            <w:r w:rsidR="0085511F" w:rsidRPr="00632363">
              <w:rPr>
                <w:i/>
                <w:color w:val="000000" w:themeColor="text1"/>
              </w:rPr>
              <w:t xml:space="preserve"> </w:t>
            </w:r>
            <w:r w:rsidR="0085511F" w:rsidRPr="00632363">
              <w:rPr>
                <w:i/>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54874E91" w14:textId="77777777" w:rsidR="0085511F" w:rsidRPr="00632363" w:rsidRDefault="0085511F" w:rsidP="00CF0655">
            <w:pPr>
              <w:spacing w:before="60" w:after="60"/>
              <w:jc w:val="center"/>
              <w:rPr>
                <w:i/>
                <w:color w:val="000000" w:themeColor="text1"/>
              </w:rPr>
            </w:pPr>
            <w:r w:rsidRPr="00632363">
              <w:rPr>
                <w:i/>
                <w:color w:val="000000" w:themeColor="text1"/>
              </w:rPr>
              <w:t>(C)</w:t>
            </w:r>
          </w:p>
        </w:tc>
        <w:tc>
          <w:tcPr>
            <w:tcW w:w="1382" w:type="dxa"/>
            <w:gridSpan w:val="2"/>
            <w:tcBorders>
              <w:top w:val="single" w:sz="6" w:space="0" w:color="auto"/>
              <w:left w:val="nil"/>
              <w:bottom w:val="single" w:sz="6" w:space="0" w:color="auto"/>
              <w:right w:val="double" w:sz="4" w:space="0" w:color="auto"/>
            </w:tcBorders>
          </w:tcPr>
          <w:p w14:paraId="65DDFD05" w14:textId="6B71033F" w:rsidR="0085511F" w:rsidRPr="00632363" w:rsidRDefault="0085511F" w:rsidP="00CF0655">
            <w:pPr>
              <w:spacing w:before="60" w:after="60"/>
              <w:jc w:val="center"/>
              <w:rPr>
                <w:i/>
                <w:color w:val="000000" w:themeColor="text1"/>
              </w:rPr>
            </w:pPr>
            <w:r w:rsidRPr="00632363">
              <w:rPr>
                <w:i/>
                <w:color w:val="000000" w:themeColor="text1"/>
              </w:rPr>
              <w:t>[</w:t>
            </w:r>
            <w:r w:rsidR="008501D5" w:rsidRPr="00632363">
              <w:rPr>
                <w:i/>
                <w:color w:val="000000" w:themeColor="text1"/>
              </w:rPr>
              <w:t>amount</w:t>
            </w:r>
            <w:r w:rsidRPr="00632363">
              <w:rPr>
                <w:i/>
                <w:color w:val="000000" w:themeColor="text1"/>
              </w:rPr>
              <w:t>]</w:t>
            </w:r>
          </w:p>
        </w:tc>
      </w:tr>
      <w:tr w:rsidR="0085511F" w:rsidRPr="00632363" w14:paraId="68698F19" w14:textId="77777777" w:rsidTr="6DB0EBCF">
        <w:tc>
          <w:tcPr>
            <w:tcW w:w="6457" w:type="dxa"/>
            <w:gridSpan w:val="7"/>
            <w:tcBorders>
              <w:top w:val="single" w:sz="6" w:space="0" w:color="auto"/>
              <w:left w:val="double" w:sz="4" w:space="0" w:color="auto"/>
              <w:bottom w:val="single" w:sz="6" w:space="0" w:color="auto"/>
            </w:tcBorders>
          </w:tcPr>
          <w:p w14:paraId="19A14D83" w14:textId="238CF809" w:rsidR="0085511F" w:rsidRPr="00632363" w:rsidRDefault="00A969A1" w:rsidP="00CF0655">
            <w:pPr>
              <w:tabs>
                <w:tab w:val="left" w:pos="330"/>
              </w:tabs>
              <w:spacing w:before="60" w:after="60"/>
              <w:rPr>
                <w:i/>
                <w:color w:val="000000" w:themeColor="text1"/>
              </w:rPr>
            </w:pPr>
            <w:r w:rsidRPr="00632363">
              <w:rPr>
                <w:i/>
                <w:color w:val="000000" w:themeColor="text1"/>
              </w:rPr>
              <w:t>Total of</w:t>
            </w:r>
            <w:r w:rsidR="005D1AD3" w:rsidRPr="00632363">
              <w:rPr>
                <w:i/>
                <w:color w:val="000000" w:themeColor="text1"/>
              </w:rPr>
              <w:t xml:space="preserve"> </w:t>
            </w:r>
            <w:r w:rsidR="0085511F" w:rsidRPr="00632363">
              <w:rPr>
                <w:i/>
                <w:color w:val="000000" w:themeColor="text1"/>
              </w:rPr>
              <w:t xml:space="preserve"> Activities and Provisional</w:t>
            </w:r>
            <w:r w:rsidR="005D1AD3" w:rsidRPr="00632363">
              <w:rPr>
                <w:i/>
                <w:color w:val="000000" w:themeColor="text1"/>
              </w:rPr>
              <w:t xml:space="preserve"> sums</w:t>
            </w:r>
            <w:r w:rsidR="0085511F" w:rsidRPr="00632363">
              <w:rPr>
                <w:i/>
                <w:color w:val="000000" w:themeColor="text1"/>
              </w:rPr>
              <w:t xml:space="preserve"> (A + B + C)</w:t>
            </w:r>
            <w:r w:rsidR="0085511F" w:rsidRPr="00632363">
              <w:rPr>
                <w:i/>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C275243" w14:textId="77777777" w:rsidR="0085511F" w:rsidRPr="00632363" w:rsidRDefault="0085511F" w:rsidP="00CF0655">
            <w:pPr>
              <w:spacing w:before="60" w:after="60"/>
              <w:jc w:val="center"/>
              <w:rPr>
                <w:i/>
                <w:color w:val="000000" w:themeColor="text1"/>
              </w:rPr>
            </w:pPr>
            <w:r w:rsidRPr="00632363">
              <w:rPr>
                <w:i/>
                <w:color w:val="000000" w:themeColor="text1"/>
              </w:rPr>
              <w:t>(D)</w:t>
            </w:r>
          </w:p>
        </w:tc>
        <w:tc>
          <w:tcPr>
            <w:tcW w:w="1382" w:type="dxa"/>
            <w:gridSpan w:val="2"/>
            <w:tcBorders>
              <w:top w:val="single" w:sz="6" w:space="0" w:color="auto"/>
              <w:left w:val="nil"/>
              <w:bottom w:val="single" w:sz="6" w:space="0" w:color="auto"/>
              <w:right w:val="double" w:sz="4" w:space="0" w:color="auto"/>
            </w:tcBorders>
          </w:tcPr>
          <w:p w14:paraId="6B8BAC9A" w14:textId="77777777" w:rsidR="0085511F" w:rsidRPr="00632363" w:rsidRDefault="0085511F" w:rsidP="00CF0655">
            <w:pPr>
              <w:tabs>
                <w:tab w:val="decimal" w:pos="1050"/>
              </w:tabs>
              <w:spacing w:before="60" w:after="60"/>
              <w:rPr>
                <w:i/>
                <w:color w:val="000000" w:themeColor="text1"/>
              </w:rPr>
            </w:pPr>
          </w:p>
        </w:tc>
      </w:tr>
      <w:tr w:rsidR="0085511F" w:rsidRPr="00632363" w14:paraId="25C2D0C3" w14:textId="77777777" w:rsidTr="6DB0EBCF">
        <w:tc>
          <w:tcPr>
            <w:tcW w:w="6457" w:type="dxa"/>
            <w:gridSpan w:val="7"/>
            <w:tcBorders>
              <w:top w:val="single" w:sz="6" w:space="0" w:color="auto"/>
              <w:left w:val="double" w:sz="4" w:space="0" w:color="auto"/>
              <w:bottom w:val="single" w:sz="6" w:space="0" w:color="auto"/>
            </w:tcBorders>
          </w:tcPr>
          <w:p w14:paraId="34A3955D" w14:textId="45887D36" w:rsidR="0085511F" w:rsidRPr="00632363" w:rsidRDefault="0085511F" w:rsidP="00CF0655">
            <w:pPr>
              <w:tabs>
                <w:tab w:val="left" w:pos="330"/>
              </w:tabs>
              <w:spacing w:before="60" w:after="60"/>
              <w:rPr>
                <w:i/>
                <w:color w:val="000000" w:themeColor="text1"/>
              </w:rPr>
            </w:pPr>
            <w:r w:rsidRPr="00632363">
              <w:rPr>
                <w:i/>
                <w:color w:val="000000" w:themeColor="text1"/>
              </w:rPr>
              <w:t xml:space="preserve">Optional: Add  Provisional </w:t>
            </w:r>
            <w:r w:rsidR="005D1AD3" w:rsidRPr="00632363">
              <w:rPr>
                <w:i/>
                <w:color w:val="000000" w:themeColor="text1"/>
              </w:rPr>
              <w:t xml:space="preserve">sums  </w:t>
            </w:r>
            <w:r w:rsidRPr="00632363">
              <w:rPr>
                <w:i/>
                <w:color w:val="000000" w:themeColor="text1"/>
              </w:rPr>
              <w:t xml:space="preserve">for Contingencies </w:t>
            </w:r>
            <w:r w:rsidR="005D1AD3" w:rsidRPr="00632363">
              <w:rPr>
                <w:i/>
                <w:color w:val="000000" w:themeColor="text1"/>
              </w:rPr>
              <w:t>allowance</w:t>
            </w:r>
            <w:r w:rsidRPr="00632363">
              <w:rPr>
                <w:i/>
                <w:color w:val="000000" w:themeColor="text1"/>
              </w:rPr>
              <w:t xml:space="preserve"> </w:t>
            </w:r>
            <w:r w:rsidRPr="00632363">
              <w:rPr>
                <w:i/>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2A5DE1D" w14:textId="77777777" w:rsidR="0085511F" w:rsidRPr="00632363" w:rsidRDefault="0085511F" w:rsidP="00CF0655">
            <w:pPr>
              <w:spacing w:before="60" w:after="60"/>
              <w:jc w:val="center"/>
              <w:rPr>
                <w:i/>
                <w:color w:val="000000" w:themeColor="text1"/>
              </w:rPr>
            </w:pPr>
            <w:r w:rsidRPr="00632363">
              <w:rPr>
                <w:i/>
                <w:color w:val="000000" w:themeColor="text1"/>
              </w:rPr>
              <w:t>(E)</w:t>
            </w:r>
          </w:p>
        </w:tc>
        <w:tc>
          <w:tcPr>
            <w:tcW w:w="1382" w:type="dxa"/>
            <w:gridSpan w:val="2"/>
            <w:tcBorders>
              <w:top w:val="single" w:sz="6" w:space="0" w:color="auto"/>
              <w:left w:val="nil"/>
              <w:bottom w:val="single" w:sz="6" w:space="0" w:color="auto"/>
              <w:right w:val="double" w:sz="4" w:space="0" w:color="auto"/>
            </w:tcBorders>
          </w:tcPr>
          <w:p w14:paraId="3046C365" w14:textId="2038543D" w:rsidR="0085511F" w:rsidRPr="00632363" w:rsidRDefault="0085511F" w:rsidP="00CF0655">
            <w:pPr>
              <w:spacing w:before="60" w:after="60"/>
              <w:jc w:val="center"/>
              <w:rPr>
                <w:i/>
                <w:color w:val="000000" w:themeColor="text1"/>
              </w:rPr>
            </w:pPr>
            <w:r w:rsidRPr="00632363">
              <w:rPr>
                <w:i/>
                <w:color w:val="000000" w:themeColor="text1"/>
              </w:rPr>
              <w:t>[</w:t>
            </w:r>
            <w:r w:rsidR="008501D5" w:rsidRPr="00632363">
              <w:rPr>
                <w:i/>
                <w:color w:val="000000" w:themeColor="text1"/>
              </w:rPr>
              <w:t>amount</w:t>
            </w:r>
            <w:r w:rsidRPr="00632363">
              <w:rPr>
                <w:i/>
                <w:color w:val="000000" w:themeColor="text1"/>
              </w:rPr>
              <w:t>]</w:t>
            </w:r>
          </w:p>
        </w:tc>
      </w:tr>
      <w:tr w:rsidR="0085511F" w:rsidRPr="00632363" w14:paraId="4BC3C653" w14:textId="77777777" w:rsidTr="6DB0EBCF">
        <w:tc>
          <w:tcPr>
            <w:tcW w:w="6457" w:type="dxa"/>
            <w:gridSpan w:val="7"/>
            <w:tcBorders>
              <w:top w:val="single" w:sz="6" w:space="0" w:color="auto"/>
              <w:left w:val="double" w:sz="4" w:space="0" w:color="auto"/>
              <w:bottom w:val="single" w:sz="6" w:space="0" w:color="auto"/>
            </w:tcBorders>
          </w:tcPr>
          <w:p w14:paraId="3DCF95DE" w14:textId="2C0476E9" w:rsidR="0085511F" w:rsidRPr="00632363" w:rsidRDefault="0085511F" w:rsidP="00CF0655">
            <w:pPr>
              <w:tabs>
                <w:tab w:val="left" w:pos="330"/>
              </w:tabs>
              <w:spacing w:before="60" w:after="60"/>
              <w:rPr>
                <w:i/>
                <w:color w:val="000000" w:themeColor="text1"/>
              </w:rPr>
            </w:pPr>
            <w:r w:rsidRPr="00632363">
              <w:rPr>
                <w:i/>
                <w:color w:val="000000" w:themeColor="text1"/>
              </w:rPr>
              <w:t>Price of Bid (D + E) (</w:t>
            </w:r>
            <w:r w:rsidR="00975A3C" w:rsidRPr="00632363">
              <w:rPr>
                <w:i/>
                <w:color w:val="000000" w:themeColor="text1"/>
              </w:rPr>
              <w:t>Carried forward to</w:t>
            </w:r>
            <w:r w:rsidRPr="00632363">
              <w:rPr>
                <w:i/>
                <w:color w:val="000000" w:themeColor="text1"/>
              </w:rPr>
              <w:t xml:space="preserve"> Letter</w:t>
            </w:r>
            <w:r w:rsidR="00975A3C" w:rsidRPr="00632363">
              <w:rPr>
                <w:i/>
                <w:color w:val="000000" w:themeColor="text1"/>
              </w:rPr>
              <w:t xml:space="preserve"> of Bid</w:t>
            </w:r>
            <w:r w:rsidRPr="00632363">
              <w:rPr>
                <w:i/>
                <w:color w:val="000000" w:themeColor="text1"/>
              </w:rPr>
              <w:t xml:space="preserve"> - Financial Part</w:t>
            </w:r>
            <w:r w:rsidR="00975A3C" w:rsidRPr="00632363">
              <w:rPr>
                <w:i/>
                <w:color w:val="000000" w:themeColor="text1"/>
              </w:rPr>
              <w:t>)</w:t>
            </w:r>
          </w:p>
        </w:tc>
        <w:tc>
          <w:tcPr>
            <w:tcW w:w="1092" w:type="dxa"/>
            <w:tcBorders>
              <w:top w:val="single" w:sz="6" w:space="0" w:color="auto"/>
              <w:left w:val="dotted" w:sz="4" w:space="0" w:color="auto"/>
              <w:bottom w:val="single" w:sz="6" w:space="0" w:color="auto"/>
              <w:right w:val="dotted" w:sz="4" w:space="0" w:color="auto"/>
            </w:tcBorders>
          </w:tcPr>
          <w:p w14:paraId="5FB534FF" w14:textId="77777777" w:rsidR="0085511F" w:rsidRPr="00632363" w:rsidRDefault="0085511F" w:rsidP="00CF0655">
            <w:pPr>
              <w:spacing w:before="60" w:after="60"/>
              <w:jc w:val="center"/>
              <w:rPr>
                <w:i/>
                <w:color w:val="000000" w:themeColor="text1"/>
              </w:rPr>
            </w:pPr>
            <w:r w:rsidRPr="00632363">
              <w:rPr>
                <w:i/>
                <w:color w:val="000000" w:themeColor="text1"/>
              </w:rPr>
              <w:t>(F)</w:t>
            </w:r>
          </w:p>
        </w:tc>
        <w:tc>
          <w:tcPr>
            <w:tcW w:w="1382" w:type="dxa"/>
            <w:gridSpan w:val="2"/>
            <w:tcBorders>
              <w:top w:val="single" w:sz="6" w:space="0" w:color="auto"/>
              <w:left w:val="nil"/>
              <w:bottom w:val="single" w:sz="6" w:space="0" w:color="auto"/>
              <w:right w:val="double" w:sz="4" w:space="0" w:color="auto"/>
            </w:tcBorders>
          </w:tcPr>
          <w:p w14:paraId="45BF0230" w14:textId="77777777" w:rsidR="0085511F" w:rsidRPr="00632363" w:rsidRDefault="0085511F" w:rsidP="00CF0655">
            <w:pPr>
              <w:tabs>
                <w:tab w:val="decimal" w:pos="1050"/>
              </w:tabs>
              <w:spacing w:before="60" w:after="60"/>
              <w:rPr>
                <w:i/>
                <w:color w:val="000000" w:themeColor="text1"/>
              </w:rPr>
            </w:pPr>
          </w:p>
        </w:tc>
      </w:tr>
      <w:tr w:rsidR="0085511F" w:rsidRPr="00632363" w14:paraId="5ED0F0D3" w14:textId="77777777" w:rsidTr="6DB0EBCF">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09C44A8" w14:textId="77777777" w:rsidR="0085511F" w:rsidRPr="00632363" w:rsidRDefault="6DB0EBCF" w:rsidP="00CF0655">
            <w:pPr>
              <w:jc w:val="both"/>
            </w:pPr>
            <w:r w:rsidRPr="00632363">
              <w:t xml:space="preserve">Repeat and write out the amount </w:t>
            </w:r>
          </w:p>
        </w:tc>
        <w:tc>
          <w:tcPr>
            <w:tcW w:w="6025" w:type="dxa"/>
            <w:gridSpan w:val="8"/>
            <w:tcBorders>
              <w:top w:val="single" w:sz="4" w:space="0" w:color="auto"/>
              <w:left w:val="single" w:sz="4" w:space="0" w:color="auto"/>
              <w:bottom w:val="single" w:sz="4" w:space="0" w:color="auto"/>
              <w:right w:val="double" w:sz="4" w:space="0" w:color="auto"/>
            </w:tcBorders>
            <w:vAlign w:val="center"/>
          </w:tcPr>
          <w:p w14:paraId="7602A716" w14:textId="77777777" w:rsidR="0085511F" w:rsidRPr="00632363" w:rsidRDefault="0085511F" w:rsidP="00CF0655">
            <w:pPr>
              <w:jc w:val="both"/>
            </w:pPr>
          </w:p>
        </w:tc>
      </w:tr>
      <w:tr w:rsidR="0085511F" w:rsidRPr="00632363" w14:paraId="5DB177E6" w14:textId="77777777" w:rsidTr="6DB0EBCF">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10B3B5FB" w14:textId="77777777" w:rsidR="0085511F" w:rsidRPr="00632363" w:rsidRDefault="0085511F" w:rsidP="00CF0655">
            <w:pPr>
              <w:jc w:val="both"/>
            </w:pPr>
          </w:p>
        </w:tc>
        <w:tc>
          <w:tcPr>
            <w:tcW w:w="2769" w:type="dxa"/>
            <w:gridSpan w:val="2"/>
            <w:tcBorders>
              <w:top w:val="single" w:sz="4" w:space="0" w:color="auto"/>
              <w:left w:val="nil"/>
              <w:bottom w:val="nil"/>
              <w:right w:val="nil"/>
            </w:tcBorders>
            <w:tcMar>
              <w:left w:w="28" w:type="dxa"/>
              <w:right w:w="28" w:type="dxa"/>
            </w:tcMar>
          </w:tcPr>
          <w:p w14:paraId="5959242A" w14:textId="77777777" w:rsidR="0085511F" w:rsidRPr="00632363" w:rsidRDefault="0085511F" w:rsidP="00CF0655">
            <w:pPr>
              <w:jc w:val="both"/>
            </w:pPr>
          </w:p>
        </w:tc>
        <w:tc>
          <w:tcPr>
            <w:tcW w:w="494" w:type="dxa"/>
            <w:tcBorders>
              <w:top w:val="single" w:sz="4" w:space="0" w:color="auto"/>
              <w:left w:val="nil"/>
              <w:bottom w:val="nil"/>
              <w:right w:val="nil"/>
            </w:tcBorders>
            <w:tcMar>
              <w:left w:w="28" w:type="dxa"/>
              <w:right w:w="28" w:type="dxa"/>
            </w:tcMar>
          </w:tcPr>
          <w:p w14:paraId="4BCD521F" w14:textId="77777777" w:rsidR="0085511F" w:rsidRPr="00632363" w:rsidRDefault="0085511F" w:rsidP="00CF0655">
            <w:pPr>
              <w:jc w:val="both"/>
            </w:pPr>
          </w:p>
        </w:tc>
        <w:tc>
          <w:tcPr>
            <w:tcW w:w="946" w:type="dxa"/>
            <w:tcBorders>
              <w:top w:val="single" w:sz="4" w:space="0" w:color="auto"/>
              <w:left w:val="single" w:sz="6" w:space="0" w:color="auto"/>
              <w:bottom w:val="nil"/>
              <w:right w:val="nil"/>
            </w:tcBorders>
            <w:tcMar>
              <w:left w:w="28" w:type="dxa"/>
              <w:right w:w="28" w:type="dxa"/>
            </w:tcMar>
          </w:tcPr>
          <w:p w14:paraId="1ED45A90" w14:textId="77777777" w:rsidR="0085511F" w:rsidRPr="00632363" w:rsidRDefault="0085511F" w:rsidP="00CF0655">
            <w:pPr>
              <w:jc w:val="both"/>
            </w:pPr>
          </w:p>
        </w:tc>
        <w:tc>
          <w:tcPr>
            <w:tcW w:w="1296" w:type="dxa"/>
            <w:tcBorders>
              <w:top w:val="single" w:sz="4" w:space="0" w:color="auto"/>
              <w:left w:val="nil"/>
              <w:bottom w:val="nil"/>
              <w:right w:val="nil"/>
            </w:tcBorders>
            <w:tcMar>
              <w:left w:w="28" w:type="dxa"/>
              <w:right w:w="28" w:type="dxa"/>
            </w:tcMar>
          </w:tcPr>
          <w:p w14:paraId="53A2FDFC" w14:textId="77777777" w:rsidR="0085511F" w:rsidRPr="00632363" w:rsidRDefault="0085511F" w:rsidP="00CF0655">
            <w:pPr>
              <w:jc w:val="both"/>
            </w:pPr>
          </w:p>
        </w:tc>
        <w:tc>
          <w:tcPr>
            <w:tcW w:w="1296" w:type="dxa"/>
            <w:gridSpan w:val="3"/>
            <w:tcBorders>
              <w:top w:val="single" w:sz="4" w:space="0" w:color="auto"/>
              <w:left w:val="nil"/>
              <w:bottom w:val="nil"/>
              <w:right w:val="nil"/>
            </w:tcBorders>
            <w:tcMar>
              <w:left w:w="28" w:type="dxa"/>
              <w:right w:w="28" w:type="dxa"/>
            </w:tcMar>
          </w:tcPr>
          <w:p w14:paraId="2EF684D0" w14:textId="77777777" w:rsidR="0085511F" w:rsidRPr="00632363" w:rsidRDefault="0085511F" w:rsidP="00CF0655">
            <w:pPr>
              <w:jc w:val="both"/>
            </w:pPr>
          </w:p>
        </w:tc>
        <w:tc>
          <w:tcPr>
            <w:tcW w:w="1222" w:type="dxa"/>
            <w:tcBorders>
              <w:top w:val="single" w:sz="4" w:space="0" w:color="auto"/>
              <w:left w:val="nil"/>
              <w:bottom w:val="nil"/>
              <w:right w:val="double" w:sz="4" w:space="0" w:color="auto"/>
            </w:tcBorders>
            <w:tcMar>
              <w:left w:w="28" w:type="dxa"/>
              <w:right w:w="28" w:type="dxa"/>
            </w:tcMar>
          </w:tcPr>
          <w:p w14:paraId="4251F85A" w14:textId="77777777" w:rsidR="0085511F" w:rsidRPr="00632363" w:rsidRDefault="0085511F" w:rsidP="00CF0655">
            <w:pPr>
              <w:jc w:val="both"/>
            </w:pPr>
          </w:p>
        </w:tc>
      </w:tr>
      <w:tr w:rsidR="0085511F" w:rsidRPr="00632363" w14:paraId="11473B89" w14:textId="77777777" w:rsidTr="6DB0EBCF">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7C519F46" w14:textId="77777777" w:rsidR="0085511F" w:rsidRPr="00632363" w:rsidRDefault="0085511F" w:rsidP="00CF0655">
            <w:pPr>
              <w:jc w:val="center"/>
            </w:pPr>
          </w:p>
        </w:tc>
        <w:tc>
          <w:tcPr>
            <w:tcW w:w="2769" w:type="dxa"/>
            <w:gridSpan w:val="2"/>
            <w:tcBorders>
              <w:top w:val="nil"/>
              <w:left w:val="nil"/>
              <w:bottom w:val="nil"/>
              <w:right w:val="nil"/>
            </w:tcBorders>
            <w:tcMar>
              <w:left w:w="28" w:type="dxa"/>
              <w:right w:w="28" w:type="dxa"/>
            </w:tcMar>
          </w:tcPr>
          <w:p w14:paraId="62582FC5" w14:textId="77777777" w:rsidR="0085511F" w:rsidRPr="00632363" w:rsidRDefault="0085511F" w:rsidP="00CF0655">
            <w:pPr>
              <w:jc w:val="center"/>
            </w:pPr>
          </w:p>
        </w:tc>
        <w:tc>
          <w:tcPr>
            <w:tcW w:w="494" w:type="dxa"/>
            <w:tcBorders>
              <w:top w:val="nil"/>
              <w:left w:val="nil"/>
              <w:bottom w:val="nil"/>
              <w:right w:val="nil"/>
            </w:tcBorders>
            <w:tcMar>
              <w:left w:w="28" w:type="dxa"/>
              <w:right w:w="28" w:type="dxa"/>
            </w:tcMar>
          </w:tcPr>
          <w:p w14:paraId="6C2D95C5" w14:textId="77777777" w:rsidR="0085511F" w:rsidRPr="00632363" w:rsidRDefault="0085511F" w:rsidP="00CF0655">
            <w:pPr>
              <w:jc w:val="both"/>
            </w:pPr>
          </w:p>
        </w:tc>
        <w:tc>
          <w:tcPr>
            <w:tcW w:w="946" w:type="dxa"/>
            <w:tcBorders>
              <w:top w:val="nil"/>
              <w:left w:val="single" w:sz="6" w:space="0" w:color="auto"/>
              <w:bottom w:val="nil"/>
              <w:right w:val="nil"/>
            </w:tcBorders>
            <w:tcMar>
              <w:left w:w="28" w:type="dxa"/>
              <w:right w:w="28" w:type="dxa"/>
            </w:tcMar>
          </w:tcPr>
          <w:p w14:paraId="2BD7946A" w14:textId="77777777" w:rsidR="0085511F" w:rsidRPr="00632363" w:rsidRDefault="0085511F" w:rsidP="00CF0655">
            <w:pPr>
              <w:jc w:val="both"/>
            </w:pPr>
          </w:p>
        </w:tc>
        <w:tc>
          <w:tcPr>
            <w:tcW w:w="1296" w:type="dxa"/>
            <w:tcBorders>
              <w:top w:val="nil"/>
              <w:left w:val="nil"/>
              <w:bottom w:val="nil"/>
              <w:right w:val="nil"/>
            </w:tcBorders>
            <w:tcMar>
              <w:left w:w="28" w:type="dxa"/>
              <w:right w:w="28" w:type="dxa"/>
            </w:tcMar>
          </w:tcPr>
          <w:p w14:paraId="08656514" w14:textId="77777777" w:rsidR="0085511F" w:rsidRPr="00632363" w:rsidRDefault="0085511F" w:rsidP="00CF0655">
            <w:pPr>
              <w:jc w:val="both"/>
            </w:pPr>
          </w:p>
        </w:tc>
        <w:tc>
          <w:tcPr>
            <w:tcW w:w="1296" w:type="dxa"/>
            <w:gridSpan w:val="3"/>
            <w:tcBorders>
              <w:top w:val="nil"/>
              <w:left w:val="nil"/>
              <w:bottom w:val="nil"/>
              <w:right w:val="nil"/>
            </w:tcBorders>
            <w:tcMar>
              <w:left w:w="28" w:type="dxa"/>
              <w:right w:w="28" w:type="dxa"/>
            </w:tcMar>
          </w:tcPr>
          <w:p w14:paraId="34E35714" w14:textId="77777777" w:rsidR="0085511F" w:rsidRPr="00632363" w:rsidRDefault="0085511F" w:rsidP="00CF0655">
            <w:pPr>
              <w:jc w:val="both"/>
            </w:pPr>
          </w:p>
        </w:tc>
        <w:tc>
          <w:tcPr>
            <w:tcW w:w="1222" w:type="dxa"/>
            <w:tcBorders>
              <w:top w:val="nil"/>
              <w:left w:val="nil"/>
              <w:bottom w:val="nil"/>
              <w:right w:val="double" w:sz="4" w:space="0" w:color="auto"/>
            </w:tcBorders>
            <w:tcMar>
              <w:left w:w="28" w:type="dxa"/>
              <w:right w:w="28" w:type="dxa"/>
            </w:tcMar>
          </w:tcPr>
          <w:p w14:paraId="1090778E" w14:textId="77777777" w:rsidR="0085511F" w:rsidRPr="00632363" w:rsidRDefault="0085511F" w:rsidP="00CF0655">
            <w:pPr>
              <w:jc w:val="both"/>
            </w:pPr>
          </w:p>
        </w:tc>
      </w:tr>
      <w:tr w:rsidR="0085511F" w:rsidRPr="00632363" w14:paraId="2D87BB7E" w14:textId="77777777" w:rsidTr="6DB0EBCF">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74C3AC0A"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11AC0175"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0EC0A8DE" w14:textId="77777777" w:rsidR="0085511F" w:rsidRPr="00632363" w:rsidRDefault="0085511F" w:rsidP="00CF0655">
            <w:pPr>
              <w:jc w:val="both"/>
            </w:pPr>
          </w:p>
        </w:tc>
        <w:tc>
          <w:tcPr>
            <w:tcW w:w="2242" w:type="dxa"/>
            <w:gridSpan w:val="2"/>
            <w:tcBorders>
              <w:top w:val="nil"/>
              <w:left w:val="single" w:sz="6" w:space="0" w:color="auto"/>
              <w:bottom w:val="nil"/>
              <w:right w:val="nil"/>
            </w:tcBorders>
            <w:tcMar>
              <w:left w:w="28" w:type="dxa"/>
              <w:right w:w="28" w:type="dxa"/>
            </w:tcMar>
          </w:tcPr>
          <w:p w14:paraId="101B0B71" w14:textId="77777777" w:rsidR="0085511F" w:rsidRPr="00632363" w:rsidRDefault="6DB0EBCF" w:rsidP="6DB0EBCF">
            <w:pPr>
              <w:jc w:val="right"/>
            </w:pPr>
            <w:r w:rsidRPr="00632363">
              <w:t xml:space="preserve">Name of Bidder </w:t>
            </w:r>
          </w:p>
        </w:tc>
        <w:tc>
          <w:tcPr>
            <w:tcW w:w="2518" w:type="dxa"/>
            <w:gridSpan w:val="4"/>
            <w:tcBorders>
              <w:top w:val="nil"/>
              <w:left w:val="nil"/>
              <w:bottom w:val="nil"/>
              <w:right w:val="double" w:sz="4" w:space="0" w:color="auto"/>
            </w:tcBorders>
            <w:tcMar>
              <w:left w:w="28" w:type="dxa"/>
              <w:right w:w="28" w:type="dxa"/>
            </w:tcMar>
          </w:tcPr>
          <w:p w14:paraId="7892A9C4" w14:textId="77777777" w:rsidR="0085511F" w:rsidRPr="00632363" w:rsidRDefault="0085511F" w:rsidP="00CF0655">
            <w:pPr>
              <w:tabs>
                <w:tab w:val="left" w:pos="2297"/>
              </w:tabs>
            </w:pPr>
            <w:r w:rsidRPr="00632363">
              <w:rPr>
                <w:u w:val="single"/>
              </w:rPr>
              <w:tab/>
            </w:r>
          </w:p>
        </w:tc>
      </w:tr>
      <w:tr w:rsidR="0085511F" w:rsidRPr="00632363" w14:paraId="2B23F7A2" w14:textId="77777777" w:rsidTr="6DB0EBCF">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B308AD8"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204B518B"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04840982" w14:textId="77777777" w:rsidR="0085511F" w:rsidRPr="00632363" w:rsidRDefault="0085511F" w:rsidP="00CF0655">
            <w:pPr>
              <w:jc w:val="both"/>
            </w:pPr>
          </w:p>
        </w:tc>
        <w:tc>
          <w:tcPr>
            <w:tcW w:w="946" w:type="dxa"/>
            <w:tcBorders>
              <w:top w:val="nil"/>
              <w:left w:val="single" w:sz="6" w:space="0" w:color="auto"/>
              <w:bottom w:val="nil"/>
              <w:right w:val="nil"/>
            </w:tcBorders>
            <w:tcMar>
              <w:left w:w="28" w:type="dxa"/>
              <w:right w:w="28" w:type="dxa"/>
            </w:tcMar>
          </w:tcPr>
          <w:p w14:paraId="586D62B1" w14:textId="77777777" w:rsidR="0085511F" w:rsidRPr="00632363" w:rsidRDefault="0085511F" w:rsidP="00CF0655">
            <w:pPr>
              <w:jc w:val="both"/>
            </w:pPr>
          </w:p>
        </w:tc>
        <w:tc>
          <w:tcPr>
            <w:tcW w:w="1296" w:type="dxa"/>
            <w:tcBorders>
              <w:top w:val="nil"/>
              <w:left w:val="nil"/>
              <w:bottom w:val="nil"/>
              <w:right w:val="nil"/>
            </w:tcBorders>
            <w:tcMar>
              <w:left w:w="28" w:type="dxa"/>
              <w:right w:w="28" w:type="dxa"/>
            </w:tcMar>
          </w:tcPr>
          <w:p w14:paraId="77700F6B" w14:textId="77777777" w:rsidR="0085511F" w:rsidRPr="00632363" w:rsidRDefault="0085511F" w:rsidP="00CF0655">
            <w:pPr>
              <w:jc w:val="both"/>
            </w:pPr>
          </w:p>
        </w:tc>
        <w:tc>
          <w:tcPr>
            <w:tcW w:w="1296" w:type="dxa"/>
            <w:gridSpan w:val="3"/>
            <w:tcBorders>
              <w:top w:val="nil"/>
              <w:left w:val="nil"/>
              <w:bottom w:val="nil"/>
              <w:right w:val="nil"/>
            </w:tcBorders>
            <w:tcMar>
              <w:left w:w="28" w:type="dxa"/>
              <w:right w:w="28" w:type="dxa"/>
            </w:tcMar>
          </w:tcPr>
          <w:p w14:paraId="210C6406" w14:textId="77777777" w:rsidR="0085511F" w:rsidRPr="00632363" w:rsidRDefault="0085511F" w:rsidP="00CF0655">
            <w:pPr>
              <w:jc w:val="both"/>
            </w:pPr>
          </w:p>
        </w:tc>
        <w:tc>
          <w:tcPr>
            <w:tcW w:w="1222" w:type="dxa"/>
            <w:tcBorders>
              <w:top w:val="nil"/>
              <w:left w:val="nil"/>
              <w:bottom w:val="nil"/>
              <w:right w:val="double" w:sz="4" w:space="0" w:color="auto"/>
            </w:tcBorders>
            <w:tcMar>
              <w:left w:w="28" w:type="dxa"/>
              <w:right w:w="28" w:type="dxa"/>
            </w:tcMar>
          </w:tcPr>
          <w:p w14:paraId="7366003C" w14:textId="77777777" w:rsidR="0085511F" w:rsidRPr="00632363" w:rsidRDefault="0085511F" w:rsidP="00CF0655">
            <w:pPr>
              <w:jc w:val="both"/>
            </w:pPr>
          </w:p>
        </w:tc>
      </w:tr>
      <w:tr w:rsidR="0085511F" w:rsidRPr="00632363" w14:paraId="3B448F75" w14:textId="77777777" w:rsidTr="6DB0EBCF">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1DDFC2D1"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2C4191E9"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6A876425" w14:textId="77777777" w:rsidR="0085511F" w:rsidRPr="00632363" w:rsidRDefault="0085511F" w:rsidP="00CF0655">
            <w:pPr>
              <w:jc w:val="both"/>
            </w:pPr>
          </w:p>
        </w:tc>
        <w:tc>
          <w:tcPr>
            <w:tcW w:w="946" w:type="dxa"/>
            <w:tcBorders>
              <w:top w:val="nil"/>
              <w:left w:val="single" w:sz="6" w:space="0" w:color="auto"/>
              <w:bottom w:val="nil"/>
              <w:right w:val="nil"/>
            </w:tcBorders>
            <w:tcMar>
              <w:left w:w="28" w:type="dxa"/>
              <w:right w:w="28" w:type="dxa"/>
            </w:tcMar>
          </w:tcPr>
          <w:p w14:paraId="6719CABD" w14:textId="77777777" w:rsidR="0085511F" w:rsidRPr="00632363" w:rsidRDefault="0085511F" w:rsidP="00CF0655">
            <w:pPr>
              <w:jc w:val="both"/>
            </w:pPr>
          </w:p>
        </w:tc>
        <w:tc>
          <w:tcPr>
            <w:tcW w:w="1296" w:type="dxa"/>
            <w:tcBorders>
              <w:top w:val="nil"/>
              <w:left w:val="nil"/>
              <w:bottom w:val="nil"/>
              <w:right w:val="nil"/>
            </w:tcBorders>
            <w:tcMar>
              <w:left w:w="28" w:type="dxa"/>
              <w:right w:w="28" w:type="dxa"/>
            </w:tcMar>
          </w:tcPr>
          <w:p w14:paraId="638392B1" w14:textId="77777777" w:rsidR="0085511F" w:rsidRPr="00632363" w:rsidRDefault="0085511F" w:rsidP="00CF0655">
            <w:pPr>
              <w:jc w:val="both"/>
            </w:pPr>
          </w:p>
        </w:tc>
        <w:tc>
          <w:tcPr>
            <w:tcW w:w="1296" w:type="dxa"/>
            <w:gridSpan w:val="3"/>
            <w:tcBorders>
              <w:top w:val="nil"/>
              <w:left w:val="nil"/>
              <w:bottom w:val="nil"/>
              <w:right w:val="nil"/>
            </w:tcBorders>
            <w:tcMar>
              <w:left w:w="28" w:type="dxa"/>
              <w:right w:w="28" w:type="dxa"/>
            </w:tcMar>
          </w:tcPr>
          <w:p w14:paraId="499F8EEE" w14:textId="77777777" w:rsidR="0085511F" w:rsidRPr="00632363" w:rsidRDefault="0085511F" w:rsidP="00CF0655">
            <w:pPr>
              <w:jc w:val="both"/>
            </w:pPr>
          </w:p>
        </w:tc>
        <w:tc>
          <w:tcPr>
            <w:tcW w:w="1222" w:type="dxa"/>
            <w:tcBorders>
              <w:top w:val="nil"/>
              <w:left w:val="nil"/>
              <w:bottom w:val="nil"/>
              <w:right w:val="double" w:sz="4" w:space="0" w:color="auto"/>
            </w:tcBorders>
            <w:tcMar>
              <w:left w:w="28" w:type="dxa"/>
              <w:right w:w="28" w:type="dxa"/>
            </w:tcMar>
          </w:tcPr>
          <w:p w14:paraId="093B1941" w14:textId="77777777" w:rsidR="0085511F" w:rsidRPr="00632363" w:rsidRDefault="0085511F" w:rsidP="00CF0655">
            <w:pPr>
              <w:jc w:val="both"/>
            </w:pPr>
          </w:p>
        </w:tc>
      </w:tr>
      <w:tr w:rsidR="0085511F" w:rsidRPr="00632363" w14:paraId="398BA3CD" w14:textId="77777777" w:rsidTr="6DB0EBCF">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504041DC"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4C2B8444"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3C7DFB65" w14:textId="77777777" w:rsidR="0085511F" w:rsidRPr="00632363" w:rsidRDefault="0085511F" w:rsidP="00CF0655">
            <w:pPr>
              <w:jc w:val="both"/>
            </w:pPr>
          </w:p>
        </w:tc>
        <w:tc>
          <w:tcPr>
            <w:tcW w:w="2242" w:type="dxa"/>
            <w:gridSpan w:val="2"/>
            <w:tcBorders>
              <w:top w:val="nil"/>
              <w:left w:val="single" w:sz="6" w:space="0" w:color="auto"/>
              <w:bottom w:val="nil"/>
              <w:right w:val="nil"/>
            </w:tcBorders>
            <w:tcMar>
              <w:left w:w="28" w:type="dxa"/>
              <w:right w:w="28" w:type="dxa"/>
            </w:tcMar>
          </w:tcPr>
          <w:p w14:paraId="48223199" w14:textId="77777777" w:rsidR="0085511F" w:rsidRPr="00632363" w:rsidRDefault="6DB0EBCF" w:rsidP="00000086">
            <w:bookmarkStart w:id="938" w:name="_Toc182215"/>
            <w:bookmarkStart w:id="939" w:name="_Toc7296411"/>
            <w:r w:rsidRPr="00632363">
              <w:t>Bidder Signature</w:t>
            </w:r>
            <w:bookmarkEnd w:id="938"/>
            <w:bookmarkEnd w:id="939"/>
            <w:r w:rsidRPr="00632363">
              <w:t xml:space="preserve"> </w:t>
            </w:r>
          </w:p>
        </w:tc>
        <w:tc>
          <w:tcPr>
            <w:tcW w:w="2518" w:type="dxa"/>
            <w:gridSpan w:val="4"/>
            <w:tcBorders>
              <w:top w:val="nil"/>
              <w:left w:val="nil"/>
              <w:bottom w:val="nil"/>
              <w:right w:val="double" w:sz="4" w:space="0" w:color="auto"/>
            </w:tcBorders>
            <w:tcMar>
              <w:left w:w="28" w:type="dxa"/>
              <w:right w:w="28" w:type="dxa"/>
            </w:tcMar>
          </w:tcPr>
          <w:p w14:paraId="62D5A79A" w14:textId="77777777" w:rsidR="0085511F" w:rsidRPr="00632363" w:rsidRDefault="0085511F" w:rsidP="00CF0655">
            <w:pPr>
              <w:tabs>
                <w:tab w:val="left" w:pos="2297"/>
              </w:tabs>
            </w:pPr>
            <w:r w:rsidRPr="00632363">
              <w:rPr>
                <w:u w:val="single"/>
              </w:rPr>
              <w:tab/>
            </w:r>
          </w:p>
        </w:tc>
      </w:tr>
      <w:tr w:rsidR="0085511F" w:rsidRPr="00632363" w14:paraId="59F86730" w14:textId="77777777" w:rsidTr="6DB0EBCF">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3D17B5AE" w14:textId="77777777" w:rsidR="0085511F" w:rsidRPr="00632363" w:rsidRDefault="0085511F" w:rsidP="00CF0655">
            <w:pPr>
              <w:jc w:val="both"/>
            </w:pPr>
          </w:p>
        </w:tc>
        <w:tc>
          <w:tcPr>
            <w:tcW w:w="2769" w:type="dxa"/>
            <w:gridSpan w:val="2"/>
            <w:tcBorders>
              <w:top w:val="nil"/>
              <w:left w:val="nil"/>
              <w:bottom w:val="double" w:sz="4" w:space="0" w:color="auto"/>
              <w:right w:val="nil"/>
            </w:tcBorders>
            <w:tcMar>
              <w:left w:w="28" w:type="dxa"/>
              <w:right w:w="28" w:type="dxa"/>
            </w:tcMar>
          </w:tcPr>
          <w:p w14:paraId="51A1B59E" w14:textId="77777777" w:rsidR="0085511F" w:rsidRPr="00632363" w:rsidRDefault="0085511F" w:rsidP="00CF0655">
            <w:pPr>
              <w:jc w:val="both"/>
            </w:pPr>
          </w:p>
        </w:tc>
        <w:tc>
          <w:tcPr>
            <w:tcW w:w="494" w:type="dxa"/>
            <w:tcBorders>
              <w:top w:val="nil"/>
              <w:left w:val="nil"/>
              <w:bottom w:val="double" w:sz="4" w:space="0" w:color="auto"/>
              <w:right w:val="nil"/>
            </w:tcBorders>
            <w:tcMar>
              <w:left w:w="28" w:type="dxa"/>
              <w:right w:w="28" w:type="dxa"/>
            </w:tcMar>
          </w:tcPr>
          <w:p w14:paraId="43C14D55" w14:textId="77777777" w:rsidR="0085511F" w:rsidRPr="00632363" w:rsidRDefault="0085511F" w:rsidP="00CF0655">
            <w:pPr>
              <w:jc w:val="both"/>
            </w:pPr>
          </w:p>
        </w:tc>
        <w:tc>
          <w:tcPr>
            <w:tcW w:w="946" w:type="dxa"/>
            <w:tcBorders>
              <w:top w:val="nil"/>
              <w:left w:val="single" w:sz="6" w:space="0" w:color="auto"/>
              <w:bottom w:val="double" w:sz="4" w:space="0" w:color="auto"/>
              <w:right w:val="nil"/>
            </w:tcBorders>
            <w:tcMar>
              <w:left w:w="28" w:type="dxa"/>
              <w:right w:w="28" w:type="dxa"/>
            </w:tcMar>
          </w:tcPr>
          <w:p w14:paraId="69C09509" w14:textId="77777777" w:rsidR="0085511F" w:rsidRPr="00632363" w:rsidRDefault="0085511F" w:rsidP="00CF0655">
            <w:pPr>
              <w:jc w:val="both"/>
            </w:pPr>
          </w:p>
        </w:tc>
        <w:tc>
          <w:tcPr>
            <w:tcW w:w="1296" w:type="dxa"/>
            <w:tcBorders>
              <w:top w:val="nil"/>
              <w:left w:val="nil"/>
              <w:bottom w:val="double" w:sz="4" w:space="0" w:color="auto"/>
              <w:right w:val="nil"/>
            </w:tcBorders>
            <w:tcMar>
              <w:left w:w="28" w:type="dxa"/>
              <w:right w:w="28" w:type="dxa"/>
            </w:tcMar>
          </w:tcPr>
          <w:p w14:paraId="1C226E56" w14:textId="77777777" w:rsidR="0085511F" w:rsidRPr="00632363" w:rsidRDefault="0085511F" w:rsidP="00CF0655">
            <w:pPr>
              <w:jc w:val="both"/>
            </w:pPr>
          </w:p>
        </w:tc>
        <w:tc>
          <w:tcPr>
            <w:tcW w:w="1296" w:type="dxa"/>
            <w:gridSpan w:val="3"/>
            <w:tcBorders>
              <w:top w:val="nil"/>
              <w:left w:val="nil"/>
              <w:bottom w:val="double" w:sz="4" w:space="0" w:color="auto"/>
              <w:right w:val="nil"/>
            </w:tcBorders>
            <w:tcMar>
              <w:left w:w="28" w:type="dxa"/>
              <w:right w:w="28" w:type="dxa"/>
            </w:tcMar>
          </w:tcPr>
          <w:p w14:paraId="6FEF9A94" w14:textId="77777777" w:rsidR="0085511F" w:rsidRPr="00632363" w:rsidRDefault="0085511F" w:rsidP="00CF0655">
            <w:pPr>
              <w:jc w:val="both"/>
            </w:pPr>
          </w:p>
        </w:tc>
        <w:tc>
          <w:tcPr>
            <w:tcW w:w="1222" w:type="dxa"/>
            <w:tcBorders>
              <w:top w:val="nil"/>
              <w:left w:val="nil"/>
              <w:bottom w:val="double" w:sz="4" w:space="0" w:color="auto"/>
              <w:right w:val="double" w:sz="4" w:space="0" w:color="auto"/>
            </w:tcBorders>
            <w:tcMar>
              <w:left w:w="28" w:type="dxa"/>
              <w:right w:w="28" w:type="dxa"/>
            </w:tcMar>
          </w:tcPr>
          <w:p w14:paraId="560A0897" w14:textId="77777777" w:rsidR="0085511F" w:rsidRPr="00632363" w:rsidRDefault="0085511F" w:rsidP="00CF0655">
            <w:pPr>
              <w:jc w:val="both"/>
            </w:pPr>
          </w:p>
        </w:tc>
      </w:tr>
    </w:tbl>
    <w:p w14:paraId="24342BA3" w14:textId="068F0A5E" w:rsidR="0085511F" w:rsidRPr="00632363" w:rsidRDefault="0085511F" w:rsidP="00465642">
      <w:pPr>
        <w:pStyle w:val="Heading5"/>
        <w:jc w:val="center"/>
        <w:rPr>
          <w:rFonts w:cs="Times New Roman"/>
          <w:sz w:val="36"/>
        </w:rPr>
      </w:pPr>
    </w:p>
    <w:p w14:paraId="5F51A26E" w14:textId="77777777" w:rsidR="00975A3C" w:rsidRPr="00632363" w:rsidRDefault="00975A3C" w:rsidP="00026E43">
      <w:pPr>
        <w:spacing w:before="60" w:after="60"/>
        <w:rPr>
          <w:color w:val="000000" w:themeColor="text1"/>
          <w:sz w:val="20"/>
        </w:rPr>
      </w:pPr>
      <w:r w:rsidRPr="00632363">
        <w:rPr>
          <w:color w:val="000000" w:themeColor="text1"/>
          <w:sz w:val="20"/>
        </w:rPr>
        <w:t>i) All Provisional Sums are to be expended in whole or in part at the direction and discretion of the Engineer in accordance with Clause 13.5 of the Conditions of Contract.</w:t>
      </w:r>
      <w:r w:rsidRPr="00632363">
        <w:rPr>
          <w:color w:val="000000" w:themeColor="text1"/>
          <w:sz w:val="20"/>
        </w:rPr>
        <w:br/>
        <w:t>ii) To be entered by the Employer.</w:t>
      </w:r>
    </w:p>
    <w:p w14:paraId="388D6C39" w14:textId="77777777" w:rsidR="00975A3C" w:rsidRPr="00632363" w:rsidRDefault="00975A3C" w:rsidP="00026E43"/>
    <w:p w14:paraId="6F415850" w14:textId="2BB443DE" w:rsidR="0085511F" w:rsidRPr="00632363" w:rsidRDefault="0085511F" w:rsidP="0085511F"/>
    <w:p w14:paraId="3D9C78DC" w14:textId="73AD6F5B" w:rsidR="0085511F" w:rsidRPr="00632363" w:rsidRDefault="0085511F" w:rsidP="0085511F"/>
    <w:p w14:paraId="5F95F1D7" w14:textId="42EFE099" w:rsidR="0085511F" w:rsidRPr="00632363" w:rsidRDefault="0085511F" w:rsidP="0085511F"/>
    <w:p w14:paraId="07882F24" w14:textId="7FC7495E" w:rsidR="0085511F" w:rsidRPr="00632363" w:rsidRDefault="0085511F" w:rsidP="0085511F"/>
    <w:p w14:paraId="1B56A53E" w14:textId="13273659" w:rsidR="0085511F" w:rsidRPr="00632363" w:rsidRDefault="0085511F" w:rsidP="0085511F"/>
    <w:p w14:paraId="625CAB54" w14:textId="4AA8D182" w:rsidR="0085511F" w:rsidRPr="00632363" w:rsidRDefault="0085511F" w:rsidP="0085511F"/>
    <w:p w14:paraId="497A36D3" w14:textId="71049545" w:rsidR="0085511F" w:rsidRPr="00632363" w:rsidRDefault="0085511F" w:rsidP="0085511F"/>
    <w:p w14:paraId="57DF7EF0" w14:textId="77777777" w:rsidR="0085511F" w:rsidRPr="00632363" w:rsidRDefault="0085511F" w:rsidP="0085511F"/>
    <w:bookmarkEnd w:id="935"/>
    <w:bookmarkEnd w:id="936"/>
    <w:p w14:paraId="09BA5AA4" w14:textId="63985BAF" w:rsidR="00A60B5E" w:rsidRPr="00632363" w:rsidRDefault="00A60B5E" w:rsidP="00A60B5E"/>
    <w:p w14:paraId="6A70A2EB" w14:textId="77777777" w:rsidR="0085511F" w:rsidRPr="00632363" w:rsidRDefault="0085511F" w:rsidP="00A60B5E">
      <w:pPr>
        <w:pStyle w:val="Heading5"/>
        <w:jc w:val="center"/>
        <w:rPr>
          <w:rFonts w:cs="Times New Roman"/>
          <w:sz w:val="36"/>
        </w:rPr>
      </w:pPr>
      <w:bookmarkStart w:id="940" w:name="_Toc484246205"/>
      <w:bookmarkStart w:id="941" w:name="_Toc363480499"/>
      <w:bookmarkStart w:id="942" w:name="_Toc497909349"/>
    </w:p>
    <w:p w14:paraId="4A4F251E" w14:textId="77777777" w:rsidR="0085511F" w:rsidRPr="00632363" w:rsidRDefault="6DB0EBCF" w:rsidP="6DB0EBCF">
      <w:pPr>
        <w:pStyle w:val="Heading5"/>
        <w:jc w:val="center"/>
        <w:rPr>
          <w:rFonts w:cs="Times New Roman"/>
          <w:sz w:val="36"/>
          <w:szCs w:val="36"/>
        </w:rPr>
      </w:pPr>
      <w:bookmarkStart w:id="943" w:name="_Toc516072290"/>
      <w:bookmarkStart w:id="944" w:name="_Toc494787494"/>
      <w:r w:rsidRPr="00632363">
        <w:rPr>
          <w:rFonts w:cs="Times New Roman"/>
          <w:sz w:val="36"/>
          <w:szCs w:val="36"/>
        </w:rPr>
        <w:t>List of Payment Currencies</w:t>
      </w:r>
      <w:bookmarkEnd w:id="943"/>
      <w:r w:rsidRPr="00632363">
        <w:rPr>
          <w:rFonts w:cs="Times New Roman"/>
          <w:sz w:val="36"/>
          <w:szCs w:val="36"/>
        </w:rPr>
        <w:t xml:space="preserve"> </w:t>
      </w:r>
      <w:bookmarkEnd w:id="944"/>
    </w:p>
    <w:p w14:paraId="20984294" w14:textId="77777777" w:rsidR="00975A3C" w:rsidRPr="00632363" w:rsidRDefault="00975A3C" w:rsidP="00975A3C">
      <w:pPr>
        <w:rPr>
          <w:b/>
          <w:iCs/>
        </w:rPr>
      </w:pPr>
      <w:r w:rsidRPr="00632363">
        <w:rPr>
          <w:b/>
        </w:rPr>
        <w:t>For ...........................</w:t>
      </w:r>
      <w:r w:rsidRPr="00632363">
        <w:rPr>
          <w:bCs/>
          <w:i/>
        </w:rPr>
        <w:t>insert name of Section of the Works</w:t>
      </w:r>
      <w:r w:rsidRPr="00632363">
        <w:rPr>
          <w:b/>
          <w:iCs/>
        </w:rPr>
        <w:t xml:space="preserve"> </w:t>
      </w:r>
      <w:r w:rsidRPr="00632363">
        <w:rPr>
          <w:b/>
          <w:iCs/>
        </w:rPr>
        <w:tab/>
      </w:r>
    </w:p>
    <w:p w14:paraId="0C3EFB9D" w14:textId="77777777" w:rsidR="00975A3C" w:rsidRPr="00632363" w:rsidRDefault="00975A3C" w:rsidP="00975A3C">
      <w:pPr>
        <w:rPr>
          <w:bCs/>
          <w:iCs/>
        </w:rPr>
      </w:pPr>
    </w:p>
    <w:p w14:paraId="67477353" w14:textId="62F5816D" w:rsidR="00975A3C" w:rsidRPr="00632363" w:rsidRDefault="00975A3C" w:rsidP="00975A3C">
      <w:pPr>
        <w:jc w:val="both"/>
        <w:rPr>
          <w:bCs/>
          <w:iCs/>
        </w:rPr>
      </w:pPr>
      <w:r w:rsidRPr="00632363">
        <w:rPr>
          <w:bCs/>
          <w:iCs/>
        </w:rPr>
        <w:t xml:space="preserve">Separate tables may be required if the various sections of the Works (or of the Bill of Quantities) </w:t>
      </w:r>
      <w:r w:rsidR="00541B3F" w:rsidRPr="00632363">
        <w:rPr>
          <w:bCs/>
          <w:iCs/>
        </w:rPr>
        <w:t>shall</w:t>
      </w:r>
      <w:r w:rsidRPr="00632363">
        <w:rPr>
          <w:bCs/>
          <w:iCs/>
        </w:rPr>
        <w:t xml:space="preserve"> have substantially different foreign and local currency requirements.  The Employer should insert the names of each Section of the Works.</w:t>
      </w:r>
    </w:p>
    <w:p w14:paraId="4C9438B7" w14:textId="77777777" w:rsidR="0085511F" w:rsidRPr="00632363" w:rsidRDefault="0085511F" w:rsidP="0085511F">
      <w:pPr>
        <w:rPr>
          <w:bCs/>
          <w:iCs/>
        </w:rPr>
      </w:pPr>
    </w:p>
    <w:tbl>
      <w:tblPr>
        <w:tblW w:w="9435"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417"/>
      </w:tblGrid>
      <w:tr w:rsidR="0085511F" w:rsidRPr="00632363" w14:paraId="318F0DB6" w14:textId="77777777" w:rsidTr="6DB0EBCF">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6D50A2D0" w14:textId="77777777" w:rsidR="0085511F" w:rsidRPr="00632363" w:rsidRDefault="0085511F" w:rsidP="00CF0655">
            <w:pPr>
              <w:jc w:val="both"/>
              <w:rPr>
                <w:b/>
                <w:bCs/>
                <w:iCs/>
                <w:sz w:val="22"/>
                <w:szCs w:val="22"/>
              </w:rPr>
            </w:pPr>
          </w:p>
        </w:tc>
        <w:tc>
          <w:tcPr>
            <w:tcW w:w="1417" w:type="dxa"/>
            <w:tcBorders>
              <w:top w:val="double" w:sz="4" w:space="0" w:color="auto"/>
              <w:left w:val="single" w:sz="18" w:space="0" w:color="auto"/>
              <w:bottom w:val="single" w:sz="18" w:space="0" w:color="auto"/>
              <w:right w:val="single" w:sz="18" w:space="0" w:color="auto"/>
            </w:tcBorders>
          </w:tcPr>
          <w:p w14:paraId="4982F9B3" w14:textId="77777777" w:rsidR="0085511F" w:rsidRPr="00632363" w:rsidRDefault="6DB0EBCF" w:rsidP="6DB0EBCF">
            <w:pPr>
              <w:jc w:val="center"/>
              <w:rPr>
                <w:b/>
                <w:bCs/>
                <w:sz w:val="22"/>
                <w:szCs w:val="22"/>
              </w:rPr>
            </w:pPr>
            <w:r w:rsidRPr="00632363">
              <w:rPr>
                <w:b/>
                <w:bCs/>
                <w:sz w:val="22"/>
                <w:szCs w:val="22"/>
              </w:rPr>
              <w:t>A</w:t>
            </w:r>
          </w:p>
        </w:tc>
        <w:tc>
          <w:tcPr>
            <w:tcW w:w="1418" w:type="dxa"/>
            <w:tcBorders>
              <w:top w:val="double" w:sz="4" w:space="0" w:color="auto"/>
              <w:left w:val="single" w:sz="18" w:space="0" w:color="auto"/>
              <w:bottom w:val="single" w:sz="18" w:space="0" w:color="auto"/>
              <w:right w:val="single" w:sz="18" w:space="0" w:color="auto"/>
            </w:tcBorders>
          </w:tcPr>
          <w:p w14:paraId="40B236D9" w14:textId="77777777" w:rsidR="0085511F" w:rsidRPr="00632363" w:rsidRDefault="6DB0EBCF" w:rsidP="6DB0EBCF">
            <w:pPr>
              <w:jc w:val="center"/>
              <w:rPr>
                <w:b/>
                <w:bCs/>
                <w:sz w:val="22"/>
                <w:szCs w:val="22"/>
              </w:rPr>
            </w:pPr>
            <w:r w:rsidRPr="00632363">
              <w:rPr>
                <w:b/>
                <w:bCs/>
                <w:sz w:val="22"/>
                <w:szCs w:val="22"/>
              </w:rPr>
              <w:t>B</w:t>
            </w:r>
          </w:p>
        </w:tc>
        <w:tc>
          <w:tcPr>
            <w:tcW w:w="1701" w:type="dxa"/>
            <w:tcBorders>
              <w:top w:val="double" w:sz="4" w:space="0" w:color="auto"/>
              <w:left w:val="single" w:sz="18" w:space="0" w:color="auto"/>
              <w:bottom w:val="single" w:sz="18" w:space="0" w:color="auto"/>
              <w:right w:val="single" w:sz="18" w:space="0" w:color="auto"/>
            </w:tcBorders>
          </w:tcPr>
          <w:p w14:paraId="0FEEEF1D" w14:textId="77777777" w:rsidR="0085511F" w:rsidRPr="00632363" w:rsidRDefault="6DB0EBCF" w:rsidP="6DB0EBCF">
            <w:pPr>
              <w:jc w:val="center"/>
              <w:rPr>
                <w:b/>
                <w:bCs/>
                <w:sz w:val="22"/>
                <w:szCs w:val="22"/>
              </w:rPr>
            </w:pPr>
            <w:r w:rsidRPr="00632363">
              <w:rPr>
                <w:b/>
                <w:bCs/>
                <w:sz w:val="22"/>
                <w:szCs w:val="22"/>
              </w:rPr>
              <w:t>C</w:t>
            </w:r>
          </w:p>
        </w:tc>
        <w:tc>
          <w:tcPr>
            <w:tcW w:w="2417" w:type="dxa"/>
            <w:tcBorders>
              <w:top w:val="double" w:sz="4" w:space="0" w:color="auto"/>
              <w:left w:val="single" w:sz="18" w:space="0" w:color="auto"/>
              <w:bottom w:val="single" w:sz="18" w:space="0" w:color="auto"/>
              <w:right w:val="double" w:sz="4" w:space="0" w:color="auto"/>
            </w:tcBorders>
          </w:tcPr>
          <w:p w14:paraId="5C57DB90" w14:textId="77777777" w:rsidR="0085511F" w:rsidRPr="00632363" w:rsidRDefault="6DB0EBCF" w:rsidP="6DB0EBCF">
            <w:pPr>
              <w:jc w:val="center"/>
              <w:rPr>
                <w:b/>
                <w:bCs/>
                <w:sz w:val="22"/>
                <w:szCs w:val="22"/>
              </w:rPr>
            </w:pPr>
            <w:r w:rsidRPr="00632363">
              <w:rPr>
                <w:b/>
                <w:bCs/>
                <w:sz w:val="22"/>
                <w:szCs w:val="22"/>
              </w:rPr>
              <w:t>D</w:t>
            </w:r>
          </w:p>
        </w:tc>
      </w:tr>
      <w:tr w:rsidR="00975A3C" w:rsidRPr="00632363" w14:paraId="02524347"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580DD642" w14:textId="42529ED0" w:rsidR="00975A3C" w:rsidRPr="00632363" w:rsidRDefault="00975A3C" w:rsidP="002D4B8A">
            <w:pPr>
              <w:spacing w:before="120" w:after="120"/>
              <w:ind w:left="864"/>
              <w:outlineLvl w:val="3"/>
              <w:rPr>
                <w:b/>
                <w:bCs/>
                <w:sz w:val="22"/>
                <w:szCs w:val="22"/>
              </w:rPr>
            </w:pPr>
            <w:r w:rsidRPr="00632363">
              <w:rPr>
                <w:b/>
                <w:bCs/>
                <w:iCs/>
                <w:sz w:val="22"/>
                <w:szCs w:val="22"/>
              </w:rPr>
              <w:t>Name of Payment Currency</w:t>
            </w:r>
          </w:p>
        </w:tc>
        <w:tc>
          <w:tcPr>
            <w:tcW w:w="1417" w:type="dxa"/>
            <w:tcBorders>
              <w:top w:val="single" w:sz="18" w:space="0" w:color="auto"/>
              <w:left w:val="single" w:sz="18" w:space="0" w:color="auto"/>
              <w:bottom w:val="single" w:sz="18" w:space="0" w:color="auto"/>
              <w:right w:val="single" w:sz="18" w:space="0" w:color="auto"/>
            </w:tcBorders>
            <w:vAlign w:val="center"/>
          </w:tcPr>
          <w:p w14:paraId="25E18555" w14:textId="76A3670D" w:rsidR="00975A3C" w:rsidRPr="00632363" w:rsidRDefault="00975A3C" w:rsidP="002D4B8A">
            <w:pPr>
              <w:spacing w:before="120" w:after="120"/>
              <w:ind w:left="36"/>
              <w:outlineLvl w:val="3"/>
              <w:rPr>
                <w:b/>
                <w:bCs/>
                <w:sz w:val="22"/>
                <w:szCs w:val="22"/>
              </w:rPr>
            </w:pPr>
            <w:r w:rsidRPr="00632363">
              <w:rPr>
                <w:b/>
                <w:bCs/>
                <w:iCs/>
                <w:sz w:val="22"/>
                <w:szCs w:val="22"/>
              </w:rPr>
              <w:t>Amount of Currency</w:t>
            </w:r>
          </w:p>
        </w:tc>
        <w:tc>
          <w:tcPr>
            <w:tcW w:w="1418" w:type="dxa"/>
            <w:tcBorders>
              <w:top w:val="single" w:sz="18" w:space="0" w:color="auto"/>
              <w:left w:val="single" w:sz="18" w:space="0" w:color="auto"/>
              <w:bottom w:val="single" w:sz="18" w:space="0" w:color="auto"/>
              <w:right w:val="single" w:sz="18" w:space="0" w:color="auto"/>
            </w:tcBorders>
            <w:vAlign w:val="center"/>
          </w:tcPr>
          <w:p w14:paraId="616EF48A" w14:textId="77777777" w:rsidR="00975A3C" w:rsidRPr="00632363" w:rsidRDefault="00975A3C" w:rsidP="002D4B8A">
            <w:pPr>
              <w:spacing w:before="120" w:after="120"/>
              <w:ind w:left="36"/>
              <w:outlineLvl w:val="3"/>
              <w:rPr>
                <w:b/>
                <w:bCs/>
                <w:iCs/>
                <w:sz w:val="22"/>
                <w:szCs w:val="22"/>
              </w:rPr>
            </w:pPr>
            <w:r w:rsidRPr="00632363">
              <w:rPr>
                <w:b/>
                <w:bCs/>
                <w:iCs/>
                <w:sz w:val="22"/>
                <w:szCs w:val="22"/>
              </w:rPr>
              <w:t>Rate of Exchange</w:t>
            </w:r>
          </w:p>
          <w:p w14:paraId="57C4E22C" w14:textId="75B56796" w:rsidR="00975A3C" w:rsidRPr="00632363" w:rsidRDefault="00975A3C" w:rsidP="002D4B8A">
            <w:pPr>
              <w:spacing w:before="120" w:after="120"/>
              <w:ind w:left="36"/>
              <w:outlineLvl w:val="3"/>
              <w:rPr>
                <w:b/>
                <w:bCs/>
                <w:iCs/>
                <w:sz w:val="22"/>
                <w:szCs w:val="22"/>
              </w:rPr>
            </w:pPr>
            <w:r w:rsidRPr="00632363">
              <w:rPr>
                <w:b/>
                <w:bCs/>
                <w:iCs/>
                <w:sz w:val="22"/>
                <w:szCs w:val="22"/>
              </w:rPr>
              <w:t>to Local Currency</w:t>
            </w:r>
          </w:p>
        </w:tc>
        <w:tc>
          <w:tcPr>
            <w:tcW w:w="1701" w:type="dxa"/>
            <w:tcBorders>
              <w:top w:val="single" w:sz="18" w:space="0" w:color="auto"/>
              <w:left w:val="single" w:sz="18" w:space="0" w:color="auto"/>
              <w:bottom w:val="single" w:sz="18" w:space="0" w:color="auto"/>
              <w:right w:val="single" w:sz="18" w:space="0" w:color="auto"/>
            </w:tcBorders>
            <w:vAlign w:val="center"/>
          </w:tcPr>
          <w:p w14:paraId="3E406292" w14:textId="77777777" w:rsidR="00975A3C" w:rsidRPr="00632363" w:rsidRDefault="00975A3C" w:rsidP="002D4B8A">
            <w:pPr>
              <w:spacing w:before="120" w:after="120"/>
              <w:ind w:left="36"/>
              <w:outlineLvl w:val="3"/>
              <w:rPr>
                <w:b/>
                <w:bCs/>
                <w:iCs/>
                <w:sz w:val="22"/>
                <w:szCs w:val="22"/>
              </w:rPr>
            </w:pPr>
            <w:r w:rsidRPr="00632363">
              <w:rPr>
                <w:b/>
                <w:bCs/>
                <w:iCs/>
                <w:sz w:val="22"/>
                <w:szCs w:val="22"/>
              </w:rPr>
              <w:t>Local Currency Equivalent</w:t>
            </w:r>
          </w:p>
          <w:p w14:paraId="37259916" w14:textId="4B53EE16" w:rsidR="00975A3C" w:rsidRPr="00632363" w:rsidRDefault="00975A3C" w:rsidP="002D4B8A">
            <w:pPr>
              <w:spacing w:before="120" w:after="120"/>
              <w:ind w:left="36"/>
              <w:outlineLvl w:val="3"/>
              <w:rPr>
                <w:b/>
                <w:bCs/>
                <w:iCs/>
                <w:sz w:val="22"/>
                <w:szCs w:val="22"/>
              </w:rPr>
            </w:pPr>
            <w:r w:rsidRPr="00632363">
              <w:rPr>
                <w:b/>
                <w:bCs/>
                <w:iCs/>
                <w:sz w:val="22"/>
                <w:szCs w:val="22"/>
              </w:rPr>
              <w:t>C = A x B</w:t>
            </w:r>
          </w:p>
        </w:tc>
        <w:tc>
          <w:tcPr>
            <w:tcW w:w="2417" w:type="dxa"/>
            <w:tcBorders>
              <w:top w:val="single" w:sz="18" w:space="0" w:color="auto"/>
              <w:left w:val="single" w:sz="18" w:space="0" w:color="auto"/>
              <w:bottom w:val="single" w:sz="18" w:space="0" w:color="auto"/>
              <w:right w:val="double" w:sz="4" w:space="0" w:color="auto"/>
            </w:tcBorders>
            <w:vAlign w:val="center"/>
          </w:tcPr>
          <w:p w14:paraId="44CAFF69" w14:textId="77777777" w:rsidR="00975A3C" w:rsidRPr="00632363" w:rsidRDefault="00975A3C" w:rsidP="002D4B8A">
            <w:pPr>
              <w:spacing w:before="120" w:after="120"/>
              <w:ind w:left="36"/>
              <w:outlineLvl w:val="3"/>
              <w:rPr>
                <w:b/>
                <w:bCs/>
                <w:iCs/>
                <w:sz w:val="22"/>
                <w:szCs w:val="22"/>
              </w:rPr>
            </w:pPr>
            <w:r w:rsidRPr="00632363">
              <w:rPr>
                <w:b/>
                <w:bCs/>
                <w:iCs/>
                <w:sz w:val="22"/>
                <w:szCs w:val="22"/>
              </w:rPr>
              <w:t>Percentage of</w:t>
            </w:r>
            <w:r w:rsidRPr="00632363">
              <w:rPr>
                <w:b/>
                <w:bCs/>
                <w:iCs/>
                <w:sz w:val="22"/>
                <w:szCs w:val="22"/>
              </w:rPr>
              <w:br/>
              <w:t xml:space="preserve"> Total Bid Price (TBP)</w:t>
            </w:r>
          </w:p>
          <w:p w14:paraId="3AB53D54" w14:textId="77777777" w:rsidR="00975A3C" w:rsidRPr="00632363" w:rsidRDefault="00975A3C" w:rsidP="002D4B8A">
            <w:pPr>
              <w:spacing w:before="120" w:after="120"/>
              <w:ind w:left="36"/>
              <w:outlineLvl w:val="3"/>
              <w:rPr>
                <w:b/>
                <w:bCs/>
                <w:iCs/>
                <w:sz w:val="22"/>
                <w:szCs w:val="22"/>
              </w:rPr>
            </w:pPr>
            <w:r w:rsidRPr="00632363">
              <w:rPr>
                <w:b/>
                <w:bCs/>
                <w:iCs/>
                <w:sz w:val="22"/>
                <w:szCs w:val="22"/>
              </w:rPr>
              <w:t xml:space="preserve"> 100xC </w:t>
            </w:r>
          </w:p>
          <w:p w14:paraId="29D2429D" w14:textId="179D4378" w:rsidR="00975A3C" w:rsidRPr="00632363" w:rsidRDefault="00975A3C" w:rsidP="002D4B8A">
            <w:pPr>
              <w:spacing w:before="120" w:after="120"/>
              <w:ind w:left="36"/>
              <w:outlineLvl w:val="3"/>
              <w:rPr>
                <w:b/>
                <w:bCs/>
                <w:iCs/>
                <w:sz w:val="22"/>
                <w:szCs w:val="22"/>
              </w:rPr>
            </w:pPr>
            <w:r w:rsidRPr="00632363">
              <w:rPr>
                <w:b/>
                <w:bCs/>
                <w:iCs/>
                <w:sz w:val="22"/>
                <w:szCs w:val="22"/>
              </w:rPr>
              <w:t>TBP</w:t>
            </w:r>
          </w:p>
        </w:tc>
      </w:tr>
      <w:tr w:rsidR="0085511F" w:rsidRPr="00632363" w14:paraId="70B66542"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8EB9DC9" w14:textId="25E6094A" w:rsidR="0085511F" w:rsidRPr="00632363" w:rsidRDefault="00975A3C" w:rsidP="002D4B8A">
            <w:pPr>
              <w:spacing w:before="120" w:after="120"/>
              <w:ind w:left="864"/>
              <w:jc w:val="both"/>
              <w:outlineLvl w:val="3"/>
              <w:rPr>
                <w:b/>
                <w:bCs/>
                <w:sz w:val="22"/>
                <w:szCs w:val="22"/>
              </w:rPr>
            </w:pPr>
            <w:r w:rsidRPr="00632363">
              <w:rPr>
                <w:b/>
                <w:bCs/>
                <w:sz w:val="22"/>
                <w:szCs w:val="22"/>
              </w:rPr>
              <w:t xml:space="preserve">Local </w:t>
            </w:r>
            <w:r w:rsidR="6DB0EBCF" w:rsidRPr="00632363">
              <w:rPr>
                <w:b/>
                <w:bCs/>
                <w:sz w:val="22"/>
                <w:szCs w:val="22"/>
              </w:rPr>
              <w:t xml:space="preserve">currency </w:t>
            </w:r>
          </w:p>
          <w:p w14:paraId="7210FB31" w14:textId="77777777" w:rsidR="0085511F" w:rsidRPr="00632363" w:rsidRDefault="0085511F" w:rsidP="00CF0655">
            <w:pPr>
              <w:rPr>
                <w:iCs/>
                <w:sz w:val="22"/>
                <w:szCs w:val="22"/>
                <w:u w:val="single"/>
              </w:rPr>
            </w:pPr>
            <w:r w:rsidRPr="00632363">
              <w:rPr>
                <w:iCs/>
                <w:sz w:val="22"/>
                <w:szCs w:val="22"/>
                <w:u w:val="single"/>
              </w:rPr>
              <w:tab/>
            </w:r>
          </w:p>
          <w:p w14:paraId="1081691C" w14:textId="77777777" w:rsidR="0085511F" w:rsidRPr="00632363" w:rsidRDefault="0085511F" w:rsidP="00CF0655">
            <w:pPr>
              <w:jc w:val="both"/>
              <w:rPr>
                <w:b/>
                <w:bCs/>
                <w:iCs/>
                <w:sz w:val="22"/>
                <w:szCs w:val="22"/>
              </w:rPr>
            </w:pPr>
          </w:p>
        </w:tc>
        <w:tc>
          <w:tcPr>
            <w:tcW w:w="1417" w:type="dxa"/>
            <w:tcBorders>
              <w:top w:val="single" w:sz="18" w:space="0" w:color="auto"/>
              <w:left w:val="single" w:sz="18" w:space="0" w:color="auto"/>
              <w:bottom w:val="single" w:sz="6" w:space="0" w:color="auto"/>
            </w:tcBorders>
          </w:tcPr>
          <w:p w14:paraId="4FAA16A3" w14:textId="77777777" w:rsidR="0085511F" w:rsidRPr="00632363" w:rsidRDefault="0085511F" w:rsidP="00CF0655">
            <w:pPr>
              <w:jc w:val="both"/>
              <w:rPr>
                <w:b/>
                <w:bCs/>
                <w:iCs/>
                <w:sz w:val="22"/>
                <w:szCs w:val="22"/>
              </w:rPr>
            </w:pPr>
          </w:p>
        </w:tc>
        <w:tc>
          <w:tcPr>
            <w:tcW w:w="1418" w:type="dxa"/>
            <w:tcBorders>
              <w:top w:val="single" w:sz="18" w:space="0" w:color="auto"/>
              <w:left w:val="single" w:sz="6" w:space="0" w:color="auto"/>
              <w:bottom w:val="single" w:sz="6" w:space="0" w:color="auto"/>
            </w:tcBorders>
            <w:vAlign w:val="center"/>
          </w:tcPr>
          <w:p w14:paraId="4B333F49" w14:textId="77777777" w:rsidR="0085511F" w:rsidRPr="00632363" w:rsidRDefault="6DB0EBCF" w:rsidP="6DB0EBCF">
            <w:pPr>
              <w:rPr>
                <w:b/>
                <w:bCs/>
                <w:sz w:val="22"/>
                <w:szCs w:val="22"/>
              </w:rPr>
            </w:pPr>
            <w:r w:rsidRPr="00632363">
              <w:rPr>
                <w:b/>
                <w:bCs/>
                <w:sz w:val="22"/>
                <w:szCs w:val="22"/>
              </w:rPr>
              <w:t>1,00</w:t>
            </w:r>
          </w:p>
        </w:tc>
        <w:tc>
          <w:tcPr>
            <w:tcW w:w="1701" w:type="dxa"/>
            <w:tcBorders>
              <w:top w:val="single" w:sz="18" w:space="0" w:color="auto"/>
              <w:left w:val="single" w:sz="6" w:space="0" w:color="auto"/>
              <w:bottom w:val="single" w:sz="6" w:space="0" w:color="auto"/>
            </w:tcBorders>
          </w:tcPr>
          <w:p w14:paraId="080FA5B8" w14:textId="77777777" w:rsidR="0085511F" w:rsidRPr="00632363" w:rsidRDefault="0085511F" w:rsidP="00CF0655">
            <w:pPr>
              <w:jc w:val="both"/>
              <w:rPr>
                <w:b/>
                <w:bCs/>
                <w:iCs/>
                <w:sz w:val="22"/>
                <w:szCs w:val="22"/>
              </w:rPr>
            </w:pPr>
          </w:p>
        </w:tc>
        <w:tc>
          <w:tcPr>
            <w:tcW w:w="2417" w:type="dxa"/>
            <w:tcBorders>
              <w:top w:val="single" w:sz="18" w:space="0" w:color="auto"/>
              <w:left w:val="single" w:sz="6" w:space="0" w:color="auto"/>
              <w:bottom w:val="single" w:sz="6" w:space="0" w:color="auto"/>
              <w:right w:val="double" w:sz="4" w:space="0" w:color="auto"/>
            </w:tcBorders>
          </w:tcPr>
          <w:p w14:paraId="5B554149" w14:textId="77777777" w:rsidR="0085511F" w:rsidRPr="00632363" w:rsidRDefault="0085511F" w:rsidP="00CF0655">
            <w:pPr>
              <w:jc w:val="both"/>
              <w:rPr>
                <w:b/>
                <w:bCs/>
                <w:iCs/>
                <w:sz w:val="22"/>
                <w:szCs w:val="22"/>
              </w:rPr>
            </w:pPr>
          </w:p>
        </w:tc>
      </w:tr>
      <w:tr w:rsidR="0085511F" w:rsidRPr="00632363" w14:paraId="16F3C368"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05789B8" w14:textId="77777777" w:rsidR="0085511F" w:rsidRPr="00632363" w:rsidRDefault="6DB0EBCF" w:rsidP="6DB0EBCF">
            <w:pPr>
              <w:rPr>
                <w:b/>
                <w:bCs/>
                <w:sz w:val="22"/>
                <w:szCs w:val="22"/>
              </w:rPr>
            </w:pPr>
            <w:r w:rsidRPr="00632363">
              <w:rPr>
                <w:b/>
                <w:bCs/>
                <w:sz w:val="22"/>
                <w:szCs w:val="22"/>
              </w:rPr>
              <w:t>Foreign currency 1</w:t>
            </w:r>
          </w:p>
          <w:p w14:paraId="594B0B51" w14:textId="77777777" w:rsidR="0085511F" w:rsidRPr="00632363" w:rsidRDefault="0085511F" w:rsidP="00CF0655">
            <w:pPr>
              <w:rPr>
                <w:b/>
                <w:bCs/>
                <w:iCs/>
                <w:sz w:val="22"/>
                <w:szCs w:val="22"/>
                <w:u w:val="single"/>
              </w:rPr>
            </w:pPr>
            <w:r w:rsidRPr="00632363">
              <w:rPr>
                <w:iCs/>
                <w:sz w:val="22"/>
                <w:szCs w:val="22"/>
                <w:u w:val="single"/>
              </w:rPr>
              <w:tab/>
            </w:r>
          </w:p>
          <w:p w14:paraId="2EFE1A76" w14:textId="77777777" w:rsidR="0085511F" w:rsidRPr="00632363" w:rsidRDefault="0085511F" w:rsidP="00CF0655">
            <w:pPr>
              <w:jc w:val="both"/>
              <w:rPr>
                <w:b/>
                <w:bCs/>
                <w:iCs/>
                <w:sz w:val="22"/>
                <w:szCs w:val="22"/>
              </w:rPr>
            </w:pPr>
          </w:p>
        </w:tc>
        <w:tc>
          <w:tcPr>
            <w:tcW w:w="1417" w:type="dxa"/>
            <w:tcBorders>
              <w:top w:val="single" w:sz="6" w:space="0" w:color="auto"/>
              <w:left w:val="single" w:sz="18" w:space="0" w:color="auto"/>
              <w:bottom w:val="single" w:sz="6" w:space="0" w:color="auto"/>
            </w:tcBorders>
          </w:tcPr>
          <w:p w14:paraId="6549FA41" w14:textId="77777777" w:rsidR="0085511F" w:rsidRPr="00632363" w:rsidRDefault="0085511F" w:rsidP="00CF0655">
            <w:pPr>
              <w:jc w:val="both"/>
              <w:rPr>
                <w:b/>
                <w:bCs/>
                <w:iCs/>
                <w:sz w:val="22"/>
                <w:szCs w:val="22"/>
              </w:rPr>
            </w:pPr>
          </w:p>
        </w:tc>
        <w:tc>
          <w:tcPr>
            <w:tcW w:w="1418" w:type="dxa"/>
            <w:tcBorders>
              <w:top w:val="single" w:sz="6" w:space="0" w:color="auto"/>
              <w:left w:val="single" w:sz="6" w:space="0" w:color="auto"/>
              <w:bottom w:val="single" w:sz="6" w:space="0" w:color="auto"/>
            </w:tcBorders>
          </w:tcPr>
          <w:p w14:paraId="62128433" w14:textId="77777777" w:rsidR="0085511F" w:rsidRPr="00632363" w:rsidRDefault="0085511F" w:rsidP="00CF0655">
            <w:pPr>
              <w:jc w:val="both"/>
              <w:rPr>
                <w:b/>
                <w:bCs/>
                <w:iCs/>
                <w:sz w:val="22"/>
                <w:szCs w:val="22"/>
              </w:rPr>
            </w:pPr>
          </w:p>
        </w:tc>
        <w:tc>
          <w:tcPr>
            <w:tcW w:w="1701" w:type="dxa"/>
            <w:tcBorders>
              <w:top w:val="single" w:sz="6" w:space="0" w:color="auto"/>
              <w:left w:val="single" w:sz="6" w:space="0" w:color="auto"/>
              <w:bottom w:val="single" w:sz="6" w:space="0" w:color="auto"/>
            </w:tcBorders>
          </w:tcPr>
          <w:p w14:paraId="7B668AA4" w14:textId="77777777" w:rsidR="0085511F" w:rsidRPr="00632363" w:rsidRDefault="0085511F" w:rsidP="00CF0655">
            <w:pPr>
              <w:jc w:val="both"/>
              <w:rPr>
                <w:b/>
                <w:bCs/>
                <w:iCs/>
                <w:sz w:val="22"/>
                <w:szCs w:val="22"/>
              </w:rPr>
            </w:pPr>
          </w:p>
        </w:tc>
        <w:tc>
          <w:tcPr>
            <w:tcW w:w="2417" w:type="dxa"/>
            <w:tcBorders>
              <w:top w:val="single" w:sz="6" w:space="0" w:color="auto"/>
              <w:left w:val="single" w:sz="6" w:space="0" w:color="auto"/>
              <w:bottom w:val="single" w:sz="6" w:space="0" w:color="auto"/>
              <w:right w:val="double" w:sz="4" w:space="0" w:color="auto"/>
            </w:tcBorders>
          </w:tcPr>
          <w:p w14:paraId="27E1A7EC" w14:textId="77777777" w:rsidR="0085511F" w:rsidRPr="00632363" w:rsidRDefault="0085511F" w:rsidP="00CF0655">
            <w:pPr>
              <w:jc w:val="both"/>
              <w:rPr>
                <w:b/>
                <w:bCs/>
                <w:iCs/>
                <w:sz w:val="22"/>
                <w:szCs w:val="22"/>
              </w:rPr>
            </w:pPr>
          </w:p>
        </w:tc>
      </w:tr>
      <w:tr w:rsidR="0085511F" w:rsidRPr="00632363" w14:paraId="1FBDDEFB"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09C28E0" w14:textId="77777777" w:rsidR="0085511F" w:rsidRPr="00632363" w:rsidRDefault="6DB0EBCF" w:rsidP="6DB0EBCF">
            <w:pPr>
              <w:rPr>
                <w:b/>
                <w:bCs/>
                <w:sz w:val="22"/>
                <w:szCs w:val="22"/>
              </w:rPr>
            </w:pPr>
            <w:r w:rsidRPr="00632363">
              <w:rPr>
                <w:b/>
                <w:bCs/>
                <w:sz w:val="22"/>
                <w:szCs w:val="22"/>
              </w:rPr>
              <w:t>Foreign currency 2</w:t>
            </w:r>
          </w:p>
          <w:p w14:paraId="21D8E6C7" w14:textId="77777777" w:rsidR="0085511F" w:rsidRPr="00632363" w:rsidRDefault="0085511F" w:rsidP="00CF0655">
            <w:pPr>
              <w:rPr>
                <w:b/>
                <w:bCs/>
                <w:iCs/>
                <w:sz w:val="22"/>
                <w:szCs w:val="22"/>
                <w:u w:val="single"/>
              </w:rPr>
            </w:pPr>
            <w:r w:rsidRPr="00632363">
              <w:rPr>
                <w:iCs/>
                <w:sz w:val="22"/>
                <w:szCs w:val="22"/>
                <w:u w:val="single"/>
              </w:rPr>
              <w:tab/>
            </w:r>
          </w:p>
          <w:p w14:paraId="191A2C20" w14:textId="77777777" w:rsidR="0085511F" w:rsidRPr="00632363" w:rsidRDefault="0085511F" w:rsidP="00CF0655">
            <w:pPr>
              <w:jc w:val="both"/>
              <w:rPr>
                <w:b/>
                <w:bCs/>
                <w:iCs/>
                <w:sz w:val="22"/>
                <w:szCs w:val="22"/>
              </w:rPr>
            </w:pPr>
          </w:p>
        </w:tc>
        <w:tc>
          <w:tcPr>
            <w:tcW w:w="1417" w:type="dxa"/>
            <w:tcBorders>
              <w:top w:val="single" w:sz="6" w:space="0" w:color="auto"/>
              <w:left w:val="single" w:sz="18" w:space="0" w:color="auto"/>
              <w:bottom w:val="single" w:sz="6" w:space="0" w:color="auto"/>
            </w:tcBorders>
          </w:tcPr>
          <w:p w14:paraId="1C1B7436" w14:textId="77777777" w:rsidR="0085511F" w:rsidRPr="00632363" w:rsidRDefault="0085511F" w:rsidP="00CF0655">
            <w:pPr>
              <w:jc w:val="both"/>
              <w:rPr>
                <w:b/>
                <w:bCs/>
                <w:iCs/>
                <w:sz w:val="22"/>
                <w:szCs w:val="22"/>
              </w:rPr>
            </w:pPr>
          </w:p>
        </w:tc>
        <w:tc>
          <w:tcPr>
            <w:tcW w:w="1418" w:type="dxa"/>
            <w:tcBorders>
              <w:top w:val="single" w:sz="6" w:space="0" w:color="auto"/>
              <w:left w:val="single" w:sz="6" w:space="0" w:color="auto"/>
              <w:bottom w:val="single" w:sz="6" w:space="0" w:color="auto"/>
            </w:tcBorders>
          </w:tcPr>
          <w:p w14:paraId="6445F203" w14:textId="77777777" w:rsidR="0085511F" w:rsidRPr="00632363" w:rsidRDefault="0085511F" w:rsidP="00CF0655">
            <w:pPr>
              <w:jc w:val="both"/>
              <w:rPr>
                <w:b/>
                <w:bCs/>
                <w:iCs/>
                <w:sz w:val="22"/>
                <w:szCs w:val="22"/>
              </w:rPr>
            </w:pPr>
          </w:p>
        </w:tc>
        <w:tc>
          <w:tcPr>
            <w:tcW w:w="1701" w:type="dxa"/>
            <w:tcBorders>
              <w:top w:val="single" w:sz="6" w:space="0" w:color="auto"/>
              <w:left w:val="single" w:sz="6" w:space="0" w:color="auto"/>
              <w:bottom w:val="single" w:sz="6" w:space="0" w:color="auto"/>
            </w:tcBorders>
          </w:tcPr>
          <w:p w14:paraId="6A625858" w14:textId="77777777" w:rsidR="0085511F" w:rsidRPr="00632363" w:rsidRDefault="0085511F" w:rsidP="00CF0655">
            <w:pPr>
              <w:jc w:val="both"/>
              <w:rPr>
                <w:b/>
                <w:bCs/>
                <w:iCs/>
                <w:sz w:val="22"/>
                <w:szCs w:val="22"/>
              </w:rPr>
            </w:pPr>
          </w:p>
        </w:tc>
        <w:tc>
          <w:tcPr>
            <w:tcW w:w="2417" w:type="dxa"/>
            <w:tcBorders>
              <w:top w:val="single" w:sz="6" w:space="0" w:color="auto"/>
              <w:left w:val="single" w:sz="6" w:space="0" w:color="auto"/>
              <w:bottom w:val="single" w:sz="6" w:space="0" w:color="auto"/>
              <w:right w:val="double" w:sz="4" w:space="0" w:color="auto"/>
            </w:tcBorders>
          </w:tcPr>
          <w:p w14:paraId="59E42074" w14:textId="77777777" w:rsidR="0085511F" w:rsidRPr="00632363" w:rsidRDefault="0085511F" w:rsidP="00CF0655">
            <w:pPr>
              <w:jc w:val="both"/>
              <w:rPr>
                <w:b/>
                <w:bCs/>
                <w:iCs/>
                <w:sz w:val="22"/>
                <w:szCs w:val="22"/>
              </w:rPr>
            </w:pPr>
          </w:p>
        </w:tc>
      </w:tr>
      <w:tr w:rsidR="0085511F" w:rsidRPr="00632363" w14:paraId="2061A0FA"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521FF8AE" w14:textId="77777777" w:rsidR="0085511F" w:rsidRPr="00632363" w:rsidRDefault="6DB0EBCF" w:rsidP="6DB0EBCF">
            <w:pPr>
              <w:rPr>
                <w:b/>
                <w:bCs/>
                <w:sz w:val="22"/>
                <w:szCs w:val="22"/>
              </w:rPr>
            </w:pPr>
            <w:r w:rsidRPr="00632363">
              <w:rPr>
                <w:b/>
                <w:bCs/>
                <w:sz w:val="22"/>
                <w:szCs w:val="22"/>
              </w:rPr>
              <w:t>Foreign currency 3</w:t>
            </w:r>
          </w:p>
          <w:p w14:paraId="2F941F93" w14:textId="77777777" w:rsidR="0085511F" w:rsidRPr="00632363" w:rsidRDefault="0085511F" w:rsidP="00CF0655">
            <w:pPr>
              <w:rPr>
                <w:iCs/>
                <w:sz w:val="22"/>
                <w:szCs w:val="22"/>
                <w:u w:val="single"/>
              </w:rPr>
            </w:pPr>
            <w:r w:rsidRPr="00632363">
              <w:rPr>
                <w:iCs/>
                <w:sz w:val="22"/>
                <w:szCs w:val="22"/>
                <w:u w:val="single"/>
              </w:rPr>
              <w:tab/>
            </w:r>
          </w:p>
          <w:p w14:paraId="608C279D" w14:textId="77777777" w:rsidR="0085511F" w:rsidRPr="00632363" w:rsidRDefault="0085511F" w:rsidP="00CF0655">
            <w:pPr>
              <w:jc w:val="both"/>
              <w:rPr>
                <w:b/>
                <w:bCs/>
                <w:iCs/>
                <w:sz w:val="22"/>
                <w:szCs w:val="22"/>
              </w:rPr>
            </w:pPr>
          </w:p>
        </w:tc>
        <w:tc>
          <w:tcPr>
            <w:tcW w:w="1417" w:type="dxa"/>
            <w:tcBorders>
              <w:top w:val="single" w:sz="6" w:space="0" w:color="auto"/>
              <w:left w:val="single" w:sz="18" w:space="0" w:color="auto"/>
              <w:bottom w:val="single" w:sz="6" w:space="0" w:color="auto"/>
            </w:tcBorders>
          </w:tcPr>
          <w:p w14:paraId="7BD88A5F" w14:textId="77777777" w:rsidR="0085511F" w:rsidRPr="00632363" w:rsidRDefault="0085511F" w:rsidP="00CF0655">
            <w:pPr>
              <w:jc w:val="both"/>
              <w:rPr>
                <w:b/>
                <w:bCs/>
                <w:iCs/>
                <w:sz w:val="22"/>
                <w:szCs w:val="22"/>
              </w:rPr>
            </w:pPr>
          </w:p>
        </w:tc>
        <w:tc>
          <w:tcPr>
            <w:tcW w:w="1418" w:type="dxa"/>
            <w:tcBorders>
              <w:top w:val="single" w:sz="6" w:space="0" w:color="auto"/>
              <w:left w:val="single" w:sz="6" w:space="0" w:color="auto"/>
              <w:bottom w:val="single" w:sz="6" w:space="0" w:color="auto"/>
            </w:tcBorders>
          </w:tcPr>
          <w:p w14:paraId="3D4164A2" w14:textId="77777777" w:rsidR="0085511F" w:rsidRPr="00632363" w:rsidRDefault="0085511F" w:rsidP="00CF0655">
            <w:pPr>
              <w:jc w:val="both"/>
              <w:rPr>
                <w:b/>
                <w:bCs/>
                <w:iCs/>
                <w:sz w:val="22"/>
                <w:szCs w:val="22"/>
              </w:rPr>
            </w:pPr>
          </w:p>
        </w:tc>
        <w:tc>
          <w:tcPr>
            <w:tcW w:w="1701" w:type="dxa"/>
            <w:tcBorders>
              <w:top w:val="single" w:sz="6" w:space="0" w:color="auto"/>
              <w:left w:val="single" w:sz="6" w:space="0" w:color="auto"/>
            </w:tcBorders>
          </w:tcPr>
          <w:p w14:paraId="10BE7A17" w14:textId="77777777" w:rsidR="0085511F" w:rsidRPr="00632363" w:rsidRDefault="0085511F" w:rsidP="00CF0655">
            <w:pPr>
              <w:jc w:val="both"/>
              <w:rPr>
                <w:b/>
                <w:bCs/>
                <w:iCs/>
                <w:sz w:val="22"/>
                <w:szCs w:val="22"/>
              </w:rPr>
            </w:pPr>
          </w:p>
        </w:tc>
        <w:tc>
          <w:tcPr>
            <w:tcW w:w="2417" w:type="dxa"/>
            <w:tcBorders>
              <w:top w:val="single" w:sz="6" w:space="0" w:color="auto"/>
              <w:left w:val="single" w:sz="6" w:space="0" w:color="auto"/>
              <w:bottom w:val="single" w:sz="6" w:space="0" w:color="auto"/>
              <w:right w:val="double" w:sz="4" w:space="0" w:color="auto"/>
            </w:tcBorders>
          </w:tcPr>
          <w:p w14:paraId="765E72A8" w14:textId="77777777" w:rsidR="0085511F" w:rsidRPr="00632363" w:rsidRDefault="0085511F" w:rsidP="00CF0655">
            <w:pPr>
              <w:jc w:val="both"/>
              <w:rPr>
                <w:b/>
                <w:bCs/>
                <w:iCs/>
                <w:sz w:val="22"/>
                <w:szCs w:val="22"/>
              </w:rPr>
            </w:pPr>
          </w:p>
        </w:tc>
      </w:tr>
      <w:tr w:rsidR="0085511F" w:rsidRPr="00632363" w14:paraId="72A7A97C"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5C6959BB" w14:textId="4B4D07F1" w:rsidR="0085511F" w:rsidRPr="00632363" w:rsidRDefault="00F74942" w:rsidP="6DB0EBCF">
            <w:pPr>
              <w:rPr>
                <w:b/>
                <w:bCs/>
                <w:sz w:val="22"/>
                <w:szCs w:val="22"/>
              </w:rPr>
            </w:pPr>
            <w:r w:rsidRPr="00632363">
              <w:rPr>
                <w:b/>
                <w:bCs/>
                <w:sz w:val="22"/>
                <w:szCs w:val="22"/>
              </w:rPr>
              <w:t>Total</w:t>
            </w:r>
            <w:r w:rsidR="00975A3C" w:rsidRPr="00632363">
              <w:rPr>
                <w:b/>
                <w:bCs/>
                <w:sz w:val="22"/>
                <w:szCs w:val="22"/>
              </w:rPr>
              <w:t xml:space="preserve"> </w:t>
            </w:r>
            <w:r w:rsidR="6DB0EBCF" w:rsidRPr="00632363">
              <w:rPr>
                <w:b/>
                <w:bCs/>
                <w:sz w:val="22"/>
                <w:szCs w:val="22"/>
              </w:rPr>
              <w:t xml:space="preserve">Bid Price </w:t>
            </w:r>
          </w:p>
        </w:tc>
        <w:tc>
          <w:tcPr>
            <w:tcW w:w="1417" w:type="dxa"/>
            <w:tcBorders>
              <w:top w:val="single" w:sz="6" w:space="0" w:color="auto"/>
              <w:left w:val="single" w:sz="18" w:space="0" w:color="auto"/>
              <w:bottom w:val="single" w:sz="6" w:space="0" w:color="auto"/>
            </w:tcBorders>
            <w:shd w:val="clear" w:color="auto" w:fill="auto"/>
          </w:tcPr>
          <w:p w14:paraId="50A43CA4" w14:textId="77777777" w:rsidR="0085511F" w:rsidRPr="00632363" w:rsidRDefault="0085511F" w:rsidP="00CF0655">
            <w:pPr>
              <w:jc w:val="both"/>
              <w:rPr>
                <w:b/>
                <w:bCs/>
                <w:iCs/>
                <w:sz w:val="22"/>
                <w:szCs w:val="22"/>
              </w:rPr>
            </w:pPr>
          </w:p>
        </w:tc>
        <w:tc>
          <w:tcPr>
            <w:tcW w:w="1418" w:type="dxa"/>
            <w:tcBorders>
              <w:top w:val="single" w:sz="6" w:space="0" w:color="auto"/>
              <w:bottom w:val="single" w:sz="6" w:space="0" w:color="auto"/>
            </w:tcBorders>
            <w:shd w:val="clear" w:color="auto" w:fill="auto"/>
          </w:tcPr>
          <w:p w14:paraId="47B73406" w14:textId="77777777" w:rsidR="0085511F" w:rsidRPr="00632363" w:rsidRDefault="0085511F" w:rsidP="00CF0655">
            <w:pPr>
              <w:jc w:val="both"/>
              <w:rPr>
                <w:b/>
                <w:bCs/>
                <w:iCs/>
                <w:sz w:val="22"/>
                <w:szCs w:val="22"/>
              </w:rPr>
            </w:pPr>
          </w:p>
        </w:tc>
        <w:tc>
          <w:tcPr>
            <w:tcW w:w="1701" w:type="dxa"/>
            <w:tcBorders>
              <w:top w:val="single" w:sz="12" w:space="0" w:color="auto"/>
              <w:left w:val="single" w:sz="12" w:space="0" w:color="auto"/>
              <w:bottom w:val="single" w:sz="12" w:space="0" w:color="auto"/>
              <w:right w:val="single" w:sz="12" w:space="0" w:color="auto"/>
            </w:tcBorders>
          </w:tcPr>
          <w:p w14:paraId="5A5398DA" w14:textId="77777777" w:rsidR="0085511F" w:rsidRPr="00632363" w:rsidRDefault="0085511F" w:rsidP="00CF0655">
            <w:pPr>
              <w:rPr>
                <w:b/>
                <w:bCs/>
                <w:iCs/>
                <w:sz w:val="22"/>
                <w:szCs w:val="22"/>
                <w:u w:val="single"/>
              </w:rPr>
            </w:pPr>
            <w:r w:rsidRPr="00632363">
              <w:rPr>
                <w:b/>
                <w:bCs/>
                <w:iCs/>
                <w:sz w:val="22"/>
                <w:szCs w:val="22"/>
              </w:rPr>
              <w:tab/>
            </w:r>
          </w:p>
          <w:p w14:paraId="541BD8C2" w14:textId="77777777" w:rsidR="0085511F" w:rsidRPr="00632363" w:rsidRDefault="0085511F" w:rsidP="00CF0655">
            <w:pPr>
              <w:jc w:val="both"/>
              <w:rPr>
                <w:sz w:val="22"/>
                <w:szCs w:val="22"/>
              </w:rPr>
            </w:pPr>
          </w:p>
        </w:tc>
        <w:tc>
          <w:tcPr>
            <w:tcW w:w="2417" w:type="dxa"/>
            <w:tcBorders>
              <w:top w:val="single" w:sz="6" w:space="0" w:color="auto"/>
              <w:left w:val="nil"/>
              <w:bottom w:val="single" w:sz="6" w:space="0" w:color="auto"/>
              <w:right w:val="double" w:sz="4" w:space="0" w:color="auto"/>
            </w:tcBorders>
            <w:vAlign w:val="center"/>
          </w:tcPr>
          <w:p w14:paraId="4B576417" w14:textId="77777777" w:rsidR="0085511F" w:rsidRPr="00632363" w:rsidRDefault="6DB0EBCF" w:rsidP="6DB0EBCF">
            <w:pPr>
              <w:rPr>
                <w:b/>
                <w:bCs/>
                <w:sz w:val="22"/>
                <w:szCs w:val="22"/>
              </w:rPr>
            </w:pPr>
            <w:r w:rsidRPr="00632363">
              <w:rPr>
                <w:b/>
                <w:bCs/>
                <w:sz w:val="22"/>
                <w:szCs w:val="22"/>
              </w:rPr>
              <w:t>100,00</w:t>
            </w:r>
          </w:p>
        </w:tc>
      </w:tr>
      <w:tr w:rsidR="0085511F" w:rsidRPr="00632363" w14:paraId="4DA32606"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51DDFCD" w14:textId="78ECD436" w:rsidR="0085511F" w:rsidRPr="00632363" w:rsidRDefault="6DB0EBCF" w:rsidP="6DB0EBCF">
            <w:pPr>
              <w:rPr>
                <w:b/>
                <w:bCs/>
                <w:sz w:val="22"/>
                <w:szCs w:val="22"/>
              </w:rPr>
            </w:pPr>
            <w:r w:rsidRPr="00632363">
              <w:rPr>
                <w:b/>
                <w:bCs/>
                <w:sz w:val="22"/>
                <w:szCs w:val="22"/>
              </w:rPr>
              <w:t xml:space="preserve">Provisional </w:t>
            </w:r>
            <w:r w:rsidR="00975A3C" w:rsidRPr="00632363">
              <w:rPr>
                <w:b/>
                <w:bCs/>
                <w:sz w:val="22"/>
                <w:szCs w:val="22"/>
              </w:rPr>
              <w:t xml:space="preserve">sums </w:t>
            </w:r>
            <w:r w:rsidRPr="00632363">
              <w:rPr>
                <w:b/>
                <w:bCs/>
                <w:sz w:val="22"/>
                <w:szCs w:val="22"/>
              </w:rPr>
              <w:t xml:space="preserve">expressed in </w:t>
            </w:r>
            <w:r w:rsidR="00975A3C" w:rsidRPr="00632363">
              <w:rPr>
                <w:b/>
                <w:bCs/>
                <w:sz w:val="22"/>
                <w:szCs w:val="22"/>
              </w:rPr>
              <w:t xml:space="preserve">local currency </w:t>
            </w:r>
          </w:p>
        </w:tc>
        <w:tc>
          <w:tcPr>
            <w:tcW w:w="1417" w:type="dxa"/>
            <w:tcBorders>
              <w:top w:val="single" w:sz="6" w:space="0" w:color="auto"/>
              <w:left w:val="single" w:sz="18" w:space="0" w:color="auto"/>
              <w:bottom w:val="single" w:sz="6" w:space="0" w:color="auto"/>
              <w:right w:val="single" w:sz="6" w:space="0" w:color="auto"/>
            </w:tcBorders>
            <w:vAlign w:val="center"/>
          </w:tcPr>
          <w:p w14:paraId="061F88BA" w14:textId="77777777" w:rsidR="0085511F" w:rsidRPr="00632363" w:rsidRDefault="0085511F" w:rsidP="00CF0655">
            <w:pPr>
              <w:jc w:val="both"/>
              <w:rPr>
                <w:b/>
                <w:bCs/>
                <w:i/>
                <w:iCs/>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02CD0577" w14:textId="77777777" w:rsidR="0085511F" w:rsidRPr="00632363" w:rsidRDefault="6DB0EBCF" w:rsidP="6DB0EBCF">
            <w:pPr>
              <w:rPr>
                <w:b/>
                <w:bCs/>
                <w:sz w:val="22"/>
                <w:szCs w:val="22"/>
              </w:rPr>
            </w:pPr>
            <w:r w:rsidRPr="00632363">
              <w:rPr>
                <w:b/>
                <w:bCs/>
                <w:sz w:val="22"/>
                <w:szCs w:val="22"/>
              </w:rPr>
              <w:t>1,00</w:t>
            </w:r>
          </w:p>
        </w:tc>
        <w:tc>
          <w:tcPr>
            <w:tcW w:w="1701" w:type="dxa"/>
            <w:tcBorders>
              <w:left w:val="single" w:sz="6" w:space="0" w:color="auto"/>
              <w:right w:val="single" w:sz="6" w:space="0" w:color="auto"/>
            </w:tcBorders>
            <w:vAlign w:val="center"/>
          </w:tcPr>
          <w:p w14:paraId="0E575B0F" w14:textId="77777777" w:rsidR="0085511F" w:rsidRPr="00632363" w:rsidRDefault="0085511F" w:rsidP="00CF0655">
            <w:pPr>
              <w:jc w:val="both"/>
              <w:rPr>
                <w:b/>
                <w:bCs/>
                <w:i/>
                <w:iCs/>
                <w:sz w:val="22"/>
                <w:szCs w:val="22"/>
              </w:rPr>
            </w:pPr>
          </w:p>
        </w:tc>
        <w:tc>
          <w:tcPr>
            <w:tcW w:w="2417" w:type="dxa"/>
            <w:tcBorders>
              <w:top w:val="single" w:sz="6" w:space="0" w:color="auto"/>
              <w:left w:val="single" w:sz="6" w:space="0" w:color="auto"/>
              <w:bottom w:val="single" w:sz="6" w:space="0" w:color="auto"/>
              <w:right w:val="double" w:sz="4" w:space="0" w:color="auto"/>
            </w:tcBorders>
          </w:tcPr>
          <w:p w14:paraId="484D041A" w14:textId="77777777" w:rsidR="0085511F" w:rsidRPr="00632363" w:rsidRDefault="0085511F" w:rsidP="00CF0655">
            <w:pPr>
              <w:jc w:val="both"/>
              <w:rPr>
                <w:b/>
                <w:bCs/>
                <w:iCs/>
                <w:sz w:val="22"/>
                <w:szCs w:val="22"/>
              </w:rPr>
            </w:pPr>
          </w:p>
        </w:tc>
      </w:tr>
      <w:tr w:rsidR="0085511F" w:rsidRPr="00632363" w14:paraId="12027F1D"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tcPr>
          <w:p w14:paraId="06F68016" w14:textId="30960AAA" w:rsidR="0085511F" w:rsidRPr="00632363" w:rsidRDefault="6DB0EBCF" w:rsidP="6DB0EBCF">
            <w:pPr>
              <w:rPr>
                <w:b/>
                <w:bCs/>
                <w:sz w:val="22"/>
                <w:szCs w:val="22"/>
              </w:rPr>
            </w:pPr>
            <w:r w:rsidRPr="00632363">
              <w:rPr>
                <w:b/>
                <w:bCs/>
                <w:i/>
                <w:iCs/>
                <w:color w:val="000000" w:themeColor="text1"/>
                <w:sz w:val="22"/>
                <w:szCs w:val="22"/>
                <w:u w:val="single"/>
              </w:rPr>
              <w:t xml:space="preserve">[Delete if not  applicable]   </w:t>
            </w:r>
            <w:r w:rsidRPr="00632363">
              <w:rPr>
                <w:b/>
                <w:bCs/>
                <w:color w:val="000000" w:themeColor="text1"/>
                <w:sz w:val="22"/>
                <w:szCs w:val="22"/>
              </w:rPr>
              <w:t xml:space="preserve">additional provisional amounts, expressed in local currency, to pay </w:t>
            </w:r>
            <w:r w:rsidR="008E4021" w:rsidRPr="00632363">
              <w:rPr>
                <w:b/>
                <w:bCs/>
                <w:color w:val="000000" w:themeColor="text1"/>
                <w:sz w:val="22"/>
                <w:szCs w:val="22"/>
              </w:rPr>
              <w:t>ESHS</w:t>
            </w:r>
            <w:r w:rsidRPr="00632363">
              <w:rPr>
                <w:b/>
                <w:bCs/>
                <w:color w:val="000000" w:themeColor="text1"/>
                <w:sz w:val="22"/>
                <w:szCs w:val="22"/>
              </w:rPr>
              <w:t xml:space="preserve"> matters</w:t>
            </w:r>
          </w:p>
        </w:tc>
        <w:tc>
          <w:tcPr>
            <w:tcW w:w="1417" w:type="dxa"/>
            <w:tcBorders>
              <w:top w:val="single" w:sz="6" w:space="0" w:color="auto"/>
              <w:left w:val="single" w:sz="18" w:space="0" w:color="auto"/>
              <w:bottom w:val="single" w:sz="6" w:space="0" w:color="auto"/>
              <w:right w:val="single" w:sz="6" w:space="0" w:color="auto"/>
            </w:tcBorders>
          </w:tcPr>
          <w:p w14:paraId="399C7F8B" w14:textId="0723D6BB" w:rsidR="0085511F" w:rsidRPr="00632363" w:rsidRDefault="6DB0EBCF" w:rsidP="6DB0EBCF">
            <w:pPr>
              <w:jc w:val="center"/>
              <w:rPr>
                <w:b/>
                <w:bCs/>
                <w:i/>
                <w:iCs/>
                <w:sz w:val="22"/>
                <w:szCs w:val="22"/>
              </w:rPr>
            </w:pPr>
            <w:r w:rsidRPr="00632363">
              <w:rPr>
                <w:i/>
                <w:iCs/>
                <w:color w:val="000000" w:themeColor="text1"/>
              </w:rPr>
              <w:t xml:space="preserve">[Amount to be entered by </w:t>
            </w:r>
            <w:r w:rsidR="001814F9" w:rsidRPr="00632363">
              <w:rPr>
                <w:i/>
                <w:iCs/>
                <w:color w:val="000000" w:themeColor="text1"/>
              </w:rPr>
              <w:t>Employer</w:t>
            </w:r>
            <w:r w:rsidRPr="00632363">
              <w:rPr>
                <w:i/>
                <w:iCs/>
                <w:color w:val="000000" w:themeColor="text1"/>
              </w:rPr>
              <w:t xml:space="preserve">] </w:t>
            </w:r>
          </w:p>
        </w:tc>
        <w:tc>
          <w:tcPr>
            <w:tcW w:w="1418" w:type="dxa"/>
            <w:tcBorders>
              <w:top w:val="single" w:sz="6" w:space="0" w:color="auto"/>
              <w:left w:val="single" w:sz="6" w:space="0" w:color="auto"/>
              <w:bottom w:val="single" w:sz="6" w:space="0" w:color="auto"/>
              <w:right w:val="single" w:sz="6" w:space="0" w:color="auto"/>
            </w:tcBorders>
          </w:tcPr>
          <w:p w14:paraId="43D5D023" w14:textId="77777777" w:rsidR="0085511F" w:rsidRPr="00632363" w:rsidRDefault="0085511F" w:rsidP="00CF0655">
            <w:pPr>
              <w:jc w:val="both"/>
              <w:rPr>
                <w:b/>
                <w:bCs/>
                <w:iCs/>
                <w:sz w:val="22"/>
                <w:szCs w:val="22"/>
              </w:rPr>
            </w:pPr>
          </w:p>
        </w:tc>
        <w:tc>
          <w:tcPr>
            <w:tcW w:w="1701" w:type="dxa"/>
            <w:tcBorders>
              <w:left w:val="single" w:sz="6" w:space="0" w:color="auto"/>
              <w:right w:val="single" w:sz="6" w:space="0" w:color="auto"/>
            </w:tcBorders>
          </w:tcPr>
          <w:p w14:paraId="7C9EA3FB" w14:textId="04F1758A" w:rsidR="0085511F" w:rsidRPr="00632363" w:rsidRDefault="6DB0EBCF" w:rsidP="6DB0EBCF">
            <w:pPr>
              <w:jc w:val="center"/>
              <w:rPr>
                <w:b/>
                <w:bCs/>
                <w:i/>
                <w:iCs/>
                <w:sz w:val="22"/>
                <w:szCs w:val="22"/>
              </w:rPr>
            </w:pPr>
            <w:r w:rsidRPr="00632363">
              <w:rPr>
                <w:i/>
                <w:iCs/>
                <w:color w:val="000000" w:themeColor="text1"/>
              </w:rPr>
              <w:t xml:space="preserve">[Amount to be entered by </w:t>
            </w:r>
            <w:r w:rsidR="001814F9" w:rsidRPr="00632363">
              <w:rPr>
                <w:i/>
                <w:iCs/>
                <w:color w:val="000000" w:themeColor="text1"/>
              </w:rPr>
              <w:t>Employer</w:t>
            </w:r>
            <w:r w:rsidRPr="00632363">
              <w:rPr>
                <w:i/>
                <w:iCs/>
                <w:color w:val="000000" w:themeColor="text1"/>
              </w:rPr>
              <w:t xml:space="preserve">] </w:t>
            </w:r>
          </w:p>
        </w:tc>
        <w:tc>
          <w:tcPr>
            <w:tcW w:w="2417" w:type="dxa"/>
            <w:tcBorders>
              <w:top w:val="single" w:sz="6" w:space="0" w:color="auto"/>
              <w:left w:val="single" w:sz="6" w:space="0" w:color="auto"/>
              <w:bottom w:val="single" w:sz="6" w:space="0" w:color="auto"/>
              <w:right w:val="double" w:sz="4" w:space="0" w:color="auto"/>
            </w:tcBorders>
          </w:tcPr>
          <w:p w14:paraId="6D05C925" w14:textId="77777777" w:rsidR="0085511F" w:rsidRPr="00632363" w:rsidRDefault="6DB0EBCF" w:rsidP="6DB0EBCF">
            <w:pPr>
              <w:rPr>
                <w:b/>
                <w:bCs/>
                <w:sz w:val="22"/>
                <w:szCs w:val="22"/>
              </w:rPr>
            </w:pPr>
            <w:r w:rsidRPr="00632363">
              <w:rPr>
                <w:b/>
                <w:bCs/>
                <w:i/>
                <w:iCs/>
                <w:color w:val="000000" w:themeColor="text1"/>
                <w:sz w:val="22"/>
                <w:szCs w:val="22"/>
                <w:u w:val="single"/>
              </w:rPr>
              <w:t xml:space="preserve">[Delete if not applicable] </w:t>
            </w:r>
            <w:r w:rsidRPr="00632363">
              <w:rPr>
                <w:b/>
                <w:bCs/>
                <w:color w:val="000000" w:themeColor="text1"/>
                <w:sz w:val="22"/>
                <w:szCs w:val="22"/>
              </w:rPr>
              <w:t xml:space="preserve">Additional provisional amounts, expressed in local currency, to pay  </w:t>
            </w:r>
            <w:r w:rsidRPr="00632363">
              <w:rPr>
                <w:b/>
                <w:bCs/>
                <w:color w:val="000000" w:themeColor="text1"/>
                <w:sz w:val="22"/>
                <w:szCs w:val="22"/>
                <w:highlight w:val="yellow"/>
              </w:rPr>
              <w:t xml:space="preserve"> </w:t>
            </w:r>
            <w:r w:rsidRPr="00632363">
              <w:rPr>
                <w:b/>
                <w:bCs/>
                <w:color w:val="000000" w:themeColor="text1"/>
                <w:sz w:val="22"/>
                <w:szCs w:val="22"/>
              </w:rPr>
              <w:t>matters</w:t>
            </w:r>
          </w:p>
        </w:tc>
      </w:tr>
      <w:tr w:rsidR="0085511F" w:rsidRPr="00632363" w14:paraId="3D09A617" w14:textId="77777777" w:rsidTr="6DB0EBCF">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04D339F4" w14:textId="5C0A7C0C" w:rsidR="0085511F" w:rsidRPr="00632363" w:rsidRDefault="6DB0EBCF" w:rsidP="6DB0EBCF">
            <w:pPr>
              <w:rPr>
                <w:b/>
                <w:bCs/>
                <w:sz w:val="22"/>
                <w:szCs w:val="22"/>
              </w:rPr>
            </w:pPr>
            <w:r w:rsidRPr="00632363">
              <w:rPr>
                <w:b/>
                <w:bCs/>
                <w:sz w:val="22"/>
                <w:szCs w:val="22"/>
              </w:rPr>
              <w:t>TOTAL BID</w:t>
            </w:r>
            <w:r w:rsidR="00F2418D" w:rsidRPr="00632363">
              <w:rPr>
                <w:b/>
                <w:bCs/>
                <w:sz w:val="22"/>
                <w:szCs w:val="22"/>
              </w:rPr>
              <w:t xml:space="preserve"> </w:t>
            </w:r>
            <w:r w:rsidRPr="00632363">
              <w:rPr>
                <w:b/>
                <w:bCs/>
                <w:sz w:val="22"/>
                <w:szCs w:val="22"/>
              </w:rPr>
              <w:t xml:space="preserve">PRICE  (including the </w:t>
            </w:r>
            <w:r w:rsidR="00975A3C" w:rsidRPr="00632363">
              <w:rPr>
                <w:b/>
                <w:bCs/>
                <w:sz w:val="22"/>
                <w:szCs w:val="22"/>
              </w:rPr>
              <w:t>provisional sum</w:t>
            </w:r>
            <w:r w:rsidRPr="00632363">
              <w:rPr>
                <w:b/>
                <w:bCs/>
                <w:sz w:val="22"/>
                <w:szCs w:val="22"/>
              </w:rPr>
              <w:t>)</w:t>
            </w:r>
          </w:p>
        </w:tc>
        <w:tc>
          <w:tcPr>
            <w:tcW w:w="1417" w:type="dxa"/>
            <w:tcBorders>
              <w:top w:val="single" w:sz="6" w:space="0" w:color="auto"/>
              <w:left w:val="single" w:sz="18" w:space="0" w:color="auto"/>
              <w:bottom w:val="double" w:sz="4" w:space="0" w:color="auto"/>
            </w:tcBorders>
            <w:shd w:val="clear" w:color="auto" w:fill="auto"/>
          </w:tcPr>
          <w:p w14:paraId="366304E2" w14:textId="77777777" w:rsidR="0085511F" w:rsidRPr="00632363" w:rsidRDefault="0085511F" w:rsidP="00CF0655">
            <w:pPr>
              <w:jc w:val="both"/>
              <w:rPr>
                <w:b/>
                <w:bCs/>
                <w:iCs/>
                <w:sz w:val="22"/>
                <w:szCs w:val="22"/>
              </w:rPr>
            </w:pPr>
          </w:p>
        </w:tc>
        <w:tc>
          <w:tcPr>
            <w:tcW w:w="1418" w:type="dxa"/>
            <w:tcBorders>
              <w:top w:val="single" w:sz="6" w:space="0" w:color="auto"/>
              <w:bottom w:val="double" w:sz="4" w:space="0" w:color="auto"/>
            </w:tcBorders>
            <w:shd w:val="clear" w:color="auto" w:fill="auto"/>
          </w:tcPr>
          <w:p w14:paraId="0FBF1145" w14:textId="77777777" w:rsidR="0085511F" w:rsidRPr="00632363" w:rsidRDefault="0085511F" w:rsidP="00CF0655">
            <w:pPr>
              <w:jc w:val="both"/>
              <w:rPr>
                <w:b/>
                <w:bCs/>
                <w:iCs/>
                <w:sz w:val="22"/>
                <w:szCs w:val="22"/>
              </w:rPr>
            </w:pPr>
          </w:p>
        </w:tc>
        <w:tc>
          <w:tcPr>
            <w:tcW w:w="1701" w:type="dxa"/>
            <w:tcBorders>
              <w:top w:val="single" w:sz="12" w:space="0" w:color="auto"/>
              <w:left w:val="single" w:sz="12" w:space="0" w:color="auto"/>
              <w:bottom w:val="double" w:sz="4" w:space="0" w:color="auto"/>
              <w:right w:val="single" w:sz="12" w:space="0" w:color="auto"/>
            </w:tcBorders>
          </w:tcPr>
          <w:p w14:paraId="30063C44" w14:textId="77777777" w:rsidR="0085511F" w:rsidRPr="00632363" w:rsidRDefault="0085511F" w:rsidP="00CF0655">
            <w:pPr>
              <w:jc w:val="both"/>
              <w:rPr>
                <w:b/>
                <w:bCs/>
                <w:iCs/>
                <w:sz w:val="22"/>
                <w:szCs w:val="22"/>
              </w:rPr>
            </w:pPr>
          </w:p>
          <w:p w14:paraId="7A42B904" w14:textId="77777777" w:rsidR="0085511F" w:rsidRPr="00632363" w:rsidRDefault="0085511F" w:rsidP="00CF0655">
            <w:pPr>
              <w:jc w:val="both"/>
              <w:rPr>
                <w:b/>
                <w:bCs/>
                <w:iCs/>
                <w:sz w:val="22"/>
                <w:szCs w:val="22"/>
              </w:rPr>
            </w:pPr>
          </w:p>
        </w:tc>
        <w:tc>
          <w:tcPr>
            <w:tcW w:w="2417" w:type="dxa"/>
            <w:tcBorders>
              <w:top w:val="single" w:sz="6" w:space="0" w:color="auto"/>
              <w:left w:val="nil"/>
              <w:bottom w:val="double" w:sz="4" w:space="0" w:color="auto"/>
              <w:right w:val="double" w:sz="4" w:space="0" w:color="auto"/>
            </w:tcBorders>
          </w:tcPr>
          <w:p w14:paraId="6CC0D71F" w14:textId="77777777" w:rsidR="0085511F" w:rsidRPr="00632363" w:rsidRDefault="0085511F" w:rsidP="00CF0655">
            <w:pPr>
              <w:jc w:val="both"/>
              <w:rPr>
                <w:b/>
                <w:bCs/>
                <w:iCs/>
                <w:sz w:val="22"/>
                <w:szCs w:val="22"/>
              </w:rPr>
            </w:pPr>
          </w:p>
        </w:tc>
      </w:tr>
    </w:tbl>
    <w:p w14:paraId="6B055268" w14:textId="1D3E103B" w:rsidR="0085511F" w:rsidRPr="00632363" w:rsidRDefault="0085511F" w:rsidP="00A60B5E">
      <w:pPr>
        <w:pStyle w:val="Heading5"/>
        <w:jc w:val="center"/>
        <w:rPr>
          <w:rFonts w:cs="Times New Roman"/>
          <w:sz w:val="36"/>
        </w:rPr>
      </w:pPr>
    </w:p>
    <w:p w14:paraId="71015669" w14:textId="0E2722A8" w:rsidR="0047658B" w:rsidRPr="00632363" w:rsidRDefault="0047658B" w:rsidP="0047658B"/>
    <w:p w14:paraId="0E694B4B" w14:textId="77777777" w:rsidR="0047658B" w:rsidRPr="00632363" w:rsidRDefault="0047658B" w:rsidP="0047658B"/>
    <w:p w14:paraId="23A49181" w14:textId="77777777" w:rsidR="0047658B" w:rsidRPr="00632363" w:rsidRDefault="0047658B" w:rsidP="000777BE">
      <w:pPr>
        <w:pStyle w:val="Heading5"/>
        <w:jc w:val="center"/>
        <w:rPr>
          <w:rFonts w:cs="Times New Roman"/>
          <w:sz w:val="36"/>
        </w:rPr>
      </w:pPr>
      <w:bookmarkStart w:id="945" w:name="_Toc494787495"/>
      <w:bookmarkStart w:id="946" w:name="_Toc446329302"/>
      <w:bookmarkStart w:id="947" w:name="_Toc497909350"/>
      <w:bookmarkEnd w:id="940"/>
      <w:bookmarkEnd w:id="941"/>
      <w:bookmarkEnd w:id="942"/>
    </w:p>
    <w:p w14:paraId="6EE96773" w14:textId="2C71C523" w:rsidR="000777BE" w:rsidRPr="00632363" w:rsidRDefault="6DB0EBCF" w:rsidP="6DB0EBCF">
      <w:pPr>
        <w:pStyle w:val="Heading5"/>
        <w:jc w:val="center"/>
        <w:rPr>
          <w:rFonts w:cs="Times New Roman"/>
          <w:sz w:val="36"/>
          <w:szCs w:val="36"/>
        </w:rPr>
      </w:pPr>
      <w:bookmarkStart w:id="948" w:name="_Toc516072291"/>
      <w:r w:rsidRPr="00632363">
        <w:rPr>
          <w:rFonts w:cs="Times New Roman"/>
          <w:sz w:val="36"/>
          <w:szCs w:val="36"/>
        </w:rPr>
        <w:t>Price Adjustment</w:t>
      </w:r>
      <w:bookmarkEnd w:id="948"/>
      <w:r w:rsidRPr="00632363">
        <w:rPr>
          <w:rFonts w:cs="Times New Roman"/>
          <w:sz w:val="36"/>
          <w:szCs w:val="36"/>
        </w:rPr>
        <w:t xml:space="preserve"> </w:t>
      </w:r>
      <w:bookmarkEnd w:id="945"/>
    </w:p>
    <w:p w14:paraId="0B3295AD" w14:textId="77777777" w:rsidR="000777BE" w:rsidRPr="00632363" w:rsidRDefault="000777BE" w:rsidP="000777BE">
      <w:pPr>
        <w:ind w:right="-7"/>
      </w:pPr>
    </w:p>
    <w:tbl>
      <w:tblPr>
        <w:tblW w:w="8808" w:type="dxa"/>
        <w:tblInd w:w="115" w:type="dxa"/>
        <w:tblLayout w:type="fixed"/>
        <w:tblLook w:val="0000" w:firstRow="0" w:lastRow="0" w:firstColumn="0" w:lastColumn="0" w:noHBand="0" w:noVBand="0"/>
      </w:tblPr>
      <w:tblGrid>
        <w:gridCol w:w="8808"/>
      </w:tblGrid>
      <w:tr w:rsidR="000777BE" w:rsidRPr="00632363" w14:paraId="0BA337AB" w14:textId="77777777" w:rsidTr="6DB0EBCF">
        <w:trPr>
          <w:trHeight w:val="1523"/>
        </w:trPr>
        <w:tc>
          <w:tcPr>
            <w:tcW w:w="8808" w:type="dxa"/>
            <w:tcBorders>
              <w:top w:val="single" w:sz="6" w:space="0" w:color="auto"/>
              <w:left w:val="single" w:sz="6" w:space="0" w:color="auto"/>
              <w:bottom w:val="single" w:sz="6" w:space="0" w:color="auto"/>
              <w:right w:val="single" w:sz="6" w:space="0" w:color="auto"/>
            </w:tcBorders>
          </w:tcPr>
          <w:p w14:paraId="2EA4BABB" w14:textId="77777777" w:rsidR="000777BE" w:rsidRPr="00632363" w:rsidRDefault="000777BE" w:rsidP="00CF0655">
            <w:pPr>
              <w:ind w:right="-7"/>
              <w:jc w:val="both"/>
            </w:pPr>
          </w:p>
          <w:p w14:paraId="009C6A36" w14:textId="00348260" w:rsidR="000777BE" w:rsidRPr="00632363" w:rsidRDefault="6DB0EBCF" w:rsidP="00CF0655">
            <w:pPr>
              <w:ind w:right="-7"/>
            </w:pPr>
            <w:r w:rsidRPr="00632363">
              <w:t xml:space="preserve">For categories submitted by Contractor breaking down prices needed to pay the Contractor and that the </w:t>
            </w:r>
            <w:r w:rsidR="001814F9" w:rsidRPr="00632363">
              <w:t>Employer</w:t>
            </w:r>
            <w:r w:rsidRPr="00632363">
              <w:t xml:space="preserve"> has accepted to be subject to a readjustment they </w:t>
            </w:r>
            <w:r w:rsidR="00541B3F" w:rsidRPr="00632363">
              <w:t>shall</w:t>
            </w:r>
            <w:r w:rsidRPr="00632363">
              <w:t xml:space="preserve"> be subject to an adjustment during the Contract execution, in order to take into account labor and materials cost variations. </w:t>
            </w:r>
          </w:p>
        </w:tc>
      </w:tr>
    </w:tbl>
    <w:p w14:paraId="0F9B4862" w14:textId="77777777" w:rsidR="000777BE" w:rsidRPr="00632363" w:rsidRDefault="000777BE" w:rsidP="000777BE">
      <w:pPr>
        <w:ind w:right="-7"/>
      </w:pPr>
    </w:p>
    <w:p w14:paraId="53348B7D" w14:textId="6349EB4D" w:rsidR="000777BE" w:rsidRPr="00632363" w:rsidRDefault="6DB0EBCF" w:rsidP="004139B3">
      <w:pPr>
        <w:ind w:right="-7"/>
        <w:jc w:val="both"/>
      </w:pPr>
      <w:r w:rsidRPr="00632363">
        <w:t xml:space="preserve">No increase in prices </w:t>
      </w:r>
      <w:r w:rsidR="00541B3F" w:rsidRPr="00632363">
        <w:t>shall</w:t>
      </w:r>
      <w:r w:rsidRPr="00632363">
        <w:t xml:space="preserve"> be allowed after the Formula model to adjust prices. </w:t>
      </w:r>
    </w:p>
    <w:p w14:paraId="21D81F3A" w14:textId="77777777" w:rsidR="000777BE" w:rsidRPr="00632363" w:rsidRDefault="000777BE" w:rsidP="004139B3">
      <w:pPr>
        <w:ind w:right="-7"/>
        <w:jc w:val="both"/>
      </w:pPr>
    </w:p>
    <w:p w14:paraId="7B32C9EF" w14:textId="4F1074B0" w:rsidR="000777BE" w:rsidRPr="00632363" w:rsidRDefault="6DB0EBCF" w:rsidP="004139B3">
      <w:pPr>
        <w:ind w:right="-7"/>
        <w:jc w:val="both"/>
      </w:pPr>
      <w:r w:rsidRPr="00632363">
        <w:t xml:space="preserve">Prices that need to be paid to the Contractor according to the Contract </w:t>
      </w:r>
      <w:r w:rsidR="00541B3F" w:rsidRPr="00632363">
        <w:t>shall</w:t>
      </w:r>
      <w:r w:rsidRPr="00632363">
        <w:t xml:space="preserve"> be subject to adjustment during the Contract execution period, so that labor and materials cost variations </w:t>
      </w:r>
      <w:r w:rsidR="00541B3F" w:rsidRPr="00632363">
        <w:t>shall</w:t>
      </w:r>
      <w:r w:rsidRPr="00632363">
        <w:t xml:space="preserve"> be taken into account, following the formula: </w:t>
      </w:r>
    </w:p>
    <w:p w14:paraId="6679DC2B" w14:textId="77777777" w:rsidR="000777BE" w:rsidRPr="00632363" w:rsidRDefault="000777BE" w:rsidP="004139B3">
      <w:pPr>
        <w:ind w:right="-7"/>
        <w:jc w:val="both"/>
      </w:pPr>
      <w:r w:rsidRPr="00632363">
        <w:rPr>
          <w:noProof/>
        </w:rPr>
        <w:drawing>
          <wp:inline distT="0" distB="0" distL="0" distR="0" wp14:anchorId="73776A4E" wp14:editId="4736347C">
            <wp:extent cx="2021840" cy="399415"/>
            <wp:effectExtent l="0" t="0" r="10160" b="6985"/>
            <wp:docPr id="15016"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2021840" cy="399415"/>
                    </a:xfrm>
                    <a:prstGeom prst="rect">
                      <a:avLst/>
                    </a:prstGeom>
                    <a:noFill/>
                    <a:ln>
                      <a:noFill/>
                    </a:ln>
                  </pic:spPr>
                </pic:pic>
              </a:graphicData>
            </a:graphic>
          </wp:inline>
        </w:drawing>
      </w:r>
    </w:p>
    <w:p w14:paraId="6C0051AF" w14:textId="77777777" w:rsidR="000777BE" w:rsidRPr="00632363" w:rsidRDefault="000777BE" w:rsidP="004139B3">
      <w:pPr>
        <w:ind w:right="-7"/>
        <w:jc w:val="both"/>
      </w:pPr>
    </w:p>
    <w:p w14:paraId="634A8E46" w14:textId="77777777" w:rsidR="000777BE" w:rsidRPr="00632363" w:rsidRDefault="6DB0EBCF" w:rsidP="004139B3">
      <w:pPr>
        <w:ind w:right="-7"/>
        <w:jc w:val="both"/>
      </w:pPr>
      <w:r w:rsidRPr="00632363">
        <w:t>where:</w:t>
      </w:r>
    </w:p>
    <w:p w14:paraId="3E40FC41" w14:textId="77777777" w:rsidR="000777BE" w:rsidRPr="00632363" w:rsidRDefault="000777BE" w:rsidP="004139B3">
      <w:pPr>
        <w:ind w:right="-7"/>
        <w:jc w:val="both"/>
      </w:pPr>
      <w:r w:rsidRPr="00632363">
        <w:t>P1</w:t>
      </w:r>
      <w:r w:rsidRPr="00632363">
        <w:tab/>
        <w:t>=</w:t>
      </w:r>
      <w:r w:rsidRPr="00632363">
        <w:tab/>
        <w:t xml:space="preserve">adjustment amount that needs to be paid to Contractor </w:t>
      </w:r>
    </w:p>
    <w:p w14:paraId="5E1A27DF" w14:textId="77777777" w:rsidR="000777BE" w:rsidRPr="00632363" w:rsidRDefault="000777BE" w:rsidP="004139B3">
      <w:pPr>
        <w:ind w:right="-7"/>
        <w:jc w:val="both"/>
      </w:pPr>
      <w:r w:rsidRPr="00632363">
        <w:t>P0</w:t>
      </w:r>
      <w:r w:rsidRPr="00632363">
        <w:tab/>
        <w:t>=</w:t>
      </w:r>
      <w:r w:rsidRPr="00632363">
        <w:tab/>
        <w:t>Contract Price (base price)</w:t>
      </w:r>
    </w:p>
    <w:p w14:paraId="2C78832F" w14:textId="77777777" w:rsidR="000777BE" w:rsidRPr="00632363" w:rsidRDefault="000777BE" w:rsidP="004139B3">
      <w:pPr>
        <w:ind w:right="-7"/>
        <w:jc w:val="both"/>
      </w:pPr>
      <w:r w:rsidRPr="00632363">
        <w:t>a</w:t>
      </w:r>
      <w:r w:rsidRPr="00632363">
        <w:tab/>
        <w:t>=</w:t>
      </w:r>
      <w:r w:rsidRPr="00632363">
        <w:tab/>
        <w:t>percentage of Contract price fixed element (a =   %)</w:t>
      </w:r>
    </w:p>
    <w:p w14:paraId="264D6E81" w14:textId="77777777" w:rsidR="000777BE" w:rsidRPr="00632363" w:rsidRDefault="000777BE" w:rsidP="004139B3">
      <w:pPr>
        <w:ind w:right="-7"/>
        <w:jc w:val="both"/>
      </w:pPr>
      <w:r w:rsidRPr="00632363">
        <w:t>b</w:t>
      </w:r>
      <w:r w:rsidRPr="00632363">
        <w:tab/>
        <w:t>=</w:t>
      </w:r>
      <w:r w:rsidRPr="00632363">
        <w:tab/>
        <w:t>percentage of Contract labor price component (b = %)</w:t>
      </w:r>
    </w:p>
    <w:p w14:paraId="039508D5" w14:textId="77777777" w:rsidR="000777BE" w:rsidRPr="00632363" w:rsidRDefault="000777BE" w:rsidP="004139B3">
      <w:pPr>
        <w:ind w:right="-7"/>
        <w:jc w:val="both"/>
      </w:pPr>
      <w:r w:rsidRPr="00632363">
        <w:t>c</w:t>
      </w:r>
      <w:r w:rsidRPr="00632363">
        <w:tab/>
        <w:t>=</w:t>
      </w:r>
      <w:r w:rsidRPr="00632363">
        <w:tab/>
        <w:t>percentage of Contract materials and equipment Price components (c = %)</w:t>
      </w:r>
    </w:p>
    <w:p w14:paraId="07808F2D" w14:textId="77777777" w:rsidR="000777BE" w:rsidRPr="00632363" w:rsidRDefault="000777BE" w:rsidP="004139B3">
      <w:pPr>
        <w:ind w:right="-7"/>
        <w:jc w:val="both"/>
      </w:pPr>
      <w:r w:rsidRPr="00632363">
        <w:t>L0, L1</w:t>
      </w:r>
      <w:r w:rsidRPr="00632363">
        <w:tab/>
        <w:t>=</w:t>
      </w:r>
      <w:r w:rsidRPr="00632363">
        <w:tab/>
        <w:t>labor indices applicable to the corresponding sector in the country of origin on the base date and the adjustment date respectively.</w:t>
      </w:r>
    </w:p>
    <w:p w14:paraId="6A0162DF" w14:textId="77777777" w:rsidR="000777BE" w:rsidRPr="00632363" w:rsidRDefault="000777BE" w:rsidP="004139B3">
      <w:pPr>
        <w:ind w:right="-7"/>
        <w:jc w:val="both"/>
      </w:pPr>
      <w:r w:rsidRPr="00632363">
        <w:t>M0, M1=</w:t>
      </w:r>
      <w:r w:rsidRPr="00632363">
        <w:tab/>
        <w:t xml:space="preserve">materials and equipment indices in the country of origin on the base date and the adjustment date, respectively. </w:t>
      </w:r>
    </w:p>
    <w:p w14:paraId="523B07B0" w14:textId="77777777" w:rsidR="000777BE" w:rsidRPr="00632363" w:rsidRDefault="000777BE" w:rsidP="004139B3">
      <w:pPr>
        <w:ind w:right="-7"/>
        <w:jc w:val="both"/>
      </w:pPr>
    </w:p>
    <w:p w14:paraId="3DA2BC63" w14:textId="77777777" w:rsidR="000777BE" w:rsidRPr="00632363" w:rsidRDefault="6DB0EBCF" w:rsidP="004139B3">
      <w:pPr>
        <w:ind w:right="-7"/>
        <w:jc w:val="both"/>
      </w:pPr>
      <w:r w:rsidRPr="00632363">
        <w:t>N.B.  a+b+c= 100%.</w:t>
      </w:r>
    </w:p>
    <w:p w14:paraId="2721E673" w14:textId="77777777" w:rsidR="000777BE" w:rsidRPr="00632363" w:rsidRDefault="000777BE" w:rsidP="004139B3">
      <w:pPr>
        <w:ind w:right="-7"/>
        <w:jc w:val="both"/>
      </w:pPr>
    </w:p>
    <w:p w14:paraId="5A92A45D" w14:textId="77777777" w:rsidR="000777BE" w:rsidRPr="00632363" w:rsidRDefault="6DB0EBCF" w:rsidP="6DB0EBCF">
      <w:pPr>
        <w:ind w:right="-7"/>
        <w:jc w:val="both"/>
        <w:rPr>
          <w:u w:val="single"/>
        </w:rPr>
      </w:pPr>
      <w:r w:rsidRPr="00632363">
        <w:rPr>
          <w:u w:val="single"/>
        </w:rPr>
        <w:t xml:space="preserve">Price adjustment applicable terms </w:t>
      </w:r>
    </w:p>
    <w:p w14:paraId="46B874C7" w14:textId="77777777" w:rsidR="000777BE" w:rsidRPr="00632363" w:rsidRDefault="000777BE" w:rsidP="004139B3">
      <w:pPr>
        <w:ind w:right="-7"/>
        <w:jc w:val="both"/>
      </w:pPr>
    </w:p>
    <w:p w14:paraId="2D64CCD6" w14:textId="04FA148E" w:rsidR="000777BE" w:rsidRPr="00632363" w:rsidRDefault="6DB0EBCF" w:rsidP="004139B3">
      <w:pPr>
        <w:ind w:right="-7"/>
        <w:jc w:val="both"/>
      </w:pPr>
      <w:r w:rsidRPr="00632363">
        <w:t xml:space="preserve">The Bidder </w:t>
      </w:r>
      <w:r w:rsidR="00D26C0A" w:rsidRPr="00632363">
        <w:t xml:space="preserve">shall </w:t>
      </w:r>
      <w:r w:rsidRPr="00632363">
        <w:t xml:space="preserve">indicate </w:t>
      </w:r>
      <w:r w:rsidR="00D26C0A" w:rsidRPr="00632363">
        <w:t>in the bid</w:t>
      </w:r>
      <w:r w:rsidRPr="00632363">
        <w:t xml:space="preserve"> the source of labor and materials indices, and the base date indices, according to the forms included in this Section V. </w:t>
      </w:r>
    </w:p>
    <w:p w14:paraId="66E8DE61" w14:textId="0F9D9669" w:rsidR="000777BE" w:rsidRPr="00632363" w:rsidRDefault="000777BE" w:rsidP="004139B3">
      <w:pPr>
        <w:ind w:right="-7"/>
        <w:jc w:val="both"/>
      </w:pPr>
      <w:r w:rsidRPr="00632363">
        <w:br/>
      </w:r>
      <w:r w:rsidR="6DB0EBCF" w:rsidRPr="00632363">
        <w:t xml:space="preserve">The thirty (30) days before the bidding closing date </w:t>
      </w:r>
      <w:r w:rsidR="00541B3F" w:rsidRPr="00632363">
        <w:t>shall</w:t>
      </w:r>
      <w:r w:rsidR="6DB0EBCF" w:rsidRPr="00632363">
        <w:t xml:space="preserve"> be taken as the base date. </w:t>
      </w:r>
    </w:p>
    <w:p w14:paraId="0EA81359" w14:textId="77777777" w:rsidR="000777BE" w:rsidRPr="00632363" w:rsidRDefault="000777BE" w:rsidP="004139B3">
      <w:pPr>
        <w:ind w:right="-7"/>
        <w:jc w:val="both"/>
      </w:pPr>
    </w:p>
    <w:p w14:paraId="60FAE438" w14:textId="3071A9B0" w:rsidR="000777BE" w:rsidRPr="00632363" w:rsidRDefault="6DB0EBCF" w:rsidP="004139B3">
      <w:pPr>
        <w:ind w:right="-7"/>
        <w:jc w:val="both"/>
      </w:pPr>
      <w:r w:rsidRPr="00632363">
        <w:t xml:space="preserve">The following terms </w:t>
      </w:r>
      <w:r w:rsidR="00541B3F" w:rsidRPr="00632363">
        <w:t>shall</w:t>
      </w:r>
      <w:r w:rsidRPr="00632363">
        <w:t xml:space="preserve"> be applied: </w:t>
      </w:r>
    </w:p>
    <w:p w14:paraId="14121C9A" w14:textId="77777777" w:rsidR="000777BE" w:rsidRPr="00632363" w:rsidRDefault="000777BE" w:rsidP="000777BE">
      <w:pPr>
        <w:ind w:right="-7"/>
      </w:pPr>
    </w:p>
    <w:p w14:paraId="15DFF4C6" w14:textId="793CF857" w:rsidR="000777BE" w:rsidRPr="00632363" w:rsidRDefault="6DB0EBCF" w:rsidP="00450F4F">
      <w:pPr>
        <w:pStyle w:val="ListParagraph"/>
        <w:numPr>
          <w:ilvl w:val="0"/>
          <w:numId w:val="66"/>
        </w:numPr>
        <w:ind w:right="-7"/>
      </w:pPr>
      <w:r w:rsidRPr="00632363">
        <w:t xml:space="preserve">Unless the </w:t>
      </w:r>
      <w:r w:rsidR="001814F9" w:rsidRPr="00632363">
        <w:t>Employer</w:t>
      </w:r>
      <w:r w:rsidRPr="00632363">
        <w:t xml:space="preserve"> granted an extension according to the Contract terms. No price increase </w:t>
      </w:r>
      <w:r w:rsidR="00541B3F" w:rsidRPr="00632363">
        <w:t>shall</w:t>
      </w:r>
      <w:r w:rsidRPr="00632363">
        <w:t xml:space="preserve"> be allowed for late periods when it is the Contractor’s responsibility.  Nonetheless, the </w:t>
      </w:r>
      <w:r w:rsidR="001814F9" w:rsidRPr="00632363">
        <w:t>Employer</w:t>
      </w:r>
      <w:r w:rsidRPr="00632363">
        <w:t xml:space="preserve"> </w:t>
      </w:r>
      <w:r w:rsidR="00541B3F" w:rsidRPr="00632363">
        <w:t>shall</w:t>
      </w:r>
      <w:r w:rsidRPr="00632363">
        <w:t xml:space="preserve"> have the right to any price cuts that may occur during these late periods.  </w:t>
      </w:r>
    </w:p>
    <w:p w14:paraId="4BBE0594" w14:textId="77777777" w:rsidR="000777BE" w:rsidRPr="00632363" w:rsidRDefault="000777BE" w:rsidP="000777BE">
      <w:pPr>
        <w:ind w:right="-7"/>
      </w:pPr>
    </w:p>
    <w:p w14:paraId="53E8DAB4" w14:textId="713B19BB" w:rsidR="000777BE" w:rsidRPr="00632363" w:rsidRDefault="6DB0EBCF" w:rsidP="00450F4F">
      <w:pPr>
        <w:pStyle w:val="ListParagraph"/>
        <w:numPr>
          <w:ilvl w:val="0"/>
          <w:numId w:val="66"/>
        </w:numPr>
        <w:ind w:right="-7"/>
        <w:jc w:val="both"/>
      </w:pPr>
      <w:r w:rsidRPr="00632363">
        <w:t xml:space="preserve">If the price currency is mentioned in the Contract, BP differs from the labor and/or materials indices of  the country of origin currency, a correction factor </w:t>
      </w:r>
      <w:r w:rsidR="00541B3F" w:rsidRPr="00632363">
        <w:t>shall</w:t>
      </w:r>
      <w:r w:rsidRPr="00632363">
        <w:t xml:space="preserve"> be applied in order to avoid incorrect adjustment to the Contract Price.  The correction factor </w:t>
      </w:r>
      <w:r w:rsidR="00541B3F" w:rsidRPr="00632363">
        <w:t>shall</w:t>
      </w:r>
      <w:r w:rsidRPr="00632363">
        <w:t xml:space="preserve"> correlate to the variation between the Exchange rate of the two currencies at the base date and the adjustment rate as previously defined;  </w:t>
      </w:r>
    </w:p>
    <w:p w14:paraId="271B005C" w14:textId="77777777" w:rsidR="000777BE" w:rsidRPr="00632363" w:rsidRDefault="000777BE" w:rsidP="004139B3">
      <w:pPr>
        <w:ind w:right="-7"/>
        <w:jc w:val="both"/>
      </w:pPr>
    </w:p>
    <w:p w14:paraId="51E9A283" w14:textId="3DE45478" w:rsidR="000777BE" w:rsidRPr="00632363" w:rsidRDefault="6DB0EBCF" w:rsidP="00450F4F">
      <w:pPr>
        <w:pStyle w:val="ListParagraph"/>
        <w:numPr>
          <w:ilvl w:val="0"/>
          <w:numId w:val="66"/>
        </w:numPr>
        <w:ind w:right="-574"/>
        <w:jc w:val="both"/>
      </w:pPr>
      <w:r w:rsidRPr="00632363">
        <w:t xml:space="preserve">No adjustment </w:t>
      </w:r>
      <w:r w:rsidR="00541B3F" w:rsidRPr="00632363">
        <w:t>shall</w:t>
      </w:r>
      <w:r w:rsidRPr="00632363">
        <w:t xml:space="preserve"> be paid for the part of the Contract to be paid to the Contractor in way of an advance</w:t>
      </w:r>
      <w:r w:rsidR="00421C3C" w:rsidRPr="00632363">
        <w:t>d payment</w:t>
      </w:r>
      <w:r w:rsidRPr="00632363">
        <w:t xml:space="preserve">. </w:t>
      </w:r>
    </w:p>
    <w:p w14:paraId="0B0C544F" w14:textId="77777777" w:rsidR="000777BE" w:rsidRPr="00632363" w:rsidRDefault="000777BE" w:rsidP="004139B3">
      <w:pPr>
        <w:pStyle w:val="ListParagraph"/>
        <w:jc w:val="both"/>
      </w:pPr>
    </w:p>
    <w:p w14:paraId="730B1092" w14:textId="5C560A3B" w:rsidR="000777BE" w:rsidRPr="00632363" w:rsidRDefault="6DB0EBCF" w:rsidP="004139B3">
      <w:pPr>
        <w:ind w:right="-7"/>
        <w:jc w:val="both"/>
      </w:pPr>
      <w:r w:rsidRPr="00632363">
        <w:t xml:space="preserve">In the following Tables A, B </w:t>
      </w:r>
      <w:r w:rsidR="0066229A" w:rsidRPr="00632363">
        <w:t xml:space="preserve">and </w:t>
      </w:r>
      <w:r w:rsidRPr="00632363">
        <w:t xml:space="preserve">C, Bidder </w:t>
      </w:r>
      <w:r w:rsidR="00541B3F" w:rsidRPr="00632363">
        <w:t>shall</w:t>
      </w:r>
      <w:r w:rsidRPr="00632363">
        <w:t xml:space="preserve">: </w:t>
      </w:r>
    </w:p>
    <w:p w14:paraId="0A87A1E2" w14:textId="77777777" w:rsidR="000777BE" w:rsidRPr="00632363" w:rsidRDefault="000777BE" w:rsidP="004139B3">
      <w:pPr>
        <w:ind w:right="-7"/>
        <w:jc w:val="both"/>
        <w:rPr>
          <w:b/>
        </w:rPr>
      </w:pPr>
    </w:p>
    <w:p w14:paraId="105A23DC" w14:textId="07B80337" w:rsidR="000777BE" w:rsidRPr="00632363" w:rsidRDefault="6DB0EBCF" w:rsidP="6DB0EBCF">
      <w:pPr>
        <w:pStyle w:val="TOCNumber1"/>
        <w:ind w:left="1134" w:right="-574" w:hanging="41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(a) indicate bid</w:t>
      </w:r>
      <w:r w:rsidR="00F2418D" w:rsidRPr="00632363">
        <w:rPr>
          <w:rFonts w:ascii="Times New Roman" w:hAnsi="Times New Roman" w:cs="Times New Roman"/>
          <w:b w:val="0"/>
          <w:bCs w:val="0"/>
          <w:sz w:val="24"/>
          <w:szCs w:val="24"/>
        </w:rPr>
        <w:t xml:space="preserve"> </w:t>
      </w:r>
      <w:r w:rsidRPr="00632363">
        <w:rPr>
          <w:rFonts w:ascii="Times New Roman" w:hAnsi="Times New Roman" w:cs="Times New Roman"/>
          <w:b w:val="0"/>
          <w:bCs w:val="0"/>
          <w:sz w:val="24"/>
          <w:szCs w:val="24"/>
        </w:rPr>
        <w:t xml:space="preserve">amounts in the currency  </w:t>
      </w:r>
    </w:p>
    <w:p w14:paraId="6D1E70B5" w14:textId="77777777" w:rsidR="000777BE" w:rsidRPr="00632363" w:rsidRDefault="6DB0EBCF" w:rsidP="6DB0EBCF">
      <w:pPr>
        <w:pStyle w:val="TOCNumber1"/>
        <w:ind w:left="1134" w:right="-574" w:hanging="41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 xml:space="preserve">(b) indicate the source and basic values for the proposed price adjustment indices for the various cost elements in other foreign currencies;  </w:t>
      </w:r>
    </w:p>
    <w:p w14:paraId="3DA25CD0" w14:textId="77777777" w:rsidR="0066229A" w:rsidRPr="00632363" w:rsidRDefault="6DB0EBCF" w:rsidP="6DB0EBCF">
      <w:pPr>
        <w:pStyle w:val="TOCNumber1"/>
        <w:ind w:left="1134" w:right="-574" w:hanging="41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 xml:space="preserve">(c) calculate the weight rations proposed for payments in USD and other foreign currency, should there be one; and </w:t>
      </w:r>
    </w:p>
    <w:p w14:paraId="43D6BC06" w14:textId="12756B4E" w:rsidR="000777BE" w:rsidRPr="00632363" w:rsidRDefault="6DB0EBCF" w:rsidP="6DB0EBCF">
      <w:pPr>
        <w:pStyle w:val="TOCNumber1"/>
        <w:ind w:left="1134" w:right="-574" w:hanging="41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 xml:space="preserve">(d) list the exchange rates used in currency conversion, according to the ITB, ITB 35.  </w:t>
      </w:r>
    </w:p>
    <w:p w14:paraId="1FF81E27" w14:textId="289E0E88" w:rsidR="000777BE" w:rsidRPr="00632363" w:rsidRDefault="6DB0EBCF" w:rsidP="004139B3">
      <w:pPr>
        <w:ind w:right="-7"/>
        <w:jc w:val="both"/>
      </w:pPr>
      <w:r w:rsidRPr="00632363">
        <w:rPr>
          <w:u w:val="single"/>
        </w:rPr>
        <w:t>Source of indices to be determined by Bidder:</w:t>
      </w:r>
      <w:r w:rsidRPr="00632363">
        <w:t xml:space="preserve"> Bid Prices must be quoted in currencies according to ITB 35. The payment currency </w:t>
      </w:r>
      <w:r w:rsidR="00541B3F" w:rsidRPr="00632363">
        <w:t>shall</w:t>
      </w:r>
      <w:r w:rsidRPr="00632363">
        <w:t xml:space="preserve"> be the same, including parts converted into up to three foreign currencies, if the Bidder so requires. Consequently, the acceptable indices should correlate to the quote currency. </w:t>
      </w:r>
    </w:p>
    <w:p w14:paraId="0CA98E32" w14:textId="77777777" w:rsidR="000777BE" w:rsidRPr="00632363" w:rsidRDefault="000777BE" w:rsidP="004139B3">
      <w:pPr>
        <w:ind w:right="-7"/>
        <w:jc w:val="both"/>
        <w:rPr>
          <w:u w:val="single"/>
        </w:rPr>
      </w:pPr>
    </w:p>
    <w:p w14:paraId="5FC0C757" w14:textId="32B2F361" w:rsidR="000777BE" w:rsidRPr="00632363" w:rsidRDefault="6DB0EBCF" w:rsidP="004139B3">
      <w:pPr>
        <w:ind w:right="-7"/>
        <w:jc w:val="both"/>
      </w:pPr>
      <w:r w:rsidRPr="00632363">
        <w:rPr>
          <w:u w:val="single"/>
        </w:rPr>
        <w:t>Source of local Labor indices in the country</w:t>
      </w:r>
      <w:r w:rsidRPr="00632363">
        <w:t xml:space="preserve"> *As an exception to the mentioned before,  according to section (b) the Price Adjustment Form, the index for Local Employees (LL) in all categories must be the official indices in the </w:t>
      </w:r>
      <w:r w:rsidR="001814F9" w:rsidRPr="00632363">
        <w:t>Employer</w:t>
      </w:r>
      <w:r w:rsidRPr="00632363">
        <w:t xml:space="preserve"> for national labor employed in the projects, but corrected in reverse relation to the Exchange rates set by the official source in each country at the index base day and the last day of the last readjustment period day.  </w:t>
      </w:r>
    </w:p>
    <w:p w14:paraId="01AC30C5" w14:textId="77777777" w:rsidR="000777BE" w:rsidRPr="00632363" w:rsidRDefault="000777BE" w:rsidP="004139B3">
      <w:pPr>
        <w:ind w:right="-7"/>
        <w:jc w:val="both"/>
      </w:pPr>
    </w:p>
    <w:p w14:paraId="45D7B914" w14:textId="66466A03" w:rsidR="000777BE" w:rsidRPr="00632363" w:rsidRDefault="6DB0EBCF" w:rsidP="004139B3">
      <w:pPr>
        <w:ind w:right="-7"/>
        <w:jc w:val="both"/>
      </w:pPr>
      <w:r w:rsidRPr="00632363">
        <w:t xml:space="preserve">So, the readjustment with regard to Local Employees (LL) </w:t>
      </w:r>
      <w:r w:rsidR="00541B3F" w:rsidRPr="00632363">
        <w:t>shall</w:t>
      </w:r>
      <w:r w:rsidRPr="00632363">
        <w:t xml:space="preserve"> only occur if </w:t>
      </w:r>
    </w:p>
    <w:p w14:paraId="7FE400FE" w14:textId="77777777" w:rsidR="000777BE" w:rsidRPr="00632363" w:rsidRDefault="000777BE" w:rsidP="004139B3">
      <w:pPr>
        <w:ind w:right="-7"/>
        <w:jc w:val="both"/>
      </w:pPr>
    </w:p>
    <w:p w14:paraId="6907011D" w14:textId="77777777"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Ii/I</w:t>
      </w:r>
      <w:r w:rsidRPr="00632363">
        <w:rPr>
          <w:rFonts w:ascii="Times New Roman" w:hAnsi="Times New Roman" w:cs="Times New Roman"/>
          <w:b w:val="0"/>
          <w:bCs w:val="0"/>
          <w:sz w:val="24"/>
          <w:szCs w:val="24"/>
          <w:vertAlign w:val="subscript"/>
        </w:rPr>
        <w:t>o</w:t>
      </w:r>
      <w:r w:rsidRPr="00632363">
        <w:rPr>
          <w:rFonts w:ascii="Times New Roman" w:hAnsi="Times New Roman" w:cs="Times New Roman"/>
          <w:b w:val="0"/>
          <w:bCs w:val="0"/>
          <w:sz w:val="24"/>
          <w:szCs w:val="24"/>
        </w:rPr>
        <w:t xml:space="preserve"> * TCo/TC</w:t>
      </w:r>
      <w:r w:rsidRPr="00632363">
        <w:rPr>
          <w:rFonts w:ascii="Times New Roman" w:hAnsi="Times New Roman" w:cs="Times New Roman"/>
          <w:b w:val="0"/>
          <w:bCs w:val="0"/>
          <w:sz w:val="24"/>
          <w:szCs w:val="24"/>
          <w:vertAlign w:val="subscript"/>
        </w:rPr>
        <w:t xml:space="preserve">i </w:t>
      </w:r>
      <w:r w:rsidRPr="00632363">
        <w:rPr>
          <w:rFonts w:ascii="Times New Roman" w:hAnsi="Times New Roman" w:cs="Times New Roman"/>
          <w:b w:val="0"/>
          <w:bCs w:val="0"/>
          <w:sz w:val="24"/>
          <w:szCs w:val="24"/>
        </w:rPr>
        <w:t xml:space="preserve">is greater than 1, </w:t>
      </w:r>
    </w:p>
    <w:p w14:paraId="4CC2A4A7" w14:textId="77777777"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 xml:space="preserve">where,   </w:t>
      </w:r>
    </w:p>
    <w:p w14:paraId="623382D1" w14:textId="77777777"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I</w:t>
      </w:r>
      <w:r w:rsidRPr="00632363">
        <w:rPr>
          <w:rFonts w:ascii="Times New Roman" w:hAnsi="Times New Roman" w:cs="Times New Roman"/>
          <w:b w:val="0"/>
          <w:bCs w:val="0"/>
          <w:sz w:val="24"/>
          <w:szCs w:val="24"/>
          <w:vertAlign w:val="subscript"/>
        </w:rPr>
        <w:t xml:space="preserve">i  </w:t>
      </w:r>
      <w:r w:rsidRPr="00632363">
        <w:rPr>
          <w:rFonts w:ascii="Times New Roman" w:hAnsi="Times New Roman" w:cs="Times New Roman"/>
          <w:b w:val="0"/>
          <w:bCs w:val="0"/>
          <w:sz w:val="24"/>
          <w:szCs w:val="24"/>
        </w:rPr>
        <w:t xml:space="preserve">is the current period index; </w:t>
      </w:r>
    </w:p>
    <w:p w14:paraId="6D2E7832" w14:textId="77777777"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I</w:t>
      </w:r>
      <w:r w:rsidRPr="00632363">
        <w:rPr>
          <w:rFonts w:ascii="Times New Roman" w:hAnsi="Times New Roman" w:cs="Times New Roman"/>
          <w:b w:val="0"/>
          <w:bCs w:val="0"/>
          <w:sz w:val="24"/>
          <w:szCs w:val="24"/>
          <w:vertAlign w:val="subscript"/>
        </w:rPr>
        <w:t xml:space="preserve">o </w:t>
      </w:r>
      <w:r w:rsidRPr="00632363">
        <w:rPr>
          <w:rFonts w:ascii="Times New Roman" w:hAnsi="Times New Roman" w:cs="Times New Roman"/>
          <w:b w:val="0"/>
          <w:bCs w:val="0"/>
          <w:sz w:val="24"/>
          <w:szCs w:val="24"/>
        </w:rPr>
        <w:t xml:space="preserve">is the base date index; </w:t>
      </w:r>
    </w:p>
    <w:p w14:paraId="2AC60210" w14:textId="162F8E48"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TC</w:t>
      </w:r>
      <w:r w:rsidRPr="00632363">
        <w:rPr>
          <w:rFonts w:ascii="Times New Roman" w:hAnsi="Times New Roman" w:cs="Times New Roman"/>
          <w:b w:val="0"/>
          <w:bCs w:val="0"/>
          <w:sz w:val="24"/>
          <w:szCs w:val="24"/>
          <w:vertAlign w:val="subscript"/>
        </w:rPr>
        <w:t>o</w:t>
      </w:r>
      <w:r w:rsidRPr="00632363">
        <w:rPr>
          <w:rFonts w:ascii="Times New Roman" w:hAnsi="Times New Roman" w:cs="Times New Roman"/>
          <w:b w:val="0"/>
          <w:bCs w:val="0"/>
          <w:sz w:val="24"/>
          <w:szCs w:val="24"/>
        </w:rPr>
        <w:t xml:space="preserve"> is the Exchange Rate of the national currency in the </w:t>
      </w:r>
      <w:r w:rsidR="001814F9" w:rsidRPr="00632363">
        <w:rPr>
          <w:rFonts w:ascii="Times New Roman" w:hAnsi="Times New Roman" w:cs="Times New Roman"/>
          <w:b w:val="0"/>
          <w:bCs w:val="0"/>
          <w:sz w:val="24"/>
          <w:szCs w:val="24"/>
        </w:rPr>
        <w:t>Employer</w:t>
      </w:r>
      <w:r w:rsidRPr="00632363">
        <w:rPr>
          <w:rFonts w:ascii="Times New Roman" w:hAnsi="Times New Roman" w:cs="Times New Roman"/>
          <w:b w:val="0"/>
          <w:bCs w:val="0"/>
          <w:sz w:val="24"/>
          <w:szCs w:val="24"/>
        </w:rPr>
        <w:t xml:space="preserve"> country with respect to the foreign currency at the index base date; and </w:t>
      </w:r>
    </w:p>
    <w:p w14:paraId="0949E8DF" w14:textId="397222EB"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TC</w:t>
      </w:r>
      <w:r w:rsidRPr="00632363">
        <w:rPr>
          <w:rFonts w:ascii="Times New Roman" w:hAnsi="Times New Roman" w:cs="Times New Roman"/>
          <w:b w:val="0"/>
          <w:bCs w:val="0"/>
          <w:sz w:val="24"/>
          <w:szCs w:val="24"/>
          <w:vertAlign w:val="subscript"/>
        </w:rPr>
        <w:t>i</w:t>
      </w:r>
      <w:r w:rsidRPr="00632363">
        <w:rPr>
          <w:rFonts w:ascii="Times New Roman" w:hAnsi="Times New Roman" w:cs="Times New Roman"/>
          <w:b w:val="0"/>
          <w:bCs w:val="0"/>
          <w:sz w:val="24"/>
          <w:szCs w:val="24"/>
        </w:rPr>
        <w:t xml:space="preserve"> is the Exchange Rate of the national currency in the </w:t>
      </w:r>
      <w:r w:rsidR="001814F9" w:rsidRPr="00632363">
        <w:rPr>
          <w:rFonts w:ascii="Times New Roman" w:hAnsi="Times New Roman" w:cs="Times New Roman"/>
          <w:b w:val="0"/>
          <w:bCs w:val="0"/>
          <w:sz w:val="24"/>
          <w:szCs w:val="24"/>
        </w:rPr>
        <w:t>Employer</w:t>
      </w:r>
      <w:r w:rsidRPr="00632363">
        <w:rPr>
          <w:rFonts w:ascii="Times New Roman" w:hAnsi="Times New Roman" w:cs="Times New Roman"/>
          <w:b w:val="0"/>
          <w:bCs w:val="0"/>
          <w:sz w:val="24"/>
          <w:szCs w:val="24"/>
        </w:rPr>
        <w:t xml:space="preserve"> country with respect to the index date at the end of the readjustment period. </w:t>
      </w:r>
    </w:p>
    <w:p w14:paraId="1A53CA6E" w14:textId="77777777" w:rsidR="00B134F8" w:rsidRPr="00632363" w:rsidRDefault="00B134F8" w:rsidP="00B134F8">
      <w:pPr>
        <w:pStyle w:val="Heading5"/>
        <w:jc w:val="center"/>
        <w:rPr>
          <w:rFonts w:cs="Times New Roman"/>
          <w:sz w:val="36"/>
        </w:rPr>
      </w:pPr>
      <w:bookmarkStart w:id="949" w:name="_Toc494787496"/>
      <w:bookmarkEnd w:id="946"/>
      <w:bookmarkEnd w:id="947"/>
    </w:p>
    <w:p w14:paraId="70B81C52" w14:textId="37118418" w:rsidR="000777BE" w:rsidRPr="00632363" w:rsidRDefault="6DB0EBCF" w:rsidP="6DB0EBCF">
      <w:pPr>
        <w:pStyle w:val="Heading5"/>
        <w:jc w:val="center"/>
        <w:rPr>
          <w:rFonts w:cs="Times New Roman"/>
          <w:sz w:val="36"/>
          <w:szCs w:val="36"/>
        </w:rPr>
      </w:pPr>
      <w:bookmarkStart w:id="950" w:name="_Toc516072292"/>
      <w:r w:rsidRPr="00632363">
        <w:rPr>
          <w:rFonts w:cs="Times New Roman"/>
          <w:sz w:val="36"/>
          <w:szCs w:val="36"/>
        </w:rPr>
        <w:t>Examples of Adjustment Data Tables</w:t>
      </w:r>
      <w:bookmarkEnd w:id="950"/>
      <w:r w:rsidRPr="00632363">
        <w:rPr>
          <w:rFonts w:cs="Times New Roman"/>
          <w:sz w:val="36"/>
          <w:szCs w:val="36"/>
        </w:rPr>
        <w:t xml:space="preserve"> </w:t>
      </w:r>
      <w:bookmarkEnd w:id="949"/>
    </w:p>
    <w:p w14:paraId="62236D13" w14:textId="77777777" w:rsidR="000777BE" w:rsidRPr="00632363" w:rsidRDefault="6DB0EBCF" w:rsidP="6DB0EBCF">
      <w:pPr>
        <w:suppressAutoHyphens/>
        <w:ind w:right="702"/>
        <w:jc w:val="center"/>
        <w:rPr>
          <w:b/>
          <w:bCs/>
        </w:rPr>
      </w:pPr>
      <w:r w:rsidRPr="00632363">
        <w:rPr>
          <w:b/>
          <w:bCs/>
          <w:sz w:val="32"/>
          <w:szCs w:val="32"/>
        </w:rPr>
        <w:t xml:space="preserve">          Tables A and B Local and Foreign Currencies </w:t>
      </w:r>
    </w:p>
    <w:p w14:paraId="041C5257" w14:textId="77777777" w:rsidR="000777BE" w:rsidRPr="00632363" w:rsidRDefault="000777BE" w:rsidP="000777BE">
      <w:pPr>
        <w:pStyle w:val="Heading4"/>
        <w:numPr>
          <w:ilvl w:val="0"/>
          <w:numId w:val="0"/>
        </w:numPr>
        <w:ind w:left="-448" w:right="1694"/>
        <w:jc w:val="center"/>
        <w:rPr>
          <w:rFonts w:ascii="Times New Roman" w:hAnsi="Times New Roman" w:cs="Times New Roman"/>
          <w:b/>
          <w:spacing w:val="-2"/>
        </w:rPr>
      </w:pPr>
    </w:p>
    <w:p w14:paraId="4D8F7E50" w14:textId="77777777" w:rsidR="000777BE" w:rsidRPr="00632363" w:rsidRDefault="000777BE" w:rsidP="6DB0EBCF">
      <w:pPr>
        <w:pStyle w:val="Heading4"/>
        <w:numPr>
          <w:ilvl w:val="3"/>
          <w:numId w:val="0"/>
        </w:numPr>
        <w:ind w:right="1694"/>
        <w:jc w:val="center"/>
        <w:rPr>
          <w:rFonts w:ascii="Times New Roman" w:hAnsi="Times New Roman" w:cs="Times New Roman"/>
          <w:b/>
          <w:bCs/>
        </w:rPr>
      </w:pPr>
      <w:r w:rsidRPr="00632363">
        <w:rPr>
          <w:rFonts w:ascii="Times New Roman" w:hAnsi="Times New Roman" w:cs="Times New Roman"/>
          <w:b/>
          <w:bCs/>
          <w:spacing w:val="-2"/>
        </w:rPr>
        <w:t xml:space="preserve">Table </w:t>
      </w:r>
      <w:r w:rsidRPr="00632363">
        <w:rPr>
          <w:rFonts w:ascii="Times New Roman" w:hAnsi="Times New Roman" w:cs="Times New Roman"/>
          <w:b/>
          <w:bCs/>
          <w:spacing w:val="-1"/>
        </w:rPr>
        <w:t>A.1</w:t>
      </w:r>
      <w:r w:rsidRPr="00632363">
        <w:rPr>
          <w:rFonts w:ascii="Times New Roman" w:hAnsi="Times New Roman" w:cs="Times New Roman"/>
          <w:b/>
          <w:bCs/>
          <w:spacing w:val="4"/>
        </w:rPr>
        <w:t xml:space="preserve"> </w:t>
      </w:r>
      <w:r w:rsidRPr="00632363">
        <w:rPr>
          <w:rFonts w:ascii="Times New Roman" w:hAnsi="Times New Roman" w:cs="Times New Roman"/>
          <w:b/>
          <w:bCs/>
        </w:rPr>
        <w:t xml:space="preserve">– </w:t>
      </w:r>
      <w:r w:rsidRPr="00632363">
        <w:rPr>
          <w:rFonts w:ascii="Times New Roman" w:hAnsi="Times New Roman" w:cs="Times New Roman"/>
          <w:b/>
          <w:bCs/>
          <w:spacing w:val="-1"/>
        </w:rPr>
        <w:t>Activity 1 in Foreign Currency 1</w:t>
      </w:r>
    </w:p>
    <w:p w14:paraId="14EDB16F" w14:textId="77777777" w:rsidR="000777BE" w:rsidRPr="00632363" w:rsidRDefault="000777BE" w:rsidP="000777BE">
      <w:pPr>
        <w:spacing w:before="2"/>
        <w:rPr>
          <w:b/>
          <w:bC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0777BE" w:rsidRPr="00632363" w14:paraId="6ECC8456" w14:textId="77777777" w:rsidTr="6DB0EBCF">
        <w:trPr>
          <w:trHeight w:hRule="exact" w:val="1378"/>
        </w:trPr>
        <w:tc>
          <w:tcPr>
            <w:tcW w:w="1171" w:type="dxa"/>
            <w:shd w:val="clear" w:color="auto" w:fill="F2F2F2" w:themeFill="background1" w:themeFillShade="F2"/>
          </w:tcPr>
          <w:p w14:paraId="7DBCB827" w14:textId="77777777" w:rsidR="000777BE" w:rsidRPr="00632363" w:rsidRDefault="000777BE" w:rsidP="00026E43">
            <w:pPr>
              <w:pStyle w:val="TableParagraph"/>
              <w:spacing w:before="10"/>
              <w:jc w:val="center"/>
              <w:rPr>
                <w:rFonts w:cs="Times New Roman"/>
                <w:b/>
                <w:bCs/>
                <w:sz w:val="20"/>
                <w:szCs w:val="20"/>
              </w:rPr>
            </w:pPr>
          </w:p>
          <w:p w14:paraId="4BF19F49" w14:textId="77777777" w:rsidR="000777BE" w:rsidRPr="00632363" w:rsidRDefault="000777BE" w:rsidP="00026E43">
            <w:pPr>
              <w:pStyle w:val="TableParagraph"/>
              <w:ind w:left="171" w:right="169"/>
              <w:jc w:val="center"/>
              <w:rPr>
                <w:rFonts w:cs="Times New Roman"/>
              </w:rPr>
            </w:pPr>
            <w:r w:rsidRPr="00632363">
              <w:rPr>
                <w:rFonts w:cs="Times New Roman"/>
                <w:b/>
                <w:bCs/>
                <w:spacing w:val="-1"/>
              </w:rPr>
              <w:t>Index code</w:t>
            </w:r>
          </w:p>
        </w:tc>
        <w:tc>
          <w:tcPr>
            <w:tcW w:w="2429" w:type="dxa"/>
            <w:shd w:val="clear" w:color="auto" w:fill="F2F2F2" w:themeFill="background1" w:themeFillShade="F2"/>
          </w:tcPr>
          <w:p w14:paraId="0F789BC0" w14:textId="77777777" w:rsidR="000777BE" w:rsidRPr="00632363" w:rsidRDefault="000777BE" w:rsidP="00026E43">
            <w:pPr>
              <w:pStyle w:val="TableParagraph"/>
              <w:spacing w:before="2"/>
              <w:jc w:val="center"/>
              <w:rPr>
                <w:rFonts w:cs="Times New Roman"/>
                <w:b/>
                <w:bCs/>
                <w:sz w:val="32"/>
                <w:szCs w:val="32"/>
              </w:rPr>
            </w:pPr>
          </w:p>
          <w:p w14:paraId="20FBBB44" w14:textId="24D93384" w:rsidR="000777BE" w:rsidRPr="00632363" w:rsidRDefault="000777BE" w:rsidP="00026E43">
            <w:pPr>
              <w:pStyle w:val="TableParagraph"/>
              <w:ind w:left="171"/>
              <w:jc w:val="center"/>
              <w:rPr>
                <w:rFonts w:cs="Times New Roman"/>
              </w:rPr>
            </w:pPr>
            <w:r w:rsidRPr="00632363">
              <w:rPr>
                <w:rFonts w:cs="Times New Roman"/>
                <w:b/>
                <w:bCs/>
                <w:spacing w:val="-1"/>
              </w:rPr>
              <w:t>Index Description</w:t>
            </w:r>
          </w:p>
        </w:tc>
        <w:tc>
          <w:tcPr>
            <w:tcW w:w="1354" w:type="dxa"/>
            <w:shd w:val="clear" w:color="auto" w:fill="F2F2F2" w:themeFill="background1" w:themeFillShade="F2"/>
          </w:tcPr>
          <w:p w14:paraId="744BE11D" w14:textId="77777777" w:rsidR="000777BE" w:rsidRPr="00632363" w:rsidRDefault="000777BE" w:rsidP="00026E43">
            <w:pPr>
              <w:pStyle w:val="TableParagraph"/>
              <w:spacing w:before="4"/>
              <w:jc w:val="center"/>
              <w:rPr>
                <w:rFonts w:cs="Times New Roman"/>
                <w:b/>
                <w:bCs/>
                <w:sz w:val="21"/>
                <w:szCs w:val="21"/>
              </w:rPr>
            </w:pPr>
          </w:p>
          <w:p w14:paraId="1E080555" w14:textId="3B9A201A" w:rsidR="000777BE" w:rsidRPr="00632363" w:rsidRDefault="000777BE" w:rsidP="00026E43">
            <w:pPr>
              <w:pStyle w:val="TableParagraph"/>
              <w:spacing w:line="250" w:lineRule="exact"/>
              <w:ind w:left="171" w:right="279"/>
              <w:jc w:val="center"/>
              <w:rPr>
                <w:rFonts w:cs="Times New Roman"/>
                <w:sz w:val="14"/>
                <w:szCs w:val="14"/>
              </w:rPr>
            </w:pPr>
            <w:r w:rsidRPr="00632363">
              <w:rPr>
                <w:rFonts w:cs="Times New Roman"/>
                <w:b/>
                <w:bCs/>
                <w:spacing w:val="-2"/>
              </w:rPr>
              <w:t>Currency  index source</w:t>
            </w:r>
          </w:p>
        </w:tc>
        <w:tc>
          <w:tcPr>
            <w:tcW w:w="1349" w:type="dxa"/>
            <w:shd w:val="clear" w:color="auto" w:fill="F2F2F2" w:themeFill="background1" w:themeFillShade="F2"/>
          </w:tcPr>
          <w:p w14:paraId="34C141A8" w14:textId="77777777" w:rsidR="000777BE" w:rsidRPr="00632363" w:rsidRDefault="000777BE" w:rsidP="00026E43">
            <w:pPr>
              <w:pStyle w:val="TableParagraph"/>
              <w:spacing w:before="4"/>
              <w:jc w:val="center"/>
              <w:rPr>
                <w:rFonts w:cs="Times New Roman"/>
                <w:b/>
                <w:bCs/>
                <w:sz w:val="21"/>
                <w:szCs w:val="21"/>
              </w:rPr>
            </w:pPr>
          </w:p>
          <w:p w14:paraId="75009136" w14:textId="22CE546C" w:rsidR="000777BE" w:rsidRPr="00632363" w:rsidRDefault="6DB0EBCF" w:rsidP="00026E43">
            <w:pPr>
              <w:pStyle w:val="TableParagraph"/>
              <w:spacing w:line="250" w:lineRule="exact"/>
              <w:ind w:left="171" w:right="105"/>
              <w:jc w:val="center"/>
              <w:rPr>
                <w:rFonts w:cs="Times New Roman"/>
                <w:sz w:val="14"/>
                <w:szCs w:val="14"/>
              </w:rPr>
            </w:pPr>
            <w:r w:rsidRPr="00632363">
              <w:rPr>
                <w:rFonts w:cs="Times New Roman"/>
                <w:b/>
                <w:bCs/>
              </w:rPr>
              <w:t>Value and base date</w:t>
            </w:r>
          </w:p>
        </w:tc>
        <w:tc>
          <w:tcPr>
            <w:tcW w:w="1440" w:type="dxa"/>
            <w:shd w:val="clear" w:color="auto" w:fill="F2F2F2" w:themeFill="background1" w:themeFillShade="F2"/>
          </w:tcPr>
          <w:p w14:paraId="31CFB3E3" w14:textId="6AB26523" w:rsidR="000777BE" w:rsidRPr="00632363" w:rsidRDefault="00F2418D" w:rsidP="00026E43">
            <w:pPr>
              <w:pStyle w:val="TableParagraph"/>
              <w:spacing w:before="128" w:line="224" w:lineRule="auto"/>
              <w:ind w:left="171" w:right="354"/>
              <w:jc w:val="center"/>
              <w:rPr>
                <w:rFonts w:cs="Times New Roman"/>
                <w:sz w:val="14"/>
                <w:szCs w:val="14"/>
              </w:rPr>
            </w:pPr>
            <w:r w:rsidRPr="00632363">
              <w:rPr>
                <w:rFonts w:cs="Times New Roman"/>
                <w:b/>
                <w:bCs/>
                <w:spacing w:val="-2"/>
              </w:rPr>
              <w:t xml:space="preserve">Bid </w:t>
            </w:r>
            <w:r w:rsidR="000777BE" w:rsidRPr="00632363">
              <w:rPr>
                <w:rFonts w:cs="Times New Roman"/>
                <w:b/>
                <w:bCs/>
                <w:spacing w:val="-2"/>
              </w:rPr>
              <w:t>amount in local currency</w:t>
            </w:r>
          </w:p>
        </w:tc>
        <w:tc>
          <w:tcPr>
            <w:tcW w:w="1531" w:type="dxa"/>
            <w:shd w:val="clear" w:color="auto" w:fill="F2F2F2" w:themeFill="background1" w:themeFillShade="F2"/>
          </w:tcPr>
          <w:p w14:paraId="0834DB44" w14:textId="14CB480C" w:rsidR="000777BE" w:rsidRPr="00632363" w:rsidRDefault="000777BE" w:rsidP="00026E43">
            <w:pPr>
              <w:pStyle w:val="TableParagraph"/>
              <w:spacing w:before="128" w:line="224" w:lineRule="auto"/>
              <w:ind w:left="171" w:right="249"/>
              <w:jc w:val="center"/>
              <w:rPr>
                <w:rFonts w:cs="Times New Roman"/>
                <w:sz w:val="14"/>
                <w:szCs w:val="14"/>
              </w:rPr>
            </w:pPr>
            <w:r w:rsidRPr="00632363">
              <w:rPr>
                <w:rFonts w:cs="Times New Roman"/>
                <w:b/>
                <w:bCs/>
                <w:spacing w:val="-2"/>
              </w:rPr>
              <w:t>Weight or ratio proposed by Bidder</w:t>
            </w:r>
          </w:p>
        </w:tc>
      </w:tr>
      <w:tr w:rsidR="000777BE" w:rsidRPr="00632363" w14:paraId="6AACCFF0" w14:textId="77777777" w:rsidTr="6DB0EBCF">
        <w:trPr>
          <w:trHeight w:hRule="exact" w:val="504"/>
        </w:trPr>
        <w:tc>
          <w:tcPr>
            <w:tcW w:w="1171" w:type="dxa"/>
          </w:tcPr>
          <w:p w14:paraId="36FDBFC5" w14:textId="77777777" w:rsidR="000777BE" w:rsidRPr="00632363" w:rsidRDefault="000777BE" w:rsidP="6DB0EBCF">
            <w:pPr>
              <w:pStyle w:val="TableParagraph"/>
              <w:spacing w:before="110"/>
              <w:ind w:left="171"/>
              <w:rPr>
                <w:rFonts w:cs="Times New Roman"/>
              </w:rPr>
            </w:pPr>
            <w:r w:rsidRPr="00632363">
              <w:rPr>
                <w:rFonts w:cs="Times New Roman"/>
                <w:spacing w:val="2"/>
              </w:rPr>
              <w:t>FI</w:t>
            </w:r>
          </w:p>
        </w:tc>
        <w:tc>
          <w:tcPr>
            <w:tcW w:w="2429" w:type="dxa"/>
          </w:tcPr>
          <w:p w14:paraId="3FB2AB07" w14:textId="77777777" w:rsidR="000777BE" w:rsidRPr="00632363" w:rsidRDefault="000777BE" w:rsidP="6DB0EBCF">
            <w:pPr>
              <w:pStyle w:val="TableParagraph"/>
              <w:spacing w:before="110"/>
              <w:ind w:left="171"/>
              <w:rPr>
                <w:rFonts w:cs="Times New Roman"/>
              </w:rPr>
            </w:pPr>
            <w:r w:rsidRPr="00632363">
              <w:rPr>
                <w:rFonts w:cs="Times New Roman"/>
                <w:spacing w:val="-3"/>
              </w:rPr>
              <w:t>Fixed</w:t>
            </w:r>
          </w:p>
        </w:tc>
        <w:tc>
          <w:tcPr>
            <w:tcW w:w="1354" w:type="dxa"/>
          </w:tcPr>
          <w:p w14:paraId="445809CE"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349" w:type="dxa"/>
          </w:tcPr>
          <w:p w14:paraId="007CEAA6"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440" w:type="dxa"/>
          </w:tcPr>
          <w:p w14:paraId="5342885E" w14:textId="77777777" w:rsidR="000777BE" w:rsidRPr="00632363" w:rsidRDefault="000777BE" w:rsidP="00CF0655">
            <w:pPr>
              <w:jc w:val="center"/>
            </w:pPr>
          </w:p>
        </w:tc>
        <w:tc>
          <w:tcPr>
            <w:tcW w:w="1531" w:type="dxa"/>
          </w:tcPr>
          <w:p w14:paraId="3A76627B" w14:textId="77777777" w:rsidR="000777BE" w:rsidRPr="00632363" w:rsidRDefault="6DB0EBCF" w:rsidP="6DB0EBCF">
            <w:pPr>
              <w:pStyle w:val="TableParagraph"/>
              <w:spacing w:before="85"/>
              <w:ind w:left="171"/>
              <w:rPr>
                <w:rFonts w:cs="Times New Roman"/>
                <w:sz w:val="14"/>
                <w:szCs w:val="14"/>
              </w:rPr>
            </w:pPr>
            <w:r w:rsidRPr="00632363">
              <w:rPr>
                <w:rFonts w:cs="Times New Roman"/>
              </w:rPr>
              <w:t>10% *</w:t>
            </w:r>
          </w:p>
        </w:tc>
      </w:tr>
      <w:tr w:rsidR="000777BE" w:rsidRPr="00632363" w14:paraId="7099B3ED" w14:textId="77777777" w:rsidTr="6DB0EBCF">
        <w:trPr>
          <w:trHeight w:hRule="exact" w:val="640"/>
        </w:trPr>
        <w:tc>
          <w:tcPr>
            <w:tcW w:w="1171" w:type="dxa"/>
          </w:tcPr>
          <w:p w14:paraId="02B2206E" w14:textId="77777777" w:rsidR="000777BE" w:rsidRPr="00632363" w:rsidRDefault="000777BE" w:rsidP="6DB0EBCF">
            <w:pPr>
              <w:pStyle w:val="TableParagraph"/>
              <w:spacing w:before="110"/>
              <w:ind w:left="171"/>
              <w:rPr>
                <w:rFonts w:cs="Times New Roman"/>
              </w:rPr>
            </w:pPr>
            <w:r w:rsidRPr="00632363">
              <w:rPr>
                <w:rFonts w:cs="Times New Roman"/>
                <w:spacing w:val="2"/>
              </w:rPr>
              <w:t>FL</w:t>
            </w:r>
          </w:p>
        </w:tc>
        <w:tc>
          <w:tcPr>
            <w:tcW w:w="2429" w:type="dxa"/>
          </w:tcPr>
          <w:p w14:paraId="0692C134" w14:textId="77777777" w:rsidR="000777BE" w:rsidRPr="00632363" w:rsidRDefault="6DB0EBCF" w:rsidP="6DB0EBCF">
            <w:pPr>
              <w:pStyle w:val="TableParagraph"/>
              <w:spacing w:before="110"/>
              <w:ind w:left="171"/>
              <w:rPr>
                <w:rFonts w:cs="Times New Roman"/>
              </w:rPr>
            </w:pPr>
            <w:r w:rsidRPr="00632363">
              <w:rPr>
                <w:rFonts w:cs="Times New Roman"/>
              </w:rPr>
              <w:t xml:space="preserve">Foreign employees </w:t>
            </w:r>
          </w:p>
        </w:tc>
        <w:tc>
          <w:tcPr>
            <w:tcW w:w="1354" w:type="dxa"/>
          </w:tcPr>
          <w:p w14:paraId="470AA5EF" w14:textId="77777777" w:rsidR="000777BE" w:rsidRPr="00632363" w:rsidRDefault="000777BE" w:rsidP="00CF0655">
            <w:pPr>
              <w:jc w:val="both"/>
            </w:pPr>
          </w:p>
        </w:tc>
        <w:tc>
          <w:tcPr>
            <w:tcW w:w="1349" w:type="dxa"/>
          </w:tcPr>
          <w:p w14:paraId="7E8C9B93" w14:textId="77777777" w:rsidR="000777BE" w:rsidRPr="00632363" w:rsidRDefault="000777BE" w:rsidP="00CF0655">
            <w:pPr>
              <w:jc w:val="both"/>
            </w:pPr>
          </w:p>
        </w:tc>
        <w:tc>
          <w:tcPr>
            <w:tcW w:w="1440" w:type="dxa"/>
          </w:tcPr>
          <w:p w14:paraId="73395E8B" w14:textId="77777777" w:rsidR="000777BE" w:rsidRPr="00632363" w:rsidRDefault="000777BE" w:rsidP="00CF0655">
            <w:pPr>
              <w:jc w:val="both"/>
            </w:pPr>
          </w:p>
        </w:tc>
        <w:tc>
          <w:tcPr>
            <w:tcW w:w="1531" w:type="dxa"/>
          </w:tcPr>
          <w:p w14:paraId="7AECFC58" w14:textId="77777777" w:rsidR="000777BE" w:rsidRPr="00632363" w:rsidRDefault="000777BE" w:rsidP="00CF0655">
            <w:pPr>
              <w:jc w:val="both"/>
            </w:pPr>
          </w:p>
        </w:tc>
      </w:tr>
      <w:tr w:rsidR="000777BE" w:rsidRPr="00632363" w14:paraId="2C5CE68A" w14:textId="77777777" w:rsidTr="6DB0EBCF">
        <w:trPr>
          <w:trHeight w:hRule="exact" w:val="499"/>
        </w:trPr>
        <w:tc>
          <w:tcPr>
            <w:tcW w:w="1171" w:type="dxa"/>
          </w:tcPr>
          <w:p w14:paraId="539883F5" w14:textId="77777777" w:rsidR="000777BE" w:rsidRPr="00632363" w:rsidRDefault="000777BE" w:rsidP="6DB0EBCF">
            <w:pPr>
              <w:pStyle w:val="TableParagraph"/>
              <w:spacing w:before="110"/>
              <w:ind w:left="171"/>
              <w:rPr>
                <w:rFonts w:cs="Times New Roman"/>
              </w:rPr>
            </w:pPr>
            <w:r w:rsidRPr="00632363">
              <w:rPr>
                <w:rFonts w:cs="Times New Roman"/>
                <w:spacing w:val="-1"/>
              </w:rPr>
              <w:t>LL</w:t>
            </w:r>
          </w:p>
        </w:tc>
        <w:tc>
          <w:tcPr>
            <w:tcW w:w="2429" w:type="dxa"/>
          </w:tcPr>
          <w:p w14:paraId="1D0B2765" w14:textId="77777777" w:rsidR="000777BE" w:rsidRPr="00632363" w:rsidRDefault="000777BE" w:rsidP="6DB0EBCF">
            <w:pPr>
              <w:pStyle w:val="TableParagraph"/>
              <w:spacing w:before="110"/>
              <w:ind w:left="171"/>
              <w:rPr>
                <w:rFonts w:cs="Times New Roman"/>
              </w:rPr>
            </w:pPr>
            <w:r w:rsidRPr="00632363">
              <w:rPr>
                <w:rFonts w:cs="Times New Roman"/>
                <w:spacing w:val="-2"/>
              </w:rPr>
              <w:t>Local Employees *</w:t>
            </w:r>
          </w:p>
        </w:tc>
        <w:tc>
          <w:tcPr>
            <w:tcW w:w="1354" w:type="dxa"/>
          </w:tcPr>
          <w:p w14:paraId="4FF31BEA" w14:textId="77777777" w:rsidR="000777BE" w:rsidRPr="00632363" w:rsidRDefault="000777BE" w:rsidP="00CF0655">
            <w:pPr>
              <w:jc w:val="both"/>
            </w:pPr>
          </w:p>
        </w:tc>
        <w:tc>
          <w:tcPr>
            <w:tcW w:w="1349" w:type="dxa"/>
          </w:tcPr>
          <w:p w14:paraId="3C82D220" w14:textId="77777777" w:rsidR="000777BE" w:rsidRPr="00632363" w:rsidRDefault="000777BE" w:rsidP="00CF0655">
            <w:pPr>
              <w:jc w:val="both"/>
            </w:pPr>
          </w:p>
        </w:tc>
        <w:tc>
          <w:tcPr>
            <w:tcW w:w="1440" w:type="dxa"/>
          </w:tcPr>
          <w:p w14:paraId="01C3E19B" w14:textId="77777777" w:rsidR="000777BE" w:rsidRPr="00632363" w:rsidRDefault="000777BE" w:rsidP="00CF0655">
            <w:pPr>
              <w:jc w:val="both"/>
            </w:pPr>
          </w:p>
        </w:tc>
        <w:tc>
          <w:tcPr>
            <w:tcW w:w="1531" w:type="dxa"/>
          </w:tcPr>
          <w:p w14:paraId="52B2B1D4" w14:textId="77777777" w:rsidR="000777BE" w:rsidRPr="00632363" w:rsidRDefault="000777BE" w:rsidP="00CF0655">
            <w:pPr>
              <w:jc w:val="both"/>
            </w:pPr>
          </w:p>
        </w:tc>
      </w:tr>
      <w:tr w:rsidR="000777BE" w:rsidRPr="00632363" w14:paraId="6B3213C6" w14:textId="77777777" w:rsidTr="6DB0EBCF">
        <w:trPr>
          <w:trHeight w:hRule="exact" w:val="736"/>
        </w:trPr>
        <w:tc>
          <w:tcPr>
            <w:tcW w:w="1171" w:type="dxa"/>
          </w:tcPr>
          <w:p w14:paraId="0305026B" w14:textId="77777777" w:rsidR="000777BE" w:rsidRPr="00632363" w:rsidRDefault="000777BE" w:rsidP="6DB0EBCF">
            <w:pPr>
              <w:pStyle w:val="TableParagraph"/>
              <w:spacing w:before="115"/>
              <w:ind w:left="171"/>
              <w:rPr>
                <w:rFonts w:cs="Times New Roman"/>
              </w:rPr>
            </w:pPr>
            <w:r w:rsidRPr="00632363">
              <w:rPr>
                <w:rFonts w:cs="Times New Roman"/>
                <w:spacing w:val="2"/>
              </w:rPr>
              <w:t>FU</w:t>
            </w:r>
          </w:p>
        </w:tc>
        <w:tc>
          <w:tcPr>
            <w:tcW w:w="2429" w:type="dxa"/>
          </w:tcPr>
          <w:p w14:paraId="723A84E1" w14:textId="77777777" w:rsidR="000777BE" w:rsidRPr="00632363" w:rsidRDefault="000777BE" w:rsidP="6DB0EBCF">
            <w:pPr>
              <w:pStyle w:val="TableParagraph"/>
              <w:spacing w:before="115"/>
              <w:ind w:left="171"/>
              <w:rPr>
                <w:rFonts w:cs="Times New Roman"/>
              </w:rPr>
            </w:pPr>
            <w:r w:rsidRPr="00632363">
              <w:rPr>
                <w:rFonts w:cs="Times New Roman"/>
                <w:spacing w:val="-4"/>
              </w:rPr>
              <w:t xml:space="preserve">Fuel, if imported </w:t>
            </w:r>
          </w:p>
        </w:tc>
        <w:tc>
          <w:tcPr>
            <w:tcW w:w="1354" w:type="dxa"/>
          </w:tcPr>
          <w:p w14:paraId="4A08ACEB" w14:textId="77777777" w:rsidR="000777BE" w:rsidRPr="00632363" w:rsidRDefault="000777BE" w:rsidP="00CF0655">
            <w:pPr>
              <w:jc w:val="both"/>
            </w:pPr>
          </w:p>
        </w:tc>
        <w:tc>
          <w:tcPr>
            <w:tcW w:w="1349" w:type="dxa"/>
          </w:tcPr>
          <w:p w14:paraId="49DE839E" w14:textId="77777777" w:rsidR="000777BE" w:rsidRPr="00632363" w:rsidRDefault="000777BE" w:rsidP="00CF0655">
            <w:pPr>
              <w:jc w:val="both"/>
            </w:pPr>
          </w:p>
        </w:tc>
        <w:tc>
          <w:tcPr>
            <w:tcW w:w="1440" w:type="dxa"/>
          </w:tcPr>
          <w:p w14:paraId="786C32D7" w14:textId="77777777" w:rsidR="000777BE" w:rsidRPr="00632363" w:rsidRDefault="000777BE" w:rsidP="00CF0655">
            <w:pPr>
              <w:jc w:val="both"/>
            </w:pPr>
          </w:p>
        </w:tc>
        <w:tc>
          <w:tcPr>
            <w:tcW w:w="1531" w:type="dxa"/>
          </w:tcPr>
          <w:p w14:paraId="69E75844" w14:textId="77777777" w:rsidR="000777BE" w:rsidRPr="00632363" w:rsidRDefault="000777BE" w:rsidP="00CF0655">
            <w:pPr>
              <w:jc w:val="both"/>
            </w:pPr>
          </w:p>
        </w:tc>
      </w:tr>
      <w:tr w:rsidR="000777BE" w:rsidRPr="00632363" w14:paraId="13097B7E" w14:textId="77777777" w:rsidTr="6DB0EBCF">
        <w:trPr>
          <w:trHeight w:hRule="exact" w:val="709"/>
        </w:trPr>
        <w:tc>
          <w:tcPr>
            <w:tcW w:w="1171" w:type="dxa"/>
          </w:tcPr>
          <w:p w14:paraId="7B2D826B" w14:textId="77777777" w:rsidR="000777BE" w:rsidRPr="00632363" w:rsidRDefault="000777BE" w:rsidP="6DB0EBCF">
            <w:pPr>
              <w:pStyle w:val="TableParagraph"/>
              <w:spacing w:before="110"/>
              <w:ind w:left="171"/>
              <w:rPr>
                <w:rFonts w:cs="Times New Roman"/>
              </w:rPr>
            </w:pPr>
            <w:r w:rsidRPr="00632363">
              <w:rPr>
                <w:rFonts w:cs="Times New Roman"/>
                <w:spacing w:val="1"/>
              </w:rPr>
              <w:t>CE</w:t>
            </w:r>
          </w:p>
        </w:tc>
        <w:tc>
          <w:tcPr>
            <w:tcW w:w="2429" w:type="dxa"/>
          </w:tcPr>
          <w:p w14:paraId="1BF14DDE" w14:textId="77777777" w:rsidR="000777BE" w:rsidRPr="00632363" w:rsidRDefault="000777BE" w:rsidP="6DB0EBCF">
            <w:pPr>
              <w:pStyle w:val="TableParagraph"/>
              <w:spacing w:before="110"/>
              <w:ind w:left="171"/>
              <w:rPr>
                <w:rFonts w:cs="Times New Roman"/>
              </w:rPr>
            </w:pPr>
            <w:r w:rsidRPr="00632363">
              <w:rPr>
                <w:rFonts w:cs="Times New Roman"/>
                <w:spacing w:val="-3"/>
              </w:rPr>
              <w:t xml:space="preserve">Portland Cement, if imported  </w:t>
            </w:r>
          </w:p>
        </w:tc>
        <w:tc>
          <w:tcPr>
            <w:tcW w:w="1354" w:type="dxa"/>
          </w:tcPr>
          <w:p w14:paraId="1344EF07" w14:textId="77777777" w:rsidR="000777BE" w:rsidRPr="00632363" w:rsidRDefault="000777BE" w:rsidP="00CF0655">
            <w:pPr>
              <w:jc w:val="both"/>
            </w:pPr>
          </w:p>
        </w:tc>
        <w:tc>
          <w:tcPr>
            <w:tcW w:w="1349" w:type="dxa"/>
          </w:tcPr>
          <w:p w14:paraId="5692ADEB" w14:textId="77777777" w:rsidR="000777BE" w:rsidRPr="00632363" w:rsidRDefault="000777BE" w:rsidP="00CF0655">
            <w:pPr>
              <w:jc w:val="both"/>
            </w:pPr>
          </w:p>
        </w:tc>
        <w:tc>
          <w:tcPr>
            <w:tcW w:w="1440" w:type="dxa"/>
          </w:tcPr>
          <w:p w14:paraId="5426EA0F" w14:textId="77777777" w:rsidR="000777BE" w:rsidRPr="00632363" w:rsidRDefault="000777BE" w:rsidP="00CF0655">
            <w:pPr>
              <w:jc w:val="both"/>
            </w:pPr>
          </w:p>
        </w:tc>
        <w:tc>
          <w:tcPr>
            <w:tcW w:w="1531" w:type="dxa"/>
          </w:tcPr>
          <w:p w14:paraId="73EE2B8B" w14:textId="77777777" w:rsidR="000777BE" w:rsidRPr="00632363" w:rsidRDefault="000777BE" w:rsidP="00CF0655">
            <w:pPr>
              <w:jc w:val="both"/>
            </w:pPr>
          </w:p>
        </w:tc>
      </w:tr>
      <w:tr w:rsidR="000777BE" w:rsidRPr="00632363" w14:paraId="5F9F96FC" w14:textId="77777777" w:rsidTr="6DB0EBCF">
        <w:trPr>
          <w:trHeight w:hRule="exact" w:val="737"/>
        </w:trPr>
        <w:tc>
          <w:tcPr>
            <w:tcW w:w="1171" w:type="dxa"/>
          </w:tcPr>
          <w:p w14:paraId="6DD35E52" w14:textId="77777777" w:rsidR="000777BE" w:rsidRPr="00632363" w:rsidRDefault="000777BE" w:rsidP="6DB0EBCF">
            <w:pPr>
              <w:pStyle w:val="TableParagraph"/>
              <w:spacing w:before="110"/>
              <w:ind w:left="171"/>
              <w:rPr>
                <w:rFonts w:cs="Times New Roman"/>
              </w:rPr>
            </w:pPr>
            <w:r w:rsidRPr="00632363">
              <w:rPr>
                <w:rFonts w:cs="Times New Roman"/>
                <w:spacing w:val="1"/>
              </w:rPr>
              <w:t>RS</w:t>
            </w:r>
          </w:p>
        </w:tc>
        <w:tc>
          <w:tcPr>
            <w:tcW w:w="2429" w:type="dxa"/>
          </w:tcPr>
          <w:p w14:paraId="60D66FEA" w14:textId="77777777" w:rsidR="000777BE" w:rsidRPr="00632363" w:rsidRDefault="000777BE" w:rsidP="6DB0EBCF">
            <w:pPr>
              <w:pStyle w:val="TableParagraph"/>
              <w:spacing w:before="110"/>
              <w:ind w:left="171"/>
              <w:rPr>
                <w:rFonts w:cs="Times New Roman"/>
              </w:rPr>
            </w:pPr>
            <w:r w:rsidRPr="00632363">
              <w:rPr>
                <w:rFonts w:cs="Times New Roman"/>
                <w:spacing w:val="-2"/>
              </w:rPr>
              <w:t xml:space="preserve">Reinforced Steel, if imported </w:t>
            </w:r>
          </w:p>
        </w:tc>
        <w:tc>
          <w:tcPr>
            <w:tcW w:w="1354" w:type="dxa"/>
          </w:tcPr>
          <w:p w14:paraId="1D90553A" w14:textId="77777777" w:rsidR="000777BE" w:rsidRPr="00632363" w:rsidRDefault="000777BE" w:rsidP="00CF0655">
            <w:pPr>
              <w:jc w:val="both"/>
            </w:pPr>
          </w:p>
        </w:tc>
        <w:tc>
          <w:tcPr>
            <w:tcW w:w="1349" w:type="dxa"/>
          </w:tcPr>
          <w:p w14:paraId="45225727" w14:textId="77777777" w:rsidR="000777BE" w:rsidRPr="00632363" w:rsidRDefault="000777BE" w:rsidP="00CF0655">
            <w:pPr>
              <w:jc w:val="both"/>
            </w:pPr>
          </w:p>
        </w:tc>
        <w:tc>
          <w:tcPr>
            <w:tcW w:w="1440" w:type="dxa"/>
          </w:tcPr>
          <w:p w14:paraId="51765F24" w14:textId="77777777" w:rsidR="000777BE" w:rsidRPr="00632363" w:rsidRDefault="000777BE" w:rsidP="00CF0655">
            <w:pPr>
              <w:jc w:val="both"/>
            </w:pPr>
          </w:p>
        </w:tc>
        <w:tc>
          <w:tcPr>
            <w:tcW w:w="1531" w:type="dxa"/>
          </w:tcPr>
          <w:p w14:paraId="452CB81A" w14:textId="77777777" w:rsidR="000777BE" w:rsidRPr="00632363" w:rsidRDefault="000777BE" w:rsidP="00CF0655">
            <w:pPr>
              <w:jc w:val="both"/>
            </w:pPr>
          </w:p>
        </w:tc>
      </w:tr>
      <w:tr w:rsidR="000777BE" w:rsidRPr="00632363" w14:paraId="093ED399" w14:textId="77777777" w:rsidTr="6DB0EBCF">
        <w:trPr>
          <w:trHeight w:hRule="exact" w:val="709"/>
        </w:trPr>
        <w:tc>
          <w:tcPr>
            <w:tcW w:w="1171" w:type="dxa"/>
          </w:tcPr>
          <w:p w14:paraId="08701DB6" w14:textId="77777777" w:rsidR="000777BE" w:rsidRPr="00632363" w:rsidRDefault="000777BE" w:rsidP="6DB0EBCF">
            <w:pPr>
              <w:pStyle w:val="TableParagraph"/>
              <w:spacing w:before="110"/>
              <w:ind w:left="171"/>
              <w:rPr>
                <w:rFonts w:cs="Times New Roman"/>
              </w:rPr>
            </w:pPr>
            <w:r w:rsidRPr="00632363">
              <w:rPr>
                <w:rFonts w:cs="Times New Roman"/>
                <w:spacing w:val="2"/>
              </w:rPr>
              <w:t>SS</w:t>
            </w:r>
          </w:p>
        </w:tc>
        <w:tc>
          <w:tcPr>
            <w:tcW w:w="2429" w:type="dxa"/>
          </w:tcPr>
          <w:p w14:paraId="503092A0" w14:textId="77777777" w:rsidR="000777BE" w:rsidRPr="00632363" w:rsidRDefault="000777BE" w:rsidP="6DB0EBCF">
            <w:pPr>
              <w:pStyle w:val="TableParagraph"/>
              <w:spacing w:before="110"/>
              <w:ind w:left="171"/>
              <w:rPr>
                <w:rFonts w:cs="Times New Roman"/>
              </w:rPr>
            </w:pPr>
            <w:r w:rsidRPr="00632363">
              <w:rPr>
                <w:rFonts w:cs="Times New Roman"/>
                <w:spacing w:val="-1"/>
              </w:rPr>
              <w:t xml:space="preserve">Structural Steel, if imported </w:t>
            </w:r>
          </w:p>
        </w:tc>
        <w:tc>
          <w:tcPr>
            <w:tcW w:w="1354" w:type="dxa"/>
          </w:tcPr>
          <w:p w14:paraId="7275F736" w14:textId="77777777" w:rsidR="000777BE" w:rsidRPr="00632363" w:rsidRDefault="000777BE" w:rsidP="00CF0655">
            <w:pPr>
              <w:jc w:val="both"/>
            </w:pPr>
          </w:p>
        </w:tc>
        <w:tc>
          <w:tcPr>
            <w:tcW w:w="1349" w:type="dxa"/>
          </w:tcPr>
          <w:p w14:paraId="3299D2D2" w14:textId="77777777" w:rsidR="000777BE" w:rsidRPr="00632363" w:rsidRDefault="000777BE" w:rsidP="00CF0655">
            <w:pPr>
              <w:jc w:val="both"/>
            </w:pPr>
          </w:p>
        </w:tc>
        <w:tc>
          <w:tcPr>
            <w:tcW w:w="1440" w:type="dxa"/>
          </w:tcPr>
          <w:p w14:paraId="52399409" w14:textId="77777777" w:rsidR="000777BE" w:rsidRPr="00632363" w:rsidRDefault="000777BE" w:rsidP="00CF0655">
            <w:pPr>
              <w:jc w:val="both"/>
            </w:pPr>
          </w:p>
        </w:tc>
        <w:tc>
          <w:tcPr>
            <w:tcW w:w="1531" w:type="dxa"/>
          </w:tcPr>
          <w:p w14:paraId="05F0FDA2" w14:textId="77777777" w:rsidR="000777BE" w:rsidRPr="00632363" w:rsidRDefault="000777BE" w:rsidP="00CF0655">
            <w:pPr>
              <w:jc w:val="both"/>
            </w:pPr>
          </w:p>
        </w:tc>
      </w:tr>
      <w:tr w:rsidR="000777BE" w:rsidRPr="00632363" w14:paraId="0EBB376C" w14:textId="77777777" w:rsidTr="6DB0EBCF">
        <w:trPr>
          <w:trHeight w:hRule="exact" w:val="504"/>
        </w:trPr>
        <w:tc>
          <w:tcPr>
            <w:tcW w:w="4954" w:type="dxa"/>
            <w:gridSpan w:val="3"/>
          </w:tcPr>
          <w:p w14:paraId="4A483A58" w14:textId="77777777" w:rsidR="000777BE" w:rsidRPr="00632363" w:rsidRDefault="000777BE" w:rsidP="00CF0655">
            <w:pPr>
              <w:jc w:val="both"/>
            </w:pPr>
          </w:p>
        </w:tc>
        <w:tc>
          <w:tcPr>
            <w:tcW w:w="1349" w:type="dxa"/>
          </w:tcPr>
          <w:p w14:paraId="4FF330C9" w14:textId="77777777" w:rsidR="000777BE" w:rsidRPr="00632363" w:rsidRDefault="000777BE" w:rsidP="6DB0EBCF">
            <w:pPr>
              <w:pStyle w:val="TableParagraph"/>
              <w:spacing w:before="115"/>
              <w:ind w:left="469"/>
              <w:rPr>
                <w:rFonts w:cs="Times New Roman"/>
              </w:rPr>
            </w:pPr>
            <w:r w:rsidRPr="00632363">
              <w:rPr>
                <w:rFonts w:cs="Times New Roman"/>
                <w:b/>
                <w:bCs/>
                <w:spacing w:val="-3"/>
              </w:rPr>
              <w:t>Total</w:t>
            </w:r>
          </w:p>
        </w:tc>
        <w:tc>
          <w:tcPr>
            <w:tcW w:w="1440" w:type="dxa"/>
          </w:tcPr>
          <w:p w14:paraId="3FA381A9" w14:textId="77777777" w:rsidR="000777BE" w:rsidRPr="00632363" w:rsidRDefault="000777BE" w:rsidP="00CF0655">
            <w:pPr>
              <w:jc w:val="both"/>
            </w:pPr>
          </w:p>
        </w:tc>
        <w:tc>
          <w:tcPr>
            <w:tcW w:w="1531" w:type="dxa"/>
          </w:tcPr>
          <w:p w14:paraId="7EB206C9" w14:textId="77777777" w:rsidR="000777BE" w:rsidRPr="00632363" w:rsidRDefault="000777BE" w:rsidP="6DB0EBCF">
            <w:pPr>
              <w:pStyle w:val="TableParagraph"/>
              <w:spacing w:before="115"/>
              <w:ind w:left="435"/>
              <w:rPr>
                <w:rFonts w:cs="Times New Roman"/>
              </w:rPr>
            </w:pPr>
            <w:r w:rsidRPr="00632363">
              <w:rPr>
                <w:rFonts w:cs="Times New Roman"/>
                <w:b/>
                <w:bCs/>
                <w:spacing w:val="-2"/>
              </w:rPr>
              <w:t>100%</w:t>
            </w:r>
          </w:p>
        </w:tc>
      </w:tr>
    </w:tbl>
    <w:p w14:paraId="3F49DB03" w14:textId="77777777" w:rsidR="000777BE" w:rsidRPr="00632363" w:rsidRDefault="000777BE" w:rsidP="000777BE">
      <w:pPr>
        <w:pStyle w:val="Heading4"/>
        <w:numPr>
          <w:ilvl w:val="0"/>
          <w:numId w:val="0"/>
        </w:numPr>
        <w:ind w:left="-448"/>
        <w:rPr>
          <w:rFonts w:ascii="Times New Roman" w:hAnsi="Times New Roman" w:cs="Times New Roman"/>
          <w:spacing w:val="-2"/>
        </w:rPr>
      </w:pPr>
    </w:p>
    <w:p w14:paraId="0F63E573" w14:textId="77777777" w:rsidR="000777BE" w:rsidRPr="00632363" w:rsidRDefault="000777BE" w:rsidP="6DB0EBCF">
      <w:pPr>
        <w:pStyle w:val="Heading4"/>
        <w:numPr>
          <w:ilvl w:val="3"/>
          <w:numId w:val="0"/>
        </w:numPr>
        <w:ind w:left="-448" w:right="1694"/>
        <w:jc w:val="center"/>
        <w:rPr>
          <w:rFonts w:ascii="Times New Roman" w:hAnsi="Times New Roman" w:cs="Times New Roman"/>
          <w:b/>
          <w:bCs/>
        </w:rPr>
      </w:pPr>
      <w:r w:rsidRPr="00632363">
        <w:rPr>
          <w:rFonts w:ascii="Times New Roman" w:hAnsi="Times New Roman" w:cs="Times New Roman"/>
          <w:b/>
          <w:bCs/>
          <w:spacing w:val="-2"/>
        </w:rPr>
        <w:t>Table A.2 – Activity 1 in Local Currency</w:t>
      </w:r>
    </w:p>
    <w:p w14:paraId="06661AB6" w14:textId="77777777" w:rsidR="000777BE" w:rsidRPr="00632363" w:rsidRDefault="000777BE" w:rsidP="000777BE">
      <w:pPr>
        <w:spacing w:before="2"/>
        <w:rPr>
          <w:b/>
          <w:bC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0777BE" w:rsidRPr="00632363" w14:paraId="63A54E79" w14:textId="77777777" w:rsidTr="6DB0EBCF">
        <w:trPr>
          <w:trHeight w:hRule="exact" w:val="1553"/>
          <w:tblHeader/>
        </w:trPr>
        <w:tc>
          <w:tcPr>
            <w:tcW w:w="1167" w:type="dxa"/>
            <w:shd w:val="clear" w:color="auto" w:fill="F2F2F2" w:themeFill="background1" w:themeFillShade="F2"/>
          </w:tcPr>
          <w:p w14:paraId="161B78DC" w14:textId="77777777" w:rsidR="000777BE" w:rsidRPr="00632363" w:rsidRDefault="000777BE" w:rsidP="00026E43">
            <w:pPr>
              <w:pStyle w:val="TableParagraph"/>
              <w:spacing w:before="10"/>
              <w:jc w:val="center"/>
              <w:rPr>
                <w:rFonts w:cs="Times New Roman"/>
                <w:b/>
                <w:bCs/>
                <w:sz w:val="20"/>
                <w:szCs w:val="20"/>
              </w:rPr>
            </w:pPr>
          </w:p>
          <w:p w14:paraId="36F84100" w14:textId="5031E498" w:rsidR="000777BE" w:rsidRPr="00632363" w:rsidRDefault="000777BE" w:rsidP="00026E43">
            <w:pPr>
              <w:pStyle w:val="TableParagraph"/>
              <w:ind w:left="171" w:right="169"/>
              <w:jc w:val="center"/>
              <w:rPr>
                <w:rFonts w:cs="Times New Roman"/>
                <w:b/>
                <w:bCs/>
              </w:rPr>
            </w:pPr>
            <w:r w:rsidRPr="00632363">
              <w:rPr>
                <w:rFonts w:cs="Times New Roman"/>
                <w:b/>
                <w:bCs/>
                <w:spacing w:val="-1"/>
              </w:rPr>
              <w:t>Index</w:t>
            </w:r>
          </w:p>
          <w:p w14:paraId="6CE275DD" w14:textId="251B7AC1" w:rsidR="000777BE" w:rsidRPr="00632363" w:rsidRDefault="000777BE" w:rsidP="00026E43">
            <w:pPr>
              <w:pStyle w:val="TableParagraph"/>
              <w:ind w:left="171" w:right="169"/>
              <w:jc w:val="center"/>
              <w:rPr>
                <w:rFonts w:cs="Times New Roman"/>
              </w:rPr>
            </w:pPr>
            <w:r w:rsidRPr="00632363">
              <w:rPr>
                <w:rFonts w:cs="Times New Roman"/>
                <w:b/>
                <w:bCs/>
                <w:spacing w:val="-1"/>
              </w:rPr>
              <w:t>Code</w:t>
            </w:r>
          </w:p>
        </w:tc>
        <w:tc>
          <w:tcPr>
            <w:tcW w:w="2429" w:type="dxa"/>
            <w:shd w:val="clear" w:color="auto" w:fill="F2F2F2" w:themeFill="background1" w:themeFillShade="F2"/>
          </w:tcPr>
          <w:p w14:paraId="46D08975" w14:textId="77777777" w:rsidR="000777BE" w:rsidRPr="00632363" w:rsidRDefault="000777BE" w:rsidP="00026E43">
            <w:pPr>
              <w:pStyle w:val="TableParagraph"/>
              <w:spacing w:before="2"/>
              <w:jc w:val="center"/>
              <w:rPr>
                <w:rFonts w:cs="Times New Roman"/>
                <w:b/>
                <w:bCs/>
                <w:sz w:val="32"/>
                <w:szCs w:val="32"/>
              </w:rPr>
            </w:pPr>
          </w:p>
          <w:p w14:paraId="4936362E" w14:textId="2A41084B" w:rsidR="000777BE" w:rsidRPr="00632363" w:rsidRDefault="000777BE" w:rsidP="00026E43">
            <w:pPr>
              <w:pStyle w:val="TableParagraph"/>
              <w:ind w:left="171"/>
              <w:jc w:val="center"/>
              <w:rPr>
                <w:rFonts w:cs="Times New Roman"/>
              </w:rPr>
            </w:pPr>
            <w:r w:rsidRPr="00632363">
              <w:rPr>
                <w:rFonts w:cs="Times New Roman"/>
                <w:b/>
                <w:bCs/>
                <w:spacing w:val="-1"/>
              </w:rPr>
              <w:t>Index Description</w:t>
            </w:r>
          </w:p>
        </w:tc>
        <w:tc>
          <w:tcPr>
            <w:tcW w:w="1354" w:type="dxa"/>
            <w:shd w:val="clear" w:color="auto" w:fill="F2F2F2" w:themeFill="background1" w:themeFillShade="F2"/>
          </w:tcPr>
          <w:p w14:paraId="3FC95309" w14:textId="77777777" w:rsidR="000777BE" w:rsidRPr="00632363" w:rsidRDefault="000777BE" w:rsidP="00026E43">
            <w:pPr>
              <w:pStyle w:val="TableParagraph"/>
              <w:spacing w:before="4"/>
              <w:jc w:val="center"/>
              <w:rPr>
                <w:rFonts w:cs="Times New Roman"/>
                <w:b/>
                <w:bCs/>
                <w:sz w:val="21"/>
                <w:szCs w:val="21"/>
              </w:rPr>
            </w:pPr>
          </w:p>
          <w:p w14:paraId="29834F52" w14:textId="77777777" w:rsidR="000777BE" w:rsidRPr="00632363" w:rsidRDefault="000777BE" w:rsidP="00026E43">
            <w:pPr>
              <w:pStyle w:val="TableParagraph"/>
              <w:spacing w:line="250" w:lineRule="exact"/>
              <w:ind w:left="171" w:right="279"/>
              <w:jc w:val="center"/>
              <w:rPr>
                <w:rFonts w:cs="Times New Roman"/>
                <w:sz w:val="14"/>
                <w:szCs w:val="14"/>
              </w:rPr>
            </w:pPr>
            <w:r w:rsidRPr="00632363">
              <w:rPr>
                <w:rFonts w:cs="Times New Roman"/>
                <w:b/>
                <w:bCs/>
                <w:spacing w:val="-2"/>
              </w:rPr>
              <w:t>Currency  index source</w:t>
            </w:r>
          </w:p>
        </w:tc>
        <w:tc>
          <w:tcPr>
            <w:tcW w:w="1349" w:type="dxa"/>
            <w:shd w:val="clear" w:color="auto" w:fill="F2F2F2" w:themeFill="background1" w:themeFillShade="F2"/>
          </w:tcPr>
          <w:p w14:paraId="2D86C878" w14:textId="77777777" w:rsidR="000777BE" w:rsidRPr="00632363" w:rsidRDefault="000777BE" w:rsidP="00026E43">
            <w:pPr>
              <w:pStyle w:val="TableParagraph"/>
              <w:spacing w:before="4"/>
              <w:jc w:val="center"/>
              <w:rPr>
                <w:rFonts w:cs="Times New Roman"/>
                <w:b/>
                <w:bCs/>
                <w:sz w:val="21"/>
                <w:szCs w:val="21"/>
              </w:rPr>
            </w:pPr>
          </w:p>
          <w:p w14:paraId="26C5689B" w14:textId="77777777" w:rsidR="000777BE" w:rsidRPr="00632363" w:rsidRDefault="6DB0EBCF" w:rsidP="00026E43">
            <w:pPr>
              <w:pStyle w:val="TableParagraph"/>
              <w:spacing w:line="250" w:lineRule="exact"/>
              <w:ind w:left="171" w:right="105"/>
              <w:jc w:val="center"/>
              <w:rPr>
                <w:rFonts w:cs="Times New Roman"/>
                <w:sz w:val="14"/>
                <w:szCs w:val="14"/>
              </w:rPr>
            </w:pPr>
            <w:r w:rsidRPr="00632363">
              <w:rPr>
                <w:rFonts w:cs="Times New Roman"/>
                <w:b/>
                <w:bCs/>
              </w:rPr>
              <w:t>Value at base date</w:t>
            </w:r>
          </w:p>
        </w:tc>
        <w:tc>
          <w:tcPr>
            <w:tcW w:w="1440" w:type="dxa"/>
            <w:shd w:val="clear" w:color="auto" w:fill="F2F2F2" w:themeFill="background1" w:themeFillShade="F2"/>
          </w:tcPr>
          <w:p w14:paraId="7E4AC0F2" w14:textId="58DEF2C3" w:rsidR="000777BE" w:rsidRPr="00632363" w:rsidRDefault="00F2418D" w:rsidP="00026E43">
            <w:pPr>
              <w:pStyle w:val="TableParagraph"/>
              <w:spacing w:before="128" w:line="224" w:lineRule="auto"/>
              <w:ind w:left="171" w:right="354"/>
              <w:jc w:val="center"/>
              <w:rPr>
                <w:rFonts w:cs="Times New Roman"/>
                <w:sz w:val="14"/>
                <w:szCs w:val="14"/>
              </w:rPr>
            </w:pPr>
            <w:r w:rsidRPr="00632363">
              <w:rPr>
                <w:rFonts w:cs="Times New Roman"/>
                <w:b/>
                <w:bCs/>
                <w:spacing w:val="-2"/>
              </w:rPr>
              <w:t xml:space="preserve">Bid </w:t>
            </w:r>
            <w:r w:rsidR="000777BE" w:rsidRPr="00632363">
              <w:rPr>
                <w:rFonts w:cs="Times New Roman"/>
                <w:b/>
                <w:bCs/>
                <w:spacing w:val="-2"/>
              </w:rPr>
              <w:t>amount in local currency</w:t>
            </w:r>
          </w:p>
        </w:tc>
        <w:tc>
          <w:tcPr>
            <w:tcW w:w="1531" w:type="dxa"/>
            <w:shd w:val="clear" w:color="auto" w:fill="F2F2F2" w:themeFill="background1" w:themeFillShade="F2"/>
          </w:tcPr>
          <w:p w14:paraId="14D8FE6D" w14:textId="77777777" w:rsidR="000777BE" w:rsidRPr="00632363" w:rsidRDefault="000777BE" w:rsidP="00026E43">
            <w:pPr>
              <w:pStyle w:val="TableParagraph"/>
              <w:spacing w:before="128" w:line="224" w:lineRule="auto"/>
              <w:ind w:left="171" w:right="249"/>
              <w:jc w:val="center"/>
              <w:rPr>
                <w:rFonts w:cs="Times New Roman"/>
                <w:sz w:val="14"/>
                <w:szCs w:val="14"/>
              </w:rPr>
            </w:pPr>
            <w:r w:rsidRPr="00632363">
              <w:rPr>
                <w:rFonts w:cs="Times New Roman"/>
                <w:b/>
                <w:bCs/>
                <w:spacing w:val="-2"/>
              </w:rPr>
              <w:t>Weight or ratio  proposed by Bidder</w:t>
            </w:r>
          </w:p>
        </w:tc>
      </w:tr>
      <w:tr w:rsidR="000777BE" w:rsidRPr="00632363" w14:paraId="45EEDF52" w14:textId="77777777" w:rsidTr="6DB0EBCF">
        <w:trPr>
          <w:trHeight w:hRule="exact" w:val="504"/>
        </w:trPr>
        <w:tc>
          <w:tcPr>
            <w:tcW w:w="1167" w:type="dxa"/>
          </w:tcPr>
          <w:p w14:paraId="57C05E9C" w14:textId="77777777" w:rsidR="000777BE" w:rsidRPr="00632363" w:rsidRDefault="000777BE" w:rsidP="6DB0EBCF">
            <w:pPr>
              <w:pStyle w:val="TableParagraph"/>
              <w:spacing w:before="110"/>
              <w:ind w:left="171"/>
              <w:rPr>
                <w:rFonts w:cs="Times New Roman"/>
              </w:rPr>
            </w:pPr>
            <w:r w:rsidRPr="00632363">
              <w:rPr>
                <w:rFonts w:cs="Times New Roman"/>
                <w:spacing w:val="2"/>
              </w:rPr>
              <w:t xml:space="preserve"> FI</w:t>
            </w:r>
          </w:p>
        </w:tc>
        <w:tc>
          <w:tcPr>
            <w:tcW w:w="2429" w:type="dxa"/>
          </w:tcPr>
          <w:p w14:paraId="09FA5AAC" w14:textId="77777777" w:rsidR="000777BE" w:rsidRPr="00632363" w:rsidRDefault="000777BE" w:rsidP="6DB0EBCF">
            <w:pPr>
              <w:pStyle w:val="TableParagraph"/>
              <w:spacing w:before="110"/>
              <w:ind w:left="171"/>
              <w:rPr>
                <w:rFonts w:cs="Times New Roman"/>
              </w:rPr>
            </w:pPr>
            <w:r w:rsidRPr="00632363">
              <w:rPr>
                <w:rFonts w:cs="Times New Roman"/>
                <w:spacing w:val="-3"/>
              </w:rPr>
              <w:t xml:space="preserve">Fixed </w:t>
            </w:r>
          </w:p>
        </w:tc>
        <w:tc>
          <w:tcPr>
            <w:tcW w:w="1354" w:type="dxa"/>
          </w:tcPr>
          <w:p w14:paraId="64751D59"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349" w:type="dxa"/>
          </w:tcPr>
          <w:p w14:paraId="7BF3C741"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440" w:type="dxa"/>
          </w:tcPr>
          <w:p w14:paraId="52300658" w14:textId="77777777" w:rsidR="000777BE" w:rsidRPr="00632363" w:rsidRDefault="000777BE" w:rsidP="00CF0655">
            <w:pPr>
              <w:jc w:val="center"/>
            </w:pPr>
          </w:p>
        </w:tc>
        <w:tc>
          <w:tcPr>
            <w:tcW w:w="1531" w:type="dxa"/>
          </w:tcPr>
          <w:p w14:paraId="17703005" w14:textId="77777777" w:rsidR="000777BE" w:rsidRPr="00632363" w:rsidRDefault="6DB0EBCF" w:rsidP="6DB0EBCF">
            <w:pPr>
              <w:pStyle w:val="TableParagraph"/>
              <w:spacing w:before="85"/>
              <w:ind w:left="171"/>
              <w:rPr>
                <w:rFonts w:cs="Times New Roman"/>
                <w:sz w:val="14"/>
                <w:szCs w:val="14"/>
              </w:rPr>
            </w:pPr>
            <w:r w:rsidRPr="00632363">
              <w:rPr>
                <w:rFonts w:cs="Times New Roman"/>
              </w:rPr>
              <w:t xml:space="preserve">10%* </w:t>
            </w:r>
          </w:p>
        </w:tc>
      </w:tr>
      <w:tr w:rsidR="000777BE" w:rsidRPr="00632363" w14:paraId="6EA766C8" w14:textId="77777777" w:rsidTr="6DB0EBCF">
        <w:trPr>
          <w:trHeight w:hRule="exact" w:val="504"/>
        </w:trPr>
        <w:tc>
          <w:tcPr>
            <w:tcW w:w="1167" w:type="dxa"/>
          </w:tcPr>
          <w:p w14:paraId="77FA2CC5" w14:textId="77777777" w:rsidR="000777BE" w:rsidRPr="00632363" w:rsidRDefault="000777BE" w:rsidP="6DB0EBCF">
            <w:pPr>
              <w:pStyle w:val="TableParagraph"/>
              <w:spacing w:before="110"/>
              <w:ind w:left="171"/>
              <w:rPr>
                <w:rFonts w:cs="Times New Roman"/>
              </w:rPr>
            </w:pPr>
            <w:r w:rsidRPr="00632363">
              <w:rPr>
                <w:rFonts w:cs="Times New Roman"/>
                <w:spacing w:val="2"/>
              </w:rPr>
              <w:t>FL</w:t>
            </w:r>
          </w:p>
        </w:tc>
        <w:tc>
          <w:tcPr>
            <w:tcW w:w="2429" w:type="dxa"/>
          </w:tcPr>
          <w:p w14:paraId="5394758E" w14:textId="307478CC" w:rsidR="000777BE" w:rsidRPr="00632363" w:rsidRDefault="6DB0EBCF" w:rsidP="6DB0EBCF">
            <w:pPr>
              <w:pStyle w:val="TableParagraph"/>
              <w:spacing w:before="110"/>
              <w:ind w:left="171"/>
              <w:rPr>
                <w:rFonts w:cs="Times New Roman"/>
              </w:rPr>
            </w:pPr>
            <w:r w:rsidRPr="00632363">
              <w:rPr>
                <w:rFonts w:cs="Times New Roman"/>
              </w:rPr>
              <w:t xml:space="preserve">Foreign Employees </w:t>
            </w:r>
          </w:p>
        </w:tc>
        <w:tc>
          <w:tcPr>
            <w:tcW w:w="1354" w:type="dxa"/>
          </w:tcPr>
          <w:p w14:paraId="016EA953" w14:textId="77777777" w:rsidR="000777BE" w:rsidRPr="00632363" w:rsidRDefault="000777BE" w:rsidP="00CF0655">
            <w:pPr>
              <w:jc w:val="both"/>
            </w:pPr>
          </w:p>
        </w:tc>
        <w:tc>
          <w:tcPr>
            <w:tcW w:w="1349" w:type="dxa"/>
          </w:tcPr>
          <w:p w14:paraId="0D627560" w14:textId="77777777" w:rsidR="000777BE" w:rsidRPr="00632363" w:rsidRDefault="000777BE" w:rsidP="00CF0655">
            <w:pPr>
              <w:jc w:val="both"/>
            </w:pPr>
          </w:p>
        </w:tc>
        <w:tc>
          <w:tcPr>
            <w:tcW w:w="1440" w:type="dxa"/>
          </w:tcPr>
          <w:p w14:paraId="153D9B67" w14:textId="77777777" w:rsidR="000777BE" w:rsidRPr="00632363" w:rsidRDefault="000777BE" w:rsidP="00CF0655">
            <w:pPr>
              <w:jc w:val="both"/>
            </w:pPr>
          </w:p>
        </w:tc>
        <w:tc>
          <w:tcPr>
            <w:tcW w:w="1531" w:type="dxa"/>
          </w:tcPr>
          <w:p w14:paraId="777F6DE2" w14:textId="77777777" w:rsidR="000777BE" w:rsidRPr="00632363" w:rsidRDefault="000777BE" w:rsidP="00CF0655">
            <w:pPr>
              <w:jc w:val="both"/>
            </w:pPr>
          </w:p>
        </w:tc>
      </w:tr>
      <w:tr w:rsidR="000777BE" w:rsidRPr="00632363" w14:paraId="5A82FA66" w14:textId="77777777" w:rsidTr="6DB0EBCF">
        <w:trPr>
          <w:trHeight w:hRule="exact" w:val="499"/>
        </w:trPr>
        <w:tc>
          <w:tcPr>
            <w:tcW w:w="1167" w:type="dxa"/>
          </w:tcPr>
          <w:p w14:paraId="271EE9A3" w14:textId="77777777" w:rsidR="000777BE" w:rsidRPr="00632363" w:rsidRDefault="000777BE" w:rsidP="6DB0EBCF">
            <w:pPr>
              <w:pStyle w:val="TableParagraph"/>
              <w:spacing w:before="110"/>
              <w:ind w:left="171"/>
              <w:rPr>
                <w:rFonts w:cs="Times New Roman"/>
              </w:rPr>
            </w:pPr>
            <w:r w:rsidRPr="00632363">
              <w:rPr>
                <w:rFonts w:cs="Times New Roman"/>
                <w:spacing w:val="-1"/>
              </w:rPr>
              <w:t>LL</w:t>
            </w:r>
          </w:p>
        </w:tc>
        <w:tc>
          <w:tcPr>
            <w:tcW w:w="2429" w:type="dxa"/>
          </w:tcPr>
          <w:p w14:paraId="67F5EA1B" w14:textId="77777777" w:rsidR="000777BE" w:rsidRPr="00632363" w:rsidRDefault="000777BE" w:rsidP="6DB0EBCF">
            <w:pPr>
              <w:pStyle w:val="TableParagraph"/>
              <w:spacing w:before="110"/>
              <w:ind w:left="171"/>
              <w:rPr>
                <w:rFonts w:cs="Times New Roman"/>
              </w:rPr>
            </w:pPr>
            <w:r w:rsidRPr="00632363">
              <w:rPr>
                <w:rFonts w:cs="Times New Roman"/>
                <w:spacing w:val="-2"/>
              </w:rPr>
              <w:t xml:space="preserve">Local Employees </w:t>
            </w:r>
          </w:p>
        </w:tc>
        <w:tc>
          <w:tcPr>
            <w:tcW w:w="1354" w:type="dxa"/>
          </w:tcPr>
          <w:p w14:paraId="6022EA1E" w14:textId="77777777" w:rsidR="000777BE" w:rsidRPr="00632363" w:rsidRDefault="000777BE" w:rsidP="00CF0655">
            <w:pPr>
              <w:jc w:val="both"/>
            </w:pPr>
          </w:p>
        </w:tc>
        <w:tc>
          <w:tcPr>
            <w:tcW w:w="1349" w:type="dxa"/>
          </w:tcPr>
          <w:p w14:paraId="367C78B6" w14:textId="77777777" w:rsidR="000777BE" w:rsidRPr="00632363" w:rsidRDefault="000777BE" w:rsidP="00CF0655">
            <w:pPr>
              <w:jc w:val="both"/>
            </w:pPr>
          </w:p>
        </w:tc>
        <w:tc>
          <w:tcPr>
            <w:tcW w:w="1440" w:type="dxa"/>
          </w:tcPr>
          <w:p w14:paraId="602FA29A" w14:textId="77777777" w:rsidR="000777BE" w:rsidRPr="00632363" w:rsidRDefault="000777BE" w:rsidP="00CF0655">
            <w:pPr>
              <w:jc w:val="both"/>
            </w:pPr>
          </w:p>
        </w:tc>
        <w:tc>
          <w:tcPr>
            <w:tcW w:w="1531" w:type="dxa"/>
          </w:tcPr>
          <w:p w14:paraId="1E7DC889" w14:textId="77777777" w:rsidR="000777BE" w:rsidRPr="00632363" w:rsidRDefault="000777BE" w:rsidP="00CF0655">
            <w:pPr>
              <w:jc w:val="both"/>
            </w:pPr>
          </w:p>
        </w:tc>
      </w:tr>
      <w:tr w:rsidR="000777BE" w:rsidRPr="00632363" w14:paraId="087AAA8E" w14:textId="77777777" w:rsidTr="6DB0EBCF">
        <w:trPr>
          <w:trHeight w:hRule="exact" w:val="504"/>
        </w:trPr>
        <w:tc>
          <w:tcPr>
            <w:tcW w:w="1167" w:type="dxa"/>
          </w:tcPr>
          <w:p w14:paraId="6DCCF198" w14:textId="77777777" w:rsidR="000777BE" w:rsidRPr="00632363" w:rsidRDefault="000777BE" w:rsidP="6DB0EBCF">
            <w:pPr>
              <w:pStyle w:val="TableParagraph"/>
              <w:spacing w:before="115"/>
              <w:ind w:left="171"/>
              <w:rPr>
                <w:rFonts w:cs="Times New Roman"/>
              </w:rPr>
            </w:pPr>
            <w:r w:rsidRPr="00632363">
              <w:rPr>
                <w:rFonts w:cs="Times New Roman"/>
                <w:spacing w:val="2"/>
              </w:rPr>
              <w:t>FU</w:t>
            </w:r>
          </w:p>
        </w:tc>
        <w:tc>
          <w:tcPr>
            <w:tcW w:w="2429" w:type="dxa"/>
          </w:tcPr>
          <w:p w14:paraId="6A5D4C8D" w14:textId="77777777" w:rsidR="000777BE" w:rsidRPr="00632363" w:rsidRDefault="000777BE" w:rsidP="6DB0EBCF">
            <w:pPr>
              <w:pStyle w:val="TableParagraph"/>
              <w:spacing w:before="115"/>
              <w:ind w:left="171"/>
              <w:rPr>
                <w:rFonts w:cs="Times New Roman"/>
              </w:rPr>
            </w:pPr>
            <w:r w:rsidRPr="00632363">
              <w:rPr>
                <w:rFonts w:cs="Times New Roman"/>
                <w:spacing w:val="-4"/>
              </w:rPr>
              <w:t xml:space="preserve">Fuel </w:t>
            </w:r>
          </w:p>
        </w:tc>
        <w:tc>
          <w:tcPr>
            <w:tcW w:w="1354" w:type="dxa"/>
          </w:tcPr>
          <w:p w14:paraId="184EB2A3" w14:textId="77777777" w:rsidR="000777BE" w:rsidRPr="00632363" w:rsidRDefault="000777BE" w:rsidP="00CF0655">
            <w:pPr>
              <w:jc w:val="both"/>
            </w:pPr>
          </w:p>
        </w:tc>
        <w:tc>
          <w:tcPr>
            <w:tcW w:w="1349" w:type="dxa"/>
          </w:tcPr>
          <w:p w14:paraId="1E27E2E5" w14:textId="77777777" w:rsidR="000777BE" w:rsidRPr="00632363" w:rsidRDefault="000777BE" w:rsidP="00CF0655">
            <w:pPr>
              <w:jc w:val="both"/>
            </w:pPr>
          </w:p>
        </w:tc>
        <w:tc>
          <w:tcPr>
            <w:tcW w:w="1440" w:type="dxa"/>
          </w:tcPr>
          <w:p w14:paraId="7B383032" w14:textId="77777777" w:rsidR="000777BE" w:rsidRPr="00632363" w:rsidRDefault="000777BE" w:rsidP="00CF0655">
            <w:pPr>
              <w:jc w:val="both"/>
            </w:pPr>
          </w:p>
        </w:tc>
        <w:tc>
          <w:tcPr>
            <w:tcW w:w="1531" w:type="dxa"/>
          </w:tcPr>
          <w:p w14:paraId="359DF988" w14:textId="77777777" w:rsidR="000777BE" w:rsidRPr="00632363" w:rsidRDefault="000777BE" w:rsidP="00CF0655">
            <w:pPr>
              <w:jc w:val="both"/>
            </w:pPr>
          </w:p>
        </w:tc>
      </w:tr>
      <w:tr w:rsidR="000777BE" w:rsidRPr="00632363" w14:paraId="563CC8EB" w14:textId="77777777" w:rsidTr="6DB0EBCF">
        <w:trPr>
          <w:trHeight w:hRule="exact" w:val="504"/>
        </w:trPr>
        <w:tc>
          <w:tcPr>
            <w:tcW w:w="1167" w:type="dxa"/>
          </w:tcPr>
          <w:p w14:paraId="64EDBC63" w14:textId="77777777" w:rsidR="000777BE" w:rsidRPr="00632363" w:rsidRDefault="000777BE" w:rsidP="6DB0EBCF">
            <w:pPr>
              <w:pStyle w:val="TableParagraph"/>
              <w:spacing w:before="110"/>
              <w:ind w:left="171"/>
              <w:rPr>
                <w:rFonts w:cs="Times New Roman"/>
              </w:rPr>
            </w:pPr>
            <w:r w:rsidRPr="00632363">
              <w:rPr>
                <w:rFonts w:cs="Times New Roman"/>
                <w:spacing w:val="1"/>
              </w:rPr>
              <w:t>CE</w:t>
            </w:r>
          </w:p>
        </w:tc>
        <w:tc>
          <w:tcPr>
            <w:tcW w:w="2429" w:type="dxa"/>
          </w:tcPr>
          <w:p w14:paraId="0F6101A7" w14:textId="77777777" w:rsidR="000777BE" w:rsidRPr="00632363" w:rsidRDefault="000777BE" w:rsidP="6DB0EBCF">
            <w:pPr>
              <w:pStyle w:val="TableParagraph"/>
              <w:spacing w:before="110"/>
              <w:ind w:left="171"/>
              <w:rPr>
                <w:rFonts w:cs="Times New Roman"/>
              </w:rPr>
            </w:pPr>
            <w:r w:rsidRPr="00632363">
              <w:rPr>
                <w:rFonts w:cs="Times New Roman"/>
                <w:spacing w:val="-3"/>
              </w:rPr>
              <w:t xml:space="preserve">Portland Cement </w:t>
            </w:r>
          </w:p>
        </w:tc>
        <w:tc>
          <w:tcPr>
            <w:tcW w:w="1354" w:type="dxa"/>
          </w:tcPr>
          <w:p w14:paraId="1789156C" w14:textId="77777777" w:rsidR="000777BE" w:rsidRPr="00632363" w:rsidRDefault="000777BE" w:rsidP="00CF0655">
            <w:pPr>
              <w:jc w:val="both"/>
            </w:pPr>
          </w:p>
        </w:tc>
        <w:tc>
          <w:tcPr>
            <w:tcW w:w="1349" w:type="dxa"/>
          </w:tcPr>
          <w:p w14:paraId="01079B18" w14:textId="77777777" w:rsidR="000777BE" w:rsidRPr="00632363" w:rsidRDefault="000777BE" w:rsidP="00CF0655">
            <w:pPr>
              <w:jc w:val="both"/>
            </w:pPr>
          </w:p>
        </w:tc>
        <w:tc>
          <w:tcPr>
            <w:tcW w:w="1440" w:type="dxa"/>
          </w:tcPr>
          <w:p w14:paraId="1BD58671" w14:textId="77777777" w:rsidR="000777BE" w:rsidRPr="00632363" w:rsidRDefault="000777BE" w:rsidP="00CF0655">
            <w:pPr>
              <w:jc w:val="both"/>
            </w:pPr>
          </w:p>
        </w:tc>
        <w:tc>
          <w:tcPr>
            <w:tcW w:w="1531" w:type="dxa"/>
          </w:tcPr>
          <w:p w14:paraId="699362A8" w14:textId="77777777" w:rsidR="000777BE" w:rsidRPr="00632363" w:rsidRDefault="000777BE" w:rsidP="00CF0655">
            <w:pPr>
              <w:jc w:val="both"/>
            </w:pPr>
          </w:p>
        </w:tc>
      </w:tr>
      <w:tr w:rsidR="000777BE" w:rsidRPr="00632363" w14:paraId="0DAB8398" w14:textId="77777777" w:rsidTr="6DB0EBCF">
        <w:trPr>
          <w:trHeight w:hRule="exact" w:val="504"/>
        </w:trPr>
        <w:tc>
          <w:tcPr>
            <w:tcW w:w="1167" w:type="dxa"/>
          </w:tcPr>
          <w:p w14:paraId="74F4C785" w14:textId="77777777" w:rsidR="000777BE" w:rsidRPr="00632363" w:rsidRDefault="000777BE" w:rsidP="6DB0EBCF">
            <w:pPr>
              <w:pStyle w:val="TableParagraph"/>
              <w:spacing w:before="110"/>
              <w:ind w:left="171"/>
              <w:rPr>
                <w:rFonts w:cs="Times New Roman"/>
              </w:rPr>
            </w:pPr>
            <w:r w:rsidRPr="00632363">
              <w:rPr>
                <w:rFonts w:cs="Times New Roman"/>
                <w:spacing w:val="1"/>
              </w:rPr>
              <w:t>RS</w:t>
            </w:r>
          </w:p>
        </w:tc>
        <w:tc>
          <w:tcPr>
            <w:tcW w:w="2429" w:type="dxa"/>
          </w:tcPr>
          <w:p w14:paraId="6D972596" w14:textId="77777777" w:rsidR="000777BE" w:rsidRPr="00632363" w:rsidRDefault="000777BE" w:rsidP="6DB0EBCF">
            <w:pPr>
              <w:pStyle w:val="TableParagraph"/>
              <w:spacing w:before="110"/>
              <w:ind w:left="171"/>
              <w:rPr>
                <w:rFonts w:cs="Times New Roman"/>
              </w:rPr>
            </w:pPr>
            <w:r w:rsidRPr="00632363">
              <w:rPr>
                <w:rFonts w:cs="Times New Roman"/>
                <w:spacing w:val="-2"/>
              </w:rPr>
              <w:t>Reinforced Steel</w:t>
            </w:r>
          </w:p>
        </w:tc>
        <w:tc>
          <w:tcPr>
            <w:tcW w:w="1354" w:type="dxa"/>
          </w:tcPr>
          <w:p w14:paraId="5A89D776" w14:textId="77777777" w:rsidR="000777BE" w:rsidRPr="00632363" w:rsidRDefault="000777BE" w:rsidP="00CF0655">
            <w:pPr>
              <w:jc w:val="both"/>
            </w:pPr>
          </w:p>
        </w:tc>
        <w:tc>
          <w:tcPr>
            <w:tcW w:w="1349" w:type="dxa"/>
          </w:tcPr>
          <w:p w14:paraId="751BC053" w14:textId="77777777" w:rsidR="000777BE" w:rsidRPr="00632363" w:rsidRDefault="000777BE" w:rsidP="00CF0655">
            <w:pPr>
              <w:jc w:val="both"/>
            </w:pPr>
          </w:p>
        </w:tc>
        <w:tc>
          <w:tcPr>
            <w:tcW w:w="1440" w:type="dxa"/>
          </w:tcPr>
          <w:p w14:paraId="44AE3706" w14:textId="77777777" w:rsidR="000777BE" w:rsidRPr="00632363" w:rsidRDefault="000777BE" w:rsidP="00CF0655">
            <w:pPr>
              <w:jc w:val="both"/>
            </w:pPr>
          </w:p>
        </w:tc>
        <w:tc>
          <w:tcPr>
            <w:tcW w:w="1531" w:type="dxa"/>
          </w:tcPr>
          <w:p w14:paraId="6A81B938" w14:textId="77777777" w:rsidR="000777BE" w:rsidRPr="00632363" w:rsidRDefault="000777BE" w:rsidP="00CF0655">
            <w:pPr>
              <w:jc w:val="both"/>
            </w:pPr>
          </w:p>
        </w:tc>
      </w:tr>
      <w:tr w:rsidR="000777BE" w:rsidRPr="00632363" w14:paraId="39E787B8" w14:textId="77777777" w:rsidTr="6DB0EBCF">
        <w:trPr>
          <w:trHeight w:hRule="exact" w:val="499"/>
        </w:trPr>
        <w:tc>
          <w:tcPr>
            <w:tcW w:w="1167" w:type="dxa"/>
          </w:tcPr>
          <w:p w14:paraId="07E4276D" w14:textId="77777777" w:rsidR="000777BE" w:rsidRPr="00632363" w:rsidRDefault="000777BE" w:rsidP="6DB0EBCF">
            <w:pPr>
              <w:pStyle w:val="TableParagraph"/>
              <w:spacing w:before="110"/>
              <w:ind w:left="171"/>
              <w:rPr>
                <w:rFonts w:cs="Times New Roman"/>
              </w:rPr>
            </w:pPr>
            <w:r w:rsidRPr="00632363">
              <w:rPr>
                <w:rFonts w:cs="Times New Roman"/>
                <w:spacing w:val="2"/>
              </w:rPr>
              <w:t>SS</w:t>
            </w:r>
          </w:p>
        </w:tc>
        <w:tc>
          <w:tcPr>
            <w:tcW w:w="2429" w:type="dxa"/>
          </w:tcPr>
          <w:p w14:paraId="56C945D5" w14:textId="77777777" w:rsidR="000777BE" w:rsidRPr="00632363" w:rsidRDefault="000777BE" w:rsidP="6DB0EBCF">
            <w:pPr>
              <w:pStyle w:val="TableParagraph"/>
              <w:spacing w:before="110"/>
              <w:ind w:left="171"/>
              <w:rPr>
                <w:rFonts w:cs="Times New Roman"/>
              </w:rPr>
            </w:pPr>
            <w:r w:rsidRPr="00632363">
              <w:rPr>
                <w:rFonts w:cs="Times New Roman"/>
                <w:spacing w:val="-1"/>
              </w:rPr>
              <w:t xml:space="preserve">Structural Steel </w:t>
            </w:r>
          </w:p>
        </w:tc>
        <w:tc>
          <w:tcPr>
            <w:tcW w:w="1354" w:type="dxa"/>
          </w:tcPr>
          <w:p w14:paraId="0288CFEE" w14:textId="77777777" w:rsidR="000777BE" w:rsidRPr="00632363" w:rsidRDefault="000777BE" w:rsidP="00CF0655">
            <w:pPr>
              <w:jc w:val="both"/>
            </w:pPr>
          </w:p>
        </w:tc>
        <w:tc>
          <w:tcPr>
            <w:tcW w:w="1349" w:type="dxa"/>
          </w:tcPr>
          <w:p w14:paraId="559D7EE1" w14:textId="77777777" w:rsidR="000777BE" w:rsidRPr="00632363" w:rsidRDefault="000777BE" w:rsidP="00CF0655">
            <w:pPr>
              <w:jc w:val="both"/>
            </w:pPr>
          </w:p>
        </w:tc>
        <w:tc>
          <w:tcPr>
            <w:tcW w:w="1440" w:type="dxa"/>
          </w:tcPr>
          <w:p w14:paraId="16195808" w14:textId="77777777" w:rsidR="000777BE" w:rsidRPr="00632363" w:rsidRDefault="000777BE" w:rsidP="00CF0655">
            <w:pPr>
              <w:jc w:val="both"/>
            </w:pPr>
          </w:p>
        </w:tc>
        <w:tc>
          <w:tcPr>
            <w:tcW w:w="1531" w:type="dxa"/>
          </w:tcPr>
          <w:p w14:paraId="6552F0AA" w14:textId="77777777" w:rsidR="000777BE" w:rsidRPr="00632363" w:rsidRDefault="000777BE" w:rsidP="00CF0655">
            <w:pPr>
              <w:jc w:val="both"/>
            </w:pPr>
          </w:p>
        </w:tc>
      </w:tr>
      <w:tr w:rsidR="000777BE" w:rsidRPr="00632363" w14:paraId="6DEC84F9" w14:textId="77777777" w:rsidTr="6DB0EBCF">
        <w:trPr>
          <w:trHeight w:hRule="exact" w:val="504"/>
        </w:trPr>
        <w:tc>
          <w:tcPr>
            <w:tcW w:w="1167" w:type="dxa"/>
          </w:tcPr>
          <w:p w14:paraId="024E6F25" w14:textId="77777777" w:rsidR="000777BE" w:rsidRPr="00632363" w:rsidRDefault="000777BE" w:rsidP="6DB0EBCF">
            <w:pPr>
              <w:pStyle w:val="TableParagraph"/>
              <w:spacing w:before="110"/>
              <w:ind w:left="171"/>
              <w:rPr>
                <w:rFonts w:cs="Times New Roman"/>
              </w:rPr>
            </w:pPr>
            <w:r w:rsidRPr="00632363">
              <w:rPr>
                <w:rFonts w:cs="Times New Roman"/>
                <w:spacing w:val="-3"/>
              </w:rPr>
              <w:t>ST</w:t>
            </w:r>
          </w:p>
        </w:tc>
        <w:tc>
          <w:tcPr>
            <w:tcW w:w="2429" w:type="dxa"/>
          </w:tcPr>
          <w:p w14:paraId="160A94FE" w14:textId="77777777" w:rsidR="000777BE" w:rsidRPr="00632363" w:rsidRDefault="6DB0EBCF" w:rsidP="6DB0EBCF">
            <w:pPr>
              <w:pStyle w:val="TableParagraph"/>
              <w:spacing w:before="110"/>
              <w:ind w:left="171"/>
              <w:rPr>
                <w:rFonts w:cs="Times New Roman"/>
              </w:rPr>
            </w:pPr>
            <w:r w:rsidRPr="00632363">
              <w:rPr>
                <w:rFonts w:cs="Times New Roman"/>
              </w:rPr>
              <w:t xml:space="preserve">Additions </w:t>
            </w:r>
          </w:p>
        </w:tc>
        <w:tc>
          <w:tcPr>
            <w:tcW w:w="1354" w:type="dxa"/>
          </w:tcPr>
          <w:p w14:paraId="2F0290BF" w14:textId="77777777" w:rsidR="000777BE" w:rsidRPr="00632363" w:rsidRDefault="000777BE" w:rsidP="00CF0655">
            <w:pPr>
              <w:jc w:val="both"/>
            </w:pPr>
          </w:p>
        </w:tc>
        <w:tc>
          <w:tcPr>
            <w:tcW w:w="1349" w:type="dxa"/>
          </w:tcPr>
          <w:p w14:paraId="1077A9E9" w14:textId="77777777" w:rsidR="000777BE" w:rsidRPr="00632363" w:rsidRDefault="000777BE" w:rsidP="00CF0655">
            <w:pPr>
              <w:jc w:val="both"/>
            </w:pPr>
          </w:p>
        </w:tc>
        <w:tc>
          <w:tcPr>
            <w:tcW w:w="1440" w:type="dxa"/>
          </w:tcPr>
          <w:p w14:paraId="59BDFDCD" w14:textId="77777777" w:rsidR="000777BE" w:rsidRPr="00632363" w:rsidRDefault="000777BE" w:rsidP="00CF0655">
            <w:pPr>
              <w:jc w:val="both"/>
            </w:pPr>
          </w:p>
        </w:tc>
        <w:tc>
          <w:tcPr>
            <w:tcW w:w="1531" w:type="dxa"/>
          </w:tcPr>
          <w:p w14:paraId="68BE771D" w14:textId="77777777" w:rsidR="000777BE" w:rsidRPr="00632363" w:rsidRDefault="000777BE" w:rsidP="00CF0655">
            <w:pPr>
              <w:jc w:val="both"/>
            </w:pPr>
          </w:p>
        </w:tc>
      </w:tr>
      <w:tr w:rsidR="000777BE" w:rsidRPr="00632363" w14:paraId="11F05A9D" w14:textId="77777777" w:rsidTr="6DB0EBCF">
        <w:trPr>
          <w:trHeight w:hRule="exact" w:val="504"/>
        </w:trPr>
        <w:tc>
          <w:tcPr>
            <w:tcW w:w="4950" w:type="dxa"/>
            <w:gridSpan w:val="3"/>
          </w:tcPr>
          <w:p w14:paraId="25B644D0" w14:textId="77777777" w:rsidR="000777BE" w:rsidRPr="00632363" w:rsidRDefault="000777BE" w:rsidP="00CF0655">
            <w:pPr>
              <w:jc w:val="both"/>
            </w:pPr>
          </w:p>
        </w:tc>
        <w:tc>
          <w:tcPr>
            <w:tcW w:w="1349" w:type="dxa"/>
          </w:tcPr>
          <w:p w14:paraId="5C7A98E2" w14:textId="77777777" w:rsidR="000777BE" w:rsidRPr="00632363" w:rsidRDefault="000777BE" w:rsidP="6DB0EBCF">
            <w:pPr>
              <w:pStyle w:val="TableParagraph"/>
              <w:spacing w:before="115"/>
              <w:ind w:left="469"/>
              <w:rPr>
                <w:rFonts w:cs="Times New Roman"/>
              </w:rPr>
            </w:pPr>
            <w:r w:rsidRPr="00632363">
              <w:rPr>
                <w:rFonts w:cs="Times New Roman"/>
                <w:b/>
                <w:bCs/>
                <w:spacing w:val="-3"/>
              </w:rPr>
              <w:t>Total</w:t>
            </w:r>
          </w:p>
        </w:tc>
        <w:tc>
          <w:tcPr>
            <w:tcW w:w="1440" w:type="dxa"/>
          </w:tcPr>
          <w:p w14:paraId="6647EE37" w14:textId="77777777" w:rsidR="000777BE" w:rsidRPr="00632363" w:rsidRDefault="000777BE" w:rsidP="00CF0655">
            <w:pPr>
              <w:jc w:val="both"/>
            </w:pPr>
          </w:p>
        </w:tc>
        <w:tc>
          <w:tcPr>
            <w:tcW w:w="1531" w:type="dxa"/>
          </w:tcPr>
          <w:p w14:paraId="708AA532" w14:textId="77777777" w:rsidR="000777BE" w:rsidRPr="00632363" w:rsidRDefault="000777BE" w:rsidP="6DB0EBCF">
            <w:pPr>
              <w:pStyle w:val="TableParagraph"/>
              <w:spacing w:before="115"/>
              <w:ind w:left="435"/>
              <w:rPr>
                <w:rFonts w:cs="Times New Roman"/>
              </w:rPr>
            </w:pPr>
            <w:r w:rsidRPr="00632363">
              <w:rPr>
                <w:rFonts w:cs="Times New Roman"/>
                <w:b/>
                <w:bCs/>
                <w:spacing w:val="-2"/>
              </w:rPr>
              <w:t>100%</w:t>
            </w:r>
          </w:p>
        </w:tc>
      </w:tr>
    </w:tbl>
    <w:p w14:paraId="4CD0FECB" w14:textId="77777777" w:rsidR="000777BE" w:rsidRPr="00632363" w:rsidRDefault="000777BE" w:rsidP="000777BE">
      <w:pPr>
        <w:spacing w:before="10"/>
        <w:rPr>
          <w:b/>
          <w:bCs/>
          <w:sz w:val="17"/>
          <w:szCs w:val="17"/>
        </w:rPr>
      </w:pPr>
    </w:p>
    <w:p w14:paraId="08CB8FB6" w14:textId="77777777" w:rsidR="000777BE" w:rsidRPr="00632363" w:rsidRDefault="000777BE" w:rsidP="6DB0EBCF">
      <w:pPr>
        <w:pStyle w:val="Heading4"/>
        <w:numPr>
          <w:ilvl w:val="3"/>
          <w:numId w:val="0"/>
        </w:numPr>
        <w:ind w:right="1694" w:firstLine="142"/>
        <w:jc w:val="center"/>
        <w:rPr>
          <w:rFonts w:ascii="Times New Roman" w:hAnsi="Times New Roman" w:cs="Times New Roman"/>
          <w:b/>
          <w:bCs/>
        </w:rPr>
      </w:pPr>
      <w:r w:rsidRPr="00632363">
        <w:rPr>
          <w:rFonts w:ascii="Times New Roman" w:hAnsi="Times New Roman" w:cs="Times New Roman"/>
          <w:b/>
          <w:bCs/>
          <w:spacing w:val="-2"/>
        </w:rPr>
        <w:t>Table B.1 – Activity 2 in Foreign Currency 1</w:t>
      </w:r>
    </w:p>
    <w:p w14:paraId="0454E40E" w14:textId="77777777" w:rsidR="000777BE" w:rsidRPr="00632363" w:rsidRDefault="000777BE" w:rsidP="000777BE">
      <w:pPr>
        <w:spacing w:before="2"/>
        <w:rPr>
          <w:b/>
          <w:bC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0777BE" w:rsidRPr="00632363" w14:paraId="1222D922" w14:textId="77777777" w:rsidTr="6DB0EBCF">
        <w:trPr>
          <w:trHeight w:hRule="exact" w:val="1609"/>
        </w:trPr>
        <w:tc>
          <w:tcPr>
            <w:tcW w:w="1171" w:type="dxa"/>
            <w:shd w:val="clear" w:color="auto" w:fill="F2F2F2" w:themeFill="background1" w:themeFillShade="F2"/>
          </w:tcPr>
          <w:p w14:paraId="47BDA3A2" w14:textId="77777777" w:rsidR="000777BE" w:rsidRPr="00632363" w:rsidRDefault="000777BE" w:rsidP="00026E43">
            <w:pPr>
              <w:pStyle w:val="TableParagraph"/>
              <w:spacing w:before="10"/>
              <w:jc w:val="center"/>
              <w:rPr>
                <w:rFonts w:cs="Times New Roman"/>
                <w:b/>
                <w:bCs/>
                <w:sz w:val="20"/>
                <w:szCs w:val="20"/>
              </w:rPr>
            </w:pPr>
          </w:p>
          <w:p w14:paraId="513B60AE" w14:textId="1BE7F858" w:rsidR="000777BE" w:rsidRPr="00632363" w:rsidRDefault="000777BE" w:rsidP="00026E43">
            <w:pPr>
              <w:pStyle w:val="TableParagraph"/>
              <w:ind w:left="171" w:right="169"/>
              <w:jc w:val="center"/>
              <w:rPr>
                <w:rFonts w:cs="Times New Roman"/>
                <w:b/>
                <w:bCs/>
                <w:sz w:val="21"/>
                <w:szCs w:val="20"/>
              </w:rPr>
            </w:pPr>
            <w:r w:rsidRPr="00632363">
              <w:rPr>
                <w:rFonts w:cs="Times New Roman"/>
                <w:b/>
                <w:bCs/>
                <w:spacing w:val="-1"/>
                <w:sz w:val="21"/>
                <w:szCs w:val="20"/>
              </w:rPr>
              <w:t>Index</w:t>
            </w:r>
          </w:p>
          <w:p w14:paraId="6DF8E373" w14:textId="77777777" w:rsidR="000777BE" w:rsidRPr="00632363" w:rsidRDefault="000777BE" w:rsidP="00026E43">
            <w:pPr>
              <w:pStyle w:val="TableParagraph"/>
              <w:ind w:left="171" w:right="169"/>
              <w:jc w:val="center"/>
              <w:rPr>
                <w:rFonts w:cs="Times New Roman"/>
                <w:sz w:val="20"/>
                <w:szCs w:val="20"/>
              </w:rPr>
            </w:pPr>
            <w:r w:rsidRPr="00632363">
              <w:rPr>
                <w:rFonts w:cs="Times New Roman"/>
                <w:b/>
                <w:bCs/>
                <w:spacing w:val="-1"/>
                <w:sz w:val="21"/>
                <w:szCs w:val="20"/>
              </w:rPr>
              <w:t>code</w:t>
            </w:r>
          </w:p>
        </w:tc>
        <w:tc>
          <w:tcPr>
            <w:tcW w:w="2429" w:type="dxa"/>
            <w:shd w:val="clear" w:color="auto" w:fill="F2F2F2" w:themeFill="background1" w:themeFillShade="F2"/>
          </w:tcPr>
          <w:p w14:paraId="003AB6BB" w14:textId="77777777" w:rsidR="000777BE" w:rsidRPr="00632363" w:rsidRDefault="000777BE" w:rsidP="00026E43">
            <w:pPr>
              <w:pStyle w:val="TableParagraph"/>
              <w:spacing w:before="2"/>
              <w:jc w:val="center"/>
              <w:rPr>
                <w:rFonts w:cs="Times New Roman"/>
                <w:b/>
                <w:bCs/>
                <w:sz w:val="20"/>
                <w:szCs w:val="20"/>
              </w:rPr>
            </w:pPr>
          </w:p>
          <w:p w14:paraId="6780D276" w14:textId="2D2F0C4E" w:rsidR="000777BE" w:rsidRPr="00632363" w:rsidRDefault="000777BE" w:rsidP="00026E43">
            <w:pPr>
              <w:pStyle w:val="TableParagraph"/>
              <w:ind w:left="171"/>
              <w:jc w:val="center"/>
              <w:rPr>
                <w:rFonts w:cs="Times New Roman"/>
                <w:sz w:val="20"/>
                <w:szCs w:val="20"/>
              </w:rPr>
            </w:pPr>
            <w:r w:rsidRPr="00632363">
              <w:rPr>
                <w:rFonts w:cs="Times New Roman"/>
                <w:b/>
                <w:bCs/>
                <w:spacing w:val="-1"/>
                <w:sz w:val="20"/>
                <w:szCs w:val="20"/>
              </w:rPr>
              <w:t>Index Description</w:t>
            </w:r>
          </w:p>
        </w:tc>
        <w:tc>
          <w:tcPr>
            <w:tcW w:w="1354" w:type="dxa"/>
            <w:shd w:val="clear" w:color="auto" w:fill="F2F2F2" w:themeFill="background1" w:themeFillShade="F2"/>
          </w:tcPr>
          <w:p w14:paraId="5416F15A" w14:textId="77777777" w:rsidR="000777BE" w:rsidRPr="00632363" w:rsidRDefault="000777BE" w:rsidP="00026E43">
            <w:pPr>
              <w:pStyle w:val="TableParagraph"/>
              <w:spacing w:before="4"/>
              <w:jc w:val="center"/>
              <w:rPr>
                <w:rFonts w:cs="Times New Roman"/>
                <w:b/>
                <w:bCs/>
                <w:sz w:val="20"/>
                <w:szCs w:val="20"/>
              </w:rPr>
            </w:pPr>
          </w:p>
          <w:p w14:paraId="0F35F4EC" w14:textId="7C141720" w:rsidR="000777BE" w:rsidRPr="00632363" w:rsidRDefault="00F2418D" w:rsidP="00026E43">
            <w:pPr>
              <w:pStyle w:val="TableParagraph"/>
              <w:spacing w:line="250" w:lineRule="exact"/>
              <w:ind w:left="171" w:right="279"/>
              <w:jc w:val="center"/>
              <w:rPr>
                <w:rFonts w:cs="Times New Roman"/>
                <w:sz w:val="20"/>
                <w:szCs w:val="20"/>
              </w:rPr>
            </w:pPr>
            <w:r w:rsidRPr="00632363">
              <w:rPr>
                <w:rFonts w:cs="Times New Roman"/>
                <w:b/>
                <w:bCs/>
                <w:spacing w:val="-2"/>
              </w:rPr>
              <w:t>C</w:t>
            </w:r>
            <w:r w:rsidR="000777BE" w:rsidRPr="00632363">
              <w:rPr>
                <w:rFonts w:cs="Times New Roman"/>
                <w:b/>
                <w:bCs/>
                <w:spacing w:val="-2"/>
              </w:rPr>
              <w:t>urrency  index source</w:t>
            </w:r>
          </w:p>
        </w:tc>
        <w:tc>
          <w:tcPr>
            <w:tcW w:w="1349" w:type="dxa"/>
            <w:shd w:val="clear" w:color="auto" w:fill="F2F2F2" w:themeFill="background1" w:themeFillShade="F2"/>
          </w:tcPr>
          <w:p w14:paraId="2401B271" w14:textId="77777777" w:rsidR="000777BE" w:rsidRPr="00632363" w:rsidRDefault="000777BE" w:rsidP="00026E43">
            <w:pPr>
              <w:pStyle w:val="TableParagraph"/>
              <w:spacing w:before="4"/>
              <w:jc w:val="center"/>
              <w:rPr>
                <w:rFonts w:cs="Times New Roman"/>
                <w:b/>
                <w:bCs/>
                <w:sz w:val="20"/>
                <w:szCs w:val="20"/>
              </w:rPr>
            </w:pPr>
          </w:p>
          <w:p w14:paraId="70274F12" w14:textId="3F4C34C8" w:rsidR="000777BE" w:rsidRPr="00632363" w:rsidRDefault="6DB0EBCF" w:rsidP="00026E43">
            <w:pPr>
              <w:pStyle w:val="TableParagraph"/>
              <w:spacing w:line="250" w:lineRule="exact"/>
              <w:ind w:left="171" w:right="105"/>
              <w:jc w:val="center"/>
              <w:rPr>
                <w:rFonts w:cs="Times New Roman"/>
                <w:sz w:val="20"/>
                <w:szCs w:val="20"/>
              </w:rPr>
            </w:pPr>
            <w:r w:rsidRPr="00632363">
              <w:rPr>
                <w:rFonts w:cs="Times New Roman"/>
                <w:b/>
                <w:bCs/>
                <w:sz w:val="20"/>
                <w:szCs w:val="20"/>
              </w:rPr>
              <w:t>Value at date base</w:t>
            </w:r>
          </w:p>
        </w:tc>
        <w:tc>
          <w:tcPr>
            <w:tcW w:w="1541" w:type="dxa"/>
            <w:shd w:val="clear" w:color="auto" w:fill="F2F2F2" w:themeFill="background1" w:themeFillShade="F2"/>
          </w:tcPr>
          <w:p w14:paraId="2F116452" w14:textId="29C8233C" w:rsidR="000777BE" w:rsidRPr="00632363" w:rsidRDefault="000777BE" w:rsidP="00026E43">
            <w:pPr>
              <w:pStyle w:val="TableParagraph"/>
              <w:spacing w:before="128" w:line="224" w:lineRule="auto"/>
              <w:ind w:left="134" w:right="354"/>
              <w:jc w:val="center"/>
              <w:rPr>
                <w:rFonts w:cs="Times New Roman"/>
                <w:sz w:val="20"/>
                <w:szCs w:val="20"/>
              </w:rPr>
            </w:pPr>
            <w:r w:rsidRPr="00632363">
              <w:rPr>
                <w:rFonts w:cs="Times New Roman"/>
                <w:b/>
                <w:bCs/>
                <w:spacing w:val="-2"/>
              </w:rPr>
              <w:t>Bid</w:t>
            </w:r>
            <w:r w:rsidR="00F2418D" w:rsidRPr="00632363">
              <w:rPr>
                <w:rFonts w:cs="Times New Roman"/>
                <w:b/>
                <w:bCs/>
                <w:spacing w:val="-2"/>
              </w:rPr>
              <w:t xml:space="preserve"> </w:t>
            </w:r>
            <w:r w:rsidRPr="00632363">
              <w:rPr>
                <w:rFonts w:cs="Times New Roman"/>
                <w:b/>
                <w:bCs/>
                <w:spacing w:val="-2"/>
              </w:rPr>
              <w:t>amount in foreign  currency</w:t>
            </w:r>
            <w:r w:rsidRPr="00632363">
              <w:rPr>
                <w:rFonts w:cs="Times New Roman"/>
                <w:b/>
                <w:bCs/>
                <w:sz w:val="20"/>
                <w:szCs w:val="20"/>
              </w:rPr>
              <w:t xml:space="preserve"> 1</w:t>
            </w:r>
          </w:p>
        </w:tc>
        <w:tc>
          <w:tcPr>
            <w:tcW w:w="1430" w:type="dxa"/>
            <w:shd w:val="clear" w:color="auto" w:fill="F2F2F2" w:themeFill="background1" w:themeFillShade="F2"/>
          </w:tcPr>
          <w:p w14:paraId="49425E27" w14:textId="77777777" w:rsidR="000777BE" w:rsidRPr="00632363" w:rsidRDefault="000777BE" w:rsidP="00026E43">
            <w:pPr>
              <w:pStyle w:val="TableParagraph"/>
              <w:spacing w:before="128" w:line="224" w:lineRule="auto"/>
              <w:ind w:left="171" w:right="249"/>
              <w:jc w:val="center"/>
              <w:rPr>
                <w:rFonts w:cs="Times New Roman"/>
                <w:sz w:val="20"/>
                <w:szCs w:val="20"/>
              </w:rPr>
            </w:pPr>
            <w:r w:rsidRPr="00632363">
              <w:rPr>
                <w:rFonts w:cs="Times New Roman"/>
                <w:b/>
                <w:bCs/>
                <w:spacing w:val="-2"/>
              </w:rPr>
              <w:t>Weight or ratio  proposed by Bidder</w:t>
            </w:r>
          </w:p>
        </w:tc>
      </w:tr>
      <w:tr w:rsidR="000777BE" w:rsidRPr="00632363" w14:paraId="53ABF59E" w14:textId="77777777" w:rsidTr="6DB0EBCF">
        <w:trPr>
          <w:trHeight w:hRule="exact" w:val="504"/>
        </w:trPr>
        <w:tc>
          <w:tcPr>
            <w:tcW w:w="1171" w:type="dxa"/>
          </w:tcPr>
          <w:p w14:paraId="5DF0B475"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2"/>
                <w:sz w:val="20"/>
                <w:szCs w:val="20"/>
              </w:rPr>
              <w:t>FI</w:t>
            </w:r>
          </w:p>
        </w:tc>
        <w:tc>
          <w:tcPr>
            <w:tcW w:w="2429" w:type="dxa"/>
          </w:tcPr>
          <w:p w14:paraId="7647D4CD" w14:textId="6B557041" w:rsidR="000777BE" w:rsidRPr="00632363" w:rsidRDefault="000777BE" w:rsidP="6DB0EBCF">
            <w:pPr>
              <w:pStyle w:val="TableParagraph"/>
              <w:spacing w:before="110"/>
              <w:ind w:left="171"/>
              <w:rPr>
                <w:rFonts w:cs="Times New Roman"/>
                <w:sz w:val="20"/>
                <w:szCs w:val="20"/>
              </w:rPr>
            </w:pPr>
            <w:r w:rsidRPr="00632363">
              <w:rPr>
                <w:rFonts w:cs="Times New Roman"/>
                <w:spacing w:val="-3"/>
                <w:sz w:val="20"/>
                <w:szCs w:val="20"/>
              </w:rPr>
              <w:t>F</w:t>
            </w:r>
            <w:r w:rsidR="00011F24" w:rsidRPr="00632363">
              <w:rPr>
                <w:rFonts w:cs="Times New Roman"/>
                <w:spacing w:val="-3"/>
                <w:sz w:val="20"/>
                <w:szCs w:val="20"/>
              </w:rPr>
              <w:t>i</w:t>
            </w:r>
            <w:r w:rsidRPr="00632363">
              <w:rPr>
                <w:rFonts w:cs="Times New Roman"/>
                <w:spacing w:val="-3"/>
                <w:sz w:val="20"/>
                <w:szCs w:val="20"/>
              </w:rPr>
              <w:t xml:space="preserve">xed </w:t>
            </w:r>
          </w:p>
        </w:tc>
        <w:tc>
          <w:tcPr>
            <w:tcW w:w="1354" w:type="dxa"/>
          </w:tcPr>
          <w:p w14:paraId="3CBBB6AE" w14:textId="77777777" w:rsidR="000777BE" w:rsidRPr="00632363" w:rsidRDefault="6DB0EBCF" w:rsidP="6DB0EBCF">
            <w:pPr>
              <w:pStyle w:val="TableParagraph"/>
              <w:spacing w:before="110"/>
              <w:ind w:left="171"/>
              <w:jc w:val="center"/>
              <w:rPr>
                <w:rFonts w:cs="Times New Roman"/>
                <w:sz w:val="20"/>
                <w:szCs w:val="20"/>
              </w:rPr>
            </w:pPr>
            <w:r w:rsidRPr="00632363">
              <w:rPr>
                <w:rFonts w:cs="Times New Roman"/>
                <w:sz w:val="20"/>
                <w:szCs w:val="20"/>
              </w:rPr>
              <w:t>-</w:t>
            </w:r>
          </w:p>
        </w:tc>
        <w:tc>
          <w:tcPr>
            <w:tcW w:w="1349" w:type="dxa"/>
          </w:tcPr>
          <w:p w14:paraId="085C14F2" w14:textId="77777777" w:rsidR="000777BE" w:rsidRPr="00632363" w:rsidRDefault="6DB0EBCF" w:rsidP="6DB0EBCF">
            <w:pPr>
              <w:pStyle w:val="TableParagraph"/>
              <w:spacing w:before="110"/>
              <w:ind w:left="171"/>
              <w:jc w:val="center"/>
              <w:rPr>
                <w:rFonts w:cs="Times New Roman"/>
                <w:sz w:val="20"/>
                <w:szCs w:val="20"/>
              </w:rPr>
            </w:pPr>
            <w:r w:rsidRPr="00632363">
              <w:rPr>
                <w:rFonts w:cs="Times New Roman"/>
                <w:sz w:val="20"/>
                <w:szCs w:val="20"/>
              </w:rPr>
              <w:t>-</w:t>
            </w:r>
          </w:p>
        </w:tc>
        <w:tc>
          <w:tcPr>
            <w:tcW w:w="1541" w:type="dxa"/>
          </w:tcPr>
          <w:p w14:paraId="4F9C3253" w14:textId="77777777" w:rsidR="000777BE" w:rsidRPr="00632363" w:rsidRDefault="000777BE" w:rsidP="00CF0655">
            <w:pPr>
              <w:jc w:val="center"/>
              <w:rPr>
                <w:sz w:val="20"/>
                <w:szCs w:val="20"/>
              </w:rPr>
            </w:pPr>
          </w:p>
        </w:tc>
        <w:tc>
          <w:tcPr>
            <w:tcW w:w="1430" w:type="dxa"/>
          </w:tcPr>
          <w:p w14:paraId="36436CA6" w14:textId="77777777" w:rsidR="000777BE" w:rsidRPr="00632363" w:rsidRDefault="6DB0EBCF" w:rsidP="6DB0EBCF">
            <w:pPr>
              <w:pStyle w:val="TableParagraph"/>
              <w:spacing w:before="85"/>
              <w:ind w:left="171"/>
              <w:rPr>
                <w:rFonts w:cs="Times New Roman"/>
                <w:sz w:val="20"/>
                <w:szCs w:val="20"/>
              </w:rPr>
            </w:pPr>
            <w:r w:rsidRPr="00632363">
              <w:rPr>
                <w:rFonts w:cs="Times New Roman"/>
                <w:sz w:val="20"/>
                <w:szCs w:val="20"/>
              </w:rPr>
              <w:t>10% *</w:t>
            </w:r>
          </w:p>
        </w:tc>
      </w:tr>
      <w:tr w:rsidR="000777BE" w:rsidRPr="00632363" w14:paraId="3A130EFB" w14:textId="77777777" w:rsidTr="6DB0EBCF">
        <w:trPr>
          <w:trHeight w:hRule="exact" w:val="504"/>
        </w:trPr>
        <w:tc>
          <w:tcPr>
            <w:tcW w:w="1171" w:type="dxa"/>
          </w:tcPr>
          <w:p w14:paraId="06FA9C06"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2"/>
                <w:sz w:val="20"/>
                <w:szCs w:val="20"/>
              </w:rPr>
              <w:t>FL</w:t>
            </w:r>
          </w:p>
        </w:tc>
        <w:tc>
          <w:tcPr>
            <w:tcW w:w="2429" w:type="dxa"/>
          </w:tcPr>
          <w:p w14:paraId="57403BB0" w14:textId="77777777" w:rsidR="000777BE" w:rsidRPr="00632363" w:rsidRDefault="6DB0EBCF" w:rsidP="6DB0EBCF">
            <w:pPr>
              <w:pStyle w:val="TableParagraph"/>
              <w:spacing w:before="110"/>
              <w:ind w:left="171"/>
              <w:rPr>
                <w:rFonts w:cs="Times New Roman"/>
                <w:sz w:val="20"/>
                <w:szCs w:val="20"/>
              </w:rPr>
            </w:pPr>
            <w:r w:rsidRPr="00632363">
              <w:rPr>
                <w:rFonts w:cs="Times New Roman"/>
                <w:sz w:val="20"/>
                <w:szCs w:val="20"/>
              </w:rPr>
              <w:t xml:space="preserve">Foreign Employees </w:t>
            </w:r>
          </w:p>
        </w:tc>
        <w:tc>
          <w:tcPr>
            <w:tcW w:w="1354" w:type="dxa"/>
          </w:tcPr>
          <w:p w14:paraId="563EC0E7" w14:textId="77777777" w:rsidR="000777BE" w:rsidRPr="00632363" w:rsidRDefault="000777BE" w:rsidP="00CF0655">
            <w:pPr>
              <w:jc w:val="both"/>
              <w:rPr>
                <w:sz w:val="20"/>
                <w:szCs w:val="20"/>
              </w:rPr>
            </w:pPr>
          </w:p>
        </w:tc>
        <w:tc>
          <w:tcPr>
            <w:tcW w:w="1349" w:type="dxa"/>
          </w:tcPr>
          <w:p w14:paraId="407B4252" w14:textId="77777777" w:rsidR="000777BE" w:rsidRPr="00632363" w:rsidRDefault="000777BE" w:rsidP="00CF0655">
            <w:pPr>
              <w:jc w:val="both"/>
              <w:rPr>
                <w:sz w:val="20"/>
                <w:szCs w:val="20"/>
              </w:rPr>
            </w:pPr>
          </w:p>
        </w:tc>
        <w:tc>
          <w:tcPr>
            <w:tcW w:w="1541" w:type="dxa"/>
          </w:tcPr>
          <w:p w14:paraId="53AC2CEA" w14:textId="77777777" w:rsidR="000777BE" w:rsidRPr="00632363" w:rsidRDefault="000777BE" w:rsidP="00CF0655">
            <w:pPr>
              <w:jc w:val="both"/>
              <w:rPr>
                <w:sz w:val="20"/>
                <w:szCs w:val="20"/>
              </w:rPr>
            </w:pPr>
          </w:p>
        </w:tc>
        <w:tc>
          <w:tcPr>
            <w:tcW w:w="1430" w:type="dxa"/>
          </w:tcPr>
          <w:p w14:paraId="0F43E0C8" w14:textId="77777777" w:rsidR="000777BE" w:rsidRPr="00632363" w:rsidRDefault="000777BE" w:rsidP="00CF0655">
            <w:pPr>
              <w:jc w:val="both"/>
              <w:rPr>
                <w:sz w:val="20"/>
                <w:szCs w:val="20"/>
              </w:rPr>
            </w:pPr>
          </w:p>
        </w:tc>
      </w:tr>
      <w:tr w:rsidR="000777BE" w:rsidRPr="00632363" w14:paraId="13DB9F0A" w14:textId="77777777" w:rsidTr="6DB0EBCF">
        <w:trPr>
          <w:trHeight w:hRule="exact" w:val="499"/>
        </w:trPr>
        <w:tc>
          <w:tcPr>
            <w:tcW w:w="1171" w:type="dxa"/>
          </w:tcPr>
          <w:p w14:paraId="0832811D"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1"/>
                <w:sz w:val="20"/>
                <w:szCs w:val="20"/>
              </w:rPr>
              <w:t>LL</w:t>
            </w:r>
          </w:p>
        </w:tc>
        <w:tc>
          <w:tcPr>
            <w:tcW w:w="2429" w:type="dxa"/>
          </w:tcPr>
          <w:p w14:paraId="148FE56B"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2"/>
                <w:sz w:val="20"/>
                <w:szCs w:val="20"/>
              </w:rPr>
              <w:t xml:space="preserve">Local Employees </w:t>
            </w:r>
          </w:p>
        </w:tc>
        <w:tc>
          <w:tcPr>
            <w:tcW w:w="1354" w:type="dxa"/>
          </w:tcPr>
          <w:p w14:paraId="6F60EFF7" w14:textId="77777777" w:rsidR="000777BE" w:rsidRPr="00632363" w:rsidRDefault="000777BE" w:rsidP="00CF0655">
            <w:pPr>
              <w:jc w:val="both"/>
              <w:rPr>
                <w:sz w:val="20"/>
                <w:szCs w:val="20"/>
              </w:rPr>
            </w:pPr>
          </w:p>
        </w:tc>
        <w:tc>
          <w:tcPr>
            <w:tcW w:w="1349" w:type="dxa"/>
          </w:tcPr>
          <w:p w14:paraId="74E2DC79" w14:textId="77777777" w:rsidR="000777BE" w:rsidRPr="00632363" w:rsidRDefault="000777BE" w:rsidP="00CF0655">
            <w:pPr>
              <w:jc w:val="both"/>
              <w:rPr>
                <w:sz w:val="20"/>
                <w:szCs w:val="20"/>
              </w:rPr>
            </w:pPr>
          </w:p>
        </w:tc>
        <w:tc>
          <w:tcPr>
            <w:tcW w:w="1541" w:type="dxa"/>
          </w:tcPr>
          <w:p w14:paraId="3E311700" w14:textId="77777777" w:rsidR="000777BE" w:rsidRPr="00632363" w:rsidRDefault="000777BE" w:rsidP="00CF0655">
            <w:pPr>
              <w:jc w:val="both"/>
              <w:rPr>
                <w:sz w:val="20"/>
                <w:szCs w:val="20"/>
              </w:rPr>
            </w:pPr>
          </w:p>
        </w:tc>
        <w:tc>
          <w:tcPr>
            <w:tcW w:w="1430" w:type="dxa"/>
          </w:tcPr>
          <w:p w14:paraId="7C4C3D61" w14:textId="77777777" w:rsidR="000777BE" w:rsidRPr="00632363" w:rsidRDefault="000777BE" w:rsidP="00CF0655">
            <w:pPr>
              <w:jc w:val="both"/>
              <w:rPr>
                <w:sz w:val="20"/>
                <w:szCs w:val="20"/>
              </w:rPr>
            </w:pPr>
          </w:p>
        </w:tc>
      </w:tr>
      <w:tr w:rsidR="000777BE" w:rsidRPr="00632363" w14:paraId="34EC6B55" w14:textId="77777777" w:rsidTr="6DB0EBCF">
        <w:trPr>
          <w:trHeight w:hRule="exact" w:val="793"/>
        </w:trPr>
        <w:tc>
          <w:tcPr>
            <w:tcW w:w="1171" w:type="dxa"/>
          </w:tcPr>
          <w:p w14:paraId="6B70EC37" w14:textId="77777777" w:rsidR="000777BE" w:rsidRPr="00632363" w:rsidRDefault="000777BE" w:rsidP="6DB0EBCF">
            <w:pPr>
              <w:pStyle w:val="TableParagraph"/>
              <w:spacing w:before="115"/>
              <w:ind w:left="171"/>
              <w:rPr>
                <w:rFonts w:cs="Times New Roman"/>
                <w:sz w:val="20"/>
                <w:szCs w:val="20"/>
              </w:rPr>
            </w:pPr>
            <w:r w:rsidRPr="00632363">
              <w:rPr>
                <w:rFonts w:cs="Times New Roman"/>
                <w:spacing w:val="2"/>
                <w:sz w:val="20"/>
                <w:szCs w:val="20"/>
              </w:rPr>
              <w:t>EI</w:t>
            </w:r>
          </w:p>
        </w:tc>
        <w:tc>
          <w:tcPr>
            <w:tcW w:w="2429" w:type="dxa"/>
          </w:tcPr>
          <w:p w14:paraId="6622F2EA" w14:textId="77777777" w:rsidR="000777BE" w:rsidRPr="00632363" w:rsidRDefault="000777BE" w:rsidP="6DB0EBCF">
            <w:pPr>
              <w:pStyle w:val="TableParagraph"/>
              <w:spacing w:before="115"/>
              <w:ind w:left="171"/>
              <w:rPr>
                <w:rFonts w:cs="Times New Roman"/>
                <w:sz w:val="20"/>
                <w:szCs w:val="20"/>
              </w:rPr>
            </w:pPr>
            <w:r w:rsidRPr="00632363">
              <w:rPr>
                <w:rFonts w:cs="Times New Roman"/>
                <w:spacing w:val="-4"/>
                <w:sz w:val="20"/>
                <w:szCs w:val="20"/>
              </w:rPr>
              <w:t xml:space="preserve">Imported electrical facilities </w:t>
            </w:r>
          </w:p>
        </w:tc>
        <w:tc>
          <w:tcPr>
            <w:tcW w:w="1354" w:type="dxa"/>
          </w:tcPr>
          <w:p w14:paraId="65CDDB70" w14:textId="77777777" w:rsidR="000777BE" w:rsidRPr="00632363" w:rsidRDefault="000777BE" w:rsidP="00CF0655">
            <w:pPr>
              <w:jc w:val="both"/>
              <w:rPr>
                <w:sz w:val="20"/>
                <w:szCs w:val="20"/>
              </w:rPr>
            </w:pPr>
          </w:p>
        </w:tc>
        <w:tc>
          <w:tcPr>
            <w:tcW w:w="1349" w:type="dxa"/>
          </w:tcPr>
          <w:p w14:paraId="25684F20" w14:textId="77777777" w:rsidR="000777BE" w:rsidRPr="00632363" w:rsidRDefault="000777BE" w:rsidP="00CF0655">
            <w:pPr>
              <w:jc w:val="both"/>
              <w:rPr>
                <w:sz w:val="20"/>
                <w:szCs w:val="20"/>
              </w:rPr>
            </w:pPr>
          </w:p>
        </w:tc>
        <w:tc>
          <w:tcPr>
            <w:tcW w:w="1541" w:type="dxa"/>
          </w:tcPr>
          <w:p w14:paraId="2DB046A2" w14:textId="77777777" w:rsidR="000777BE" w:rsidRPr="00632363" w:rsidRDefault="000777BE" w:rsidP="00CF0655">
            <w:pPr>
              <w:jc w:val="both"/>
              <w:rPr>
                <w:sz w:val="20"/>
                <w:szCs w:val="20"/>
              </w:rPr>
            </w:pPr>
          </w:p>
        </w:tc>
        <w:tc>
          <w:tcPr>
            <w:tcW w:w="1430" w:type="dxa"/>
          </w:tcPr>
          <w:p w14:paraId="5E927DAE" w14:textId="77777777" w:rsidR="000777BE" w:rsidRPr="00632363" w:rsidRDefault="000777BE" w:rsidP="00CF0655">
            <w:pPr>
              <w:jc w:val="both"/>
              <w:rPr>
                <w:sz w:val="20"/>
                <w:szCs w:val="20"/>
              </w:rPr>
            </w:pPr>
          </w:p>
        </w:tc>
      </w:tr>
      <w:tr w:rsidR="000777BE" w:rsidRPr="00632363" w14:paraId="0765ED28" w14:textId="77777777" w:rsidTr="6DB0EBCF">
        <w:trPr>
          <w:trHeight w:hRule="exact" w:val="709"/>
        </w:trPr>
        <w:tc>
          <w:tcPr>
            <w:tcW w:w="1171" w:type="dxa"/>
          </w:tcPr>
          <w:p w14:paraId="6CDE5DAA"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1"/>
                <w:sz w:val="20"/>
                <w:szCs w:val="20"/>
              </w:rPr>
              <w:t>CE</w:t>
            </w:r>
          </w:p>
        </w:tc>
        <w:tc>
          <w:tcPr>
            <w:tcW w:w="2429" w:type="dxa"/>
          </w:tcPr>
          <w:p w14:paraId="29BC2F08" w14:textId="461EFE0C" w:rsidR="000777BE" w:rsidRPr="00632363" w:rsidRDefault="000777BE" w:rsidP="6DB0EBCF">
            <w:pPr>
              <w:pStyle w:val="TableParagraph"/>
              <w:spacing w:before="110"/>
              <w:ind w:left="171"/>
              <w:rPr>
                <w:rFonts w:cs="Times New Roman"/>
                <w:sz w:val="20"/>
                <w:szCs w:val="20"/>
              </w:rPr>
            </w:pPr>
            <w:r w:rsidRPr="00632363">
              <w:rPr>
                <w:rFonts w:cs="Times New Roman"/>
                <w:spacing w:val="-3"/>
                <w:sz w:val="20"/>
                <w:szCs w:val="20"/>
              </w:rPr>
              <w:t xml:space="preserve">Imported </w:t>
            </w:r>
            <w:r w:rsidR="00F74942" w:rsidRPr="00632363">
              <w:rPr>
                <w:rFonts w:cs="Times New Roman"/>
                <w:spacing w:val="-3"/>
                <w:sz w:val="20"/>
                <w:szCs w:val="20"/>
              </w:rPr>
              <w:t>P</w:t>
            </w:r>
            <w:r w:rsidRPr="00632363">
              <w:rPr>
                <w:rFonts w:cs="Times New Roman"/>
                <w:spacing w:val="-3"/>
                <w:sz w:val="20"/>
                <w:szCs w:val="20"/>
              </w:rPr>
              <w:t xml:space="preserve">ortland cement </w:t>
            </w:r>
          </w:p>
        </w:tc>
        <w:tc>
          <w:tcPr>
            <w:tcW w:w="1354" w:type="dxa"/>
          </w:tcPr>
          <w:p w14:paraId="33650B84" w14:textId="77777777" w:rsidR="000777BE" w:rsidRPr="00632363" w:rsidRDefault="000777BE" w:rsidP="00CF0655">
            <w:pPr>
              <w:jc w:val="both"/>
              <w:rPr>
                <w:sz w:val="20"/>
                <w:szCs w:val="20"/>
              </w:rPr>
            </w:pPr>
          </w:p>
        </w:tc>
        <w:tc>
          <w:tcPr>
            <w:tcW w:w="1349" w:type="dxa"/>
          </w:tcPr>
          <w:p w14:paraId="467796FA" w14:textId="77777777" w:rsidR="000777BE" w:rsidRPr="00632363" w:rsidRDefault="000777BE" w:rsidP="00CF0655">
            <w:pPr>
              <w:jc w:val="both"/>
              <w:rPr>
                <w:sz w:val="20"/>
                <w:szCs w:val="20"/>
              </w:rPr>
            </w:pPr>
          </w:p>
        </w:tc>
        <w:tc>
          <w:tcPr>
            <w:tcW w:w="1541" w:type="dxa"/>
          </w:tcPr>
          <w:p w14:paraId="74E7CE5B" w14:textId="77777777" w:rsidR="000777BE" w:rsidRPr="00632363" w:rsidRDefault="000777BE" w:rsidP="00CF0655">
            <w:pPr>
              <w:jc w:val="both"/>
              <w:rPr>
                <w:sz w:val="20"/>
                <w:szCs w:val="20"/>
              </w:rPr>
            </w:pPr>
          </w:p>
        </w:tc>
        <w:tc>
          <w:tcPr>
            <w:tcW w:w="1430" w:type="dxa"/>
          </w:tcPr>
          <w:p w14:paraId="7BE47B95" w14:textId="77777777" w:rsidR="000777BE" w:rsidRPr="00632363" w:rsidRDefault="000777BE" w:rsidP="00CF0655">
            <w:pPr>
              <w:jc w:val="both"/>
              <w:rPr>
                <w:sz w:val="20"/>
                <w:szCs w:val="20"/>
              </w:rPr>
            </w:pPr>
          </w:p>
        </w:tc>
      </w:tr>
      <w:tr w:rsidR="000777BE" w:rsidRPr="00632363" w14:paraId="760C2C08" w14:textId="77777777" w:rsidTr="6DB0EBCF">
        <w:trPr>
          <w:trHeight w:hRule="exact" w:val="877"/>
        </w:trPr>
        <w:tc>
          <w:tcPr>
            <w:tcW w:w="1171" w:type="dxa"/>
          </w:tcPr>
          <w:p w14:paraId="6C47CBE7"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1"/>
                <w:sz w:val="20"/>
                <w:szCs w:val="20"/>
              </w:rPr>
              <w:t>RS</w:t>
            </w:r>
          </w:p>
        </w:tc>
        <w:tc>
          <w:tcPr>
            <w:tcW w:w="2429" w:type="dxa"/>
          </w:tcPr>
          <w:p w14:paraId="19665BD9"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2"/>
                <w:sz w:val="20"/>
                <w:szCs w:val="20"/>
              </w:rPr>
              <w:t xml:space="preserve">Reinforced Steel, if imported </w:t>
            </w:r>
          </w:p>
        </w:tc>
        <w:tc>
          <w:tcPr>
            <w:tcW w:w="1354" w:type="dxa"/>
          </w:tcPr>
          <w:p w14:paraId="06DE6249" w14:textId="77777777" w:rsidR="000777BE" w:rsidRPr="00632363" w:rsidRDefault="000777BE" w:rsidP="00CF0655">
            <w:pPr>
              <w:jc w:val="both"/>
              <w:rPr>
                <w:sz w:val="20"/>
                <w:szCs w:val="20"/>
              </w:rPr>
            </w:pPr>
          </w:p>
        </w:tc>
        <w:tc>
          <w:tcPr>
            <w:tcW w:w="1349" w:type="dxa"/>
          </w:tcPr>
          <w:p w14:paraId="1C6D44D1" w14:textId="77777777" w:rsidR="000777BE" w:rsidRPr="00632363" w:rsidRDefault="000777BE" w:rsidP="00CF0655">
            <w:pPr>
              <w:jc w:val="both"/>
              <w:rPr>
                <w:sz w:val="20"/>
                <w:szCs w:val="20"/>
              </w:rPr>
            </w:pPr>
          </w:p>
        </w:tc>
        <w:tc>
          <w:tcPr>
            <w:tcW w:w="1541" w:type="dxa"/>
          </w:tcPr>
          <w:p w14:paraId="26F5C58B" w14:textId="77777777" w:rsidR="000777BE" w:rsidRPr="00632363" w:rsidRDefault="000777BE" w:rsidP="00CF0655">
            <w:pPr>
              <w:jc w:val="both"/>
              <w:rPr>
                <w:sz w:val="20"/>
                <w:szCs w:val="20"/>
              </w:rPr>
            </w:pPr>
          </w:p>
        </w:tc>
        <w:tc>
          <w:tcPr>
            <w:tcW w:w="1430" w:type="dxa"/>
          </w:tcPr>
          <w:p w14:paraId="3DA82124" w14:textId="77777777" w:rsidR="000777BE" w:rsidRPr="00632363" w:rsidRDefault="000777BE" w:rsidP="00CF0655">
            <w:pPr>
              <w:jc w:val="both"/>
              <w:rPr>
                <w:sz w:val="20"/>
                <w:szCs w:val="20"/>
              </w:rPr>
            </w:pPr>
          </w:p>
        </w:tc>
      </w:tr>
      <w:tr w:rsidR="000777BE" w:rsidRPr="00632363" w14:paraId="4FBFEECC" w14:textId="77777777" w:rsidTr="6DB0EBCF">
        <w:trPr>
          <w:trHeight w:hRule="exact" w:val="695"/>
        </w:trPr>
        <w:tc>
          <w:tcPr>
            <w:tcW w:w="1171" w:type="dxa"/>
          </w:tcPr>
          <w:p w14:paraId="4C021376"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2"/>
                <w:sz w:val="20"/>
                <w:szCs w:val="20"/>
              </w:rPr>
              <w:t>SS</w:t>
            </w:r>
          </w:p>
        </w:tc>
        <w:tc>
          <w:tcPr>
            <w:tcW w:w="2429" w:type="dxa"/>
          </w:tcPr>
          <w:p w14:paraId="06B166B8"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1"/>
                <w:sz w:val="20"/>
                <w:szCs w:val="20"/>
              </w:rPr>
              <w:t xml:space="preserve">Structural Steel, if imported </w:t>
            </w:r>
          </w:p>
        </w:tc>
        <w:tc>
          <w:tcPr>
            <w:tcW w:w="1354" w:type="dxa"/>
          </w:tcPr>
          <w:p w14:paraId="5EBE53F1" w14:textId="77777777" w:rsidR="000777BE" w:rsidRPr="00632363" w:rsidRDefault="000777BE" w:rsidP="00CF0655">
            <w:pPr>
              <w:jc w:val="both"/>
              <w:rPr>
                <w:sz w:val="20"/>
                <w:szCs w:val="20"/>
              </w:rPr>
            </w:pPr>
          </w:p>
        </w:tc>
        <w:tc>
          <w:tcPr>
            <w:tcW w:w="1349" w:type="dxa"/>
          </w:tcPr>
          <w:p w14:paraId="46A7401C" w14:textId="77777777" w:rsidR="000777BE" w:rsidRPr="00632363" w:rsidRDefault="000777BE" w:rsidP="00CF0655">
            <w:pPr>
              <w:jc w:val="both"/>
              <w:rPr>
                <w:sz w:val="20"/>
                <w:szCs w:val="20"/>
              </w:rPr>
            </w:pPr>
          </w:p>
        </w:tc>
        <w:tc>
          <w:tcPr>
            <w:tcW w:w="1541" w:type="dxa"/>
          </w:tcPr>
          <w:p w14:paraId="195339CE" w14:textId="77777777" w:rsidR="000777BE" w:rsidRPr="00632363" w:rsidRDefault="000777BE" w:rsidP="00CF0655">
            <w:pPr>
              <w:jc w:val="both"/>
              <w:rPr>
                <w:sz w:val="20"/>
                <w:szCs w:val="20"/>
              </w:rPr>
            </w:pPr>
          </w:p>
        </w:tc>
        <w:tc>
          <w:tcPr>
            <w:tcW w:w="1430" w:type="dxa"/>
          </w:tcPr>
          <w:p w14:paraId="28DD6031" w14:textId="77777777" w:rsidR="000777BE" w:rsidRPr="00632363" w:rsidRDefault="000777BE" w:rsidP="00CF0655">
            <w:pPr>
              <w:jc w:val="both"/>
              <w:rPr>
                <w:sz w:val="20"/>
                <w:szCs w:val="20"/>
              </w:rPr>
            </w:pPr>
          </w:p>
        </w:tc>
      </w:tr>
      <w:tr w:rsidR="000777BE" w:rsidRPr="00632363" w14:paraId="68AA229D" w14:textId="77777777" w:rsidTr="6DB0EBCF">
        <w:trPr>
          <w:trHeight w:hRule="exact" w:val="736"/>
        </w:trPr>
        <w:tc>
          <w:tcPr>
            <w:tcW w:w="1171" w:type="dxa"/>
          </w:tcPr>
          <w:p w14:paraId="1138EE64"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3"/>
                <w:sz w:val="20"/>
                <w:szCs w:val="20"/>
              </w:rPr>
              <w:t>MR</w:t>
            </w:r>
          </w:p>
        </w:tc>
        <w:tc>
          <w:tcPr>
            <w:tcW w:w="2429" w:type="dxa"/>
          </w:tcPr>
          <w:p w14:paraId="501E237B" w14:textId="77777777" w:rsidR="000777BE" w:rsidRPr="00632363" w:rsidRDefault="6DB0EBCF" w:rsidP="6DB0EBCF">
            <w:pPr>
              <w:pStyle w:val="TableParagraph"/>
              <w:spacing w:before="110"/>
              <w:ind w:left="171"/>
              <w:rPr>
                <w:rFonts w:cs="Times New Roman"/>
                <w:sz w:val="20"/>
                <w:szCs w:val="20"/>
              </w:rPr>
            </w:pPr>
            <w:r w:rsidRPr="00632363">
              <w:rPr>
                <w:rFonts w:cs="Times New Roman"/>
                <w:sz w:val="20"/>
                <w:szCs w:val="20"/>
              </w:rPr>
              <w:t xml:space="preserve">Metal  roofing if imported </w:t>
            </w:r>
          </w:p>
        </w:tc>
        <w:tc>
          <w:tcPr>
            <w:tcW w:w="1354" w:type="dxa"/>
          </w:tcPr>
          <w:p w14:paraId="2F440585" w14:textId="77777777" w:rsidR="000777BE" w:rsidRPr="00632363" w:rsidRDefault="000777BE" w:rsidP="00CF0655">
            <w:pPr>
              <w:jc w:val="both"/>
              <w:rPr>
                <w:sz w:val="20"/>
                <w:szCs w:val="20"/>
              </w:rPr>
            </w:pPr>
          </w:p>
        </w:tc>
        <w:tc>
          <w:tcPr>
            <w:tcW w:w="1349" w:type="dxa"/>
          </w:tcPr>
          <w:p w14:paraId="5F947F01" w14:textId="77777777" w:rsidR="000777BE" w:rsidRPr="00632363" w:rsidRDefault="000777BE" w:rsidP="00CF0655">
            <w:pPr>
              <w:jc w:val="both"/>
              <w:rPr>
                <w:sz w:val="20"/>
                <w:szCs w:val="20"/>
              </w:rPr>
            </w:pPr>
          </w:p>
        </w:tc>
        <w:tc>
          <w:tcPr>
            <w:tcW w:w="1541" w:type="dxa"/>
          </w:tcPr>
          <w:p w14:paraId="5ED93256" w14:textId="77777777" w:rsidR="000777BE" w:rsidRPr="00632363" w:rsidRDefault="000777BE" w:rsidP="00CF0655">
            <w:pPr>
              <w:jc w:val="both"/>
              <w:rPr>
                <w:sz w:val="20"/>
                <w:szCs w:val="20"/>
              </w:rPr>
            </w:pPr>
          </w:p>
        </w:tc>
        <w:tc>
          <w:tcPr>
            <w:tcW w:w="1430" w:type="dxa"/>
          </w:tcPr>
          <w:p w14:paraId="4D6CF970" w14:textId="77777777" w:rsidR="000777BE" w:rsidRPr="00632363" w:rsidRDefault="000777BE" w:rsidP="00CF0655">
            <w:pPr>
              <w:jc w:val="both"/>
              <w:rPr>
                <w:sz w:val="20"/>
                <w:szCs w:val="20"/>
              </w:rPr>
            </w:pPr>
          </w:p>
        </w:tc>
      </w:tr>
      <w:tr w:rsidR="000777BE" w:rsidRPr="00632363" w14:paraId="4BFB8F23" w14:textId="77777777" w:rsidTr="6DB0EBCF">
        <w:trPr>
          <w:trHeight w:hRule="exact" w:val="504"/>
        </w:trPr>
        <w:tc>
          <w:tcPr>
            <w:tcW w:w="4954" w:type="dxa"/>
            <w:gridSpan w:val="3"/>
          </w:tcPr>
          <w:p w14:paraId="61FED493" w14:textId="77777777" w:rsidR="000777BE" w:rsidRPr="00632363" w:rsidRDefault="000777BE" w:rsidP="00CF0655">
            <w:pPr>
              <w:jc w:val="both"/>
              <w:rPr>
                <w:sz w:val="20"/>
                <w:szCs w:val="20"/>
              </w:rPr>
            </w:pPr>
          </w:p>
        </w:tc>
        <w:tc>
          <w:tcPr>
            <w:tcW w:w="1349" w:type="dxa"/>
          </w:tcPr>
          <w:p w14:paraId="082DE8B1" w14:textId="77777777" w:rsidR="000777BE" w:rsidRPr="00632363" w:rsidRDefault="000777BE" w:rsidP="6DB0EBCF">
            <w:pPr>
              <w:pStyle w:val="TableParagraph"/>
              <w:spacing w:before="115"/>
              <w:ind w:left="469"/>
              <w:rPr>
                <w:rFonts w:cs="Times New Roman"/>
                <w:sz w:val="20"/>
                <w:szCs w:val="20"/>
              </w:rPr>
            </w:pPr>
            <w:r w:rsidRPr="00632363">
              <w:rPr>
                <w:rFonts w:cs="Times New Roman"/>
                <w:b/>
                <w:bCs/>
                <w:spacing w:val="-3"/>
                <w:sz w:val="20"/>
                <w:szCs w:val="20"/>
              </w:rPr>
              <w:t>Total</w:t>
            </w:r>
          </w:p>
        </w:tc>
        <w:tc>
          <w:tcPr>
            <w:tcW w:w="1541" w:type="dxa"/>
          </w:tcPr>
          <w:p w14:paraId="6444873F" w14:textId="77777777" w:rsidR="000777BE" w:rsidRPr="00632363" w:rsidRDefault="000777BE" w:rsidP="00CF0655">
            <w:pPr>
              <w:jc w:val="both"/>
              <w:rPr>
                <w:sz w:val="20"/>
                <w:szCs w:val="20"/>
              </w:rPr>
            </w:pPr>
          </w:p>
        </w:tc>
        <w:tc>
          <w:tcPr>
            <w:tcW w:w="1430" w:type="dxa"/>
          </w:tcPr>
          <w:p w14:paraId="34055786" w14:textId="77777777" w:rsidR="000777BE" w:rsidRPr="00632363" w:rsidRDefault="000777BE" w:rsidP="6DB0EBCF">
            <w:pPr>
              <w:pStyle w:val="TableParagraph"/>
              <w:spacing w:before="115"/>
              <w:ind w:left="435"/>
              <w:rPr>
                <w:rFonts w:cs="Times New Roman"/>
                <w:sz w:val="20"/>
                <w:szCs w:val="20"/>
              </w:rPr>
            </w:pPr>
            <w:r w:rsidRPr="00632363">
              <w:rPr>
                <w:rFonts w:cs="Times New Roman"/>
                <w:b/>
                <w:bCs/>
                <w:spacing w:val="-2"/>
                <w:sz w:val="20"/>
                <w:szCs w:val="20"/>
              </w:rPr>
              <w:t>100%</w:t>
            </w:r>
          </w:p>
        </w:tc>
      </w:tr>
    </w:tbl>
    <w:p w14:paraId="0CAF1B4B" w14:textId="77777777" w:rsidR="000777BE" w:rsidRPr="00632363" w:rsidRDefault="000777BE" w:rsidP="000777BE">
      <w:pPr>
        <w:spacing w:before="10"/>
        <w:rPr>
          <w:b/>
          <w:bCs/>
          <w:sz w:val="17"/>
          <w:szCs w:val="17"/>
        </w:rPr>
      </w:pPr>
    </w:p>
    <w:p w14:paraId="34B6BD1A" w14:textId="77777777" w:rsidR="000777BE" w:rsidRPr="00632363" w:rsidRDefault="000777BE" w:rsidP="6DB0EBCF">
      <w:pPr>
        <w:pStyle w:val="Heading4"/>
        <w:numPr>
          <w:ilvl w:val="3"/>
          <w:numId w:val="0"/>
        </w:numPr>
        <w:ind w:left="-448" w:right="1694"/>
        <w:jc w:val="center"/>
        <w:rPr>
          <w:rFonts w:ascii="Times New Roman" w:hAnsi="Times New Roman" w:cs="Times New Roman"/>
          <w:b/>
          <w:bCs/>
        </w:rPr>
      </w:pPr>
      <w:r w:rsidRPr="00632363">
        <w:rPr>
          <w:rFonts w:ascii="Times New Roman" w:hAnsi="Times New Roman" w:cs="Times New Roman"/>
          <w:b/>
          <w:bCs/>
          <w:spacing w:val="-2"/>
        </w:rPr>
        <w:t xml:space="preserve">Table </w:t>
      </w:r>
      <w:r w:rsidRPr="00632363">
        <w:rPr>
          <w:rFonts w:ascii="Times New Roman" w:hAnsi="Times New Roman" w:cs="Times New Roman"/>
          <w:b/>
          <w:bCs/>
          <w:spacing w:val="-1"/>
        </w:rPr>
        <w:t>B.2</w:t>
      </w:r>
      <w:r w:rsidRPr="00632363">
        <w:rPr>
          <w:rFonts w:ascii="Times New Roman" w:hAnsi="Times New Roman" w:cs="Times New Roman"/>
          <w:b/>
          <w:bCs/>
          <w:spacing w:val="4"/>
        </w:rPr>
        <w:t xml:space="preserve"> </w:t>
      </w:r>
      <w:r w:rsidRPr="00632363">
        <w:rPr>
          <w:rFonts w:ascii="Times New Roman" w:hAnsi="Times New Roman" w:cs="Times New Roman"/>
          <w:b/>
          <w:bCs/>
        </w:rPr>
        <w:t xml:space="preserve">– </w:t>
      </w:r>
      <w:r w:rsidRPr="00632363">
        <w:rPr>
          <w:rFonts w:ascii="Times New Roman" w:hAnsi="Times New Roman" w:cs="Times New Roman"/>
          <w:b/>
          <w:bCs/>
          <w:spacing w:val="-1"/>
        </w:rPr>
        <w:t xml:space="preserve">Activity 2 in local Currency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0777BE" w:rsidRPr="00632363" w14:paraId="29671954" w14:textId="77777777" w:rsidTr="6DB0EBCF">
        <w:trPr>
          <w:trHeight w:hRule="exact" w:val="1596"/>
          <w:tblHeader/>
        </w:trPr>
        <w:tc>
          <w:tcPr>
            <w:tcW w:w="1171" w:type="dxa"/>
            <w:shd w:val="clear" w:color="auto" w:fill="F2F2F2" w:themeFill="background1" w:themeFillShade="F2"/>
          </w:tcPr>
          <w:p w14:paraId="61815267" w14:textId="77777777" w:rsidR="000777BE" w:rsidRPr="00632363" w:rsidRDefault="000777BE" w:rsidP="00026E43">
            <w:pPr>
              <w:pStyle w:val="TableParagraph"/>
              <w:spacing w:before="10"/>
              <w:jc w:val="center"/>
              <w:rPr>
                <w:rFonts w:cs="Times New Roman"/>
                <w:b/>
                <w:bCs/>
                <w:sz w:val="20"/>
                <w:szCs w:val="20"/>
              </w:rPr>
            </w:pPr>
          </w:p>
          <w:p w14:paraId="39432FF5" w14:textId="77777777" w:rsidR="000777BE" w:rsidRPr="00632363" w:rsidRDefault="000777BE" w:rsidP="00026E43">
            <w:pPr>
              <w:pStyle w:val="TableParagraph"/>
              <w:ind w:left="171" w:right="169"/>
              <w:jc w:val="center"/>
              <w:rPr>
                <w:rFonts w:cs="Times New Roman"/>
                <w:b/>
                <w:bCs/>
                <w:sz w:val="21"/>
                <w:szCs w:val="20"/>
              </w:rPr>
            </w:pPr>
            <w:r w:rsidRPr="00632363">
              <w:rPr>
                <w:rFonts w:cs="Times New Roman"/>
                <w:b/>
                <w:bCs/>
                <w:spacing w:val="-1"/>
                <w:sz w:val="21"/>
                <w:szCs w:val="20"/>
              </w:rPr>
              <w:t>Index</w:t>
            </w:r>
          </w:p>
          <w:p w14:paraId="61938B1D" w14:textId="77777777" w:rsidR="000777BE" w:rsidRPr="00632363" w:rsidRDefault="000777BE" w:rsidP="00026E43">
            <w:pPr>
              <w:pStyle w:val="TableParagraph"/>
              <w:ind w:left="171" w:right="169"/>
              <w:jc w:val="center"/>
              <w:rPr>
                <w:rFonts w:cs="Times New Roman"/>
              </w:rPr>
            </w:pPr>
            <w:r w:rsidRPr="00632363">
              <w:rPr>
                <w:rFonts w:cs="Times New Roman"/>
                <w:b/>
                <w:bCs/>
                <w:spacing w:val="-1"/>
                <w:sz w:val="21"/>
                <w:szCs w:val="20"/>
              </w:rPr>
              <w:t>code</w:t>
            </w:r>
          </w:p>
        </w:tc>
        <w:tc>
          <w:tcPr>
            <w:tcW w:w="2429" w:type="dxa"/>
            <w:shd w:val="clear" w:color="auto" w:fill="F2F2F2" w:themeFill="background1" w:themeFillShade="F2"/>
          </w:tcPr>
          <w:p w14:paraId="744CD1D1" w14:textId="77777777" w:rsidR="000777BE" w:rsidRPr="00632363" w:rsidRDefault="000777BE" w:rsidP="00026E43">
            <w:pPr>
              <w:pStyle w:val="TableParagraph"/>
              <w:spacing w:before="2"/>
              <w:jc w:val="center"/>
              <w:rPr>
                <w:rFonts w:cs="Times New Roman"/>
                <w:b/>
                <w:bCs/>
                <w:sz w:val="20"/>
                <w:szCs w:val="20"/>
              </w:rPr>
            </w:pPr>
          </w:p>
          <w:p w14:paraId="421A298D" w14:textId="2E04FC02" w:rsidR="000777BE" w:rsidRPr="00632363" w:rsidRDefault="00F74942" w:rsidP="00026E43">
            <w:pPr>
              <w:pStyle w:val="TableParagraph"/>
              <w:ind w:left="171"/>
              <w:jc w:val="center"/>
              <w:rPr>
                <w:rFonts w:cs="Times New Roman"/>
              </w:rPr>
            </w:pPr>
            <w:r w:rsidRPr="00632363">
              <w:rPr>
                <w:rFonts w:cs="Times New Roman"/>
                <w:b/>
                <w:bCs/>
                <w:spacing w:val="-1"/>
                <w:sz w:val="20"/>
                <w:szCs w:val="20"/>
              </w:rPr>
              <w:t>Index Description</w:t>
            </w:r>
          </w:p>
        </w:tc>
        <w:tc>
          <w:tcPr>
            <w:tcW w:w="1354" w:type="dxa"/>
            <w:shd w:val="clear" w:color="auto" w:fill="F2F2F2" w:themeFill="background1" w:themeFillShade="F2"/>
          </w:tcPr>
          <w:p w14:paraId="00B8CBFC" w14:textId="77777777" w:rsidR="000777BE" w:rsidRPr="00632363" w:rsidRDefault="000777BE" w:rsidP="00026E43">
            <w:pPr>
              <w:pStyle w:val="TableParagraph"/>
              <w:spacing w:before="4"/>
              <w:jc w:val="center"/>
              <w:rPr>
                <w:rFonts w:cs="Times New Roman"/>
                <w:b/>
                <w:bCs/>
                <w:sz w:val="20"/>
                <w:szCs w:val="20"/>
              </w:rPr>
            </w:pPr>
          </w:p>
          <w:p w14:paraId="4C763A25" w14:textId="1044B6EA" w:rsidR="000777BE" w:rsidRPr="00632363" w:rsidRDefault="00F2418D" w:rsidP="00026E43">
            <w:pPr>
              <w:pStyle w:val="TableParagraph"/>
              <w:spacing w:line="250" w:lineRule="exact"/>
              <w:ind w:left="171" w:right="279"/>
              <w:jc w:val="center"/>
              <w:rPr>
                <w:rFonts w:cs="Times New Roman"/>
                <w:sz w:val="14"/>
                <w:szCs w:val="14"/>
              </w:rPr>
            </w:pPr>
            <w:r w:rsidRPr="00632363">
              <w:rPr>
                <w:rFonts w:cs="Times New Roman"/>
                <w:b/>
                <w:bCs/>
                <w:spacing w:val="-2"/>
              </w:rPr>
              <w:t xml:space="preserve">Currency  </w:t>
            </w:r>
            <w:r w:rsidR="000777BE" w:rsidRPr="00632363">
              <w:rPr>
                <w:rFonts w:cs="Times New Roman"/>
                <w:b/>
                <w:bCs/>
                <w:spacing w:val="-2"/>
              </w:rPr>
              <w:t>index source</w:t>
            </w:r>
          </w:p>
        </w:tc>
        <w:tc>
          <w:tcPr>
            <w:tcW w:w="1349" w:type="dxa"/>
            <w:shd w:val="clear" w:color="auto" w:fill="F2F2F2" w:themeFill="background1" w:themeFillShade="F2"/>
          </w:tcPr>
          <w:p w14:paraId="6EA16EBD" w14:textId="77777777" w:rsidR="000777BE" w:rsidRPr="00632363" w:rsidRDefault="000777BE" w:rsidP="00026E43">
            <w:pPr>
              <w:pStyle w:val="TableParagraph"/>
              <w:spacing w:before="4"/>
              <w:jc w:val="center"/>
              <w:rPr>
                <w:rFonts w:cs="Times New Roman"/>
                <w:b/>
                <w:bCs/>
                <w:sz w:val="20"/>
                <w:szCs w:val="20"/>
              </w:rPr>
            </w:pPr>
          </w:p>
          <w:p w14:paraId="42223109" w14:textId="59B1FFF8" w:rsidR="000777BE" w:rsidRPr="00632363" w:rsidRDefault="6DB0EBCF" w:rsidP="00026E43">
            <w:pPr>
              <w:pStyle w:val="TableParagraph"/>
              <w:spacing w:line="250" w:lineRule="exact"/>
              <w:ind w:left="171" w:right="105"/>
              <w:jc w:val="center"/>
              <w:rPr>
                <w:rFonts w:cs="Times New Roman"/>
                <w:sz w:val="14"/>
                <w:szCs w:val="14"/>
              </w:rPr>
            </w:pPr>
            <w:r w:rsidRPr="00632363">
              <w:rPr>
                <w:rFonts w:cs="Times New Roman"/>
                <w:b/>
                <w:bCs/>
                <w:sz w:val="20"/>
                <w:szCs w:val="20"/>
              </w:rPr>
              <w:t>Values at base date</w:t>
            </w:r>
          </w:p>
        </w:tc>
        <w:tc>
          <w:tcPr>
            <w:tcW w:w="1440" w:type="dxa"/>
            <w:shd w:val="clear" w:color="auto" w:fill="F2F2F2" w:themeFill="background1" w:themeFillShade="F2"/>
          </w:tcPr>
          <w:p w14:paraId="34C00129" w14:textId="3729EED9" w:rsidR="000777BE" w:rsidRPr="00632363" w:rsidRDefault="000777BE" w:rsidP="00026E43">
            <w:pPr>
              <w:pStyle w:val="TableParagraph"/>
              <w:spacing w:before="128" w:line="224" w:lineRule="auto"/>
              <w:ind w:left="171" w:right="354"/>
              <w:jc w:val="center"/>
              <w:rPr>
                <w:rFonts w:cs="Times New Roman"/>
                <w:sz w:val="14"/>
                <w:szCs w:val="14"/>
              </w:rPr>
            </w:pPr>
            <w:r w:rsidRPr="00632363">
              <w:rPr>
                <w:rFonts w:cs="Times New Roman"/>
                <w:b/>
                <w:bCs/>
                <w:spacing w:val="-2"/>
              </w:rPr>
              <w:t>Bid amount in local currency</w:t>
            </w:r>
          </w:p>
        </w:tc>
        <w:tc>
          <w:tcPr>
            <w:tcW w:w="1531" w:type="dxa"/>
            <w:shd w:val="clear" w:color="auto" w:fill="F2F2F2" w:themeFill="background1" w:themeFillShade="F2"/>
          </w:tcPr>
          <w:p w14:paraId="44F94208" w14:textId="77777777" w:rsidR="000777BE" w:rsidRPr="00632363" w:rsidRDefault="000777BE" w:rsidP="00026E43">
            <w:pPr>
              <w:pStyle w:val="TableParagraph"/>
              <w:spacing w:before="128" w:line="224" w:lineRule="auto"/>
              <w:ind w:left="171" w:right="249"/>
              <w:jc w:val="center"/>
              <w:rPr>
                <w:rFonts w:cs="Times New Roman"/>
                <w:sz w:val="14"/>
                <w:szCs w:val="14"/>
              </w:rPr>
            </w:pPr>
            <w:r w:rsidRPr="00632363">
              <w:rPr>
                <w:rFonts w:cs="Times New Roman"/>
                <w:b/>
                <w:bCs/>
                <w:spacing w:val="-2"/>
              </w:rPr>
              <w:t>Weight or ratio  proposed by Bidder</w:t>
            </w:r>
          </w:p>
        </w:tc>
      </w:tr>
      <w:tr w:rsidR="000777BE" w:rsidRPr="00632363" w14:paraId="42155894" w14:textId="77777777" w:rsidTr="6DB0EBCF">
        <w:trPr>
          <w:trHeight w:hRule="exact" w:val="504"/>
        </w:trPr>
        <w:tc>
          <w:tcPr>
            <w:tcW w:w="1171" w:type="dxa"/>
          </w:tcPr>
          <w:p w14:paraId="73437EFC" w14:textId="77777777" w:rsidR="000777BE" w:rsidRPr="00632363" w:rsidRDefault="000777BE" w:rsidP="6DB0EBCF">
            <w:pPr>
              <w:pStyle w:val="TableParagraph"/>
              <w:spacing w:before="110"/>
              <w:ind w:left="171"/>
              <w:rPr>
                <w:rFonts w:cs="Times New Roman"/>
              </w:rPr>
            </w:pPr>
            <w:r w:rsidRPr="00632363">
              <w:rPr>
                <w:rFonts w:cs="Times New Roman"/>
                <w:spacing w:val="2"/>
              </w:rPr>
              <w:t>FI</w:t>
            </w:r>
          </w:p>
        </w:tc>
        <w:tc>
          <w:tcPr>
            <w:tcW w:w="2429" w:type="dxa"/>
          </w:tcPr>
          <w:p w14:paraId="7F6B70B8" w14:textId="77777777" w:rsidR="000777BE" w:rsidRPr="00632363" w:rsidRDefault="000777BE" w:rsidP="6DB0EBCF">
            <w:pPr>
              <w:pStyle w:val="TableParagraph"/>
              <w:spacing w:before="110"/>
              <w:ind w:left="171"/>
              <w:rPr>
                <w:rFonts w:cs="Times New Roman"/>
              </w:rPr>
            </w:pPr>
            <w:r w:rsidRPr="00632363">
              <w:rPr>
                <w:rFonts w:cs="Times New Roman"/>
                <w:spacing w:val="-3"/>
              </w:rPr>
              <w:t>Fixed</w:t>
            </w:r>
          </w:p>
        </w:tc>
        <w:tc>
          <w:tcPr>
            <w:tcW w:w="1354" w:type="dxa"/>
          </w:tcPr>
          <w:p w14:paraId="57D047B1"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349" w:type="dxa"/>
          </w:tcPr>
          <w:p w14:paraId="6C5B2D16"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440" w:type="dxa"/>
          </w:tcPr>
          <w:p w14:paraId="00DD9264" w14:textId="77777777" w:rsidR="000777BE" w:rsidRPr="00632363" w:rsidRDefault="000777BE" w:rsidP="00CF0655">
            <w:pPr>
              <w:jc w:val="center"/>
            </w:pPr>
          </w:p>
        </w:tc>
        <w:tc>
          <w:tcPr>
            <w:tcW w:w="1531" w:type="dxa"/>
          </w:tcPr>
          <w:p w14:paraId="4F45C14C" w14:textId="77777777" w:rsidR="000777BE" w:rsidRPr="00632363" w:rsidRDefault="6DB0EBCF" w:rsidP="6DB0EBCF">
            <w:pPr>
              <w:pStyle w:val="TableParagraph"/>
              <w:spacing w:before="85"/>
              <w:ind w:left="171"/>
              <w:rPr>
                <w:rFonts w:cs="Times New Roman"/>
                <w:sz w:val="14"/>
                <w:szCs w:val="14"/>
              </w:rPr>
            </w:pPr>
            <w:r w:rsidRPr="00632363">
              <w:rPr>
                <w:rFonts w:cs="Times New Roman"/>
              </w:rPr>
              <w:t>10% *</w:t>
            </w:r>
          </w:p>
        </w:tc>
      </w:tr>
      <w:tr w:rsidR="000777BE" w:rsidRPr="00632363" w14:paraId="3BF90A65" w14:textId="77777777" w:rsidTr="6DB0EBCF">
        <w:trPr>
          <w:trHeight w:hRule="exact" w:val="504"/>
        </w:trPr>
        <w:tc>
          <w:tcPr>
            <w:tcW w:w="1171" w:type="dxa"/>
          </w:tcPr>
          <w:p w14:paraId="47F3EE25" w14:textId="77777777" w:rsidR="000777BE" w:rsidRPr="00632363" w:rsidRDefault="000777BE" w:rsidP="6DB0EBCF">
            <w:pPr>
              <w:pStyle w:val="TableParagraph"/>
              <w:spacing w:before="110"/>
              <w:ind w:left="171"/>
              <w:rPr>
                <w:rFonts w:cs="Times New Roman"/>
              </w:rPr>
            </w:pPr>
            <w:r w:rsidRPr="00632363">
              <w:rPr>
                <w:rFonts w:cs="Times New Roman"/>
                <w:spacing w:val="2"/>
              </w:rPr>
              <w:t>FL</w:t>
            </w:r>
          </w:p>
        </w:tc>
        <w:tc>
          <w:tcPr>
            <w:tcW w:w="2429" w:type="dxa"/>
          </w:tcPr>
          <w:p w14:paraId="7403ED1C" w14:textId="77777777" w:rsidR="000777BE" w:rsidRPr="00632363" w:rsidRDefault="6DB0EBCF" w:rsidP="6DB0EBCF">
            <w:pPr>
              <w:pStyle w:val="TableParagraph"/>
              <w:spacing w:before="110"/>
              <w:ind w:left="171"/>
              <w:rPr>
                <w:rFonts w:cs="Times New Roman"/>
              </w:rPr>
            </w:pPr>
            <w:r w:rsidRPr="00632363">
              <w:rPr>
                <w:rFonts w:cs="Times New Roman"/>
              </w:rPr>
              <w:t xml:space="preserve">Foreign Employees </w:t>
            </w:r>
          </w:p>
        </w:tc>
        <w:tc>
          <w:tcPr>
            <w:tcW w:w="1354" w:type="dxa"/>
          </w:tcPr>
          <w:p w14:paraId="55AC4C0C" w14:textId="77777777" w:rsidR="000777BE" w:rsidRPr="00632363" w:rsidRDefault="000777BE" w:rsidP="00CF0655">
            <w:pPr>
              <w:jc w:val="both"/>
            </w:pPr>
          </w:p>
        </w:tc>
        <w:tc>
          <w:tcPr>
            <w:tcW w:w="1349" w:type="dxa"/>
          </w:tcPr>
          <w:p w14:paraId="4DEE5262" w14:textId="77777777" w:rsidR="000777BE" w:rsidRPr="00632363" w:rsidRDefault="000777BE" w:rsidP="00CF0655">
            <w:pPr>
              <w:jc w:val="both"/>
            </w:pPr>
          </w:p>
        </w:tc>
        <w:tc>
          <w:tcPr>
            <w:tcW w:w="1440" w:type="dxa"/>
          </w:tcPr>
          <w:p w14:paraId="4ADB5444" w14:textId="77777777" w:rsidR="000777BE" w:rsidRPr="00632363" w:rsidRDefault="000777BE" w:rsidP="00CF0655">
            <w:pPr>
              <w:jc w:val="both"/>
            </w:pPr>
          </w:p>
        </w:tc>
        <w:tc>
          <w:tcPr>
            <w:tcW w:w="1531" w:type="dxa"/>
          </w:tcPr>
          <w:p w14:paraId="5B3C864C" w14:textId="77777777" w:rsidR="000777BE" w:rsidRPr="00632363" w:rsidRDefault="000777BE" w:rsidP="00CF0655">
            <w:pPr>
              <w:jc w:val="both"/>
            </w:pPr>
          </w:p>
        </w:tc>
      </w:tr>
      <w:tr w:rsidR="000777BE" w:rsidRPr="00632363" w14:paraId="52CDF415" w14:textId="77777777" w:rsidTr="6DB0EBCF">
        <w:trPr>
          <w:trHeight w:hRule="exact" w:val="525"/>
        </w:trPr>
        <w:tc>
          <w:tcPr>
            <w:tcW w:w="1171" w:type="dxa"/>
          </w:tcPr>
          <w:p w14:paraId="5C109709" w14:textId="77777777" w:rsidR="000777BE" w:rsidRPr="00632363" w:rsidRDefault="000777BE" w:rsidP="6DB0EBCF">
            <w:pPr>
              <w:pStyle w:val="TableParagraph"/>
              <w:spacing w:before="110"/>
              <w:ind w:left="171"/>
              <w:rPr>
                <w:rFonts w:cs="Times New Roman"/>
              </w:rPr>
            </w:pPr>
            <w:r w:rsidRPr="00632363">
              <w:rPr>
                <w:rFonts w:cs="Times New Roman"/>
                <w:spacing w:val="-1"/>
              </w:rPr>
              <w:t>LL</w:t>
            </w:r>
          </w:p>
        </w:tc>
        <w:tc>
          <w:tcPr>
            <w:tcW w:w="2429" w:type="dxa"/>
          </w:tcPr>
          <w:p w14:paraId="037F2604" w14:textId="77777777" w:rsidR="000777BE" w:rsidRPr="00632363" w:rsidRDefault="000777BE" w:rsidP="6DB0EBCF">
            <w:pPr>
              <w:pStyle w:val="TableParagraph"/>
              <w:spacing w:before="110"/>
              <w:ind w:left="171"/>
              <w:rPr>
                <w:rFonts w:cs="Times New Roman"/>
              </w:rPr>
            </w:pPr>
            <w:r w:rsidRPr="00632363">
              <w:rPr>
                <w:rFonts w:cs="Times New Roman"/>
                <w:spacing w:val="-2"/>
              </w:rPr>
              <w:t xml:space="preserve">Local Employees </w:t>
            </w:r>
          </w:p>
        </w:tc>
        <w:tc>
          <w:tcPr>
            <w:tcW w:w="1354" w:type="dxa"/>
          </w:tcPr>
          <w:p w14:paraId="3FE21097" w14:textId="77777777" w:rsidR="000777BE" w:rsidRPr="00632363" w:rsidRDefault="000777BE" w:rsidP="00CF0655">
            <w:pPr>
              <w:jc w:val="both"/>
            </w:pPr>
          </w:p>
        </w:tc>
        <w:tc>
          <w:tcPr>
            <w:tcW w:w="1349" w:type="dxa"/>
          </w:tcPr>
          <w:p w14:paraId="5EA33FFA" w14:textId="77777777" w:rsidR="000777BE" w:rsidRPr="00632363" w:rsidRDefault="000777BE" w:rsidP="00CF0655">
            <w:pPr>
              <w:jc w:val="both"/>
            </w:pPr>
          </w:p>
        </w:tc>
        <w:tc>
          <w:tcPr>
            <w:tcW w:w="1440" w:type="dxa"/>
          </w:tcPr>
          <w:p w14:paraId="37DA52D5" w14:textId="77777777" w:rsidR="000777BE" w:rsidRPr="00632363" w:rsidRDefault="000777BE" w:rsidP="00CF0655">
            <w:pPr>
              <w:jc w:val="both"/>
            </w:pPr>
          </w:p>
        </w:tc>
        <w:tc>
          <w:tcPr>
            <w:tcW w:w="1531" w:type="dxa"/>
          </w:tcPr>
          <w:p w14:paraId="4DA87644" w14:textId="77777777" w:rsidR="000777BE" w:rsidRPr="00632363" w:rsidRDefault="000777BE" w:rsidP="00CF0655">
            <w:pPr>
              <w:jc w:val="both"/>
            </w:pPr>
          </w:p>
        </w:tc>
      </w:tr>
      <w:tr w:rsidR="000777BE" w:rsidRPr="00632363" w14:paraId="54671622" w14:textId="77777777" w:rsidTr="6DB0EBCF">
        <w:trPr>
          <w:trHeight w:hRule="exact" w:val="504"/>
        </w:trPr>
        <w:tc>
          <w:tcPr>
            <w:tcW w:w="1171" w:type="dxa"/>
          </w:tcPr>
          <w:p w14:paraId="42199A40" w14:textId="77777777" w:rsidR="000777BE" w:rsidRPr="00632363" w:rsidRDefault="000777BE" w:rsidP="6DB0EBCF">
            <w:pPr>
              <w:pStyle w:val="TableParagraph"/>
              <w:spacing w:before="115"/>
              <w:ind w:left="171"/>
              <w:rPr>
                <w:rFonts w:cs="Times New Roman"/>
              </w:rPr>
            </w:pPr>
            <w:r w:rsidRPr="00632363">
              <w:rPr>
                <w:rFonts w:cs="Times New Roman"/>
                <w:spacing w:val="2"/>
              </w:rPr>
              <w:t>EI</w:t>
            </w:r>
          </w:p>
        </w:tc>
        <w:tc>
          <w:tcPr>
            <w:tcW w:w="2429" w:type="dxa"/>
          </w:tcPr>
          <w:p w14:paraId="6B3F742C" w14:textId="77777777" w:rsidR="000777BE" w:rsidRPr="00632363" w:rsidRDefault="000777BE" w:rsidP="6DB0EBCF">
            <w:pPr>
              <w:pStyle w:val="TableParagraph"/>
              <w:spacing w:before="115"/>
              <w:ind w:left="171"/>
              <w:rPr>
                <w:rFonts w:cs="Times New Roman"/>
              </w:rPr>
            </w:pPr>
            <w:r w:rsidRPr="00632363">
              <w:rPr>
                <w:rFonts w:cs="Times New Roman"/>
                <w:spacing w:val="-4"/>
              </w:rPr>
              <w:t xml:space="preserve">Electrical facilities </w:t>
            </w:r>
          </w:p>
        </w:tc>
        <w:tc>
          <w:tcPr>
            <w:tcW w:w="1354" w:type="dxa"/>
          </w:tcPr>
          <w:p w14:paraId="7C589D8A" w14:textId="77777777" w:rsidR="000777BE" w:rsidRPr="00632363" w:rsidRDefault="000777BE" w:rsidP="00CF0655">
            <w:pPr>
              <w:jc w:val="both"/>
            </w:pPr>
          </w:p>
        </w:tc>
        <w:tc>
          <w:tcPr>
            <w:tcW w:w="1349" w:type="dxa"/>
          </w:tcPr>
          <w:p w14:paraId="6EA0A427" w14:textId="77777777" w:rsidR="000777BE" w:rsidRPr="00632363" w:rsidRDefault="000777BE" w:rsidP="00CF0655">
            <w:pPr>
              <w:jc w:val="both"/>
            </w:pPr>
          </w:p>
        </w:tc>
        <w:tc>
          <w:tcPr>
            <w:tcW w:w="1440" w:type="dxa"/>
          </w:tcPr>
          <w:p w14:paraId="23C65119" w14:textId="77777777" w:rsidR="000777BE" w:rsidRPr="00632363" w:rsidRDefault="000777BE" w:rsidP="00CF0655">
            <w:pPr>
              <w:jc w:val="both"/>
            </w:pPr>
          </w:p>
        </w:tc>
        <w:tc>
          <w:tcPr>
            <w:tcW w:w="1531" w:type="dxa"/>
          </w:tcPr>
          <w:p w14:paraId="0A21F956" w14:textId="77777777" w:rsidR="000777BE" w:rsidRPr="00632363" w:rsidRDefault="000777BE" w:rsidP="00CF0655">
            <w:pPr>
              <w:jc w:val="both"/>
            </w:pPr>
          </w:p>
        </w:tc>
      </w:tr>
      <w:tr w:rsidR="000777BE" w:rsidRPr="00632363" w14:paraId="2884CFD0" w14:textId="77777777" w:rsidTr="6DB0EBCF">
        <w:trPr>
          <w:trHeight w:hRule="exact" w:val="504"/>
        </w:trPr>
        <w:tc>
          <w:tcPr>
            <w:tcW w:w="1171" w:type="dxa"/>
          </w:tcPr>
          <w:p w14:paraId="11C8F18B" w14:textId="77777777" w:rsidR="000777BE" w:rsidRPr="00632363" w:rsidRDefault="000777BE" w:rsidP="6DB0EBCF">
            <w:pPr>
              <w:pStyle w:val="TableParagraph"/>
              <w:spacing w:before="110"/>
              <w:ind w:left="171"/>
              <w:rPr>
                <w:rFonts w:cs="Times New Roman"/>
              </w:rPr>
            </w:pPr>
            <w:r w:rsidRPr="00632363">
              <w:rPr>
                <w:rFonts w:cs="Times New Roman"/>
                <w:spacing w:val="1"/>
              </w:rPr>
              <w:t>CE</w:t>
            </w:r>
          </w:p>
        </w:tc>
        <w:tc>
          <w:tcPr>
            <w:tcW w:w="2429" w:type="dxa"/>
          </w:tcPr>
          <w:p w14:paraId="64E71725" w14:textId="77777777" w:rsidR="000777BE" w:rsidRPr="00632363" w:rsidRDefault="000777BE" w:rsidP="6DB0EBCF">
            <w:pPr>
              <w:pStyle w:val="TableParagraph"/>
              <w:spacing w:before="110"/>
              <w:ind w:left="171"/>
              <w:rPr>
                <w:rFonts w:cs="Times New Roman"/>
              </w:rPr>
            </w:pPr>
            <w:r w:rsidRPr="00632363">
              <w:rPr>
                <w:rFonts w:cs="Times New Roman"/>
                <w:spacing w:val="-3"/>
              </w:rPr>
              <w:t xml:space="preserve">Portland Cement </w:t>
            </w:r>
          </w:p>
        </w:tc>
        <w:tc>
          <w:tcPr>
            <w:tcW w:w="1354" w:type="dxa"/>
          </w:tcPr>
          <w:p w14:paraId="106FC262" w14:textId="77777777" w:rsidR="000777BE" w:rsidRPr="00632363" w:rsidRDefault="000777BE" w:rsidP="00CF0655">
            <w:pPr>
              <w:jc w:val="both"/>
            </w:pPr>
          </w:p>
        </w:tc>
        <w:tc>
          <w:tcPr>
            <w:tcW w:w="1349" w:type="dxa"/>
          </w:tcPr>
          <w:p w14:paraId="2A80D835" w14:textId="77777777" w:rsidR="000777BE" w:rsidRPr="00632363" w:rsidRDefault="000777BE" w:rsidP="00CF0655">
            <w:pPr>
              <w:jc w:val="both"/>
            </w:pPr>
          </w:p>
        </w:tc>
        <w:tc>
          <w:tcPr>
            <w:tcW w:w="1440" w:type="dxa"/>
          </w:tcPr>
          <w:p w14:paraId="2BF34258" w14:textId="77777777" w:rsidR="000777BE" w:rsidRPr="00632363" w:rsidRDefault="000777BE" w:rsidP="00CF0655">
            <w:pPr>
              <w:spacing w:line="189" w:lineRule="atLeast"/>
              <w:ind w:left="2172"/>
              <w:jc w:val="both"/>
            </w:pPr>
          </w:p>
        </w:tc>
        <w:tc>
          <w:tcPr>
            <w:tcW w:w="1531" w:type="dxa"/>
          </w:tcPr>
          <w:p w14:paraId="2E4502AF" w14:textId="77777777" w:rsidR="000777BE" w:rsidRPr="00632363" w:rsidRDefault="000777BE" w:rsidP="00CF0655">
            <w:pPr>
              <w:jc w:val="both"/>
            </w:pPr>
          </w:p>
        </w:tc>
      </w:tr>
      <w:tr w:rsidR="000777BE" w:rsidRPr="00632363" w14:paraId="392E5AB7" w14:textId="77777777" w:rsidTr="6DB0EBCF">
        <w:trPr>
          <w:trHeight w:hRule="exact" w:val="504"/>
        </w:trPr>
        <w:tc>
          <w:tcPr>
            <w:tcW w:w="1171" w:type="dxa"/>
          </w:tcPr>
          <w:p w14:paraId="0A25290B" w14:textId="77777777" w:rsidR="000777BE" w:rsidRPr="00632363" w:rsidRDefault="000777BE" w:rsidP="6DB0EBCF">
            <w:pPr>
              <w:pStyle w:val="TableParagraph"/>
              <w:spacing w:before="110"/>
              <w:ind w:left="171"/>
              <w:rPr>
                <w:rFonts w:cs="Times New Roman"/>
              </w:rPr>
            </w:pPr>
            <w:r w:rsidRPr="00632363">
              <w:rPr>
                <w:rFonts w:cs="Times New Roman"/>
                <w:spacing w:val="1"/>
              </w:rPr>
              <w:t>RS</w:t>
            </w:r>
          </w:p>
        </w:tc>
        <w:tc>
          <w:tcPr>
            <w:tcW w:w="2429" w:type="dxa"/>
          </w:tcPr>
          <w:p w14:paraId="4EA4539A" w14:textId="77777777" w:rsidR="000777BE" w:rsidRPr="00632363" w:rsidRDefault="000777BE" w:rsidP="6DB0EBCF">
            <w:pPr>
              <w:pStyle w:val="TableParagraph"/>
              <w:spacing w:before="110"/>
              <w:ind w:left="171"/>
              <w:rPr>
                <w:rFonts w:cs="Times New Roman"/>
              </w:rPr>
            </w:pPr>
            <w:r w:rsidRPr="00632363">
              <w:rPr>
                <w:rFonts w:cs="Times New Roman"/>
                <w:spacing w:val="-2"/>
              </w:rPr>
              <w:t xml:space="preserve">Reinforced Steel </w:t>
            </w:r>
          </w:p>
        </w:tc>
        <w:tc>
          <w:tcPr>
            <w:tcW w:w="1354" w:type="dxa"/>
          </w:tcPr>
          <w:p w14:paraId="1128152A" w14:textId="77777777" w:rsidR="000777BE" w:rsidRPr="00632363" w:rsidRDefault="000777BE" w:rsidP="00CF0655">
            <w:pPr>
              <w:jc w:val="both"/>
            </w:pPr>
          </w:p>
        </w:tc>
        <w:tc>
          <w:tcPr>
            <w:tcW w:w="1349" w:type="dxa"/>
          </w:tcPr>
          <w:p w14:paraId="49C0940B" w14:textId="77777777" w:rsidR="000777BE" w:rsidRPr="00632363" w:rsidRDefault="000777BE" w:rsidP="00CF0655">
            <w:pPr>
              <w:jc w:val="both"/>
            </w:pPr>
          </w:p>
        </w:tc>
        <w:tc>
          <w:tcPr>
            <w:tcW w:w="1440" w:type="dxa"/>
          </w:tcPr>
          <w:p w14:paraId="7BFC5524" w14:textId="77777777" w:rsidR="000777BE" w:rsidRPr="00632363" w:rsidRDefault="000777BE" w:rsidP="00CF0655">
            <w:pPr>
              <w:jc w:val="both"/>
            </w:pPr>
          </w:p>
        </w:tc>
        <w:tc>
          <w:tcPr>
            <w:tcW w:w="1531" w:type="dxa"/>
          </w:tcPr>
          <w:p w14:paraId="1A5B3C8B" w14:textId="77777777" w:rsidR="000777BE" w:rsidRPr="00632363" w:rsidRDefault="000777BE" w:rsidP="00CF0655">
            <w:pPr>
              <w:jc w:val="both"/>
            </w:pPr>
          </w:p>
        </w:tc>
      </w:tr>
      <w:tr w:rsidR="000777BE" w:rsidRPr="00632363" w14:paraId="17A9B2EA" w14:textId="77777777" w:rsidTr="6DB0EBCF">
        <w:trPr>
          <w:trHeight w:hRule="exact" w:val="499"/>
        </w:trPr>
        <w:tc>
          <w:tcPr>
            <w:tcW w:w="1171" w:type="dxa"/>
          </w:tcPr>
          <w:p w14:paraId="425AFD7D" w14:textId="77777777" w:rsidR="000777BE" w:rsidRPr="00632363" w:rsidRDefault="000777BE" w:rsidP="6DB0EBCF">
            <w:pPr>
              <w:pStyle w:val="TableParagraph"/>
              <w:spacing w:before="110"/>
              <w:ind w:left="171"/>
              <w:rPr>
                <w:rFonts w:cs="Times New Roman"/>
              </w:rPr>
            </w:pPr>
            <w:r w:rsidRPr="00632363">
              <w:rPr>
                <w:rFonts w:cs="Times New Roman"/>
                <w:spacing w:val="2"/>
              </w:rPr>
              <w:t>SS</w:t>
            </w:r>
          </w:p>
        </w:tc>
        <w:tc>
          <w:tcPr>
            <w:tcW w:w="2429" w:type="dxa"/>
          </w:tcPr>
          <w:p w14:paraId="37BB8A8A" w14:textId="77777777" w:rsidR="000777BE" w:rsidRPr="00632363" w:rsidRDefault="000777BE" w:rsidP="6DB0EBCF">
            <w:pPr>
              <w:pStyle w:val="TableParagraph"/>
              <w:spacing w:before="110"/>
              <w:ind w:left="171"/>
              <w:rPr>
                <w:rFonts w:cs="Times New Roman"/>
              </w:rPr>
            </w:pPr>
            <w:r w:rsidRPr="00632363">
              <w:rPr>
                <w:rFonts w:cs="Times New Roman"/>
                <w:spacing w:val="-1"/>
              </w:rPr>
              <w:t xml:space="preserve">Structural Steel </w:t>
            </w:r>
          </w:p>
        </w:tc>
        <w:tc>
          <w:tcPr>
            <w:tcW w:w="1354" w:type="dxa"/>
          </w:tcPr>
          <w:p w14:paraId="30BE99B7" w14:textId="77777777" w:rsidR="000777BE" w:rsidRPr="00632363" w:rsidRDefault="000777BE" w:rsidP="00CF0655">
            <w:pPr>
              <w:jc w:val="both"/>
            </w:pPr>
          </w:p>
        </w:tc>
        <w:tc>
          <w:tcPr>
            <w:tcW w:w="1349" w:type="dxa"/>
          </w:tcPr>
          <w:p w14:paraId="1B1BC332" w14:textId="77777777" w:rsidR="000777BE" w:rsidRPr="00632363" w:rsidRDefault="000777BE" w:rsidP="00CF0655">
            <w:pPr>
              <w:jc w:val="both"/>
            </w:pPr>
          </w:p>
        </w:tc>
        <w:tc>
          <w:tcPr>
            <w:tcW w:w="1440" w:type="dxa"/>
          </w:tcPr>
          <w:p w14:paraId="131C141B" w14:textId="77777777" w:rsidR="000777BE" w:rsidRPr="00632363" w:rsidRDefault="000777BE" w:rsidP="00CF0655">
            <w:pPr>
              <w:jc w:val="both"/>
            </w:pPr>
          </w:p>
        </w:tc>
        <w:tc>
          <w:tcPr>
            <w:tcW w:w="1531" w:type="dxa"/>
          </w:tcPr>
          <w:p w14:paraId="373C1977" w14:textId="77777777" w:rsidR="000777BE" w:rsidRPr="00632363" w:rsidRDefault="000777BE" w:rsidP="00CF0655">
            <w:pPr>
              <w:jc w:val="both"/>
            </w:pPr>
          </w:p>
        </w:tc>
      </w:tr>
      <w:tr w:rsidR="000777BE" w:rsidRPr="00632363" w14:paraId="50E5F546" w14:textId="77777777" w:rsidTr="6DB0EBCF">
        <w:trPr>
          <w:trHeight w:hRule="exact" w:val="504"/>
        </w:trPr>
        <w:tc>
          <w:tcPr>
            <w:tcW w:w="1171" w:type="dxa"/>
          </w:tcPr>
          <w:p w14:paraId="644175D3" w14:textId="77777777" w:rsidR="000777BE" w:rsidRPr="00632363" w:rsidRDefault="000777BE" w:rsidP="6DB0EBCF">
            <w:pPr>
              <w:pStyle w:val="TableParagraph"/>
              <w:spacing w:before="110"/>
              <w:ind w:left="171"/>
              <w:rPr>
                <w:rFonts w:cs="Times New Roman"/>
              </w:rPr>
            </w:pPr>
            <w:r w:rsidRPr="00632363">
              <w:rPr>
                <w:rFonts w:cs="Times New Roman"/>
                <w:spacing w:val="-3"/>
              </w:rPr>
              <w:t>MR</w:t>
            </w:r>
          </w:p>
        </w:tc>
        <w:tc>
          <w:tcPr>
            <w:tcW w:w="2429" w:type="dxa"/>
          </w:tcPr>
          <w:p w14:paraId="3E52100C" w14:textId="77777777" w:rsidR="000777BE" w:rsidRPr="00632363" w:rsidRDefault="6DB0EBCF" w:rsidP="6DB0EBCF">
            <w:pPr>
              <w:pStyle w:val="TableParagraph"/>
              <w:spacing w:before="110"/>
              <w:ind w:left="171"/>
              <w:rPr>
                <w:rFonts w:cs="Times New Roman"/>
              </w:rPr>
            </w:pPr>
            <w:r w:rsidRPr="00632363">
              <w:rPr>
                <w:rFonts w:cs="Times New Roman"/>
              </w:rPr>
              <w:t>Metal rooves</w:t>
            </w:r>
          </w:p>
        </w:tc>
        <w:tc>
          <w:tcPr>
            <w:tcW w:w="1354" w:type="dxa"/>
          </w:tcPr>
          <w:p w14:paraId="6D3E6184" w14:textId="77777777" w:rsidR="000777BE" w:rsidRPr="00632363" w:rsidRDefault="000777BE" w:rsidP="00CF0655">
            <w:pPr>
              <w:jc w:val="both"/>
            </w:pPr>
          </w:p>
        </w:tc>
        <w:tc>
          <w:tcPr>
            <w:tcW w:w="1349" w:type="dxa"/>
          </w:tcPr>
          <w:p w14:paraId="0D2FF7E6" w14:textId="77777777" w:rsidR="000777BE" w:rsidRPr="00632363" w:rsidRDefault="000777BE" w:rsidP="00CF0655">
            <w:pPr>
              <w:jc w:val="both"/>
            </w:pPr>
          </w:p>
        </w:tc>
        <w:tc>
          <w:tcPr>
            <w:tcW w:w="1440" w:type="dxa"/>
          </w:tcPr>
          <w:p w14:paraId="0445D83F" w14:textId="77777777" w:rsidR="000777BE" w:rsidRPr="00632363" w:rsidRDefault="000777BE" w:rsidP="00CF0655">
            <w:pPr>
              <w:jc w:val="both"/>
            </w:pPr>
          </w:p>
        </w:tc>
        <w:tc>
          <w:tcPr>
            <w:tcW w:w="1531" w:type="dxa"/>
          </w:tcPr>
          <w:p w14:paraId="0685AA61" w14:textId="77777777" w:rsidR="000777BE" w:rsidRPr="00632363" w:rsidRDefault="000777BE" w:rsidP="00CF0655">
            <w:pPr>
              <w:jc w:val="both"/>
            </w:pPr>
          </w:p>
        </w:tc>
      </w:tr>
      <w:tr w:rsidR="000777BE" w:rsidRPr="00632363" w14:paraId="1E69FA08" w14:textId="77777777" w:rsidTr="6DB0EBCF">
        <w:trPr>
          <w:trHeight w:hRule="exact" w:val="504"/>
        </w:trPr>
        <w:tc>
          <w:tcPr>
            <w:tcW w:w="4954" w:type="dxa"/>
            <w:gridSpan w:val="3"/>
          </w:tcPr>
          <w:p w14:paraId="20FF5473" w14:textId="77777777" w:rsidR="000777BE" w:rsidRPr="00632363" w:rsidRDefault="000777BE" w:rsidP="00CF0655">
            <w:pPr>
              <w:jc w:val="both"/>
            </w:pPr>
          </w:p>
        </w:tc>
        <w:tc>
          <w:tcPr>
            <w:tcW w:w="1349" w:type="dxa"/>
          </w:tcPr>
          <w:p w14:paraId="7E578755" w14:textId="77777777" w:rsidR="000777BE" w:rsidRPr="00632363" w:rsidRDefault="000777BE" w:rsidP="6DB0EBCF">
            <w:pPr>
              <w:pStyle w:val="TableParagraph"/>
              <w:spacing w:before="115"/>
              <w:ind w:left="469"/>
              <w:rPr>
                <w:rFonts w:cs="Times New Roman"/>
              </w:rPr>
            </w:pPr>
            <w:r w:rsidRPr="00632363">
              <w:rPr>
                <w:rFonts w:cs="Times New Roman"/>
                <w:b/>
                <w:bCs/>
                <w:spacing w:val="-3"/>
              </w:rPr>
              <w:t>Total</w:t>
            </w:r>
          </w:p>
        </w:tc>
        <w:tc>
          <w:tcPr>
            <w:tcW w:w="1440" w:type="dxa"/>
          </w:tcPr>
          <w:p w14:paraId="7EEFB39F" w14:textId="77777777" w:rsidR="000777BE" w:rsidRPr="00632363" w:rsidRDefault="000777BE" w:rsidP="00CF0655">
            <w:pPr>
              <w:jc w:val="both"/>
            </w:pPr>
          </w:p>
        </w:tc>
        <w:tc>
          <w:tcPr>
            <w:tcW w:w="1531" w:type="dxa"/>
          </w:tcPr>
          <w:p w14:paraId="4CCAE2C2" w14:textId="77777777" w:rsidR="000777BE" w:rsidRPr="00632363" w:rsidRDefault="000777BE" w:rsidP="6DB0EBCF">
            <w:pPr>
              <w:pStyle w:val="TableParagraph"/>
              <w:spacing w:before="115"/>
              <w:ind w:left="435"/>
              <w:rPr>
                <w:rFonts w:cs="Times New Roman"/>
              </w:rPr>
            </w:pPr>
            <w:r w:rsidRPr="00632363">
              <w:rPr>
                <w:rFonts w:cs="Times New Roman"/>
                <w:b/>
                <w:bCs/>
                <w:spacing w:val="-2"/>
              </w:rPr>
              <w:t>100%</w:t>
            </w:r>
          </w:p>
        </w:tc>
      </w:tr>
    </w:tbl>
    <w:p w14:paraId="62A9B84E" w14:textId="77777777" w:rsidR="000777BE" w:rsidRPr="00632363" w:rsidRDefault="000777BE" w:rsidP="000777BE">
      <w:pPr>
        <w:spacing w:before="10"/>
        <w:rPr>
          <w:b/>
          <w:bCs/>
          <w:sz w:val="17"/>
          <w:szCs w:val="17"/>
        </w:rPr>
      </w:pPr>
    </w:p>
    <w:p w14:paraId="24107968" w14:textId="5EBCCB61" w:rsidR="000777BE" w:rsidRPr="00632363" w:rsidRDefault="6DB0EBCF" w:rsidP="6DB0EBCF">
      <w:pPr>
        <w:suppressAutoHyphens/>
        <w:ind w:right="-716"/>
        <w:jc w:val="both"/>
        <w:rPr>
          <w:b/>
          <w:bCs/>
          <w:sz w:val="28"/>
          <w:szCs w:val="28"/>
        </w:rPr>
      </w:pPr>
      <w:r w:rsidRPr="00632363">
        <w:t xml:space="preserve">[* To be determined by </w:t>
      </w:r>
      <w:r w:rsidR="0066229A" w:rsidRPr="00632363">
        <w:t>Employer</w:t>
      </w:r>
      <w:r w:rsidRPr="00632363">
        <w:t xml:space="preserve">. While the first is a fixed percentage, all other ratios or weight should specify a value range, and requires the Bidder to indicate a value within that range, so that the total weight be equal to 1,00].  </w:t>
      </w:r>
    </w:p>
    <w:p w14:paraId="5154E51C" w14:textId="77777777" w:rsidR="000777BE" w:rsidRPr="00632363" w:rsidRDefault="000777BE" w:rsidP="00A60B5E">
      <w:pPr>
        <w:ind w:left="284" w:right="1411"/>
        <w:jc w:val="center"/>
        <w:rPr>
          <w:b/>
          <w:sz w:val="28"/>
          <w:szCs w:val="28"/>
        </w:rPr>
      </w:pPr>
    </w:p>
    <w:p w14:paraId="64931208" w14:textId="281DA66D" w:rsidR="000777BE" w:rsidRPr="00632363" w:rsidRDefault="000777BE" w:rsidP="00A60B5E">
      <w:pPr>
        <w:ind w:left="284" w:right="1411"/>
        <w:jc w:val="center"/>
        <w:rPr>
          <w:b/>
          <w:sz w:val="28"/>
          <w:szCs w:val="28"/>
        </w:rPr>
      </w:pPr>
      <w:r w:rsidRPr="00632363">
        <w:rPr>
          <w:b/>
          <w:sz w:val="28"/>
          <w:szCs w:val="28"/>
        </w:rPr>
        <w:t xml:space="preserve"> </w:t>
      </w:r>
    </w:p>
    <w:p w14:paraId="7BD7C8BD" w14:textId="77777777" w:rsidR="000777BE" w:rsidRPr="00632363" w:rsidRDefault="000777BE" w:rsidP="00A60B5E">
      <w:pPr>
        <w:ind w:left="284" w:right="1411"/>
        <w:jc w:val="center"/>
        <w:rPr>
          <w:b/>
          <w:sz w:val="28"/>
          <w:szCs w:val="28"/>
        </w:rPr>
      </w:pPr>
    </w:p>
    <w:p w14:paraId="5F691980" w14:textId="77777777" w:rsidR="000777BE" w:rsidRPr="00632363" w:rsidRDefault="000777BE" w:rsidP="00A60B5E">
      <w:pPr>
        <w:ind w:left="284" w:right="1411"/>
        <w:jc w:val="center"/>
        <w:rPr>
          <w:b/>
          <w:sz w:val="28"/>
          <w:szCs w:val="28"/>
        </w:rPr>
      </w:pPr>
    </w:p>
    <w:p w14:paraId="1F514871" w14:textId="77777777" w:rsidR="000777BE" w:rsidRPr="00632363" w:rsidRDefault="000777BE" w:rsidP="00A60B5E">
      <w:pPr>
        <w:ind w:left="284" w:right="1411"/>
        <w:jc w:val="center"/>
        <w:rPr>
          <w:b/>
          <w:sz w:val="28"/>
          <w:szCs w:val="28"/>
        </w:rPr>
      </w:pPr>
    </w:p>
    <w:p w14:paraId="6E8CDD22" w14:textId="77777777" w:rsidR="000777BE" w:rsidRPr="00632363" w:rsidRDefault="000777BE" w:rsidP="00A60B5E">
      <w:pPr>
        <w:ind w:left="284" w:right="1411"/>
        <w:jc w:val="center"/>
        <w:rPr>
          <w:b/>
          <w:sz w:val="28"/>
          <w:szCs w:val="28"/>
        </w:rPr>
      </w:pPr>
    </w:p>
    <w:p w14:paraId="63E8086F" w14:textId="77777777" w:rsidR="000777BE" w:rsidRPr="00632363" w:rsidRDefault="000777BE" w:rsidP="00A60B5E">
      <w:pPr>
        <w:ind w:left="284" w:right="1411"/>
        <w:jc w:val="center"/>
        <w:rPr>
          <w:b/>
          <w:sz w:val="28"/>
          <w:szCs w:val="28"/>
        </w:rPr>
      </w:pPr>
    </w:p>
    <w:p w14:paraId="290BFBC0" w14:textId="77777777" w:rsidR="000777BE" w:rsidRPr="00632363" w:rsidRDefault="000777BE" w:rsidP="00A60B5E">
      <w:pPr>
        <w:ind w:left="284" w:right="1411"/>
        <w:jc w:val="center"/>
        <w:rPr>
          <w:b/>
          <w:sz w:val="28"/>
          <w:szCs w:val="28"/>
        </w:rPr>
      </w:pPr>
    </w:p>
    <w:p w14:paraId="47534A9C" w14:textId="77777777" w:rsidR="000777BE" w:rsidRPr="00632363" w:rsidRDefault="000777BE" w:rsidP="00A60B5E">
      <w:pPr>
        <w:ind w:left="284" w:right="1411"/>
        <w:jc w:val="center"/>
        <w:rPr>
          <w:b/>
          <w:sz w:val="28"/>
          <w:szCs w:val="28"/>
        </w:rPr>
      </w:pPr>
    </w:p>
    <w:p w14:paraId="1ABB5357" w14:textId="77777777" w:rsidR="000777BE" w:rsidRPr="00632363" w:rsidRDefault="000777BE" w:rsidP="00A60B5E">
      <w:pPr>
        <w:ind w:left="284" w:right="1411"/>
        <w:jc w:val="center"/>
        <w:rPr>
          <w:b/>
          <w:sz w:val="28"/>
          <w:szCs w:val="28"/>
        </w:rPr>
      </w:pPr>
    </w:p>
    <w:p w14:paraId="07B81A59" w14:textId="120F6374" w:rsidR="0047658B" w:rsidRPr="00632363" w:rsidRDefault="0047658B" w:rsidP="00E941AD">
      <w:pPr>
        <w:ind w:right="1411"/>
        <w:rPr>
          <w:b/>
          <w:sz w:val="28"/>
          <w:szCs w:val="28"/>
        </w:rPr>
      </w:pPr>
    </w:p>
    <w:p w14:paraId="736702F3" w14:textId="77777777" w:rsidR="0047658B" w:rsidRPr="00632363" w:rsidRDefault="0047658B" w:rsidP="00A60B5E">
      <w:pPr>
        <w:ind w:left="284" w:right="1411"/>
        <w:jc w:val="center"/>
        <w:rPr>
          <w:b/>
          <w:sz w:val="28"/>
          <w:szCs w:val="28"/>
        </w:rPr>
      </w:pPr>
    </w:p>
    <w:p w14:paraId="657D6865" w14:textId="77777777" w:rsidR="000777BE" w:rsidRPr="00632363" w:rsidRDefault="6DB0EBCF" w:rsidP="6DB0EBCF">
      <w:pPr>
        <w:ind w:left="284" w:right="1411"/>
        <w:jc w:val="center"/>
        <w:rPr>
          <w:b/>
          <w:bCs/>
          <w:sz w:val="28"/>
          <w:szCs w:val="28"/>
        </w:rPr>
      </w:pPr>
      <w:r w:rsidRPr="00632363">
        <w:rPr>
          <w:b/>
          <w:bCs/>
          <w:sz w:val="28"/>
          <w:szCs w:val="28"/>
        </w:rPr>
        <w:t xml:space="preserve">Table C.  Summary of payment currencies </w:t>
      </w:r>
    </w:p>
    <w:p w14:paraId="171AE7F9" w14:textId="77777777" w:rsidR="000777BE" w:rsidRPr="00632363" w:rsidRDefault="000777BE" w:rsidP="000777BE">
      <w:pPr>
        <w:pStyle w:val="Technical4"/>
        <w:keepNext/>
        <w:keepLines/>
        <w:tabs>
          <w:tab w:val="clear" w:pos="-720"/>
        </w:tabs>
        <w:ind w:right="1411"/>
        <w:rPr>
          <w:rFonts w:ascii="Times New Roman" w:hAnsi="Times New Roman"/>
          <w:bCs/>
        </w:rPr>
      </w:pPr>
    </w:p>
    <w:p w14:paraId="7E4209E7" w14:textId="77777777" w:rsidR="000777BE" w:rsidRPr="00632363" w:rsidRDefault="6DB0EBCF" w:rsidP="6DB0EBCF">
      <w:pPr>
        <w:pStyle w:val="Technical4"/>
        <w:keepNext/>
        <w:keepLines/>
        <w:tabs>
          <w:tab w:val="clear" w:pos="-720"/>
        </w:tabs>
        <w:ind w:right="843"/>
        <w:rPr>
          <w:rFonts w:ascii="Times New Roman" w:hAnsi="Times New Roman"/>
          <w:b w:val="0"/>
          <w:i/>
          <w:iCs/>
          <w:sz w:val="16"/>
          <w:szCs w:val="16"/>
        </w:rPr>
      </w:pPr>
      <w:r w:rsidRPr="00632363">
        <w:rPr>
          <w:rFonts w:ascii="Times New Roman" w:hAnsi="Times New Roman"/>
        </w:rPr>
        <w:t>For</w:t>
      </w:r>
      <w:r w:rsidRPr="00632363">
        <w:rPr>
          <w:rFonts w:ascii="Times New Roman" w:hAnsi="Times New Roman"/>
          <w:b w:val="0"/>
        </w:rPr>
        <w:t xml:space="preserve"> ………………………. [</w:t>
      </w:r>
      <w:r w:rsidRPr="00632363">
        <w:rPr>
          <w:rFonts w:ascii="Times New Roman" w:hAnsi="Times New Roman"/>
          <w:b w:val="0"/>
          <w:i/>
          <w:iCs/>
        </w:rPr>
        <w:t>state the name of the project component]</w:t>
      </w:r>
      <w:r w:rsidRPr="00632363">
        <w:rPr>
          <w:rFonts w:ascii="Times New Roman" w:hAnsi="Times New Roman"/>
          <w:b w:val="0"/>
          <w:i/>
          <w:iCs/>
          <w:sz w:val="16"/>
          <w:szCs w:val="16"/>
        </w:rPr>
        <w:t xml:space="preserve"> </w:t>
      </w:r>
    </w:p>
    <w:p w14:paraId="4682E9F0" w14:textId="77777777" w:rsidR="000777BE" w:rsidRPr="00632363" w:rsidRDefault="000777BE" w:rsidP="000777BE">
      <w:pPr>
        <w:keepNext/>
        <w:keepLines/>
        <w:tabs>
          <w:tab w:val="left" w:pos="5760"/>
        </w:tabs>
        <w:suppressAutoHyphens/>
        <w:ind w:right="1411"/>
        <w:jc w:val="center"/>
        <w:rPr>
          <w:iCs/>
          <w:sz w:val="16"/>
        </w:rPr>
      </w:pPr>
    </w:p>
    <w:p w14:paraId="27558251" w14:textId="4AF76E2E" w:rsidR="000777BE" w:rsidRPr="00632363" w:rsidRDefault="6DB0EBCF" w:rsidP="6DB0EBCF">
      <w:pPr>
        <w:keepNext/>
        <w:keepLines/>
        <w:tabs>
          <w:tab w:val="left" w:pos="5760"/>
        </w:tabs>
        <w:suppressAutoHyphens/>
        <w:ind w:right="-716"/>
        <w:rPr>
          <w:i/>
          <w:iCs/>
        </w:rPr>
      </w:pPr>
      <w:r w:rsidRPr="00632363">
        <w:t xml:space="preserve">[Additional Tables must be included when various components </w:t>
      </w:r>
      <w:r w:rsidR="0066229A" w:rsidRPr="00632363">
        <w:t xml:space="preserve">of the works </w:t>
      </w:r>
      <w:r w:rsidRPr="00632363">
        <w:t xml:space="preserve">are proposed, requiring amounts substantially different from another foreign currency. The </w:t>
      </w:r>
      <w:r w:rsidR="0066229A" w:rsidRPr="00632363">
        <w:t>Employer</w:t>
      </w:r>
      <w:r w:rsidRPr="00632363">
        <w:t xml:space="preserve"> </w:t>
      </w:r>
      <w:r w:rsidR="00541B3F" w:rsidRPr="00632363">
        <w:t>shall</w:t>
      </w:r>
      <w:r w:rsidRPr="00632363">
        <w:t xml:space="preserve"> have to indicate the names of each one of the </w:t>
      </w:r>
      <w:r w:rsidR="0066229A" w:rsidRPr="00632363">
        <w:t>components of the works</w:t>
      </w:r>
      <w:r w:rsidRPr="00632363">
        <w:t xml:space="preserve">]. </w:t>
      </w:r>
    </w:p>
    <w:p w14:paraId="16752702" w14:textId="77777777" w:rsidR="000777BE" w:rsidRPr="00632363" w:rsidRDefault="000777BE" w:rsidP="000777BE">
      <w:pPr>
        <w:keepNext/>
        <w:keepLines/>
        <w:suppressAutoHyphens/>
        <w:rPr>
          <w:sz w:val="22"/>
        </w:rPr>
      </w:pP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0777BE" w:rsidRPr="00632363" w14:paraId="66366B4D" w14:textId="77777777" w:rsidTr="6DB0EBCF">
        <w:tc>
          <w:tcPr>
            <w:tcW w:w="2144" w:type="dxa"/>
            <w:tcBorders>
              <w:top w:val="double" w:sz="4" w:space="0" w:color="auto"/>
              <w:left w:val="double" w:sz="4" w:space="0" w:color="auto"/>
              <w:bottom w:val="single" w:sz="18" w:space="0" w:color="auto"/>
              <w:right w:val="single" w:sz="18" w:space="0" w:color="auto"/>
            </w:tcBorders>
          </w:tcPr>
          <w:p w14:paraId="27663971" w14:textId="77777777" w:rsidR="000777BE" w:rsidRPr="00632363" w:rsidRDefault="000777BE" w:rsidP="00CF0655">
            <w:pPr>
              <w:keepNext/>
              <w:keepLines/>
              <w:suppressAutoHyphens/>
              <w:jc w:val="center"/>
              <w:rPr>
                <w:b/>
                <w:bCs/>
                <w:iCs/>
                <w:sz w:val="21"/>
              </w:rPr>
            </w:pPr>
          </w:p>
          <w:p w14:paraId="17B662FE" w14:textId="77777777" w:rsidR="000777BE" w:rsidRPr="00632363" w:rsidRDefault="6DB0EBCF" w:rsidP="6DB0EBCF">
            <w:pPr>
              <w:keepNext/>
              <w:keepLines/>
              <w:suppressAutoHyphens/>
              <w:jc w:val="center"/>
              <w:rPr>
                <w:b/>
                <w:bCs/>
                <w:sz w:val="21"/>
                <w:szCs w:val="21"/>
              </w:rPr>
            </w:pPr>
            <w:r w:rsidRPr="00632363">
              <w:rPr>
                <w:b/>
                <w:bCs/>
                <w:sz w:val="21"/>
                <w:szCs w:val="21"/>
              </w:rPr>
              <w:t xml:space="preserve">Name  payment currency </w:t>
            </w:r>
          </w:p>
        </w:tc>
        <w:tc>
          <w:tcPr>
            <w:tcW w:w="1604" w:type="dxa"/>
            <w:tcBorders>
              <w:top w:val="double" w:sz="4" w:space="0" w:color="auto"/>
              <w:left w:val="single" w:sz="18" w:space="0" w:color="auto"/>
              <w:bottom w:val="single" w:sz="18" w:space="0" w:color="auto"/>
              <w:right w:val="single" w:sz="18" w:space="0" w:color="auto"/>
            </w:tcBorders>
          </w:tcPr>
          <w:p w14:paraId="4B0073ED" w14:textId="77777777" w:rsidR="000777BE" w:rsidRPr="00632363" w:rsidRDefault="6DB0EBCF" w:rsidP="6DB0EBCF">
            <w:pPr>
              <w:keepNext/>
              <w:keepLines/>
              <w:suppressAutoHyphens/>
              <w:jc w:val="center"/>
              <w:rPr>
                <w:b/>
                <w:bCs/>
                <w:sz w:val="21"/>
                <w:szCs w:val="21"/>
              </w:rPr>
            </w:pPr>
            <w:r w:rsidRPr="00632363">
              <w:rPr>
                <w:b/>
                <w:bCs/>
                <w:sz w:val="21"/>
                <w:szCs w:val="21"/>
              </w:rPr>
              <w:t>A</w:t>
            </w:r>
          </w:p>
          <w:p w14:paraId="6B6C3A24" w14:textId="77777777" w:rsidR="000777BE" w:rsidRPr="00632363" w:rsidRDefault="6DB0EBCF" w:rsidP="6DB0EBCF">
            <w:pPr>
              <w:keepNext/>
              <w:keepLines/>
              <w:suppressAutoHyphens/>
              <w:jc w:val="center"/>
              <w:rPr>
                <w:b/>
                <w:bCs/>
                <w:sz w:val="21"/>
                <w:szCs w:val="21"/>
              </w:rPr>
            </w:pPr>
            <w:r w:rsidRPr="00632363">
              <w:rPr>
                <w:b/>
                <w:bCs/>
                <w:sz w:val="21"/>
                <w:szCs w:val="21"/>
              </w:rPr>
              <w:t>Amount in currency</w:t>
            </w:r>
          </w:p>
        </w:tc>
        <w:tc>
          <w:tcPr>
            <w:tcW w:w="2144" w:type="dxa"/>
            <w:tcBorders>
              <w:top w:val="double" w:sz="4" w:space="0" w:color="auto"/>
              <w:left w:val="single" w:sz="18" w:space="0" w:color="auto"/>
              <w:bottom w:val="single" w:sz="18" w:space="0" w:color="auto"/>
              <w:right w:val="single" w:sz="18" w:space="0" w:color="auto"/>
            </w:tcBorders>
          </w:tcPr>
          <w:p w14:paraId="31FF5843" w14:textId="77777777" w:rsidR="000777BE" w:rsidRPr="00632363" w:rsidRDefault="6DB0EBCF" w:rsidP="6DB0EBCF">
            <w:pPr>
              <w:keepNext/>
              <w:keepLines/>
              <w:suppressAutoHyphens/>
              <w:jc w:val="center"/>
              <w:rPr>
                <w:b/>
                <w:bCs/>
                <w:sz w:val="21"/>
                <w:szCs w:val="21"/>
              </w:rPr>
            </w:pPr>
            <w:r w:rsidRPr="00632363">
              <w:rPr>
                <w:b/>
                <w:bCs/>
                <w:sz w:val="21"/>
                <w:szCs w:val="21"/>
              </w:rPr>
              <w:t>B</w:t>
            </w:r>
          </w:p>
          <w:p w14:paraId="2BE9CC72" w14:textId="77777777" w:rsidR="000777BE" w:rsidRPr="00632363" w:rsidRDefault="6DB0EBCF" w:rsidP="6DB0EBCF">
            <w:pPr>
              <w:keepNext/>
              <w:keepLines/>
              <w:suppressAutoHyphens/>
              <w:jc w:val="center"/>
              <w:rPr>
                <w:b/>
                <w:bCs/>
                <w:sz w:val="21"/>
                <w:szCs w:val="21"/>
              </w:rPr>
            </w:pPr>
            <w:r w:rsidRPr="00632363">
              <w:rPr>
                <w:b/>
                <w:bCs/>
                <w:sz w:val="21"/>
                <w:szCs w:val="21"/>
              </w:rPr>
              <w:t xml:space="preserve">Exchange rate </w:t>
            </w:r>
          </w:p>
          <w:p w14:paraId="4354FD8B" w14:textId="77777777" w:rsidR="000777BE" w:rsidRPr="00632363" w:rsidRDefault="6DB0EBCF" w:rsidP="6DB0EBCF">
            <w:pPr>
              <w:keepNext/>
              <w:keepLines/>
              <w:suppressAutoHyphens/>
              <w:jc w:val="center"/>
              <w:rPr>
                <w:b/>
                <w:bCs/>
                <w:sz w:val="21"/>
                <w:szCs w:val="21"/>
              </w:rPr>
            </w:pPr>
            <w:r w:rsidRPr="00632363">
              <w:rPr>
                <w:b/>
                <w:bCs/>
                <w:sz w:val="21"/>
                <w:szCs w:val="21"/>
              </w:rPr>
              <w:t>(local currency units for foreign currency unit)</w:t>
            </w:r>
          </w:p>
        </w:tc>
        <w:tc>
          <w:tcPr>
            <w:tcW w:w="1980" w:type="dxa"/>
            <w:tcBorders>
              <w:top w:val="double" w:sz="4" w:space="0" w:color="auto"/>
              <w:left w:val="single" w:sz="18" w:space="0" w:color="auto"/>
              <w:bottom w:val="single" w:sz="18" w:space="0" w:color="auto"/>
              <w:right w:val="single" w:sz="18" w:space="0" w:color="auto"/>
            </w:tcBorders>
          </w:tcPr>
          <w:p w14:paraId="2E8F85F4" w14:textId="77777777" w:rsidR="000777BE" w:rsidRPr="00632363" w:rsidRDefault="6DB0EBCF" w:rsidP="6DB0EBCF">
            <w:pPr>
              <w:keepNext/>
              <w:keepLines/>
              <w:suppressAutoHyphens/>
              <w:jc w:val="center"/>
              <w:rPr>
                <w:b/>
                <w:bCs/>
                <w:sz w:val="21"/>
                <w:szCs w:val="21"/>
              </w:rPr>
            </w:pPr>
            <w:r w:rsidRPr="00632363">
              <w:rPr>
                <w:b/>
                <w:bCs/>
                <w:sz w:val="21"/>
                <w:szCs w:val="21"/>
              </w:rPr>
              <w:t>C</w:t>
            </w:r>
          </w:p>
          <w:p w14:paraId="5312ADEB" w14:textId="77777777" w:rsidR="000777BE" w:rsidRPr="00632363" w:rsidRDefault="6DB0EBCF" w:rsidP="6DB0EBCF">
            <w:pPr>
              <w:keepNext/>
              <w:keepLines/>
              <w:suppressAutoHyphens/>
              <w:jc w:val="center"/>
              <w:rPr>
                <w:b/>
                <w:bCs/>
                <w:sz w:val="21"/>
                <w:szCs w:val="21"/>
              </w:rPr>
            </w:pPr>
            <w:r w:rsidRPr="00632363">
              <w:rPr>
                <w:b/>
                <w:bCs/>
                <w:sz w:val="21"/>
                <w:szCs w:val="21"/>
              </w:rPr>
              <w:t>Equivalent in local currency</w:t>
            </w:r>
          </w:p>
          <w:p w14:paraId="0EA6E6C4" w14:textId="77777777" w:rsidR="000777BE" w:rsidRPr="00632363" w:rsidRDefault="6DB0EBCF" w:rsidP="6DB0EBCF">
            <w:pPr>
              <w:keepNext/>
              <w:keepLines/>
              <w:suppressAutoHyphens/>
              <w:jc w:val="center"/>
              <w:rPr>
                <w:b/>
                <w:bCs/>
                <w:sz w:val="21"/>
                <w:szCs w:val="21"/>
              </w:rPr>
            </w:pPr>
            <w:r w:rsidRPr="00632363">
              <w:rPr>
                <w:b/>
                <w:bCs/>
                <w:sz w:val="21"/>
                <w:szCs w:val="21"/>
              </w:rPr>
              <w:t>C = A x B</w:t>
            </w:r>
          </w:p>
        </w:tc>
        <w:tc>
          <w:tcPr>
            <w:tcW w:w="1396" w:type="dxa"/>
            <w:tcBorders>
              <w:top w:val="double" w:sz="4" w:space="0" w:color="auto"/>
              <w:left w:val="single" w:sz="18" w:space="0" w:color="auto"/>
              <w:bottom w:val="single" w:sz="18" w:space="0" w:color="auto"/>
              <w:right w:val="double" w:sz="4" w:space="0" w:color="auto"/>
            </w:tcBorders>
          </w:tcPr>
          <w:p w14:paraId="33EFB13D" w14:textId="77777777" w:rsidR="000777BE" w:rsidRPr="00632363" w:rsidRDefault="6DB0EBCF" w:rsidP="6DB0EBCF">
            <w:pPr>
              <w:keepNext/>
              <w:keepLines/>
              <w:suppressAutoHyphens/>
              <w:jc w:val="center"/>
              <w:rPr>
                <w:b/>
                <w:bCs/>
                <w:sz w:val="21"/>
                <w:szCs w:val="21"/>
              </w:rPr>
            </w:pPr>
            <w:r w:rsidRPr="00632363">
              <w:rPr>
                <w:b/>
                <w:bCs/>
                <w:sz w:val="21"/>
                <w:szCs w:val="21"/>
              </w:rPr>
              <w:t>D</w:t>
            </w:r>
          </w:p>
          <w:p w14:paraId="0D6F484E" w14:textId="65BABFEA" w:rsidR="000777BE" w:rsidRPr="00632363" w:rsidRDefault="6DB0EBCF" w:rsidP="6DB0EBCF">
            <w:pPr>
              <w:keepNext/>
              <w:keepLines/>
              <w:suppressAutoHyphens/>
              <w:jc w:val="center"/>
              <w:rPr>
                <w:b/>
                <w:bCs/>
                <w:sz w:val="21"/>
                <w:szCs w:val="21"/>
              </w:rPr>
            </w:pPr>
            <w:r w:rsidRPr="00632363">
              <w:rPr>
                <w:b/>
                <w:bCs/>
                <w:sz w:val="21"/>
                <w:szCs w:val="21"/>
              </w:rPr>
              <w:t>Percentage of  Bid net price  (BPN)</w:t>
            </w:r>
          </w:p>
          <w:p w14:paraId="01359555" w14:textId="77777777" w:rsidR="000777BE" w:rsidRPr="00632363" w:rsidRDefault="6DB0EBCF" w:rsidP="6DB0EBCF">
            <w:pPr>
              <w:keepNext/>
              <w:keepLines/>
              <w:suppressAutoHyphens/>
              <w:jc w:val="center"/>
              <w:rPr>
                <w:b/>
                <w:bCs/>
                <w:sz w:val="21"/>
                <w:szCs w:val="21"/>
              </w:rPr>
            </w:pPr>
            <w:r w:rsidRPr="00632363">
              <w:rPr>
                <w:b/>
                <w:bCs/>
                <w:sz w:val="21"/>
                <w:szCs w:val="21"/>
                <w:u w:val="single"/>
              </w:rPr>
              <w:t xml:space="preserve"> 100xC</w:t>
            </w:r>
            <w:r w:rsidRPr="00632363">
              <w:rPr>
                <w:b/>
                <w:bCs/>
                <w:sz w:val="21"/>
                <w:szCs w:val="21"/>
              </w:rPr>
              <w:t xml:space="preserve"> </w:t>
            </w:r>
          </w:p>
          <w:p w14:paraId="7FAE8BCE" w14:textId="77777777" w:rsidR="000777BE" w:rsidRPr="00632363" w:rsidRDefault="6DB0EBCF" w:rsidP="6DB0EBCF">
            <w:pPr>
              <w:keepNext/>
              <w:keepLines/>
              <w:suppressAutoHyphens/>
              <w:jc w:val="center"/>
              <w:rPr>
                <w:b/>
                <w:bCs/>
                <w:sz w:val="21"/>
                <w:szCs w:val="21"/>
              </w:rPr>
            </w:pPr>
            <w:r w:rsidRPr="00632363">
              <w:rPr>
                <w:b/>
                <w:bCs/>
                <w:sz w:val="21"/>
                <w:szCs w:val="21"/>
              </w:rPr>
              <w:t>PNO</w:t>
            </w:r>
          </w:p>
        </w:tc>
      </w:tr>
      <w:tr w:rsidR="000777BE" w:rsidRPr="00632363" w14:paraId="12BD2168" w14:textId="77777777" w:rsidTr="6DB0EBCF">
        <w:tc>
          <w:tcPr>
            <w:tcW w:w="2144" w:type="dxa"/>
            <w:tcBorders>
              <w:top w:val="single" w:sz="18" w:space="0" w:color="auto"/>
              <w:left w:val="double" w:sz="4" w:space="0" w:color="auto"/>
              <w:bottom w:val="single" w:sz="18" w:space="0" w:color="auto"/>
              <w:right w:val="single" w:sz="18" w:space="0" w:color="auto"/>
            </w:tcBorders>
          </w:tcPr>
          <w:p w14:paraId="50BF4BF4" w14:textId="77777777" w:rsidR="000777BE" w:rsidRPr="00632363" w:rsidRDefault="6DB0EBCF" w:rsidP="6DB0EBCF">
            <w:pPr>
              <w:keepNext/>
              <w:keepLines/>
              <w:tabs>
                <w:tab w:val="left" w:pos="1458"/>
              </w:tabs>
              <w:suppressAutoHyphens/>
              <w:spacing w:before="60"/>
              <w:rPr>
                <w:b/>
                <w:bCs/>
                <w:sz w:val="21"/>
                <w:szCs w:val="21"/>
              </w:rPr>
            </w:pPr>
            <w:r w:rsidRPr="00632363">
              <w:rPr>
                <w:b/>
                <w:bCs/>
                <w:sz w:val="21"/>
                <w:szCs w:val="21"/>
              </w:rPr>
              <w:t xml:space="preserve">Local currency </w:t>
            </w:r>
          </w:p>
          <w:p w14:paraId="55D1A775" w14:textId="77777777" w:rsidR="000777BE" w:rsidRPr="00632363" w:rsidRDefault="000777BE" w:rsidP="00CF0655">
            <w:pPr>
              <w:keepNext/>
              <w:keepLines/>
              <w:tabs>
                <w:tab w:val="left" w:pos="1458"/>
              </w:tabs>
              <w:suppressAutoHyphens/>
              <w:jc w:val="both"/>
              <w:rPr>
                <w:b/>
                <w:bCs/>
                <w:iCs/>
                <w:sz w:val="21"/>
              </w:rPr>
            </w:pPr>
          </w:p>
        </w:tc>
        <w:tc>
          <w:tcPr>
            <w:tcW w:w="1604" w:type="dxa"/>
            <w:tcBorders>
              <w:top w:val="single" w:sz="18" w:space="0" w:color="auto"/>
              <w:left w:val="single" w:sz="18" w:space="0" w:color="auto"/>
              <w:bottom w:val="single" w:sz="6" w:space="0" w:color="auto"/>
            </w:tcBorders>
          </w:tcPr>
          <w:p w14:paraId="671208D8" w14:textId="77777777" w:rsidR="000777BE" w:rsidRPr="00632363" w:rsidRDefault="000777BE" w:rsidP="00CF0655">
            <w:pPr>
              <w:keepNext/>
              <w:keepLines/>
              <w:tabs>
                <w:tab w:val="decimal" w:pos="918"/>
              </w:tabs>
              <w:suppressAutoHyphens/>
              <w:jc w:val="both"/>
              <w:rPr>
                <w:b/>
                <w:bCs/>
                <w:iCs/>
                <w:sz w:val="21"/>
              </w:rPr>
            </w:pPr>
          </w:p>
        </w:tc>
        <w:tc>
          <w:tcPr>
            <w:tcW w:w="2144" w:type="dxa"/>
            <w:tcBorders>
              <w:top w:val="single" w:sz="18" w:space="0" w:color="auto"/>
              <w:left w:val="single" w:sz="6" w:space="0" w:color="auto"/>
              <w:bottom w:val="single" w:sz="6" w:space="0" w:color="auto"/>
            </w:tcBorders>
          </w:tcPr>
          <w:p w14:paraId="39EA4267" w14:textId="77777777" w:rsidR="000777BE" w:rsidRPr="00632363" w:rsidRDefault="6DB0EBCF" w:rsidP="6DB0EBCF">
            <w:pPr>
              <w:keepNext/>
              <w:keepLines/>
              <w:tabs>
                <w:tab w:val="decimal" w:pos="828"/>
              </w:tabs>
              <w:suppressAutoHyphens/>
              <w:spacing w:before="60"/>
              <w:rPr>
                <w:b/>
                <w:bCs/>
                <w:sz w:val="21"/>
                <w:szCs w:val="21"/>
              </w:rPr>
            </w:pPr>
            <w:r w:rsidRPr="00632363">
              <w:rPr>
                <w:b/>
                <w:bCs/>
                <w:sz w:val="21"/>
                <w:szCs w:val="21"/>
              </w:rPr>
              <w:t>1,00</w:t>
            </w:r>
          </w:p>
        </w:tc>
        <w:tc>
          <w:tcPr>
            <w:tcW w:w="1980" w:type="dxa"/>
            <w:tcBorders>
              <w:top w:val="single" w:sz="18" w:space="0" w:color="auto"/>
              <w:left w:val="single" w:sz="6" w:space="0" w:color="auto"/>
              <w:bottom w:val="single" w:sz="6" w:space="0" w:color="auto"/>
            </w:tcBorders>
          </w:tcPr>
          <w:p w14:paraId="6B022D87" w14:textId="77777777" w:rsidR="000777BE" w:rsidRPr="00632363" w:rsidRDefault="000777BE" w:rsidP="00CF0655">
            <w:pPr>
              <w:keepNext/>
              <w:keepLines/>
              <w:tabs>
                <w:tab w:val="decimal" w:pos="1098"/>
              </w:tabs>
              <w:suppressAutoHyphens/>
              <w:jc w:val="both"/>
              <w:rPr>
                <w:b/>
                <w:bCs/>
                <w:iCs/>
                <w:sz w:val="21"/>
              </w:rPr>
            </w:pPr>
          </w:p>
        </w:tc>
        <w:tc>
          <w:tcPr>
            <w:tcW w:w="1396" w:type="dxa"/>
            <w:tcBorders>
              <w:top w:val="single" w:sz="18" w:space="0" w:color="auto"/>
              <w:left w:val="single" w:sz="6" w:space="0" w:color="auto"/>
              <w:bottom w:val="single" w:sz="6" w:space="0" w:color="auto"/>
              <w:right w:val="double" w:sz="4" w:space="0" w:color="auto"/>
            </w:tcBorders>
          </w:tcPr>
          <w:p w14:paraId="4D997227" w14:textId="77777777" w:rsidR="000777BE" w:rsidRPr="00632363" w:rsidRDefault="000777BE" w:rsidP="00CF0655">
            <w:pPr>
              <w:keepNext/>
              <w:keepLines/>
              <w:tabs>
                <w:tab w:val="decimal" w:pos="1098"/>
              </w:tabs>
              <w:suppressAutoHyphens/>
              <w:jc w:val="both"/>
              <w:rPr>
                <w:b/>
                <w:bCs/>
                <w:iCs/>
                <w:sz w:val="21"/>
              </w:rPr>
            </w:pPr>
          </w:p>
        </w:tc>
      </w:tr>
      <w:tr w:rsidR="000777BE" w:rsidRPr="00632363" w14:paraId="63D9B5D9" w14:textId="77777777" w:rsidTr="6DB0EBCF">
        <w:tc>
          <w:tcPr>
            <w:tcW w:w="2144" w:type="dxa"/>
            <w:tcBorders>
              <w:top w:val="single" w:sz="18" w:space="0" w:color="auto"/>
              <w:left w:val="double" w:sz="4" w:space="0" w:color="auto"/>
              <w:bottom w:val="single" w:sz="18" w:space="0" w:color="auto"/>
              <w:right w:val="single" w:sz="18" w:space="0" w:color="auto"/>
            </w:tcBorders>
          </w:tcPr>
          <w:p w14:paraId="7CB74115" w14:textId="77777777" w:rsidR="000777BE" w:rsidRPr="00632363" w:rsidRDefault="6DB0EBCF" w:rsidP="6DB0EBCF">
            <w:pPr>
              <w:keepNext/>
              <w:keepLines/>
              <w:tabs>
                <w:tab w:val="left" w:pos="1458"/>
              </w:tabs>
              <w:suppressAutoHyphens/>
              <w:spacing w:before="60"/>
              <w:rPr>
                <w:b/>
                <w:bCs/>
                <w:sz w:val="21"/>
                <w:szCs w:val="21"/>
              </w:rPr>
            </w:pPr>
            <w:r w:rsidRPr="00632363">
              <w:rPr>
                <w:b/>
                <w:bCs/>
                <w:sz w:val="21"/>
                <w:szCs w:val="21"/>
              </w:rPr>
              <w:t xml:space="preserve">Foreign currency </w:t>
            </w:r>
          </w:p>
          <w:p w14:paraId="1D48CC93" w14:textId="77777777" w:rsidR="000777BE" w:rsidRPr="00632363" w:rsidRDefault="6DB0EBCF" w:rsidP="6DB0EBCF">
            <w:pPr>
              <w:keepNext/>
              <w:keepLines/>
              <w:tabs>
                <w:tab w:val="left" w:pos="1458"/>
              </w:tabs>
              <w:suppressAutoHyphens/>
              <w:spacing w:before="60"/>
              <w:rPr>
                <w:b/>
                <w:bCs/>
                <w:sz w:val="21"/>
                <w:szCs w:val="21"/>
              </w:rPr>
            </w:pPr>
            <w:r w:rsidRPr="00632363">
              <w:rPr>
                <w:b/>
                <w:bCs/>
                <w:sz w:val="21"/>
                <w:szCs w:val="21"/>
              </w:rPr>
              <w:t>No. 1</w:t>
            </w:r>
          </w:p>
          <w:p w14:paraId="0CDCE651" w14:textId="77777777" w:rsidR="000777BE" w:rsidRPr="00632363" w:rsidRDefault="000777BE" w:rsidP="00CF0655">
            <w:pPr>
              <w:keepNext/>
              <w:keepLines/>
              <w:tabs>
                <w:tab w:val="left" w:pos="1458"/>
              </w:tabs>
              <w:suppressAutoHyphens/>
              <w:jc w:val="both"/>
              <w:rPr>
                <w:b/>
                <w:bCs/>
                <w:iCs/>
                <w:sz w:val="21"/>
              </w:rPr>
            </w:pPr>
          </w:p>
        </w:tc>
        <w:tc>
          <w:tcPr>
            <w:tcW w:w="1604" w:type="dxa"/>
            <w:tcBorders>
              <w:top w:val="single" w:sz="6" w:space="0" w:color="auto"/>
              <w:left w:val="single" w:sz="18" w:space="0" w:color="auto"/>
              <w:bottom w:val="single" w:sz="6" w:space="0" w:color="auto"/>
            </w:tcBorders>
          </w:tcPr>
          <w:p w14:paraId="117C6CC6" w14:textId="77777777" w:rsidR="000777BE" w:rsidRPr="00632363" w:rsidRDefault="000777BE" w:rsidP="00CF0655">
            <w:pPr>
              <w:keepNext/>
              <w:keepLines/>
              <w:tabs>
                <w:tab w:val="decimal" w:pos="918"/>
              </w:tabs>
              <w:suppressAutoHyphens/>
              <w:jc w:val="both"/>
              <w:rPr>
                <w:b/>
                <w:bCs/>
                <w:iCs/>
                <w:sz w:val="21"/>
              </w:rPr>
            </w:pPr>
          </w:p>
        </w:tc>
        <w:tc>
          <w:tcPr>
            <w:tcW w:w="2144" w:type="dxa"/>
            <w:tcBorders>
              <w:top w:val="single" w:sz="6" w:space="0" w:color="auto"/>
              <w:left w:val="single" w:sz="6" w:space="0" w:color="auto"/>
              <w:bottom w:val="single" w:sz="6" w:space="0" w:color="auto"/>
            </w:tcBorders>
          </w:tcPr>
          <w:p w14:paraId="6D659602" w14:textId="77777777" w:rsidR="000777BE" w:rsidRPr="00632363" w:rsidRDefault="000777BE" w:rsidP="00CF0655">
            <w:pPr>
              <w:keepNext/>
              <w:keepLines/>
              <w:tabs>
                <w:tab w:val="decimal" w:pos="828"/>
              </w:tabs>
              <w:suppressAutoHyphens/>
              <w:jc w:val="both"/>
              <w:rPr>
                <w:b/>
                <w:bCs/>
                <w:iCs/>
                <w:sz w:val="21"/>
              </w:rPr>
            </w:pPr>
          </w:p>
        </w:tc>
        <w:tc>
          <w:tcPr>
            <w:tcW w:w="1980" w:type="dxa"/>
            <w:tcBorders>
              <w:top w:val="single" w:sz="6" w:space="0" w:color="auto"/>
              <w:left w:val="single" w:sz="6" w:space="0" w:color="auto"/>
              <w:bottom w:val="single" w:sz="6" w:space="0" w:color="auto"/>
            </w:tcBorders>
          </w:tcPr>
          <w:p w14:paraId="6D38BFC3" w14:textId="77777777" w:rsidR="000777BE" w:rsidRPr="00632363" w:rsidRDefault="000777BE" w:rsidP="00CF0655">
            <w:pPr>
              <w:keepNext/>
              <w:keepLines/>
              <w:tabs>
                <w:tab w:val="decimal" w:pos="1098"/>
              </w:tabs>
              <w:suppressAutoHyphens/>
              <w:jc w:val="both"/>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3521918E" w14:textId="77777777" w:rsidR="000777BE" w:rsidRPr="00632363" w:rsidRDefault="000777BE" w:rsidP="00CF0655">
            <w:pPr>
              <w:keepNext/>
              <w:keepLines/>
              <w:tabs>
                <w:tab w:val="decimal" w:pos="1098"/>
              </w:tabs>
              <w:suppressAutoHyphens/>
              <w:jc w:val="both"/>
              <w:rPr>
                <w:b/>
                <w:bCs/>
                <w:iCs/>
                <w:sz w:val="21"/>
              </w:rPr>
            </w:pPr>
          </w:p>
        </w:tc>
      </w:tr>
      <w:tr w:rsidR="000777BE" w:rsidRPr="00632363" w14:paraId="4362313B" w14:textId="77777777" w:rsidTr="6DB0EBCF">
        <w:tc>
          <w:tcPr>
            <w:tcW w:w="2144" w:type="dxa"/>
            <w:tcBorders>
              <w:top w:val="single" w:sz="18" w:space="0" w:color="auto"/>
              <w:left w:val="double" w:sz="4" w:space="0" w:color="auto"/>
              <w:bottom w:val="single" w:sz="18" w:space="0" w:color="auto"/>
              <w:right w:val="single" w:sz="18" w:space="0" w:color="auto"/>
            </w:tcBorders>
          </w:tcPr>
          <w:p w14:paraId="322227B1" w14:textId="77777777" w:rsidR="000777BE" w:rsidRPr="00632363" w:rsidRDefault="6DB0EBCF" w:rsidP="6DB0EBCF">
            <w:pPr>
              <w:tabs>
                <w:tab w:val="left" w:pos="1458"/>
              </w:tabs>
              <w:suppressAutoHyphens/>
              <w:spacing w:before="60"/>
              <w:rPr>
                <w:b/>
                <w:bCs/>
                <w:sz w:val="21"/>
                <w:szCs w:val="21"/>
              </w:rPr>
            </w:pPr>
            <w:r w:rsidRPr="00632363">
              <w:rPr>
                <w:b/>
                <w:bCs/>
                <w:sz w:val="21"/>
                <w:szCs w:val="21"/>
              </w:rPr>
              <w:t xml:space="preserve">Foreign currency </w:t>
            </w:r>
          </w:p>
          <w:p w14:paraId="63596D51" w14:textId="77777777" w:rsidR="000777BE" w:rsidRPr="00632363" w:rsidRDefault="6DB0EBCF" w:rsidP="6DB0EBCF">
            <w:pPr>
              <w:tabs>
                <w:tab w:val="left" w:pos="1458"/>
              </w:tabs>
              <w:suppressAutoHyphens/>
              <w:spacing w:before="60"/>
              <w:rPr>
                <w:b/>
                <w:bCs/>
                <w:sz w:val="21"/>
                <w:szCs w:val="21"/>
              </w:rPr>
            </w:pPr>
            <w:r w:rsidRPr="00632363">
              <w:rPr>
                <w:b/>
                <w:bCs/>
                <w:sz w:val="21"/>
                <w:szCs w:val="21"/>
              </w:rPr>
              <w:t>No. 2</w:t>
            </w:r>
          </w:p>
          <w:p w14:paraId="78C3A938" w14:textId="77777777" w:rsidR="000777BE" w:rsidRPr="00632363" w:rsidRDefault="000777BE" w:rsidP="00CF0655">
            <w:pPr>
              <w:tabs>
                <w:tab w:val="left" w:pos="1458"/>
              </w:tabs>
              <w:suppressAutoHyphens/>
              <w:jc w:val="both"/>
              <w:rPr>
                <w:b/>
                <w:bCs/>
                <w:iCs/>
                <w:sz w:val="21"/>
              </w:rPr>
            </w:pPr>
          </w:p>
        </w:tc>
        <w:tc>
          <w:tcPr>
            <w:tcW w:w="1604" w:type="dxa"/>
            <w:tcBorders>
              <w:top w:val="single" w:sz="6" w:space="0" w:color="auto"/>
              <w:left w:val="single" w:sz="18" w:space="0" w:color="auto"/>
              <w:bottom w:val="single" w:sz="6" w:space="0" w:color="auto"/>
            </w:tcBorders>
          </w:tcPr>
          <w:p w14:paraId="053FBFA9" w14:textId="77777777" w:rsidR="000777BE" w:rsidRPr="00632363" w:rsidRDefault="000777BE" w:rsidP="00CF0655">
            <w:pPr>
              <w:tabs>
                <w:tab w:val="decimal" w:pos="918"/>
              </w:tabs>
              <w:suppressAutoHyphens/>
              <w:jc w:val="both"/>
              <w:rPr>
                <w:b/>
                <w:bCs/>
                <w:iCs/>
                <w:sz w:val="21"/>
              </w:rPr>
            </w:pPr>
          </w:p>
        </w:tc>
        <w:tc>
          <w:tcPr>
            <w:tcW w:w="2144" w:type="dxa"/>
            <w:tcBorders>
              <w:top w:val="single" w:sz="6" w:space="0" w:color="auto"/>
              <w:left w:val="single" w:sz="6" w:space="0" w:color="auto"/>
              <w:bottom w:val="single" w:sz="6" w:space="0" w:color="auto"/>
            </w:tcBorders>
          </w:tcPr>
          <w:p w14:paraId="79A862AD" w14:textId="77777777" w:rsidR="000777BE" w:rsidRPr="00632363" w:rsidRDefault="000777BE" w:rsidP="00CF0655">
            <w:pPr>
              <w:tabs>
                <w:tab w:val="decimal" w:pos="828"/>
              </w:tabs>
              <w:suppressAutoHyphens/>
              <w:jc w:val="both"/>
              <w:rPr>
                <w:b/>
                <w:bCs/>
                <w:iCs/>
                <w:sz w:val="21"/>
              </w:rPr>
            </w:pPr>
          </w:p>
        </w:tc>
        <w:tc>
          <w:tcPr>
            <w:tcW w:w="1980" w:type="dxa"/>
            <w:tcBorders>
              <w:top w:val="single" w:sz="6" w:space="0" w:color="auto"/>
              <w:left w:val="single" w:sz="6" w:space="0" w:color="auto"/>
              <w:bottom w:val="single" w:sz="6" w:space="0" w:color="auto"/>
            </w:tcBorders>
          </w:tcPr>
          <w:p w14:paraId="4BDE6E19" w14:textId="77777777" w:rsidR="000777BE" w:rsidRPr="00632363" w:rsidRDefault="000777BE" w:rsidP="00CF0655">
            <w:pPr>
              <w:tabs>
                <w:tab w:val="decimal" w:pos="1098"/>
              </w:tabs>
              <w:suppressAutoHyphens/>
              <w:jc w:val="both"/>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2F329A9C" w14:textId="77777777" w:rsidR="000777BE" w:rsidRPr="00632363" w:rsidRDefault="000777BE" w:rsidP="00CF0655">
            <w:pPr>
              <w:tabs>
                <w:tab w:val="decimal" w:pos="1098"/>
              </w:tabs>
              <w:suppressAutoHyphens/>
              <w:jc w:val="both"/>
              <w:rPr>
                <w:b/>
                <w:bCs/>
                <w:iCs/>
                <w:sz w:val="21"/>
              </w:rPr>
            </w:pPr>
          </w:p>
        </w:tc>
      </w:tr>
      <w:tr w:rsidR="000777BE" w:rsidRPr="00632363" w14:paraId="0057787C" w14:textId="77777777" w:rsidTr="6DB0EBCF">
        <w:tc>
          <w:tcPr>
            <w:tcW w:w="2144" w:type="dxa"/>
            <w:tcBorders>
              <w:top w:val="single" w:sz="18" w:space="0" w:color="auto"/>
              <w:left w:val="double" w:sz="4" w:space="0" w:color="auto"/>
              <w:bottom w:val="single" w:sz="18" w:space="0" w:color="auto"/>
              <w:right w:val="single" w:sz="18" w:space="0" w:color="auto"/>
            </w:tcBorders>
          </w:tcPr>
          <w:p w14:paraId="2907871E" w14:textId="77777777" w:rsidR="000777BE" w:rsidRPr="00632363" w:rsidRDefault="6DB0EBCF" w:rsidP="6DB0EBCF">
            <w:pPr>
              <w:tabs>
                <w:tab w:val="left" w:pos="1458"/>
              </w:tabs>
              <w:suppressAutoHyphens/>
              <w:spacing w:before="60"/>
              <w:rPr>
                <w:b/>
                <w:bCs/>
                <w:sz w:val="21"/>
                <w:szCs w:val="21"/>
              </w:rPr>
            </w:pPr>
            <w:r w:rsidRPr="00632363">
              <w:rPr>
                <w:b/>
                <w:bCs/>
                <w:sz w:val="21"/>
                <w:szCs w:val="21"/>
              </w:rPr>
              <w:t xml:space="preserve">Foreign currency </w:t>
            </w:r>
          </w:p>
          <w:p w14:paraId="20D745D8" w14:textId="77777777" w:rsidR="000777BE" w:rsidRPr="00632363" w:rsidRDefault="6DB0EBCF" w:rsidP="6DB0EBCF">
            <w:pPr>
              <w:tabs>
                <w:tab w:val="left" w:pos="1458"/>
              </w:tabs>
              <w:suppressAutoHyphens/>
              <w:spacing w:before="60"/>
              <w:rPr>
                <w:b/>
                <w:bCs/>
                <w:sz w:val="21"/>
                <w:szCs w:val="21"/>
              </w:rPr>
            </w:pPr>
            <w:r w:rsidRPr="00632363">
              <w:rPr>
                <w:b/>
                <w:bCs/>
                <w:sz w:val="21"/>
                <w:szCs w:val="21"/>
              </w:rPr>
              <w:t>No. 3</w:t>
            </w:r>
          </w:p>
          <w:p w14:paraId="7D9F2EEE" w14:textId="77777777" w:rsidR="000777BE" w:rsidRPr="00632363" w:rsidRDefault="000777BE" w:rsidP="00CF0655">
            <w:pPr>
              <w:tabs>
                <w:tab w:val="left" w:pos="1458"/>
              </w:tabs>
              <w:suppressAutoHyphens/>
              <w:jc w:val="both"/>
              <w:rPr>
                <w:b/>
                <w:bCs/>
                <w:iCs/>
                <w:sz w:val="21"/>
              </w:rPr>
            </w:pPr>
          </w:p>
        </w:tc>
        <w:tc>
          <w:tcPr>
            <w:tcW w:w="1604" w:type="dxa"/>
            <w:tcBorders>
              <w:top w:val="single" w:sz="6" w:space="0" w:color="auto"/>
              <w:left w:val="single" w:sz="18" w:space="0" w:color="auto"/>
              <w:bottom w:val="single" w:sz="6" w:space="0" w:color="auto"/>
            </w:tcBorders>
          </w:tcPr>
          <w:p w14:paraId="5ED85AE4" w14:textId="77777777" w:rsidR="000777BE" w:rsidRPr="00632363" w:rsidRDefault="000777BE" w:rsidP="00CF0655">
            <w:pPr>
              <w:tabs>
                <w:tab w:val="decimal" w:pos="918"/>
              </w:tabs>
              <w:suppressAutoHyphens/>
              <w:jc w:val="both"/>
              <w:rPr>
                <w:b/>
                <w:bCs/>
                <w:iCs/>
                <w:sz w:val="21"/>
              </w:rPr>
            </w:pPr>
          </w:p>
        </w:tc>
        <w:tc>
          <w:tcPr>
            <w:tcW w:w="2144" w:type="dxa"/>
            <w:tcBorders>
              <w:top w:val="single" w:sz="6" w:space="0" w:color="auto"/>
              <w:left w:val="single" w:sz="6" w:space="0" w:color="auto"/>
              <w:bottom w:val="single" w:sz="6" w:space="0" w:color="auto"/>
            </w:tcBorders>
          </w:tcPr>
          <w:p w14:paraId="2D23D58A" w14:textId="77777777" w:rsidR="000777BE" w:rsidRPr="00632363" w:rsidRDefault="000777BE" w:rsidP="00CF0655">
            <w:pPr>
              <w:tabs>
                <w:tab w:val="decimal" w:pos="828"/>
              </w:tabs>
              <w:suppressAutoHyphens/>
              <w:jc w:val="both"/>
              <w:rPr>
                <w:b/>
                <w:bCs/>
                <w:iCs/>
                <w:sz w:val="21"/>
              </w:rPr>
            </w:pPr>
          </w:p>
        </w:tc>
        <w:tc>
          <w:tcPr>
            <w:tcW w:w="1980" w:type="dxa"/>
            <w:tcBorders>
              <w:top w:val="single" w:sz="6" w:space="0" w:color="auto"/>
              <w:left w:val="single" w:sz="6" w:space="0" w:color="auto"/>
              <w:bottom w:val="single" w:sz="2" w:space="0" w:color="auto"/>
            </w:tcBorders>
          </w:tcPr>
          <w:p w14:paraId="52C3DA83" w14:textId="77777777" w:rsidR="000777BE" w:rsidRPr="00632363" w:rsidRDefault="000777BE" w:rsidP="00CF0655">
            <w:pPr>
              <w:tabs>
                <w:tab w:val="decimal" w:pos="1098"/>
              </w:tabs>
              <w:suppressAutoHyphens/>
              <w:jc w:val="both"/>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3EA2A317" w14:textId="77777777" w:rsidR="000777BE" w:rsidRPr="00632363" w:rsidRDefault="000777BE" w:rsidP="00CF0655">
            <w:pPr>
              <w:tabs>
                <w:tab w:val="decimal" w:pos="1098"/>
              </w:tabs>
              <w:suppressAutoHyphens/>
              <w:jc w:val="both"/>
              <w:rPr>
                <w:b/>
                <w:bCs/>
                <w:iCs/>
                <w:sz w:val="21"/>
              </w:rPr>
            </w:pPr>
          </w:p>
        </w:tc>
      </w:tr>
      <w:tr w:rsidR="000777BE" w:rsidRPr="00632363" w14:paraId="0BC69D8F" w14:textId="77777777" w:rsidTr="6DB0EBCF">
        <w:trPr>
          <w:trHeight w:val="747"/>
        </w:trPr>
        <w:tc>
          <w:tcPr>
            <w:tcW w:w="2144" w:type="dxa"/>
            <w:tcBorders>
              <w:top w:val="single" w:sz="18" w:space="0" w:color="auto"/>
              <w:left w:val="double" w:sz="4" w:space="0" w:color="auto"/>
              <w:bottom w:val="single" w:sz="18" w:space="0" w:color="auto"/>
              <w:right w:val="single" w:sz="18" w:space="0" w:color="auto"/>
            </w:tcBorders>
          </w:tcPr>
          <w:p w14:paraId="36B5D955" w14:textId="486159C3" w:rsidR="000777BE" w:rsidRPr="00632363" w:rsidRDefault="6DB0EBCF" w:rsidP="6DB0EBCF">
            <w:pPr>
              <w:suppressAutoHyphens/>
              <w:rPr>
                <w:b/>
                <w:bCs/>
                <w:sz w:val="21"/>
                <w:szCs w:val="21"/>
              </w:rPr>
            </w:pPr>
            <w:r w:rsidRPr="00632363">
              <w:rPr>
                <w:b/>
                <w:bCs/>
                <w:sz w:val="21"/>
                <w:szCs w:val="21"/>
              </w:rPr>
              <w:t xml:space="preserve">Net Bid Price </w:t>
            </w:r>
          </w:p>
        </w:tc>
        <w:tc>
          <w:tcPr>
            <w:tcW w:w="1604" w:type="dxa"/>
            <w:tcBorders>
              <w:top w:val="single" w:sz="6" w:space="0" w:color="auto"/>
              <w:left w:val="single" w:sz="18" w:space="0" w:color="auto"/>
              <w:bottom w:val="single" w:sz="6" w:space="0" w:color="auto"/>
              <w:right w:val="single" w:sz="6" w:space="0" w:color="auto"/>
            </w:tcBorders>
          </w:tcPr>
          <w:p w14:paraId="795F52C4" w14:textId="77777777" w:rsidR="000777BE" w:rsidRPr="00632363" w:rsidRDefault="000777BE" w:rsidP="00CF0655">
            <w:pPr>
              <w:suppressAutoHyphens/>
              <w:jc w:val="both"/>
              <w:rPr>
                <w:b/>
                <w:bCs/>
                <w:iCs/>
                <w:sz w:val="21"/>
              </w:rPr>
            </w:pPr>
          </w:p>
        </w:tc>
        <w:tc>
          <w:tcPr>
            <w:tcW w:w="2144" w:type="dxa"/>
            <w:tcBorders>
              <w:top w:val="single" w:sz="6" w:space="0" w:color="auto"/>
              <w:left w:val="single" w:sz="6" w:space="0" w:color="auto"/>
              <w:bottom w:val="single" w:sz="6" w:space="0" w:color="auto"/>
              <w:right w:val="single" w:sz="2" w:space="0" w:color="auto"/>
            </w:tcBorders>
          </w:tcPr>
          <w:p w14:paraId="58F71CF7" w14:textId="77777777" w:rsidR="000777BE" w:rsidRPr="00632363" w:rsidRDefault="000777BE" w:rsidP="00CF0655">
            <w:pPr>
              <w:suppressAutoHyphens/>
              <w:jc w:val="both"/>
              <w:rPr>
                <w:b/>
                <w:bCs/>
                <w:iCs/>
                <w:sz w:val="21"/>
              </w:rPr>
            </w:pPr>
          </w:p>
        </w:tc>
        <w:tc>
          <w:tcPr>
            <w:tcW w:w="1980" w:type="dxa"/>
            <w:tcBorders>
              <w:top w:val="single" w:sz="2" w:space="0" w:color="auto"/>
              <w:left w:val="single" w:sz="2" w:space="0" w:color="auto"/>
              <w:bottom w:val="single" w:sz="2" w:space="0" w:color="auto"/>
              <w:right w:val="single" w:sz="2" w:space="0" w:color="auto"/>
            </w:tcBorders>
          </w:tcPr>
          <w:p w14:paraId="1B1F2200" w14:textId="77777777" w:rsidR="000777BE" w:rsidRPr="00632363" w:rsidRDefault="000777BE" w:rsidP="00CF0655">
            <w:pPr>
              <w:tabs>
                <w:tab w:val="decimal" w:pos="1098"/>
                <w:tab w:val="left" w:pos="1278"/>
              </w:tabs>
              <w:suppressAutoHyphens/>
              <w:rPr>
                <w:b/>
                <w:bCs/>
                <w:iCs/>
                <w:sz w:val="21"/>
                <w:u w:val="single"/>
              </w:rPr>
            </w:pPr>
            <w:r w:rsidRPr="00632363">
              <w:rPr>
                <w:b/>
                <w:bCs/>
                <w:iCs/>
                <w:sz w:val="21"/>
              </w:rPr>
              <w:tab/>
            </w:r>
          </w:p>
          <w:p w14:paraId="14680D8E" w14:textId="77777777" w:rsidR="000777BE" w:rsidRPr="00632363" w:rsidRDefault="000777BE" w:rsidP="00CF0655">
            <w:pPr>
              <w:jc w:val="center"/>
              <w:rPr>
                <w:sz w:val="21"/>
              </w:rPr>
            </w:pPr>
          </w:p>
        </w:tc>
        <w:tc>
          <w:tcPr>
            <w:tcW w:w="1396" w:type="dxa"/>
            <w:tcBorders>
              <w:top w:val="single" w:sz="6" w:space="0" w:color="auto"/>
              <w:left w:val="single" w:sz="2" w:space="0" w:color="auto"/>
              <w:bottom w:val="single" w:sz="6" w:space="0" w:color="auto"/>
              <w:right w:val="double" w:sz="4" w:space="0" w:color="auto"/>
            </w:tcBorders>
          </w:tcPr>
          <w:p w14:paraId="76DCB2DC" w14:textId="77777777" w:rsidR="000777BE" w:rsidRPr="00632363" w:rsidRDefault="6DB0EBCF" w:rsidP="6DB0EBCF">
            <w:pPr>
              <w:tabs>
                <w:tab w:val="decimal" w:pos="1098"/>
              </w:tabs>
              <w:suppressAutoHyphens/>
              <w:rPr>
                <w:b/>
                <w:bCs/>
                <w:sz w:val="21"/>
                <w:szCs w:val="21"/>
              </w:rPr>
            </w:pPr>
            <w:r w:rsidRPr="00632363">
              <w:rPr>
                <w:b/>
                <w:bCs/>
                <w:sz w:val="21"/>
                <w:szCs w:val="21"/>
              </w:rPr>
              <w:t>100.00</w:t>
            </w:r>
          </w:p>
        </w:tc>
      </w:tr>
      <w:tr w:rsidR="000777BE" w:rsidRPr="00632363" w14:paraId="2D6D99D7" w14:textId="77777777" w:rsidTr="6DB0EBCF">
        <w:trPr>
          <w:trHeight w:val="1305"/>
        </w:trPr>
        <w:tc>
          <w:tcPr>
            <w:tcW w:w="2144" w:type="dxa"/>
            <w:tcBorders>
              <w:top w:val="single" w:sz="18" w:space="0" w:color="auto"/>
              <w:left w:val="double" w:sz="4" w:space="0" w:color="auto"/>
              <w:bottom w:val="single" w:sz="18" w:space="0" w:color="auto"/>
              <w:right w:val="single" w:sz="18" w:space="0" w:color="auto"/>
            </w:tcBorders>
          </w:tcPr>
          <w:p w14:paraId="5D971F56" w14:textId="77777777" w:rsidR="000777BE" w:rsidRPr="00632363" w:rsidRDefault="6DB0EBCF" w:rsidP="6DB0EBCF">
            <w:pPr>
              <w:suppressAutoHyphens/>
              <w:spacing w:before="60"/>
              <w:rPr>
                <w:b/>
                <w:bCs/>
                <w:sz w:val="21"/>
                <w:szCs w:val="21"/>
              </w:rPr>
            </w:pPr>
            <w:r w:rsidRPr="00632363">
              <w:rPr>
                <w:b/>
                <w:bCs/>
                <w:sz w:val="21"/>
                <w:szCs w:val="21"/>
              </w:rPr>
              <w:t xml:space="preserve">Provisional amounts for contingencies and unexpected expenses expressed in local currency  </w:t>
            </w:r>
          </w:p>
        </w:tc>
        <w:tc>
          <w:tcPr>
            <w:tcW w:w="1604" w:type="dxa"/>
            <w:tcBorders>
              <w:top w:val="single" w:sz="6" w:space="0" w:color="auto"/>
              <w:left w:val="single" w:sz="18" w:space="0" w:color="auto"/>
              <w:bottom w:val="single" w:sz="6" w:space="0" w:color="auto"/>
              <w:right w:val="single" w:sz="6" w:space="0" w:color="auto"/>
            </w:tcBorders>
          </w:tcPr>
          <w:p w14:paraId="0999FC6A" w14:textId="59BD5AF1" w:rsidR="000777BE" w:rsidRPr="00632363" w:rsidRDefault="6DB0EBCF" w:rsidP="00026E43">
            <w:pPr>
              <w:pStyle w:val="Document1"/>
              <w:keepNext w:val="0"/>
              <w:keepLines w:val="0"/>
              <w:tabs>
                <w:tab w:val="clear" w:pos="-720"/>
              </w:tabs>
              <w:jc w:val="center"/>
              <w:rPr>
                <w:b/>
                <w:bCs/>
                <w:sz w:val="21"/>
                <w:szCs w:val="21"/>
              </w:rPr>
            </w:pPr>
            <w:r w:rsidRPr="00632363">
              <w:rPr>
                <w:i/>
                <w:iCs/>
                <w:sz w:val="21"/>
                <w:szCs w:val="21"/>
              </w:rPr>
              <w:t xml:space="preserve">[to be provided by </w:t>
            </w:r>
            <w:r w:rsidR="001814F9" w:rsidRPr="00632363">
              <w:rPr>
                <w:i/>
                <w:iCs/>
                <w:sz w:val="21"/>
                <w:szCs w:val="21"/>
              </w:rPr>
              <w:t>Employer</w:t>
            </w:r>
            <w:r w:rsidRPr="00632363">
              <w:rPr>
                <w:i/>
                <w:iCs/>
                <w:sz w:val="21"/>
                <w:szCs w:val="21"/>
              </w:rPr>
              <w:t>]</w:t>
            </w:r>
            <w:r w:rsidRPr="00632363">
              <w:rPr>
                <w:sz w:val="21"/>
                <w:szCs w:val="21"/>
              </w:rPr>
              <w:t>]</w:t>
            </w:r>
          </w:p>
        </w:tc>
        <w:tc>
          <w:tcPr>
            <w:tcW w:w="2144" w:type="dxa"/>
            <w:tcBorders>
              <w:top w:val="single" w:sz="6" w:space="0" w:color="auto"/>
              <w:left w:val="single" w:sz="6" w:space="0" w:color="auto"/>
              <w:bottom w:val="single" w:sz="6" w:space="0" w:color="auto"/>
              <w:right w:val="single" w:sz="6" w:space="0" w:color="auto"/>
            </w:tcBorders>
          </w:tcPr>
          <w:p w14:paraId="73751DA3" w14:textId="77777777" w:rsidR="000777BE" w:rsidRPr="00632363" w:rsidRDefault="000777BE" w:rsidP="00CF0655">
            <w:pPr>
              <w:suppressAutoHyphens/>
              <w:jc w:val="center"/>
              <w:rPr>
                <w:b/>
                <w:bCs/>
                <w:iCs/>
                <w:sz w:val="21"/>
              </w:rPr>
            </w:pPr>
          </w:p>
        </w:tc>
        <w:tc>
          <w:tcPr>
            <w:tcW w:w="1980" w:type="dxa"/>
            <w:tcBorders>
              <w:top w:val="single" w:sz="2" w:space="0" w:color="auto"/>
              <w:left w:val="single" w:sz="6" w:space="0" w:color="auto"/>
              <w:bottom w:val="single" w:sz="2" w:space="0" w:color="auto"/>
              <w:right w:val="single" w:sz="6" w:space="0" w:color="auto"/>
            </w:tcBorders>
          </w:tcPr>
          <w:p w14:paraId="6EFED9B8" w14:textId="5056A5DE" w:rsidR="000777BE" w:rsidRPr="00632363" w:rsidRDefault="6DB0EBCF" w:rsidP="00026E43">
            <w:pPr>
              <w:pStyle w:val="IndexHeading"/>
              <w:suppressAutoHyphens/>
              <w:jc w:val="center"/>
              <w:rPr>
                <w:b/>
                <w:bCs/>
                <w:i/>
                <w:iCs/>
                <w:sz w:val="21"/>
                <w:szCs w:val="21"/>
              </w:rPr>
            </w:pPr>
            <w:r w:rsidRPr="00632363">
              <w:rPr>
                <w:i/>
                <w:iCs/>
                <w:sz w:val="21"/>
                <w:szCs w:val="21"/>
              </w:rPr>
              <w:t xml:space="preserve">[to be provided by </w:t>
            </w:r>
            <w:r w:rsidR="001814F9" w:rsidRPr="00632363">
              <w:rPr>
                <w:i/>
                <w:iCs/>
                <w:sz w:val="21"/>
                <w:szCs w:val="21"/>
              </w:rPr>
              <w:t>Employer</w:t>
            </w:r>
            <w:r w:rsidRPr="00632363">
              <w:rPr>
                <w:i/>
                <w:iCs/>
                <w:sz w:val="21"/>
                <w:szCs w:val="21"/>
              </w:rPr>
              <w:t>]</w:t>
            </w:r>
          </w:p>
        </w:tc>
        <w:tc>
          <w:tcPr>
            <w:tcW w:w="1396" w:type="dxa"/>
            <w:tcBorders>
              <w:top w:val="single" w:sz="6" w:space="0" w:color="auto"/>
              <w:left w:val="single" w:sz="6" w:space="0" w:color="auto"/>
              <w:bottom w:val="single" w:sz="6" w:space="0" w:color="auto"/>
              <w:right w:val="double" w:sz="4" w:space="0" w:color="auto"/>
            </w:tcBorders>
          </w:tcPr>
          <w:p w14:paraId="41F34A13" w14:textId="77777777" w:rsidR="000777BE" w:rsidRPr="00632363" w:rsidRDefault="000777BE" w:rsidP="00CF0655">
            <w:pPr>
              <w:tabs>
                <w:tab w:val="decimal" w:pos="1098"/>
              </w:tabs>
              <w:suppressAutoHyphens/>
              <w:jc w:val="both"/>
              <w:rPr>
                <w:b/>
                <w:bCs/>
                <w:iCs/>
                <w:sz w:val="21"/>
              </w:rPr>
            </w:pPr>
          </w:p>
        </w:tc>
      </w:tr>
      <w:tr w:rsidR="00304BDE" w:rsidRPr="00632363" w14:paraId="5E214AD7" w14:textId="77777777" w:rsidTr="6DB0EBCF">
        <w:trPr>
          <w:trHeight w:val="1305"/>
        </w:trPr>
        <w:tc>
          <w:tcPr>
            <w:tcW w:w="2144" w:type="dxa"/>
            <w:tcBorders>
              <w:top w:val="single" w:sz="18" w:space="0" w:color="auto"/>
              <w:left w:val="double" w:sz="4" w:space="0" w:color="auto"/>
              <w:bottom w:val="single" w:sz="18" w:space="0" w:color="auto"/>
              <w:right w:val="single" w:sz="18" w:space="0" w:color="auto"/>
            </w:tcBorders>
          </w:tcPr>
          <w:p w14:paraId="3F18638C" w14:textId="27261915" w:rsidR="00304BDE" w:rsidRPr="00632363" w:rsidRDefault="00D26C0A" w:rsidP="00450F4F">
            <w:pPr>
              <w:numPr>
                <w:ilvl w:val="3"/>
                <w:numId w:val="15"/>
              </w:numPr>
              <w:suppressAutoHyphens/>
              <w:spacing w:before="60" w:after="120"/>
              <w:jc w:val="both"/>
              <w:outlineLvl w:val="3"/>
              <w:rPr>
                <w:b/>
                <w:bCs/>
                <w:sz w:val="21"/>
                <w:szCs w:val="21"/>
              </w:rPr>
            </w:pPr>
            <w:r w:rsidRPr="00632363">
              <w:rPr>
                <w:b/>
                <w:bCs/>
                <w:sz w:val="21"/>
                <w:szCs w:val="21"/>
              </w:rPr>
              <w:t xml:space="preserve">BID </w:t>
            </w:r>
            <w:r w:rsidR="6DB0EBCF" w:rsidRPr="00632363">
              <w:rPr>
                <w:b/>
                <w:bCs/>
                <w:sz w:val="21"/>
                <w:szCs w:val="21"/>
              </w:rPr>
              <w:t xml:space="preserve">PRICE </w:t>
            </w:r>
          </w:p>
        </w:tc>
        <w:tc>
          <w:tcPr>
            <w:tcW w:w="1604" w:type="dxa"/>
            <w:tcBorders>
              <w:top w:val="single" w:sz="6" w:space="0" w:color="auto"/>
              <w:left w:val="single" w:sz="18" w:space="0" w:color="auto"/>
              <w:bottom w:val="single" w:sz="6" w:space="0" w:color="auto"/>
              <w:right w:val="single" w:sz="6" w:space="0" w:color="auto"/>
            </w:tcBorders>
          </w:tcPr>
          <w:p w14:paraId="25AFBF1D" w14:textId="77777777" w:rsidR="00304BDE" w:rsidRPr="00632363" w:rsidRDefault="00304BDE" w:rsidP="00CF0655">
            <w:pPr>
              <w:pStyle w:val="Document1"/>
              <w:keepNext w:val="0"/>
              <w:keepLines w:val="0"/>
              <w:tabs>
                <w:tab w:val="clear" w:pos="-720"/>
              </w:tabs>
              <w:rPr>
                <w:i/>
                <w:sz w:val="21"/>
              </w:rPr>
            </w:pPr>
          </w:p>
        </w:tc>
        <w:tc>
          <w:tcPr>
            <w:tcW w:w="2144" w:type="dxa"/>
            <w:tcBorders>
              <w:top w:val="single" w:sz="6" w:space="0" w:color="auto"/>
              <w:left w:val="single" w:sz="6" w:space="0" w:color="auto"/>
              <w:bottom w:val="single" w:sz="6" w:space="0" w:color="auto"/>
              <w:right w:val="single" w:sz="6" w:space="0" w:color="auto"/>
            </w:tcBorders>
          </w:tcPr>
          <w:p w14:paraId="6243796D" w14:textId="77777777" w:rsidR="00304BDE" w:rsidRPr="00632363" w:rsidRDefault="00304BDE" w:rsidP="00CF0655">
            <w:pPr>
              <w:suppressAutoHyphens/>
              <w:jc w:val="center"/>
              <w:rPr>
                <w:b/>
                <w:bCs/>
                <w:iCs/>
                <w:sz w:val="21"/>
              </w:rPr>
            </w:pPr>
          </w:p>
        </w:tc>
        <w:tc>
          <w:tcPr>
            <w:tcW w:w="1980" w:type="dxa"/>
            <w:tcBorders>
              <w:top w:val="single" w:sz="2" w:space="0" w:color="auto"/>
              <w:left w:val="single" w:sz="6" w:space="0" w:color="auto"/>
              <w:bottom w:val="single" w:sz="2" w:space="0" w:color="auto"/>
              <w:right w:val="single" w:sz="6" w:space="0" w:color="auto"/>
            </w:tcBorders>
          </w:tcPr>
          <w:p w14:paraId="519625C9" w14:textId="77777777" w:rsidR="00304BDE" w:rsidRPr="00632363" w:rsidRDefault="00304BDE" w:rsidP="00CF0655">
            <w:pPr>
              <w:pStyle w:val="IndexHeading"/>
              <w:suppressAutoHyphens/>
              <w:rPr>
                <w:i/>
                <w:sz w:val="21"/>
              </w:rPr>
            </w:pPr>
          </w:p>
        </w:tc>
        <w:tc>
          <w:tcPr>
            <w:tcW w:w="1396" w:type="dxa"/>
            <w:tcBorders>
              <w:top w:val="single" w:sz="6" w:space="0" w:color="auto"/>
              <w:left w:val="single" w:sz="6" w:space="0" w:color="auto"/>
              <w:bottom w:val="single" w:sz="6" w:space="0" w:color="auto"/>
              <w:right w:val="double" w:sz="4" w:space="0" w:color="auto"/>
            </w:tcBorders>
          </w:tcPr>
          <w:p w14:paraId="08346C09" w14:textId="77777777" w:rsidR="00304BDE" w:rsidRPr="00632363" w:rsidRDefault="00304BDE" w:rsidP="00CF0655">
            <w:pPr>
              <w:tabs>
                <w:tab w:val="decimal" w:pos="1098"/>
              </w:tabs>
              <w:suppressAutoHyphens/>
              <w:jc w:val="both"/>
              <w:rPr>
                <w:b/>
                <w:bCs/>
                <w:iCs/>
                <w:sz w:val="21"/>
              </w:rPr>
            </w:pPr>
          </w:p>
        </w:tc>
      </w:tr>
    </w:tbl>
    <w:p w14:paraId="585F6EE2" w14:textId="77777777" w:rsidR="00A60B5E" w:rsidRPr="00632363" w:rsidRDefault="00A60B5E" w:rsidP="00A60B5E">
      <w:pPr>
        <w:pStyle w:val="Subtitle"/>
      </w:pPr>
    </w:p>
    <w:p w14:paraId="221AB6BA" w14:textId="77777777" w:rsidR="00A60B5E" w:rsidRPr="00632363" w:rsidRDefault="00A60B5E" w:rsidP="00D01818">
      <w:pPr>
        <w:suppressAutoHyphens/>
      </w:pPr>
    </w:p>
    <w:p w14:paraId="2DC73C34" w14:textId="77777777" w:rsidR="00A60B5E" w:rsidRPr="00632363" w:rsidRDefault="00A60B5E" w:rsidP="00D01818">
      <w:pPr>
        <w:suppressAutoHyphens/>
        <w:sectPr w:rsidR="00A60B5E" w:rsidRPr="00632363"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632363" w:rsidRDefault="00763EBE" w:rsidP="00763EBE">
      <w:pPr>
        <w:rPr>
          <w:sz w:val="20"/>
          <w:szCs w:val="20"/>
        </w:rPr>
      </w:pPr>
      <w:bookmarkStart w:id="951" w:name="_Toc78357427"/>
      <w:bookmarkEnd w:id="737"/>
    </w:p>
    <w:bookmarkEnd w:id="951"/>
    <w:p w14:paraId="345835BD" w14:textId="77777777" w:rsidR="00BF7F9C" w:rsidRPr="00632363" w:rsidRDefault="00BF7F9C">
      <w:pPr>
        <w:pStyle w:val="Part"/>
      </w:pPr>
    </w:p>
    <w:p w14:paraId="3712643F" w14:textId="08C973BF" w:rsidR="007B586E" w:rsidRPr="00632363" w:rsidRDefault="6DB0EBCF" w:rsidP="6DB0EBCF">
      <w:pPr>
        <w:pStyle w:val="Seccion"/>
        <w:rPr>
          <w:rFonts w:cs="Times New Roman"/>
          <w:lang w:val="en-US"/>
        </w:rPr>
      </w:pPr>
      <w:bookmarkStart w:id="952" w:name="_Toc7296412"/>
      <w:r w:rsidRPr="00632363">
        <w:rPr>
          <w:rFonts w:cs="Times New Roman"/>
          <w:lang w:val="en-US"/>
        </w:rPr>
        <w:t xml:space="preserve">PART </w:t>
      </w:r>
      <w:r w:rsidR="009D18D4" w:rsidRPr="00632363">
        <w:rPr>
          <w:rFonts w:cs="Times New Roman"/>
          <w:lang w:val="en-US"/>
        </w:rPr>
        <w:t xml:space="preserve">2 - </w:t>
      </w:r>
      <w:r w:rsidR="008501D5" w:rsidRPr="00632363">
        <w:rPr>
          <w:rFonts w:cs="Times New Roman"/>
          <w:lang w:val="en-US"/>
        </w:rPr>
        <w:t>Employer's</w:t>
      </w:r>
      <w:r w:rsidRPr="00632363">
        <w:rPr>
          <w:rFonts w:cs="Times New Roman"/>
          <w:lang w:val="en-US"/>
        </w:rPr>
        <w:t xml:space="preserve"> Requirement</w:t>
      </w:r>
      <w:bookmarkEnd w:id="952"/>
      <w:r w:rsidRPr="00632363">
        <w:rPr>
          <w:rFonts w:cs="Times New Roman"/>
          <w:lang w:val="en-US"/>
        </w:rPr>
        <w:t xml:space="preserve">    </w:t>
      </w:r>
    </w:p>
    <w:p w14:paraId="579C9924" w14:textId="77777777" w:rsidR="007B586E" w:rsidRPr="00632363" w:rsidRDefault="007B586E">
      <w:pPr>
        <w:rPr>
          <w:b/>
        </w:rPr>
      </w:pPr>
    </w:p>
    <w:p w14:paraId="2DABF0EA" w14:textId="77777777" w:rsidR="007B586E" w:rsidRPr="00632363" w:rsidRDefault="007B586E"/>
    <w:p w14:paraId="38461DFF" w14:textId="77777777" w:rsidR="007B586E" w:rsidRPr="00632363" w:rsidRDefault="007B586E">
      <w:pPr>
        <w:sectPr w:rsidR="007B586E" w:rsidRPr="00632363" w:rsidSect="00330F12">
          <w:headerReference w:type="default" r:id="rId45"/>
          <w:headerReference w:type="first" r:id="rId46"/>
          <w:pgSz w:w="12240" w:h="15840" w:code="1"/>
          <w:pgMar w:top="1440" w:right="1440" w:bottom="1440" w:left="1440" w:header="720" w:footer="720" w:gutter="0"/>
          <w:paperSrc w:first="15" w:other="15"/>
          <w:cols w:space="720"/>
        </w:sectPr>
      </w:pPr>
    </w:p>
    <w:p w14:paraId="3AC184B1" w14:textId="0AB96A94" w:rsidR="00C627CC" w:rsidRPr="00632363" w:rsidRDefault="6DB0EBCF" w:rsidP="6DB0EBCF">
      <w:pPr>
        <w:pStyle w:val="Subseccion"/>
        <w:outlineLvl w:val="1"/>
      </w:pPr>
      <w:bookmarkStart w:id="953" w:name="_Toc364754780"/>
      <w:bookmarkStart w:id="954" w:name="_Toc7296413"/>
      <w:r w:rsidRPr="00632363">
        <w:t xml:space="preserve">Section VI. </w:t>
      </w:r>
      <w:r w:rsidR="008501D5" w:rsidRPr="00632363">
        <w:t>Employer's</w:t>
      </w:r>
      <w:r w:rsidRPr="00632363">
        <w:t xml:space="preserve"> Requirement</w:t>
      </w:r>
      <w:bookmarkEnd w:id="953"/>
      <w:bookmarkEnd w:id="954"/>
    </w:p>
    <w:p w14:paraId="2D0C54BE" w14:textId="77777777" w:rsidR="00C627CC" w:rsidRPr="00632363" w:rsidRDefault="00C627CC" w:rsidP="00C627CC">
      <w:pPr>
        <w:pStyle w:val="BodyTextIndent"/>
        <w:ind w:left="180" w:right="288"/>
        <w:rPr>
          <w:rFonts w:ascii="Times New Roman" w:hAnsi="Times New Roman" w:cs="Times New Roman"/>
        </w:rPr>
      </w:pPr>
    </w:p>
    <w:p w14:paraId="4D1BB9B7" w14:textId="77777777" w:rsidR="00C627CC" w:rsidRPr="00632363" w:rsidRDefault="00C627CC" w:rsidP="00C627CC">
      <w:pPr>
        <w:pStyle w:val="BodyTextIndent"/>
        <w:ind w:left="180" w:right="288"/>
        <w:rPr>
          <w:rFonts w:ascii="Times New Roman" w:hAnsi="Times New Roman" w:cs="Times New Roman"/>
          <w:u w:val="single"/>
        </w:rPr>
      </w:pPr>
    </w:p>
    <w:p w14:paraId="3BB08044" w14:textId="77777777" w:rsidR="00C627CC" w:rsidRPr="00632363" w:rsidRDefault="6DB0EBCF" w:rsidP="6DB0EBCF">
      <w:pPr>
        <w:jc w:val="center"/>
        <w:rPr>
          <w:b/>
          <w:bCs/>
          <w:sz w:val="28"/>
          <w:szCs w:val="28"/>
        </w:rPr>
      </w:pPr>
      <w:r w:rsidRPr="00632363">
        <w:rPr>
          <w:b/>
          <w:bCs/>
          <w:sz w:val="28"/>
          <w:szCs w:val="28"/>
        </w:rPr>
        <w:t xml:space="preserve">Table of Contents  </w:t>
      </w:r>
    </w:p>
    <w:p w14:paraId="0654CDD0" w14:textId="50676ED7" w:rsidR="00B6471B" w:rsidRPr="00632363" w:rsidRDefault="00C627CC">
      <w:pPr>
        <w:pStyle w:val="TOC1"/>
        <w:tabs>
          <w:tab w:val="right" w:leader="dot" w:pos="9350"/>
        </w:tabs>
        <w:rPr>
          <w:rFonts w:ascii="Times New Roman" w:eastAsiaTheme="minorEastAsia" w:hAnsi="Times New Roman"/>
          <w:b w:val="0"/>
        </w:rPr>
      </w:pPr>
      <w:r w:rsidRPr="00632363">
        <w:rPr>
          <w:rFonts w:ascii="Times New Roman" w:hAnsi="Times New Roman"/>
        </w:rPr>
        <w:fldChar w:fldCharType="begin"/>
      </w:r>
      <w:r w:rsidRPr="00632363">
        <w:rPr>
          <w:rFonts w:ascii="Times New Roman" w:hAnsi="Times New Roman"/>
        </w:rPr>
        <w:instrText xml:space="preserve"> TOC \h \z \t "S6-Header 1,1" </w:instrText>
      </w:r>
      <w:r w:rsidRPr="00632363">
        <w:rPr>
          <w:rFonts w:ascii="Times New Roman" w:hAnsi="Times New Roman"/>
        </w:rPr>
        <w:fldChar w:fldCharType="separate"/>
      </w:r>
      <w:hyperlink w:anchor="_Toc516295975" w:history="1">
        <w:r w:rsidR="00B6471B" w:rsidRPr="00632363">
          <w:rPr>
            <w:rStyle w:val="Hyperlink"/>
            <w:rFonts w:ascii="Times New Roman" w:hAnsi="Times New Roman"/>
          </w:rPr>
          <w:t>Scope of Works</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_Toc516295975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132</w:t>
        </w:r>
        <w:r w:rsidR="00B6471B" w:rsidRPr="00632363">
          <w:rPr>
            <w:rFonts w:ascii="Times New Roman" w:hAnsi="Times New Roman"/>
            <w:webHidden/>
          </w:rPr>
          <w:fldChar w:fldCharType="end"/>
        </w:r>
      </w:hyperlink>
    </w:p>
    <w:p w14:paraId="7E685663" w14:textId="2F589FAB" w:rsidR="00B6471B" w:rsidRPr="00632363" w:rsidRDefault="007C5F1D">
      <w:pPr>
        <w:pStyle w:val="TOC1"/>
        <w:tabs>
          <w:tab w:val="right" w:leader="dot" w:pos="9350"/>
        </w:tabs>
        <w:rPr>
          <w:rFonts w:ascii="Times New Roman" w:eastAsiaTheme="minorEastAsia" w:hAnsi="Times New Roman"/>
          <w:b w:val="0"/>
        </w:rPr>
      </w:pPr>
      <w:hyperlink w:anchor="_Toc516295976" w:history="1">
        <w:r w:rsidR="00B6471B" w:rsidRPr="00632363">
          <w:rPr>
            <w:rStyle w:val="Hyperlink"/>
            <w:rFonts w:ascii="Times New Roman" w:hAnsi="Times New Roman"/>
          </w:rPr>
          <w:t>Technical Specifications</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_Toc516295976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132</w:t>
        </w:r>
        <w:r w:rsidR="00B6471B" w:rsidRPr="00632363">
          <w:rPr>
            <w:rFonts w:ascii="Times New Roman" w:hAnsi="Times New Roman"/>
            <w:webHidden/>
          </w:rPr>
          <w:fldChar w:fldCharType="end"/>
        </w:r>
      </w:hyperlink>
    </w:p>
    <w:p w14:paraId="03C70C27" w14:textId="1CB5BB64" w:rsidR="00B6471B" w:rsidRPr="00632363" w:rsidRDefault="007C5F1D">
      <w:pPr>
        <w:pStyle w:val="TOC1"/>
        <w:tabs>
          <w:tab w:val="right" w:leader="dot" w:pos="9350"/>
        </w:tabs>
        <w:rPr>
          <w:rFonts w:ascii="Times New Roman" w:eastAsiaTheme="minorEastAsia" w:hAnsi="Times New Roman"/>
          <w:b w:val="0"/>
        </w:rPr>
      </w:pPr>
      <w:hyperlink w:anchor="_Toc516295977" w:history="1">
        <w:r w:rsidR="00B6471B" w:rsidRPr="00632363">
          <w:rPr>
            <w:rStyle w:val="Hyperlink"/>
            <w:rFonts w:ascii="Times New Roman" w:hAnsi="Times New Roman"/>
          </w:rPr>
          <w:t>Environmental, Social, Health and Safety Requirements  (ESHS)</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_Toc516295977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135</w:t>
        </w:r>
        <w:r w:rsidR="00B6471B" w:rsidRPr="00632363">
          <w:rPr>
            <w:rFonts w:ascii="Times New Roman" w:hAnsi="Times New Roman"/>
            <w:webHidden/>
          </w:rPr>
          <w:fldChar w:fldCharType="end"/>
        </w:r>
      </w:hyperlink>
    </w:p>
    <w:p w14:paraId="0629F522" w14:textId="11E67D76" w:rsidR="00B6471B" w:rsidRPr="00632363" w:rsidRDefault="007C5F1D">
      <w:pPr>
        <w:pStyle w:val="TOC1"/>
        <w:tabs>
          <w:tab w:val="right" w:leader="dot" w:pos="9350"/>
        </w:tabs>
        <w:rPr>
          <w:rFonts w:ascii="Times New Roman" w:eastAsiaTheme="minorEastAsia" w:hAnsi="Times New Roman"/>
          <w:b w:val="0"/>
        </w:rPr>
      </w:pPr>
      <w:hyperlink w:anchor="_Toc516295978" w:history="1">
        <w:r w:rsidR="00B6471B" w:rsidRPr="00632363">
          <w:rPr>
            <w:rStyle w:val="Hyperlink"/>
            <w:rFonts w:ascii="Times New Roman" w:hAnsi="Times New Roman"/>
          </w:rPr>
          <w:t>Drawings</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_Toc516295978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140</w:t>
        </w:r>
        <w:r w:rsidR="00B6471B" w:rsidRPr="00632363">
          <w:rPr>
            <w:rFonts w:ascii="Times New Roman" w:hAnsi="Times New Roman"/>
            <w:webHidden/>
          </w:rPr>
          <w:fldChar w:fldCharType="end"/>
        </w:r>
      </w:hyperlink>
    </w:p>
    <w:p w14:paraId="12ADDF56" w14:textId="206995BF" w:rsidR="00B6471B" w:rsidRPr="00632363" w:rsidRDefault="007C5F1D">
      <w:pPr>
        <w:pStyle w:val="TOC1"/>
        <w:tabs>
          <w:tab w:val="right" w:leader="dot" w:pos="9350"/>
        </w:tabs>
        <w:rPr>
          <w:rFonts w:ascii="Times New Roman" w:eastAsiaTheme="minorEastAsia" w:hAnsi="Times New Roman"/>
          <w:b w:val="0"/>
        </w:rPr>
      </w:pPr>
      <w:hyperlink w:anchor="_Toc516295979" w:history="1">
        <w:r w:rsidR="00B6471B" w:rsidRPr="00632363">
          <w:rPr>
            <w:rStyle w:val="Hyperlink"/>
            <w:rFonts w:ascii="Times New Roman" w:hAnsi="Times New Roman"/>
          </w:rPr>
          <w:t>Contractor’s Documents</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_Toc516295979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141</w:t>
        </w:r>
        <w:r w:rsidR="00B6471B" w:rsidRPr="00632363">
          <w:rPr>
            <w:rFonts w:ascii="Times New Roman" w:hAnsi="Times New Roman"/>
            <w:webHidden/>
          </w:rPr>
          <w:fldChar w:fldCharType="end"/>
        </w:r>
      </w:hyperlink>
    </w:p>
    <w:p w14:paraId="335DB2BF" w14:textId="223360C4" w:rsidR="00B6471B" w:rsidRPr="00632363" w:rsidRDefault="007C5F1D">
      <w:pPr>
        <w:pStyle w:val="TOC1"/>
        <w:tabs>
          <w:tab w:val="right" w:leader="dot" w:pos="9350"/>
        </w:tabs>
        <w:rPr>
          <w:rFonts w:ascii="Times New Roman" w:eastAsiaTheme="minorEastAsia" w:hAnsi="Times New Roman"/>
          <w:b w:val="0"/>
        </w:rPr>
      </w:pPr>
      <w:hyperlink w:anchor="_Toc516295980" w:history="1">
        <w:r w:rsidR="00B6471B" w:rsidRPr="00632363">
          <w:rPr>
            <w:rStyle w:val="Hyperlink"/>
            <w:rFonts w:ascii="Times New Roman" w:hAnsi="Times New Roman"/>
          </w:rPr>
          <w:t>Supplementary Information</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_Toc516295980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143</w:t>
        </w:r>
        <w:r w:rsidR="00B6471B" w:rsidRPr="00632363">
          <w:rPr>
            <w:rFonts w:ascii="Times New Roman" w:hAnsi="Times New Roman"/>
            <w:webHidden/>
          </w:rPr>
          <w:fldChar w:fldCharType="end"/>
        </w:r>
      </w:hyperlink>
    </w:p>
    <w:p w14:paraId="74F98312" w14:textId="76AE01A2" w:rsidR="007B586E" w:rsidRPr="00632363" w:rsidRDefault="00C627CC" w:rsidP="00C627CC">
      <w:pPr>
        <w:pStyle w:val="Subtitle"/>
        <w:ind w:left="180" w:right="288"/>
      </w:pPr>
      <w:r w:rsidRPr="00632363">
        <w:fldChar w:fldCharType="end"/>
      </w:r>
    </w:p>
    <w:p w14:paraId="2E7545FA" w14:textId="77777777" w:rsidR="00BC0CE4" w:rsidRPr="00632363" w:rsidRDefault="007B586E" w:rsidP="00936779">
      <w:pPr>
        <w:pStyle w:val="S6-Header1"/>
        <w:rPr>
          <w:rFonts w:cs="Times New Roman"/>
        </w:rPr>
      </w:pPr>
      <w:r w:rsidRPr="00632363">
        <w:rPr>
          <w:rFonts w:cs="Times New Roman"/>
        </w:rPr>
        <w:br w:type="page"/>
      </w:r>
      <w:bookmarkStart w:id="955" w:name="_Toc23233012"/>
      <w:bookmarkStart w:id="956" w:name="_Toc23238061"/>
      <w:bookmarkStart w:id="957" w:name="_Toc41971552"/>
      <w:bookmarkStart w:id="958" w:name="_Toc73867681"/>
      <w:bookmarkStart w:id="959" w:name="_Toc78273063"/>
      <w:bookmarkStart w:id="960" w:name="_Toc437253098"/>
      <w:bookmarkStart w:id="961" w:name="_Toc168299702"/>
    </w:p>
    <w:p w14:paraId="33AEE867" w14:textId="77777777" w:rsidR="002A7567" w:rsidRPr="00632363" w:rsidRDefault="002A7567" w:rsidP="00BC0CE4">
      <w:pPr>
        <w:pStyle w:val="TOC1"/>
        <w:jc w:val="center"/>
        <w:rPr>
          <w:rFonts w:ascii="Times New Roman" w:hAnsi="Times New Roman"/>
        </w:rPr>
      </w:pPr>
    </w:p>
    <w:p w14:paraId="581674EF" w14:textId="53964F84" w:rsidR="002A7567" w:rsidRPr="00632363" w:rsidRDefault="00D17664" w:rsidP="6DB0EBCF">
      <w:pPr>
        <w:pStyle w:val="TOC1"/>
        <w:jc w:val="center"/>
        <w:rPr>
          <w:rFonts w:ascii="Times New Roman" w:hAnsi="Times New Roman"/>
          <w:sz w:val="32"/>
          <w:szCs w:val="32"/>
        </w:rPr>
      </w:pPr>
      <w:r w:rsidRPr="00632363">
        <w:rPr>
          <w:rFonts w:ascii="Times New Roman" w:hAnsi="Times New Roman"/>
          <w:sz w:val="32"/>
          <w:szCs w:val="32"/>
        </w:rPr>
        <w:t>Employer’s</w:t>
      </w:r>
      <w:r w:rsidR="6DB0EBCF" w:rsidRPr="00632363">
        <w:rPr>
          <w:rFonts w:ascii="Times New Roman" w:hAnsi="Times New Roman"/>
          <w:sz w:val="32"/>
          <w:szCs w:val="32"/>
        </w:rPr>
        <w:t xml:space="preserve"> Requirements</w:t>
      </w:r>
    </w:p>
    <w:p w14:paraId="67BB9AAF" w14:textId="2AAFC0F6" w:rsidR="000B312F" w:rsidRPr="00632363" w:rsidRDefault="6DB0EBCF" w:rsidP="6DB0EBCF">
      <w:pPr>
        <w:pStyle w:val="TOC1"/>
        <w:jc w:val="center"/>
        <w:rPr>
          <w:rFonts w:ascii="Times New Roman" w:hAnsi="Times New Roman"/>
          <w:i/>
          <w:iCs/>
        </w:rPr>
      </w:pPr>
      <w:r w:rsidRPr="00632363">
        <w:rPr>
          <w:rFonts w:ascii="Times New Roman" w:hAnsi="Times New Roman"/>
        </w:rPr>
        <w:t xml:space="preserve"> [</w:t>
      </w:r>
      <w:r w:rsidRPr="00632363">
        <w:rPr>
          <w:rFonts w:ascii="Times New Roman" w:hAnsi="Times New Roman"/>
          <w:i/>
          <w:iCs/>
        </w:rPr>
        <w:t xml:space="preserve">Note to </w:t>
      </w:r>
      <w:r w:rsidR="00D17664" w:rsidRPr="00632363">
        <w:rPr>
          <w:rFonts w:ascii="Times New Roman" w:hAnsi="Times New Roman"/>
          <w:i/>
          <w:iCs/>
        </w:rPr>
        <w:t>Employer</w:t>
      </w:r>
      <w:r w:rsidRPr="00632363">
        <w:rPr>
          <w:rFonts w:ascii="Times New Roman" w:hAnsi="Times New Roman"/>
          <w:i/>
          <w:iCs/>
        </w:rPr>
        <w:t xml:space="preserve"> to prepare the Section if </w:t>
      </w:r>
      <w:r w:rsidR="00D17664" w:rsidRPr="00632363">
        <w:rPr>
          <w:rFonts w:ascii="Times New Roman" w:hAnsi="Times New Roman"/>
          <w:i/>
          <w:iCs/>
        </w:rPr>
        <w:t xml:space="preserve"> Employer</w:t>
      </w:r>
      <w:r w:rsidRPr="00632363">
        <w:rPr>
          <w:rFonts w:ascii="Times New Roman" w:hAnsi="Times New Roman"/>
          <w:i/>
          <w:iCs/>
        </w:rPr>
        <w:t xml:space="preserve"> requirements: this note should be deleted in the final version of the </w:t>
      </w:r>
      <w:r w:rsidR="00F2418D" w:rsidRPr="00632363">
        <w:rPr>
          <w:rFonts w:ascii="Times New Roman" w:hAnsi="Times New Roman"/>
          <w:i/>
          <w:iCs/>
        </w:rPr>
        <w:t>bidding document</w:t>
      </w:r>
      <w:r w:rsidRPr="00632363">
        <w:rPr>
          <w:rFonts w:ascii="Times New Roman" w:hAnsi="Times New Roman"/>
          <w:i/>
          <w:iCs/>
        </w:rPr>
        <w:t xml:space="preserve">]  </w:t>
      </w:r>
    </w:p>
    <w:p w14:paraId="232A11EE" w14:textId="77777777" w:rsidR="000B312F" w:rsidRPr="00632363" w:rsidRDefault="000B312F" w:rsidP="000B312F"/>
    <w:p w14:paraId="1FFE8F96" w14:textId="7BEE0DEF" w:rsidR="000B312F" w:rsidRPr="00632363" w:rsidRDefault="0040014C"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This Section comprises the Scope, the information on the site, the Specifications, Blueprints and </w:t>
      </w:r>
      <w:r w:rsidR="00E941AD" w:rsidRPr="00632363">
        <w:rPr>
          <w:rFonts w:ascii="Times New Roman" w:hAnsi="Times New Roman" w:cs="Times New Roman"/>
          <w:spacing w:val="-1"/>
          <w:sz w:val="24"/>
        </w:rPr>
        <w:t>environmental</w:t>
      </w:r>
      <w:r w:rsidRPr="00632363">
        <w:rPr>
          <w:rFonts w:ascii="Times New Roman" w:hAnsi="Times New Roman" w:cs="Times New Roman"/>
          <w:spacing w:val="-1"/>
          <w:sz w:val="24"/>
        </w:rPr>
        <w:t xml:space="preserve">, social and safety in the workplace at the Projects requirements, the supplementary  information describing Works and the forms that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be used during the contract implementation. </w:t>
      </w:r>
    </w:p>
    <w:p w14:paraId="03D722D8" w14:textId="4A8323CF" w:rsidR="000B312F" w:rsidRPr="00632363" w:rsidRDefault="0040014C"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This is a “</w:t>
      </w:r>
      <w:r w:rsidR="004F5932" w:rsidRPr="00632363">
        <w:rPr>
          <w:rFonts w:ascii="Times New Roman" w:hAnsi="Times New Roman" w:cs="Times New Roman"/>
          <w:spacing w:val="-1"/>
          <w:sz w:val="24"/>
        </w:rPr>
        <w:t xml:space="preserve">single </w:t>
      </w:r>
      <w:r w:rsidRPr="00632363">
        <w:rPr>
          <w:rFonts w:ascii="Times New Roman" w:hAnsi="Times New Roman" w:cs="Times New Roman"/>
          <w:spacing w:val="-1"/>
          <w:sz w:val="24"/>
        </w:rPr>
        <w:t xml:space="preserve">responsibility contract”. </w:t>
      </w:r>
      <w:r w:rsidR="005C465E" w:rsidRPr="00632363">
        <w:rPr>
          <w:rFonts w:ascii="Times New Roman" w:hAnsi="Times New Roman" w:cs="Times New Roman"/>
          <w:spacing w:val="-1"/>
          <w:sz w:val="24"/>
        </w:rPr>
        <w:t xml:space="preserve">It is not expected that the Contractor is invited to submit offers with very detailed technical specifications.  </w:t>
      </w:r>
      <w:r w:rsidR="00A33E25" w:rsidRPr="00632363">
        <w:rPr>
          <w:rFonts w:ascii="Times New Roman" w:hAnsi="Times New Roman" w:cs="Times New Roman"/>
          <w:spacing w:val="-1"/>
          <w:sz w:val="24"/>
        </w:rPr>
        <w:t>However,</w:t>
      </w:r>
      <w:r w:rsidR="005C465E" w:rsidRPr="00632363">
        <w:rPr>
          <w:rFonts w:ascii="Times New Roman" w:hAnsi="Times New Roman" w:cs="Times New Roman"/>
          <w:spacing w:val="-1"/>
          <w:sz w:val="24"/>
        </w:rPr>
        <w:t xml:space="preserve"> the </w:t>
      </w:r>
      <w:r w:rsidR="00D17664" w:rsidRPr="00632363">
        <w:rPr>
          <w:rFonts w:ascii="Times New Roman" w:hAnsi="Times New Roman" w:cs="Times New Roman"/>
          <w:spacing w:val="-1"/>
          <w:sz w:val="24"/>
        </w:rPr>
        <w:t xml:space="preserve">Employer </w:t>
      </w:r>
      <w:r w:rsidR="005C465E" w:rsidRPr="00632363">
        <w:rPr>
          <w:rFonts w:ascii="Times New Roman" w:hAnsi="Times New Roman" w:cs="Times New Roman"/>
          <w:spacing w:val="-1"/>
          <w:sz w:val="24"/>
        </w:rPr>
        <w:t xml:space="preserve">must and should know what they want  and communicate their needs to the Bidders through the clearest possible requirements. </w:t>
      </w:r>
      <w:r w:rsidR="000B312F" w:rsidRPr="00632363">
        <w:rPr>
          <w:rFonts w:ascii="Times New Roman" w:hAnsi="Times New Roman" w:cs="Times New Roman"/>
          <w:spacing w:val="-1"/>
          <w:sz w:val="24"/>
        </w:rPr>
        <w:t xml:space="preserve"> </w:t>
      </w:r>
    </w:p>
    <w:p w14:paraId="6F607888" w14:textId="5050B0D8" w:rsidR="000B312F" w:rsidRPr="00632363" w:rsidRDefault="00F120F3"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The </w:t>
      </w:r>
      <w:r w:rsidR="00D17664" w:rsidRPr="00632363">
        <w:rPr>
          <w:rFonts w:ascii="Times New Roman" w:hAnsi="Times New Roman" w:cs="Times New Roman"/>
          <w:spacing w:val="-1"/>
          <w:sz w:val="24"/>
        </w:rPr>
        <w:t xml:space="preserve">Employer </w:t>
      </w:r>
      <w:r w:rsidR="00A969A1" w:rsidRPr="00632363">
        <w:rPr>
          <w:rFonts w:ascii="Times New Roman" w:hAnsi="Times New Roman" w:cs="Times New Roman"/>
          <w:spacing w:val="-1"/>
          <w:sz w:val="24"/>
        </w:rPr>
        <w:t>requirements,</w:t>
      </w:r>
      <w:r w:rsidRPr="00632363">
        <w:rPr>
          <w:rFonts w:ascii="Times New Roman" w:hAnsi="Times New Roman" w:cs="Times New Roman"/>
          <w:spacing w:val="-1"/>
          <w:sz w:val="24"/>
        </w:rPr>
        <w:t xml:space="preserve"> therefore, must specify exactly the particular requirements for the completed Works, and if applicable for the operation and management. It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also be necessary to specify the trials that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be done once the Works are completed to verify compliance with the specified Requirements.</w:t>
      </w:r>
    </w:p>
    <w:p w14:paraId="62FCDEDB" w14:textId="6C9350C4" w:rsidR="000B312F" w:rsidRPr="00632363" w:rsidRDefault="004E2FEA"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The </w:t>
      </w:r>
      <w:r w:rsidR="00D17664" w:rsidRPr="00632363">
        <w:rPr>
          <w:rFonts w:ascii="Times New Roman" w:hAnsi="Times New Roman" w:cs="Times New Roman"/>
          <w:spacing w:val="-1"/>
          <w:sz w:val="24"/>
        </w:rPr>
        <w:t xml:space="preserve">Employer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be able to carry out basic tasks (such as geotechnical studies, environmental studies and process permits) so that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may : (a) develop a realistic approach on the scope and Budget for the contract; and (b) provide Bidders all information to set their  Price and take other commercial decisions. </w:t>
      </w:r>
    </w:p>
    <w:p w14:paraId="19FE75AA" w14:textId="68209995" w:rsidR="000B312F" w:rsidRPr="00632363" w:rsidRDefault="00215777"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Although this section of the </w:t>
      </w:r>
      <w:r w:rsidR="00F2418D" w:rsidRPr="00632363">
        <w:rPr>
          <w:rFonts w:ascii="Times New Roman" w:hAnsi="Times New Roman" w:cs="Times New Roman"/>
          <w:spacing w:val="-1"/>
          <w:sz w:val="24"/>
        </w:rPr>
        <w:t xml:space="preserve">bidding document </w:t>
      </w:r>
      <w:r w:rsidRPr="00632363">
        <w:rPr>
          <w:rFonts w:ascii="Times New Roman" w:hAnsi="Times New Roman" w:cs="Times New Roman"/>
          <w:spacing w:val="-1"/>
          <w:sz w:val="24"/>
        </w:rPr>
        <w:t xml:space="preserve">must </w:t>
      </w:r>
      <w:r w:rsidR="00F74942" w:rsidRPr="00632363">
        <w:rPr>
          <w:rFonts w:ascii="Times New Roman" w:hAnsi="Times New Roman" w:cs="Times New Roman"/>
          <w:spacing w:val="-1"/>
          <w:sz w:val="24"/>
        </w:rPr>
        <w:t>endeavor</w:t>
      </w:r>
      <w:r w:rsidRPr="00632363">
        <w:rPr>
          <w:rFonts w:ascii="Times New Roman" w:hAnsi="Times New Roman" w:cs="Times New Roman"/>
          <w:spacing w:val="-1"/>
          <w:sz w:val="24"/>
        </w:rPr>
        <w:t xml:space="preserve"> to define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Requirements as precisely as possible, it must carefully try to avoid excessive specifications to the extent possible, so it is flexible  so that potential benefits associated with a “sole responsibility” approach  is not seriously eroded or threatened. This section on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requirements must be carefully prepared so that experts become familiar with the Works technical aspects and the requirements. As it is expected that the Contractor carries out the design,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must provide the criteria confirming the design</w:t>
      </w:r>
      <w:r w:rsidR="000B312F" w:rsidRPr="00632363">
        <w:rPr>
          <w:rFonts w:ascii="Times New Roman" w:hAnsi="Times New Roman" w:cs="Times New Roman"/>
          <w:spacing w:val="-1"/>
          <w:sz w:val="24"/>
        </w:rPr>
        <w:t xml:space="preserve">. </w:t>
      </w:r>
      <w:r w:rsidRPr="00632363">
        <w:rPr>
          <w:rFonts w:ascii="Times New Roman" w:hAnsi="Times New Roman" w:cs="Times New Roman"/>
          <w:spacing w:val="-1"/>
          <w:sz w:val="24"/>
        </w:rPr>
        <w:t xml:space="preserve">The operational performance and the performance features </w:t>
      </w:r>
      <w:r w:rsidR="00C97068" w:rsidRPr="00632363">
        <w:rPr>
          <w:rFonts w:ascii="Times New Roman" w:hAnsi="Times New Roman" w:cs="Times New Roman"/>
          <w:spacing w:val="-1"/>
          <w:sz w:val="24"/>
        </w:rPr>
        <w:t>may</w:t>
      </w:r>
      <w:r w:rsidRPr="00632363">
        <w:rPr>
          <w:rFonts w:ascii="Times New Roman" w:hAnsi="Times New Roman" w:cs="Times New Roman"/>
          <w:spacing w:val="-1"/>
          <w:sz w:val="24"/>
        </w:rPr>
        <w:t xml:space="preserve"> define the nature and the performance of the job completed and any other limitation that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wishes to apply. </w:t>
      </w:r>
    </w:p>
    <w:p w14:paraId="51F4C922" w14:textId="64E8F1D6" w:rsidR="000B312F" w:rsidRPr="00632363" w:rsidRDefault="00215777"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requirements must specify the required Contractor Documents and their submittal and approval procedures.</w:t>
      </w:r>
    </w:p>
    <w:p w14:paraId="69C8480E" w14:textId="29623B37" w:rsidR="00217884" w:rsidRPr="00632363" w:rsidRDefault="00217884"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requirements must be prepared to allow for the broadest possible competition and, at the same time, make a clear statement about the labor standards </w:t>
      </w:r>
      <w:r w:rsidR="000B312F" w:rsidRPr="00632363">
        <w:rPr>
          <w:rFonts w:ascii="Times New Roman" w:hAnsi="Times New Roman" w:cs="Times New Roman"/>
          <w:spacing w:val="-1"/>
          <w:sz w:val="24"/>
        </w:rPr>
        <w:t>requ</w:t>
      </w:r>
      <w:r w:rsidRPr="00632363">
        <w:rPr>
          <w:rFonts w:ascii="Times New Roman" w:hAnsi="Times New Roman" w:cs="Times New Roman"/>
          <w:spacing w:val="-1"/>
          <w:sz w:val="24"/>
        </w:rPr>
        <w:t xml:space="preserve">ired as well  as materials, effectiveness and or the Works operations.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requirements must stipulate that all goods and </w:t>
      </w:r>
      <w:r w:rsidR="000B312F" w:rsidRPr="00632363">
        <w:rPr>
          <w:rFonts w:ascii="Times New Roman" w:hAnsi="Times New Roman" w:cs="Times New Roman"/>
          <w:spacing w:val="-1"/>
          <w:sz w:val="24"/>
        </w:rPr>
        <w:t xml:space="preserve"> materials </w:t>
      </w:r>
      <w:r w:rsidRPr="00632363">
        <w:rPr>
          <w:rFonts w:ascii="Times New Roman" w:hAnsi="Times New Roman" w:cs="Times New Roman"/>
          <w:spacing w:val="-1"/>
          <w:sz w:val="24"/>
        </w:rPr>
        <w:t xml:space="preserve">to be included must be new, unused and the latest model and include all recent improvements in design and materials.  </w:t>
      </w:r>
    </w:p>
    <w:p w14:paraId="231624BC" w14:textId="75D8F493" w:rsidR="000B312F" w:rsidRPr="00632363" w:rsidRDefault="00217884"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Care must be given when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Requirements are drafted to make sure that the requisites are not restrictive.  The recognized international standards  must be used to the extent possible to describe products, materials and labor. When other particular standards are specified, both the national standards in the country of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or others, it must be indicated that goods, materials and labor abide by other authoritative standards and guarantee a quality equal or above the specified standards so that  it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also be acceptable. Whenever a Brand of a product is specified it should always be qualified with the terms “or equivalent”. </w:t>
      </w:r>
    </w:p>
    <w:p w14:paraId="238BFB91" w14:textId="77777777" w:rsidR="000B312F" w:rsidRPr="00632363" w:rsidRDefault="000B312F" w:rsidP="000B312F">
      <w:pPr>
        <w:pStyle w:val="BodyText"/>
        <w:suppressAutoHyphens/>
        <w:spacing w:before="115"/>
        <w:ind w:right="112"/>
        <w:jc w:val="both"/>
        <w:rPr>
          <w:rFonts w:ascii="Times New Roman" w:hAnsi="Times New Roman" w:cs="Times New Roman"/>
          <w:spacing w:val="-1"/>
          <w:sz w:val="24"/>
        </w:rPr>
      </w:pPr>
    </w:p>
    <w:p w14:paraId="7A6BC36E" w14:textId="084315E3" w:rsidR="00BC0CE4" w:rsidRPr="00632363" w:rsidRDefault="000B312F" w:rsidP="00304BDE">
      <w:pPr>
        <w:rPr>
          <w:b/>
          <w:sz w:val="32"/>
        </w:rPr>
      </w:pPr>
      <w:r w:rsidRPr="00632363">
        <w:br w:type="page"/>
      </w:r>
    </w:p>
    <w:p w14:paraId="0B61DB6F" w14:textId="7A1592D4" w:rsidR="00304BDE" w:rsidRPr="00632363" w:rsidRDefault="6DB0EBCF" w:rsidP="6DB0EBCF">
      <w:pPr>
        <w:pStyle w:val="S6-Header1"/>
        <w:rPr>
          <w:rFonts w:cs="Times New Roman"/>
        </w:rPr>
      </w:pPr>
      <w:bookmarkStart w:id="962" w:name="_Toc516295975"/>
      <w:r w:rsidRPr="00632363">
        <w:rPr>
          <w:rFonts w:cs="Times New Roman"/>
        </w:rPr>
        <w:t>Scope of Works</w:t>
      </w:r>
      <w:bookmarkEnd w:id="962"/>
      <w:r w:rsidRPr="00632363">
        <w:rPr>
          <w:rFonts w:cs="Times New Roman"/>
        </w:rPr>
        <w:t xml:space="preserve"> </w:t>
      </w:r>
    </w:p>
    <w:p w14:paraId="442BED58" w14:textId="77777777" w:rsidR="00304BDE" w:rsidRPr="00632363" w:rsidRDefault="00304BDE" w:rsidP="00304BDE"/>
    <w:p w14:paraId="643D0F66" w14:textId="6CA94682" w:rsidR="00304BDE" w:rsidRPr="00632363" w:rsidRDefault="6DB0EBCF" w:rsidP="6DB0EBCF">
      <w:pPr>
        <w:jc w:val="both"/>
        <w:rPr>
          <w:i/>
          <w:iCs/>
        </w:rPr>
      </w:pPr>
      <w:r w:rsidRPr="00632363">
        <w:rPr>
          <w:i/>
          <w:iCs/>
        </w:rPr>
        <w:t xml:space="preserve">[Insert the description of required services (including additional studies) and the projects. Additionally, other technical requirements must </w:t>
      </w:r>
      <w:r w:rsidR="00A33E25" w:rsidRPr="00632363">
        <w:rPr>
          <w:i/>
          <w:iCs/>
        </w:rPr>
        <w:t>establish</w:t>
      </w:r>
      <w:r w:rsidRPr="00632363">
        <w:rPr>
          <w:i/>
          <w:iCs/>
        </w:rPr>
        <w:t xml:space="preserve"> and included in the design].</w:t>
      </w:r>
    </w:p>
    <w:p w14:paraId="1584B25F" w14:textId="77777777" w:rsidR="00304BDE" w:rsidRPr="00632363" w:rsidRDefault="00304BDE" w:rsidP="004139B3">
      <w:pPr>
        <w:jc w:val="both"/>
      </w:pPr>
    </w:p>
    <w:p w14:paraId="1EBB92B9" w14:textId="671D86B8" w:rsidR="00304BDE" w:rsidRPr="00632363" w:rsidRDefault="0038235B" w:rsidP="00450F4F">
      <w:pPr>
        <w:pStyle w:val="BodyText"/>
        <w:numPr>
          <w:ilvl w:val="0"/>
          <w:numId w:val="97"/>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For this type of “</w:t>
      </w:r>
      <w:r w:rsidR="004F5932" w:rsidRPr="00632363">
        <w:rPr>
          <w:rFonts w:ascii="Times New Roman" w:hAnsi="Times New Roman" w:cs="Times New Roman"/>
          <w:spacing w:val="-1"/>
          <w:sz w:val="24"/>
        </w:rPr>
        <w:t xml:space="preserve">single </w:t>
      </w:r>
      <w:r w:rsidRPr="00632363">
        <w:rPr>
          <w:rFonts w:ascii="Times New Roman" w:hAnsi="Times New Roman" w:cs="Times New Roman"/>
          <w:spacing w:val="-1"/>
          <w:sz w:val="24"/>
        </w:rPr>
        <w:t xml:space="preserve">responsibility” contract, generally, there should not be detailed plans describing the Works. </w:t>
      </w:r>
    </w:p>
    <w:p w14:paraId="1CF87D21" w14:textId="72C63D12" w:rsidR="00304BDE" w:rsidRPr="00632363" w:rsidRDefault="0038235B" w:rsidP="00450F4F">
      <w:pPr>
        <w:pStyle w:val="BodyText"/>
        <w:numPr>
          <w:ilvl w:val="0"/>
          <w:numId w:val="97"/>
        </w:numPr>
        <w:suppressAutoHyphens/>
        <w:spacing w:before="115"/>
        <w:ind w:right="112"/>
        <w:jc w:val="both"/>
        <w:rPr>
          <w:rFonts w:ascii="Times New Roman" w:hAnsi="Times New Roman" w:cs="Times New Roman"/>
          <w:strike/>
          <w:sz w:val="24"/>
        </w:rPr>
      </w:pPr>
      <w:r w:rsidRPr="00632363">
        <w:rPr>
          <w:rFonts w:ascii="Times New Roman" w:hAnsi="Times New Roman" w:cs="Times New Roman"/>
          <w:spacing w:val="-1"/>
          <w:sz w:val="24"/>
        </w:rPr>
        <w:t xml:space="preserve">However, it would be useful to include conceptual drawings and / or  preliminary designs to supplement or help explaining the general concept of the </w:t>
      </w:r>
      <w:r w:rsidR="001814F9" w:rsidRPr="00632363">
        <w:rPr>
          <w:rFonts w:ascii="Times New Roman" w:hAnsi="Times New Roman" w:cs="Times New Roman"/>
          <w:spacing w:val="-1"/>
          <w:sz w:val="24"/>
        </w:rPr>
        <w:t>Employer</w:t>
      </w:r>
      <w:r w:rsidRPr="00632363">
        <w:rPr>
          <w:rFonts w:ascii="Times New Roman" w:hAnsi="Times New Roman" w:cs="Times New Roman"/>
          <w:spacing w:val="-1"/>
          <w:sz w:val="24"/>
        </w:rPr>
        <w:t xml:space="preserve"> needs. </w:t>
      </w:r>
      <w:r w:rsidR="00304BDE" w:rsidRPr="00632363">
        <w:rPr>
          <w:rFonts w:ascii="Times New Roman" w:hAnsi="Times New Roman" w:cs="Times New Roman"/>
          <w:strike/>
          <w:spacing w:val="-1"/>
          <w:sz w:val="24"/>
        </w:rPr>
        <w:t xml:space="preserve"> </w:t>
      </w:r>
    </w:p>
    <w:p w14:paraId="03E51E21" w14:textId="144ADD82" w:rsidR="00304BDE" w:rsidRPr="00632363" w:rsidRDefault="0038235B" w:rsidP="00450F4F">
      <w:pPr>
        <w:pStyle w:val="BodyText"/>
        <w:numPr>
          <w:ilvl w:val="0"/>
          <w:numId w:val="97"/>
        </w:numPr>
        <w:suppressAutoHyphens/>
        <w:spacing w:before="115"/>
        <w:ind w:right="112"/>
        <w:jc w:val="both"/>
        <w:rPr>
          <w:rFonts w:ascii="Times New Roman" w:hAnsi="Times New Roman" w:cs="Times New Roman"/>
          <w:strike/>
          <w:sz w:val="24"/>
        </w:rPr>
      </w:pPr>
      <w:r w:rsidRPr="00632363">
        <w:rPr>
          <w:rFonts w:ascii="Times New Roman" w:hAnsi="Times New Roman" w:cs="Times New Roman"/>
          <w:spacing w:val="-1"/>
          <w:sz w:val="24"/>
        </w:rPr>
        <w:t>Requirements must specify to what ex</w:t>
      </w:r>
      <w:r w:rsidR="00371D34" w:rsidRPr="00632363">
        <w:rPr>
          <w:rFonts w:ascii="Times New Roman" w:hAnsi="Times New Roman" w:cs="Times New Roman"/>
          <w:spacing w:val="-1"/>
          <w:sz w:val="24"/>
        </w:rPr>
        <w:t>t</w:t>
      </w:r>
      <w:r w:rsidRPr="00632363">
        <w:rPr>
          <w:rFonts w:ascii="Times New Roman" w:hAnsi="Times New Roman" w:cs="Times New Roman"/>
          <w:spacing w:val="-1"/>
          <w:sz w:val="24"/>
        </w:rPr>
        <w:t xml:space="preserve">ent these preliminary or conceptual designs are mandatory or a suggestion. </w:t>
      </w:r>
    </w:p>
    <w:p w14:paraId="07C181E1" w14:textId="40E38F2A" w:rsidR="00304BDE" w:rsidRPr="00632363" w:rsidRDefault="0038235B" w:rsidP="00450F4F">
      <w:pPr>
        <w:pStyle w:val="BodyText"/>
        <w:numPr>
          <w:ilvl w:val="0"/>
          <w:numId w:val="97"/>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The </w:t>
      </w:r>
      <w:r w:rsidR="00693508"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must provide Bidders with all relevant information to the Project site.  The typical information to be provided for by the </w:t>
      </w:r>
      <w:r w:rsidR="00693508"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may include:</w:t>
      </w:r>
    </w:p>
    <w:p w14:paraId="25A03675" w14:textId="77777777" w:rsidR="00304BDE" w:rsidRPr="00632363" w:rsidRDefault="00304BDE" w:rsidP="004139B3">
      <w:pPr>
        <w:pStyle w:val="BodyText"/>
        <w:suppressAutoHyphens/>
        <w:spacing w:before="115"/>
        <w:ind w:right="112"/>
        <w:jc w:val="both"/>
        <w:rPr>
          <w:rFonts w:ascii="Times New Roman" w:hAnsi="Times New Roman" w:cs="Times New Roman"/>
          <w:spacing w:val="-1"/>
          <w:sz w:val="24"/>
        </w:rPr>
      </w:pPr>
    </w:p>
    <w:p w14:paraId="0E55F64E" w14:textId="04DFDBBA" w:rsidR="00304BDE" w:rsidRPr="00632363" w:rsidRDefault="6DB0EBCF" w:rsidP="00450F4F">
      <w:pPr>
        <w:pStyle w:val="ListParagraph"/>
        <w:numPr>
          <w:ilvl w:val="0"/>
          <w:numId w:val="52"/>
        </w:numPr>
        <w:jc w:val="both"/>
      </w:pPr>
      <w:r w:rsidRPr="00632363">
        <w:t xml:space="preserve">Topographical Data  </w:t>
      </w:r>
    </w:p>
    <w:p w14:paraId="12D6D2F9" w14:textId="7A77CA64" w:rsidR="00304BDE" w:rsidRPr="00632363" w:rsidRDefault="6DB0EBCF" w:rsidP="00450F4F">
      <w:pPr>
        <w:pStyle w:val="ListParagraph"/>
        <w:numPr>
          <w:ilvl w:val="0"/>
          <w:numId w:val="52"/>
        </w:numPr>
        <w:jc w:val="both"/>
      </w:pPr>
      <w:r w:rsidRPr="00632363">
        <w:t xml:space="preserve">Environmental and basic social data </w:t>
      </w:r>
    </w:p>
    <w:p w14:paraId="56685C9E" w14:textId="31DFAFF9" w:rsidR="00304BDE" w:rsidRPr="00632363" w:rsidRDefault="6DB0EBCF" w:rsidP="00450F4F">
      <w:pPr>
        <w:pStyle w:val="ListParagraph"/>
        <w:numPr>
          <w:ilvl w:val="0"/>
          <w:numId w:val="52"/>
        </w:numPr>
        <w:jc w:val="both"/>
        <w:rPr>
          <w:strike/>
        </w:rPr>
      </w:pPr>
      <w:r w:rsidRPr="00632363">
        <w:t>Data on the investigation on the field, including data on the occupations  and current economic activities exercised in neighboring fields, and in the access roads.</w:t>
      </w:r>
    </w:p>
    <w:p w14:paraId="7CB60225" w14:textId="1DBA615C" w:rsidR="00304BDE" w:rsidRPr="00632363" w:rsidRDefault="6DB0EBCF" w:rsidP="00450F4F">
      <w:pPr>
        <w:pStyle w:val="ListParagraph"/>
        <w:numPr>
          <w:ilvl w:val="0"/>
          <w:numId w:val="52"/>
        </w:numPr>
        <w:jc w:val="both"/>
        <w:rPr>
          <w:strike/>
        </w:rPr>
      </w:pPr>
      <w:r w:rsidRPr="00632363">
        <w:t xml:space="preserve">Information on soil conditions </w:t>
      </w:r>
    </w:p>
    <w:p w14:paraId="6D7D4318" w14:textId="7840956D" w:rsidR="00304BDE" w:rsidRPr="00632363" w:rsidRDefault="6DB0EBCF" w:rsidP="00450F4F">
      <w:pPr>
        <w:pStyle w:val="ListParagraph"/>
        <w:numPr>
          <w:ilvl w:val="0"/>
          <w:numId w:val="52"/>
        </w:numPr>
        <w:jc w:val="both"/>
      </w:pPr>
      <w:r w:rsidRPr="00632363">
        <w:t xml:space="preserve">Records of public services </w:t>
      </w:r>
    </w:p>
    <w:p w14:paraId="7983E115" w14:textId="60B16C75" w:rsidR="00304BDE" w:rsidRPr="00632363" w:rsidRDefault="6DB0EBCF" w:rsidP="00450F4F">
      <w:pPr>
        <w:pStyle w:val="ListParagraph"/>
        <w:numPr>
          <w:ilvl w:val="0"/>
          <w:numId w:val="52"/>
        </w:numPr>
        <w:jc w:val="both"/>
      </w:pPr>
      <w:r w:rsidRPr="00632363">
        <w:t xml:space="preserve">Information on land ownership   </w:t>
      </w:r>
    </w:p>
    <w:p w14:paraId="535EDC16" w14:textId="119ABA12" w:rsidR="00304BDE" w:rsidRPr="00632363" w:rsidRDefault="6DB0EBCF" w:rsidP="00450F4F">
      <w:pPr>
        <w:pStyle w:val="ListParagraph"/>
        <w:numPr>
          <w:ilvl w:val="0"/>
          <w:numId w:val="52"/>
        </w:numPr>
        <w:jc w:val="both"/>
        <w:rPr>
          <w:strike/>
        </w:rPr>
      </w:pPr>
      <w:r w:rsidRPr="00632363">
        <w:t xml:space="preserve">Subsurface water, Surface water and hydro information </w:t>
      </w:r>
    </w:p>
    <w:p w14:paraId="792E22C3" w14:textId="77E0F7C9" w:rsidR="00304BDE" w:rsidRPr="00632363" w:rsidRDefault="6DB0EBCF" w:rsidP="00450F4F">
      <w:pPr>
        <w:pStyle w:val="ListParagraph"/>
        <w:numPr>
          <w:ilvl w:val="0"/>
          <w:numId w:val="52"/>
        </w:numPr>
        <w:jc w:val="both"/>
      </w:pPr>
      <w:r w:rsidRPr="00632363">
        <w:t xml:space="preserve">Planning and zoning regulations </w:t>
      </w:r>
    </w:p>
    <w:p w14:paraId="79F88CD2" w14:textId="70742EDF" w:rsidR="00304BDE" w:rsidRPr="00632363" w:rsidRDefault="6DB0EBCF" w:rsidP="00450F4F">
      <w:pPr>
        <w:pStyle w:val="ListParagraph"/>
        <w:numPr>
          <w:ilvl w:val="0"/>
          <w:numId w:val="52"/>
        </w:numPr>
        <w:jc w:val="both"/>
      </w:pPr>
      <w:r w:rsidRPr="00632363">
        <w:t xml:space="preserve">Permits, licenses, and consents and their conditions </w:t>
      </w:r>
    </w:p>
    <w:p w14:paraId="4F3F4967" w14:textId="317E0526" w:rsidR="00304BDE" w:rsidRPr="00632363" w:rsidRDefault="6DB0EBCF" w:rsidP="00450F4F">
      <w:pPr>
        <w:pStyle w:val="ListParagraph"/>
        <w:numPr>
          <w:ilvl w:val="0"/>
          <w:numId w:val="52"/>
        </w:numPr>
        <w:jc w:val="both"/>
      </w:pPr>
      <w:r w:rsidRPr="00632363">
        <w:t xml:space="preserve">“As built” blueprints of the existing  infrastructure </w:t>
      </w:r>
    </w:p>
    <w:p w14:paraId="49EFCAA9" w14:textId="79F8A372" w:rsidR="00304BDE" w:rsidRPr="00632363" w:rsidRDefault="6DB0EBCF" w:rsidP="00450F4F">
      <w:pPr>
        <w:pStyle w:val="ListParagraph"/>
        <w:numPr>
          <w:ilvl w:val="0"/>
          <w:numId w:val="52"/>
        </w:numPr>
        <w:jc w:val="both"/>
      </w:pPr>
      <w:r w:rsidRPr="00632363">
        <w:t xml:space="preserve">Details about any risk or danger, included natural disaster risks. </w:t>
      </w:r>
      <w:r w:rsidRPr="00632363">
        <w:rPr>
          <w:strike/>
        </w:rPr>
        <w:t xml:space="preserve"> </w:t>
      </w:r>
    </w:p>
    <w:p w14:paraId="0F3E91DC" w14:textId="52A350A9" w:rsidR="00304BDE" w:rsidRPr="00632363" w:rsidRDefault="6DB0EBCF" w:rsidP="00450F4F">
      <w:pPr>
        <w:pStyle w:val="ListParagraph"/>
        <w:numPr>
          <w:ilvl w:val="0"/>
          <w:numId w:val="52"/>
        </w:numPr>
        <w:jc w:val="both"/>
      </w:pPr>
      <w:r w:rsidRPr="00632363">
        <w:t xml:space="preserve">Any other physical restriction </w:t>
      </w:r>
      <w:r w:rsidRPr="00632363">
        <w:rPr>
          <w:strike/>
        </w:rPr>
        <w:t>a</w:t>
      </w:r>
    </w:p>
    <w:p w14:paraId="6E6E5DF1" w14:textId="5E5A5429" w:rsidR="00304BDE" w:rsidRPr="00632363" w:rsidRDefault="6DB0EBCF" w:rsidP="00450F4F">
      <w:pPr>
        <w:pStyle w:val="ListParagraph"/>
        <w:numPr>
          <w:ilvl w:val="0"/>
          <w:numId w:val="52"/>
        </w:numPr>
        <w:jc w:val="both"/>
        <w:rPr>
          <w:strike/>
        </w:rPr>
      </w:pPr>
      <w:r w:rsidRPr="00632363">
        <w:t xml:space="preserve">Quality and environmental, health and safety systems required  </w:t>
      </w:r>
    </w:p>
    <w:p w14:paraId="1B16C929" w14:textId="4864DF98" w:rsidR="00304BDE" w:rsidRPr="00632363" w:rsidRDefault="6DB0EBCF" w:rsidP="00450F4F">
      <w:pPr>
        <w:pStyle w:val="ListParagraph"/>
        <w:numPr>
          <w:ilvl w:val="0"/>
          <w:numId w:val="52"/>
        </w:numPr>
        <w:jc w:val="both"/>
        <w:rPr>
          <w:strike/>
        </w:rPr>
      </w:pPr>
      <w:r w:rsidRPr="00632363">
        <w:t>Information on meetings of stakeholders</w:t>
      </w:r>
    </w:p>
    <w:p w14:paraId="542FDEDE" w14:textId="735D725E" w:rsidR="00304BDE" w:rsidRPr="00632363" w:rsidRDefault="6DB0EBCF" w:rsidP="00450F4F">
      <w:pPr>
        <w:pStyle w:val="ListParagraph"/>
        <w:numPr>
          <w:ilvl w:val="0"/>
          <w:numId w:val="52"/>
        </w:numPr>
        <w:jc w:val="both"/>
        <w:rPr>
          <w:strike/>
        </w:rPr>
      </w:pPr>
      <w:r w:rsidRPr="00632363">
        <w:t>Data on sub-surface and hydrological conditions at the Site, including the environmental aspects.</w:t>
      </w:r>
    </w:p>
    <w:p w14:paraId="603FA9BC" w14:textId="52FAF8D5" w:rsidR="004F5932" w:rsidRPr="00632363" w:rsidRDefault="004F5932">
      <w:pPr>
        <w:rPr>
          <w:b/>
          <w:sz w:val="32"/>
        </w:rPr>
      </w:pPr>
      <w:r w:rsidRPr="00632363">
        <w:br w:type="page"/>
      </w:r>
    </w:p>
    <w:p w14:paraId="0128DE6C" w14:textId="77777777" w:rsidR="000B312F" w:rsidRPr="00632363" w:rsidRDefault="000B312F" w:rsidP="004139B3">
      <w:pPr>
        <w:pStyle w:val="S6-Header1"/>
        <w:jc w:val="both"/>
        <w:rPr>
          <w:rFonts w:cs="Times New Roman"/>
        </w:rPr>
      </w:pPr>
    </w:p>
    <w:p w14:paraId="4117920B" w14:textId="6FAB3448" w:rsidR="00D8362C" w:rsidRPr="00632363" w:rsidRDefault="00D8362C" w:rsidP="004139B3">
      <w:pPr>
        <w:jc w:val="both"/>
        <w:rPr>
          <w:b/>
          <w:sz w:val="32"/>
        </w:rPr>
      </w:pPr>
    </w:p>
    <w:p w14:paraId="04BCC9CB" w14:textId="62F969CC" w:rsidR="00B7149A" w:rsidRPr="00632363" w:rsidRDefault="6DB0EBCF" w:rsidP="6DB0EBCF">
      <w:pPr>
        <w:pStyle w:val="S6-Header1"/>
        <w:rPr>
          <w:rFonts w:cs="Times New Roman"/>
        </w:rPr>
      </w:pPr>
      <w:bookmarkStart w:id="963" w:name="_Toc516295976"/>
      <w:bookmarkStart w:id="964" w:name="_Toc365535847"/>
      <w:bookmarkStart w:id="965" w:name="_Toc473898916"/>
      <w:bookmarkStart w:id="966" w:name="_Toc497911231"/>
      <w:bookmarkStart w:id="967" w:name="_Toc466464319"/>
      <w:bookmarkStart w:id="968" w:name="_Toc23233013"/>
      <w:bookmarkStart w:id="969" w:name="_Toc23238062"/>
      <w:bookmarkStart w:id="970" w:name="_Toc41971553"/>
      <w:bookmarkStart w:id="971" w:name="_Toc73867682"/>
      <w:bookmarkStart w:id="972" w:name="_Toc78273064"/>
      <w:bookmarkEnd w:id="955"/>
      <w:bookmarkEnd w:id="956"/>
      <w:bookmarkEnd w:id="957"/>
      <w:bookmarkEnd w:id="958"/>
      <w:bookmarkEnd w:id="959"/>
      <w:bookmarkEnd w:id="960"/>
      <w:bookmarkEnd w:id="961"/>
      <w:r w:rsidRPr="00632363">
        <w:rPr>
          <w:rFonts w:cs="Times New Roman"/>
        </w:rPr>
        <w:t>Technical Specifications</w:t>
      </w:r>
      <w:bookmarkEnd w:id="963"/>
      <w:r w:rsidRPr="00632363">
        <w:rPr>
          <w:rFonts w:cs="Times New Roman"/>
        </w:rPr>
        <w:t xml:space="preserve"> </w:t>
      </w:r>
      <w:bookmarkEnd w:id="964"/>
    </w:p>
    <w:p w14:paraId="59961E27" w14:textId="6ED510D3" w:rsidR="00B7149A" w:rsidRPr="00632363" w:rsidRDefault="00B7149A" w:rsidP="004139B3">
      <w:pPr>
        <w:spacing w:after="200"/>
        <w:jc w:val="both"/>
      </w:pPr>
      <w:r w:rsidRPr="00632363">
        <w:br/>
      </w:r>
      <w:r w:rsidRPr="00632363">
        <w:br/>
      </w:r>
      <w:r w:rsidR="6DB0EBCF" w:rsidRPr="00632363">
        <w:rPr>
          <w:i/>
          <w:iCs/>
        </w:rPr>
        <w:t xml:space="preserve">[Insert specifications.  Specifications must establish the minimum applicable standards to be applied to the Projects.  In addition, other technical requirements must be included in the design.] </w:t>
      </w:r>
    </w:p>
    <w:p w14:paraId="6F0F9ADA" w14:textId="10B6F736" w:rsidR="00B7149A" w:rsidRPr="00632363" w:rsidRDefault="6DB0EBCF" w:rsidP="6DB0EBCF">
      <w:pPr>
        <w:jc w:val="both"/>
        <w:rPr>
          <w:i/>
          <w:iCs/>
        </w:rPr>
      </w:pPr>
      <w:r w:rsidRPr="00632363">
        <w:rPr>
          <w:i/>
          <w:iCs/>
        </w:rPr>
        <w:t xml:space="preserve">[The purpose of these notes about preparing Specifications are exclusively to provide information to the </w:t>
      </w:r>
      <w:r w:rsidR="001814F9" w:rsidRPr="00632363">
        <w:rPr>
          <w:i/>
          <w:iCs/>
        </w:rPr>
        <w:t>Employer</w:t>
      </w:r>
      <w:r w:rsidRPr="00632363">
        <w:rPr>
          <w:i/>
          <w:iCs/>
        </w:rPr>
        <w:t xml:space="preserve"> or the person drawing up the </w:t>
      </w:r>
      <w:r w:rsidR="00F2418D" w:rsidRPr="00632363">
        <w:rPr>
          <w:i/>
          <w:iCs/>
        </w:rPr>
        <w:t>bidding document</w:t>
      </w:r>
      <w:r w:rsidRPr="00632363">
        <w:rPr>
          <w:i/>
          <w:iCs/>
        </w:rPr>
        <w:t xml:space="preserve">. They should not be included in the final documents.    </w:t>
      </w:r>
    </w:p>
    <w:p w14:paraId="44B4917C" w14:textId="77777777" w:rsidR="00B7149A" w:rsidRPr="00632363" w:rsidRDefault="00B7149A" w:rsidP="004139B3">
      <w:pPr>
        <w:jc w:val="both"/>
      </w:pPr>
    </w:p>
    <w:p w14:paraId="5E3E184A" w14:textId="77777777" w:rsidR="00B7149A" w:rsidRPr="00632363" w:rsidRDefault="6DB0EBCF" w:rsidP="6DB0EBCF">
      <w:pPr>
        <w:spacing w:after="200"/>
        <w:jc w:val="both"/>
        <w:rPr>
          <w:i/>
          <w:iCs/>
        </w:rPr>
      </w:pPr>
      <w:r w:rsidRPr="00632363">
        <w:rPr>
          <w:i/>
          <w:iCs/>
        </w:rPr>
        <w:t xml:space="preserve">The specifications should require that all goods and materials included in the Projects are new, unused, the latest or more recent model and that they include the latest improvements in design and materials, except otherwise spelled out in the Contract. </w:t>
      </w:r>
    </w:p>
    <w:p w14:paraId="0F36AB59" w14:textId="6AB37BD9" w:rsidR="00B7149A" w:rsidRPr="00632363" w:rsidRDefault="6DB0EBCF" w:rsidP="6DB0EBCF">
      <w:pPr>
        <w:suppressAutoHyphens/>
        <w:spacing w:after="200"/>
        <w:jc w:val="both"/>
        <w:rPr>
          <w:i/>
          <w:iCs/>
        </w:rPr>
      </w:pPr>
      <w:r w:rsidRPr="00632363">
        <w:rPr>
          <w:i/>
          <w:iCs/>
        </w:rPr>
        <w:t xml:space="preserve">The general specifications must cover all types of jobs, materials and equipment usually employed in construction, even though they may not be used in a particular Project Contract. In that case, omissions or additions </w:t>
      </w:r>
      <w:r w:rsidR="00541B3F" w:rsidRPr="00632363">
        <w:rPr>
          <w:i/>
          <w:iCs/>
        </w:rPr>
        <w:t>shall</w:t>
      </w:r>
      <w:r w:rsidRPr="00632363">
        <w:rPr>
          <w:i/>
          <w:iCs/>
        </w:rPr>
        <w:t xml:space="preserve"> be made to meet the general specifications of that particular Project.   </w:t>
      </w:r>
    </w:p>
    <w:p w14:paraId="3F582E5A" w14:textId="46BA555A" w:rsidR="00B7149A" w:rsidRPr="00632363" w:rsidRDefault="6DB0EBCF" w:rsidP="6DB0EBCF">
      <w:pPr>
        <w:spacing w:after="200"/>
        <w:jc w:val="both"/>
        <w:rPr>
          <w:i/>
          <w:iCs/>
        </w:rPr>
      </w:pPr>
      <w:r w:rsidRPr="00632363">
        <w:rPr>
          <w:i/>
          <w:iCs/>
        </w:rPr>
        <w:t xml:space="preserve">When specifications are drawn up, there must be an effort made that they are not restrictive. To the extent possible, whenever criteria are established, international recognized standards must be employed for goods, materials and jobs in order to meet these criteria. Should there be other special requirements, either the national standards of the Borrower country or other standards, they must be precise in the specifications that materials, goods and jobs complying with other recognized standards guaranteeing a quality level substantially equal to the abovementioned standards </w:t>
      </w:r>
      <w:r w:rsidR="00541B3F" w:rsidRPr="00632363">
        <w:rPr>
          <w:i/>
          <w:iCs/>
        </w:rPr>
        <w:t>shall</w:t>
      </w:r>
      <w:r w:rsidRPr="00632363">
        <w:rPr>
          <w:i/>
          <w:iCs/>
        </w:rPr>
        <w:t xml:space="preserve"> also be accepted.  To that end, the model clause below may be included under the Particular Conditions or the Specifications.  </w:t>
      </w:r>
    </w:p>
    <w:p w14:paraId="34F7154D" w14:textId="77777777" w:rsidR="00B7149A" w:rsidRPr="00632363" w:rsidRDefault="6DB0EBCF" w:rsidP="6DB0EBCF">
      <w:pPr>
        <w:spacing w:after="200"/>
        <w:jc w:val="both"/>
        <w:rPr>
          <w:i/>
          <w:iCs/>
        </w:rPr>
      </w:pPr>
      <w:r w:rsidRPr="00632363">
        <w:rPr>
          <w:b/>
          <w:bCs/>
          <w:i/>
          <w:iCs/>
        </w:rPr>
        <w:t xml:space="preserve">“Standards and code Equivalencies” </w:t>
      </w:r>
    </w:p>
    <w:p w14:paraId="6B99E00B" w14:textId="563693CE" w:rsidR="0003332F" w:rsidRPr="00632363" w:rsidRDefault="0003332F" w:rsidP="0003332F">
      <w:pPr>
        <w:spacing w:after="200"/>
        <w:jc w:val="both"/>
        <w:rPr>
          <w:i/>
          <w:iCs/>
        </w:rPr>
      </w:pPr>
      <w:r w:rsidRPr="00632363">
        <w:rPr>
          <w:i/>
          <w:iCs/>
        </w:rPr>
        <w:t xml:space="preserve"> 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45CBBC88" w14:textId="06D120BA" w:rsidR="00304BDE" w:rsidRPr="00632363" w:rsidRDefault="6DB0EBCF" w:rsidP="6DB0EBCF">
      <w:pPr>
        <w:spacing w:after="200"/>
        <w:jc w:val="both"/>
        <w:rPr>
          <w:i/>
          <w:iCs/>
          <w:strike/>
        </w:rPr>
      </w:pPr>
      <w:r w:rsidRPr="00632363">
        <w:rPr>
          <w:i/>
          <w:iCs/>
        </w:rPr>
        <w:t xml:space="preserve"> </w:t>
      </w:r>
    </w:p>
    <w:p w14:paraId="2B071700" w14:textId="3CCAE43A" w:rsidR="00304BDE" w:rsidRPr="00632363" w:rsidRDefault="6DB0EBCF" w:rsidP="6DB0EBCF">
      <w:pPr>
        <w:spacing w:after="200"/>
        <w:jc w:val="both"/>
        <w:rPr>
          <w:i/>
          <w:iCs/>
        </w:rPr>
      </w:pPr>
      <w:r w:rsidRPr="00632363">
        <w:rPr>
          <w:b/>
          <w:bCs/>
          <w:i/>
          <w:iCs/>
        </w:rPr>
        <w:t xml:space="preserve">Environmental Standards and Codes </w:t>
      </w:r>
    </w:p>
    <w:p w14:paraId="4A0A25B4" w14:textId="571E8310" w:rsidR="00304BDE" w:rsidRPr="00632363" w:rsidRDefault="6DB0EBCF" w:rsidP="6DB0EBCF">
      <w:pPr>
        <w:spacing w:after="200"/>
        <w:jc w:val="both"/>
        <w:rPr>
          <w:i/>
          <w:iCs/>
        </w:rPr>
      </w:pPr>
      <w:r w:rsidRPr="00632363">
        <w:rPr>
          <w:i/>
          <w:iCs/>
        </w:rPr>
        <w:t xml:space="preserve">If applicable, infrastructures must be designed to meet the construction and the operation and maintenance standards of water quality, effluents, air, and specific sources of </w:t>
      </w:r>
      <w:r w:rsidR="00F74942" w:rsidRPr="00632363">
        <w:rPr>
          <w:i/>
          <w:iCs/>
        </w:rPr>
        <w:t>notice</w:t>
      </w:r>
      <w:r w:rsidRPr="00632363">
        <w:rPr>
          <w:i/>
          <w:iCs/>
        </w:rPr>
        <w:t xml:space="preserve"> recognized by the multilateral development banks, such the Manual on Prevention and Pollution Reduction  (PPAH) of the World Bank Group (currently the General Guidelines: Environmental, or the environment, health and safety  specifically sectorial of International Finance Corporation (IFC) as  seen in Directive B.11 of the OP-703 of the </w:t>
      </w:r>
      <w:r w:rsidR="00D9613A" w:rsidRPr="00632363">
        <w:rPr>
          <w:i/>
          <w:iCs/>
        </w:rPr>
        <w:t>IDB</w:t>
      </w:r>
      <w:r w:rsidRPr="00632363">
        <w:rPr>
          <w:i/>
          <w:iCs/>
        </w:rPr>
        <w:t xml:space="preserve">.  In case that national standards are recommended to be applied, the </w:t>
      </w:r>
      <w:r w:rsidR="001814F9" w:rsidRPr="00632363">
        <w:rPr>
          <w:i/>
          <w:iCs/>
        </w:rPr>
        <w:t>Employer</w:t>
      </w:r>
      <w:r w:rsidRPr="00632363">
        <w:rPr>
          <w:i/>
          <w:iCs/>
        </w:rPr>
        <w:t xml:space="preserve"> </w:t>
      </w:r>
      <w:r w:rsidR="00541B3F" w:rsidRPr="00632363">
        <w:rPr>
          <w:i/>
          <w:iCs/>
        </w:rPr>
        <w:t>shall</w:t>
      </w:r>
      <w:r w:rsidRPr="00632363">
        <w:rPr>
          <w:i/>
          <w:iCs/>
        </w:rPr>
        <w:t xml:space="preserve"> have to submit for the approval of the </w:t>
      </w:r>
      <w:r w:rsidR="00D9613A" w:rsidRPr="00632363">
        <w:rPr>
          <w:i/>
          <w:iCs/>
        </w:rPr>
        <w:t>IDB</w:t>
      </w:r>
      <w:r w:rsidRPr="00632363">
        <w:rPr>
          <w:i/>
          <w:iCs/>
        </w:rPr>
        <w:t>/ESG in advance an “</w:t>
      </w:r>
      <w:r w:rsidR="004A23AB" w:rsidRPr="00632363">
        <w:rPr>
          <w:i/>
          <w:iCs/>
        </w:rPr>
        <w:t>Analysis</w:t>
      </w:r>
      <w:r w:rsidRPr="00632363">
        <w:rPr>
          <w:i/>
          <w:iCs/>
        </w:rPr>
        <w:t xml:space="preserve"> of Equivalency and </w:t>
      </w:r>
      <w:r w:rsidR="00F74942" w:rsidRPr="00632363">
        <w:rPr>
          <w:i/>
          <w:iCs/>
        </w:rPr>
        <w:t>Acceptability</w:t>
      </w:r>
      <w:r w:rsidRPr="00632363">
        <w:rPr>
          <w:i/>
          <w:iCs/>
        </w:rPr>
        <w:t xml:space="preserve">” along those recognized by the multilateral banks..”     </w:t>
      </w:r>
    </w:p>
    <w:p w14:paraId="05F90650" w14:textId="234B7371" w:rsidR="00B7149A" w:rsidRPr="00632363" w:rsidRDefault="00B7149A" w:rsidP="004139B3">
      <w:pPr>
        <w:spacing w:after="200"/>
        <w:jc w:val="both"/>
        <w:rPr>
          <w:i/>
          <w:iCs/>
        </w:rPr>
      </w:pPr>
    </w:p>
    <w:p w14:paraId="225BCCF2" w14:textId="77777777" w:rsidR="00B7149A" w:rsidRPr="00632363" w:rsidRDefault="00B7149A" w:rsidP="004139B3">
      <w:pPr>
        <w:pStyle w:val="S6-Header1"/>
        <w:jc w:val="both"/>
        <w:rPr>
          <w:rFonts w:cs="Times New Roman"/>
        </w:rPr>
      </w:pPr>
    </w:p>
    <w:p w14:paraId="7FEB6F85" w14:textId="77777777" w:rsidR="00B7149A" w:rsidRPr="00632363" w:rsidRDefault="00B7149A" w:rsidP="004C472D">
      <w:pPr>
        <w:pStyle w:val="S6-Header1"/>
        <w:rPr>
          <w:rFonts w:cs="Times New Roman"/>
        </w:rPr>
      </w:pPr>
    </w:p>
    <w:p w14:paraId="57B35D0F" w14:textId="77777777" w:rsidR="00B7149A" w:rsidRPr="00632363" w:rsidRDefault="00B7149A" w:rsidP="004C472D">
      <w:pPr>
        <w:pStyle w:val="S6-Header1"/>
        <w:rPr>
          <w:rFonts w:cs="Times New Roman"/>
        </w:rPr>
      </w:pPr>
    </w:p>
    <w:p w14:paraId="2A633CCA" w14:textId="77777777" w:rsidR="00B7149A" w:rsidRPr="00632363" w:rsidRDefault="00B7149A" w:rsidP="004C472D">
      <w:pPr>
        <w:pStyle w:val="S6-Header1"/>
        <w:rPr>
          <w:rFonts w:cs="Times New Roman"/>
        </w:rPr>
      </w:pPr>
    </w:p>
    <w:bookmarkEnd w:id="965"/>
    <w:bookmarkEnd w:id="966"/>
    <w:bookmarkEnd w:id="967"/>
    <w:p w14:paraId="52A4D01C" w14:textId="77777777" w:rsidR="004C472D" w:rsidRPr="00632363" w:rsidRDefault="004C472D">
      <w:pPr>
        <w:rPr>
          <w:b/>
          <w:sz w:val="32"/>
        </w:rPr>
      </w:pPr>
      <w:r w:rsidRPr="00632363">
        <w:br w:type="page"/>
      </w:r>
    </w:p>
    <w:p w14:paraId="492CE7F2" w14:textId="777B60CB" w:rsidR="0006567B" w:rsidRPr="00632363" w:rsidRDefault="6DB0EBCF" w:rsidP="6DB0EBCF">
      <w:pPr>
        <w:pStyle w:val="S6-Header1"/>
        <w:rPr>
          <w:rFonts w:cs="Times New Roman"/>
        </w:rPr>
      </w:pPr>
      <w:bookmarkStart w:id="973" w:name="_Toc516295977"/>
      <w:bookmarkStart w:id="974" w:name="_Toc23233014"/>
      <w:bookmarkStart w:id="975" w:name="_Toc23238063"/>
      <w:bookmarkStart w:id="976" w:name="_Toc41971554"/>
      <w:bookmarkStart w:id="977" w:name="_Toc73867683"/>
      <w:bookmarkEnd w:id="968"/>
      <w:bookmarkEnd w:id="969"/>
      <w:bookmarkEnd w:id="970"/>
      <w:bookmarkEnd w:id="971"/>
      <w:bookmarkEnd w:id="972"/>
      <w:r w:rsidRPr="00632363">
        <w:rPr>
          <w:rFonts w:cs="Times New Roman"/>
        </w:rPr>
        <w:t xml:space="preserve">Environmental, </w:t>
      </w:r>
      <w:r w:rsidR="009D18D4" w:rsidRPr="00632363">
        <w:rPr>
          <w:rFonts w:cs="Times New Roman"/>
        </w:rPr>
        <w:t>S</w:t>
      </w:r>
      <w:r w:rsidR="00B6471B" w:rsidRPr="00632363">
        <w:rPr>
          <w:rFonts w:cs="Times New Roman"/>
        </w:rPr>
        <w:t xml:space="preserve">ocial, </w:t>
      </w:r>
      <w:r w:rsidR="009D18D4" w:rsidRPr="00632363">
        <w:rPr>
          <w:rFonts w:cs="Times New Roman"/>
        </w:rPr>
        <w:t xml:space="preserve">Health </w:t>
      </w:r>
      <w:r w:rsidRPr="00632363">
        <w:rPr>
          <w:rFonts w:cs="Times New Roman"/>
        </w:rPr>
        <w:t xml:space="preserve">and </w:t>
      </w:r>
      <w:r w:rsidR="009D18D4" w:rsidRPr="00632363">
        <w:rPr>
          <w:rFonts w:cs="Times New Roman"/>
        </w:rPr>
        <w:t>Safety R</w:t>
      </w:r>
      <w:r w:rsidRPr="00632363">
        <w:rPr>
          <w:rFonts w:cs="Times New Roman"/>
        </w:rPr>
        <w:t>equirements  (</w:t>
      </w:r>
      <w:r w:rsidR="008E4021" w:rsidRPr="00632363">
        <w:rPr>
          <w:rFonts w:cs="Times New Roman"/>
        </w:rPr>
        <w:t>ESHS</w:t>
      </w:r>
      <w:r w:rsidRPr="00632363">
        <w:rPr>
          <w:rFonts w:cs="Times New Roman"/>
        </w:rPr>
        <w:t>)</w:t>
      </w:r>
      <w:bookmarkEnd w:id="973"/>
    </w:p>
    <w:p w14:paraId="38A8D678" w14:textId="0F9ADA4D" w:rsidR="0006567B" w:rsidRPr="00632363" w:rsidRDefault="0006567B" w:rsidP="6DB0EBCF">
      <w:pPr>
        <w:jc w:val="both"/>
        <w:rPr>
          <w:i/>
          <w:iCs/>
          <w:strike/>
        </w:rPr>
      </w:pPr>
      <w:r w:rsidRPr="00632363">
        <w:br/>
      </w:r>
      <w:r w:rsidR="000068D5" w:rsidRPr="00632363">
        <w:rPr>
          <w:i/>
          <w:iCs/>
          <w:color w:val="212121"/>
          <w:shd w:val="clear" w:color="auto" w:fill="FFFFFF"/>
        </w:rPr>
        <w:t xml:space="preserve">The </w:t>
      </w:r>
      <w:r w:rsidR="0003332F" w:rsidRPr="00632363">
        <w:rPr>
          <w:i/>
          <w:iCs/>
          <w:color w:val="212121"/>
          <w:shd w:val="clear" w:color="auto" w:fill="FFFFFF"/>
        </w:rPr>
        <w:t>Employer</w:t>
      </w:r>
      <w:r w:rsidR="000068D5" w:rsidRPr="00632363">
        <w:rPr>
          <w:i/>
          <w:iCs/>
          <w:color w:val="212121"/>
          <w:shd w:val="clear" w:color="auto" w:fill="FFFFFF"/>
        </w:rPr>
        <w:t xml:space="preserve"> </w:t>
      </w:r>
      <w:r w:rsidR="009D18D4" w:rsidRPr="00632363">
        <w:rPr>
          <w:i/>
          <w:iCs/>
          <w:color w:val="212121"/>
          <w:shd w:val="clear" w:color="auto" w:fill="FFFFFF"/>
        </w:rPr>
        <w:t>shall</w:t>
      </w:r>
      <w:r w:rsidR="000068D5" w:rsidRPr="00632363">
        <w:rPr>
          <w:i/>
          <w:iCs/>
          <w:color w:val="212121"/>
          <w:shd w:val="clear" w:color="auto" w:fill="FFFFFF"/>
        </w:rPr>
        <w:t xml:space="preserve"> use the services of one/some envir</w:t>
      </w:r>
      <w:r w:rsidR="00A1566A" w:rsidRPr="00632363">
        <w:rPr>
          <w:i/>
          <w:iCs/>
          <w:color w:val="212121"/>
          <w:shd w:val="clear" w:color="auto" w:fill="FFFFFF"/>
        </w:rPr>
        <w:t>o</w:t>
      </w:r>
      <w:r w:rsidR="000068D5" w:rsidRPr="00632363">
        <w:rPr>
          <w:i/>
          <w:iCs/>
          <w:color w:val="212121"/>
          <w:shd w:val="clear" w:color="auto" w:fill="FFFFFF"/>
        </w:rPr>
        <w:t xml:space="preserve">nmental, social and health and safety specialists adequately qualified who </w:t>
      </w:r>
      <w:r w:rsidR="00541B3F" w:rsidRPr="00632363">
        <w:rPr>
          <w:i/>
          <w:iCs/>
          <w:color w:val="212121"/>
          <w:shd w:val="clear" w:color="auto" w:fill="FFFFFF"/>
        </w:rPr>
        <w:t>shall</w:t>
      </w:r>
      <w:r w:rsidR="000068D5" w:rsidRPr="00632363">
        <w:rPr>
          <w:i/>
          <w:iCs/>
          <w:color w:val="212121"/>
          <w:shd w:val="clear" w:color="auto" w:fill="FFFFFF"/>
        </w:rPr>
        <w:t xml:space="preserve"> work with a procurement specialist</w:t>
      </w:r>
      <w:r w:rsidR="009D18D4" w:rsidRPr="00632363">
        <w:rPr>
          <w:i/>
          <w:iCs/>
          <w:color w:val="212121"/>
          <w:shd w:val="clear" w:color="auto" w:fill="FFFFFF"/>
        </w:rPr>
        <w:t xml:space="preserve"> to prepare ESHS specifications.</w:t>
      </w:r>
    </w:p>
    <w:p w14:paraId="40388D84" w14:textId="77777777" w:rsidR="0006567B" w:rsidRPr="00632363" w:rsidRDefault="0006567B" w:rsidP="004139B3">
      <w:pPr>
        <w:pStyle w:val="Style5"/>
        <w:spacing w:after="120" w:line="240" w:lineRule="auto"/>
        <w:jc w:val="both"/>
        <w:rPr>
          <w:i/>
          <w:szCs w:val="20"/>
        </w:rPr>
      </w:pPr>
    </w:p>
    <w:p w14:paraId="5499C536" w14:textId="4896D05B" w:rsidR="0006567B" w:rsidRPr="00632363" w:rsidRDefault="000068D5" w:rsidP="6DB0EBCF">
      <w:pPr>
        <w:jc w:val="both"/>
        <w:rPr>
          <w:i/>
          <w:iCs/>
          <w:color w:val="212121"/>
          <w:shd w:val="clear" w:color="auto" w:fill="FFFFFF"/>
        </w:rPr>
      </w:pPr>
      <w:r w:rsidRPr="00632363">
        <w:rPr>
          <w:i/>
          <w:iCs/>
          <w:color w:val="212121"/>
          <w:shd w:val="clear" w:color="auto" w:fill="FFFFFF"/>
        </w:rPr>
        <w:t xml:space="preserve">The </w:t>
      </w:r>
      <w:r w:rsidR="0003332F" w:rsidRPr="00632363">
        <w:rPr>
          <w:i/>
          <w:iCs/>
          <w:color w:val="212121"/>
          <w:shd w:val="clear" w:color="auto" w:fill="FFFFFF"/>
        </w:rPr>
        <w:t>Employer</w:t>
      </w:r>
      <w:r w:rsidRPr="00632363">
        <w:rPr>
          <w:i/>
          <w:iCs/>
          <w:color w:val="212121"/>
          <w:shd w:val="clear" w:color="auto" w:fill="FFFFFF"/>
        </w:rPr>
        <w:t xml:space="preserve"> in this section </w:t>
      </w:r>
      <w:r w:rsidR="00541B3F" w:rsidRPr="00632363">
        <w:rPr>
          <w:i/>
          <w:iCs/>
          <w:color w:val="212121"/>
          <w:shd w:val="clear" w:color="auto" w:fill="FFFFFF"/>
        </w:rPr>
        <w:t>shall</w:t>
      </w:r>
      <w:r w:rsidRPr="00632363">
        <w:rPr>
          <w:i/>
          <w:iCs/>
          <w:color w:val="212121"/>
          <w:shd w:val="clear" w:color="auto" w:fill="FFFFFF"/>
        </w:rPr>
        <w:t xml:space="preserve"> have to refer to the </w:t>
      </w:r>
      <w:r w:rsidR="00D9613A" w:rsidRPr="00632363">
        <w:rPr>
          <w:i/>
          <w:iCs/>
          <w:color w:val="212121"/>
          <w:shd w:val="clear" w:color="auto" w:fill="FFFFFF"/>
        </w:rPr>
        <w:t>IDB</w:t>
      </w:r>
      <w:r w:rsidRPr="00632363">
        <w:rPr>
          <w:i/>
          <w:iCs/>
          <w:color w:val="212121"/>
          <w:shd w:val="clear" w:color="auto" w:fill="FFFFFF"/>
        </w:rPr>
        <w:t xml:space="preserve"> environmental and s</w:t>
      </w:r>
      <w:r w:rsidR="009358CB" w:rsidRPr="00632363">
        <w:rPr>
          <w:i/>
          <w:iCs/>
          <w:color w:val="212121"/>
          <w:shd w:val="clear" w:color="auto" w:fill="FFFFFF"/>
        </w:rPr>
        <w:t xml:space="preserve">ocial policies that </w:t>
      </w:r>
      <w:r w:rsidR="00541B3F" w:rsidRPr="00632363">
        <w:rPr>
          <w:i/>
          <w:iCs/>
          <w:color w:val="212121"/>
          <w:shd w:val="clear" w:color="auto" w:fill="FFFFFF"/>
        </w:rPr>
        <w:t>shall</w:t>
      </w:r>
      <w:r w:rsidR="009358CB" w:rsidRPr="00632363">
        <w:rPr>
          <w:i/>
          <w:iCs/>
          <w:color w:val="212121"/>
          <w:shd w:val="clear" w:color="auto" w:fill="FFFFFF"/>
        </w:rPr>
        <w:t xml:space="preserve"> apply </w:t>
      </w:r>
      <w:r w:rsidRPr="00632363">
        <w:rPr>
          <w:i/>
          <w:iCs/>
          <w:color w:val="212121"/>
          <w:shd w:val="clear" w:color="auto" w:fill="FFFFFF"/>
        </w:rPr>
        <w:t>to the</w:t>
      </w:r>
      <w:r w:rsidR="009358CB" w:rsidRPr="00632363">
        <w:rPr>
          <w:i/>
          <w:iCs/>
          <w:color w:val="212121"/>
          <w:shd w:val="clear" w:color="auto" w:fill="FFFFFF"/>
        </w:rPr>
        <w:t xml:space="preserve"> projects: [Select those that apply:</w:t>
      </w:r>
    </w:p>
    <w:p w14:paraId="0B4A2A34" w14:textId="77777777" w:rsidR="009D18D4" w:rsidRPr="00632363" w:rsidRDefault="009D18D4" w:rsidP="6DB0EBCF">
      <w:pPr>
        <w:jc w:val="both"/>
        <w:rPr>
          <w:i/>
          <w:iCs/>
          <w:color w:val="212121"/>
        </w:rPr>
      </w:pPr>
    </w:p>
    <w:p w14:paraId="2A2F94AA" w14:textId="65A09E77" w:rsidR="0006567B" w:rsidRPr="00632363" w:rsidRDefault="6DB0EBCF" w:rsidP="00450F4F">
      <w:pPr>
        <w:pStyle w:val="HTMLPreformatted"/>
        <w:numPr>
          <w:ilvl w:val="0"/>
          <w:numId w:val="98"/>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632363">
        <w:rPr>
          <w:rFonts w:ascii="Times New Roman" w:hAnsi="Times New Roman" w:cs="Times New Roman"/>
          <w:i/>
          <w:iCs/>
          <w:color w:val="212121"/>
          <w:sz w:val="24"/>
          <w:szCs w:val="24"/>
        </w:rPr>
        <w:t xml:space="preserve">Environmental Policy and Safeguards Compliance - OP-703 and its operative directives, </w:t>
      </w:r>
    </w:p>
    <w:p w14:paraId="7E6714BF" w14:textId="190DB846" w:rsidR="0006567B" w:rsidRPr="00632363" w:rsidRDefault="6DB0EBCF" w:rsidP="00450F4F">
      <w:pPr>
        <w:pStyle w:val="HTMLPreformatted"/>
        <w:numPr>
          <w:ilvl w:val="0"/>
          <w:numId w:val="98"/>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632363">
        <w:rPr>
          <w:rFonts w:ascii="Times New Roman" w:hAnsi="Times New Roman" w:cs="Times New Roman"/>
          <w:i/>
          <w:iCs/>
          <w:color w:val="212121"/>
          <w:sz w:val="24"/>
          <w:szCs w:val="24"/>
        </w:rPr>
        <w:t>Access to information Policy - OP-102;</w:t>
      </w:r>
    </w:p>
    <w:p w14:paraId="5393DF2B" w14:textId="5718AEFF" w:rsidR="0006567B" w:rsidRPr="00632363" w:rsidRDefault="6DB0EBCF" w:rsidP="00450F4F">
      <w:pPr>
        <w:pStyle w:val="HTMLPreformatted"/>
        <w:numPr>
          <w:ilvl w:val="0"/>
          <w:numId w:val="98"/>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632363">
        <w:rPr>
          <w:rFonts w:ascii="Times New Roman" w:hAnsi="Times New Roman" w:cs="Times New Roman"/>
          <w:i/>
          <w:iCs/>
          <w:color w:val="212121"/>
          <w:sz w:val="24"/>
          <w:szCs w:val="24"/>
        </w:rPr>
        <w:t xml:space="preserve">Natural Disasters Risk Management </w:t>
      </w:r>
      <w:r w:rsidR="00F74942" w:rsidRPr="00632363">
        <w:rPr>
          <w:rFonts w:ascii="Times New Roman" w:hAnsi="Times New Roman" w:cs="Times New Roman"/>
          <w:i/>
          <w:iCs/>
          <w:color w:val="212121"/>
          <w:sz w:val="24"/>
          <w:szCs w:val="24"/>
        </w:rPr>
        <w:t>Policy</w:t>
      </w:r>
      <w:r w:rsidRPr="00632363">
        <w:rPr>
          <w:rFonts w:ascii="Times New Roman" w:hAnsi="Times New Roman" w:cs="Times New Roman"/>
          <w:i/>
          <w:iCs/>
          <w:color w:val="212121"/>
          <w:sz w:val="24"/>
          <w:szCs w:val="24"/>
        </w:rPr>
        <w:t xml:space="preserve">   - OP-704; </w:t>
      </w:r>
    </w:p>
    <w:p w14:paraId="6AE55128" w14:textId="68FE505D" w:rsidR="0006567B" w:rsidRPr="00632363" w:rsidRDefault="6DB0EBCF" w:rsidP="00450F4F">
      <w:pPr>
        <w:pStyle w:val="HTMLPreformatted"/>
        <w:numPr>
          <w:ilvl w:val="0"/>
          <w:numId w:val="98"/>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632363">
        <w:rPr>
          <w:rFonts w:ascii="Times New Roman" w:hAnsi="Times New Roman" w:cs="Times New Roman"/>
          <w:i/>
          <w:iCs/>
          <w:color w:val="212121"/>
          <w:sz w:val="24"/>
          <w:szCs w:val="24"/>
        </w:rPr>
        <w:t xml:space="preserve">Gender Equality </w:t>
      </w:r>
      <w:r w:rsidR="00F74942" w:rsidRPr="00632363">
        <w:rPr>
          <w:rFonts w:ascii="Times New Roman" w:hAnsi="Times New Roman" w:cs="Times New Roman"/>
          <w:i/>
          <w:iCs/>
          <w:color w:val="212121"/>
          <w:sz w:val="24"/>
          <w:szCs w:val="24"/>
        </w:rPr>
        <w:t>Policy</w:t>
      </w:r>
      <w:r w:rsidRPr="00632363">
        <w:rPr>
          <w:rFonts w:ascii="Times New Roman" w:hAnsi="Times New Roman" w:cs="Times New Roman"/>
          <w:i/>
          <w:iCs/>
          <w:color w:val="212121"/>
          <w:sz w:val="24"/>
          <w:szCs w:val="24"/>
        </w:rPr>
        <w:t xml:space="preserve"> in Development - OP-761</w:t>
      </w:r>
    </w:p>
    <w:p w14:paraId="7A6751E1" w14:textId="7F5DF6EB" w:rsidR="0006567B" w:rsidRPr="00632363" w:rsidRDefault="6DB0EBCF" w:rsidP="00450F4F">
      <w:pPr>
        <w:pStyle w:val="HTMLPreformatted"/>
        <w:numPr>
          <w:ilvl w:val="0"/>
          <w:numId w:val="98"/>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632363">
        <w:rPr>
          <w:rFonts w:ascii="Times New Roman" w:hAnsi="Times New Roman" w:cs="Times New Roman"/>
          <w:i/>
          <w:iCs/>
          <w:color w:val="212121"/>
          <w:sz w:val="24"/>
          <w:szCs w:val="24"/>
        </w:rPr>
        <w:t xml:space="preserve">Involved Resettlement </w:t>
      </w:r>
      <w:r w:rsidR="00F74942" w:rsidRPr="00632363">
        <w:rPr>
          <w:rFonts w:ascii="Times New Roman" w:hAnsi="Times New Roman" w:cs="Times New Roman"/>
          <w:i/>
          <w:iCs/>
          <w:color w:val="212121"/>
          <w:sz w:val="24"/>
          <w:szCs w:val="24"/>
        </w:rPr>
        <w:t>Policy</w:t>
      </w:r>
      <w:r w:rsidRPr="00632363">
        <w:rPr>
          <w:rFonts w:ascii="Times New Roman" w:hAnsi="Times New Roman" w:cs="Times New Roman"/>
          <w:i/>
          <w:iCs/>
          <w:color w:val="212121"/>
          <w:sz w:val="24"/>
          <w:szCs w:val="24"/>
        </w:rPr>
        <w:t xml:space="preserve"> -OP-710]</w:t>
      </w:r>
    </w:p>
    <w:p w14:paraId="68BD29BC" w14:textId="52D68E3B" w:rsidR="0006567B" w:rsidRPr="00632363" w:rsidRDefault="6DB0EBCF" w:rsidP="00450F4F">
      <w:pPr>
        <w:pStyle w:val="HTMLPreformatted"/>
        <w:numPr>
          <w:ilvl w:val="0"/>
          <w:numId w:val="98"/>
        </w:numPr>
        <w:shd w:val="clear" w:color="auto" w:fill="FFFFFF" w:themeFill="background1"/>
        <w:tabs>
          <w:tab w:val="clear" w:pos="1832"/>
          <w:tab w:val="left" w:pos="990"/>
        </w:tabs>
        <w:jc w:val="both"/>
        <w:rPr>
          <w:rFonts w:ascii="Times New Roman" w:hAnsi="Times New Roman" w:cs="Times New Roman"/>
          <w:i/>
          <w:iCs/>
          <w:color w:val="000000" w:themeColor="text1"/>
          <w:sz w:val="24"/>
          <w:szCs w:val="24"/>
        </w:rPr>
      </w:pPr>
      <w:r w:rsidRPr="00632363">
        <w:rPr>
          <w:rFonts w:ascii="Times New Roman" w:hAnsi="Times New Roman" w:cs="Times New Roman"/>
          <w:i/>
          <w:iCs/>
          <w:color w:val="000000" w:themeColor="text1"/>
          <w:sz w:val="24"/>
          <w:szCs w:val="24"/>
        </w:rPr>
        <w:t xml:space="preserve">Indigenous Peoples </w:t>
      </w:r>
      <w:r w:rsidR="00F74942" w:rsidRPr="00632363">
        <w:rPr>
          <w:rFonts w:ascii="Times New Roman" w:hAnsi="Times New Roman" w:cs="Times New Roman"/>
          <w:i/>
          <w:iCs/>
          <w:color w:val="000000" w:themeColor="text1"/>
          <w:sz w:val="24"/>
          <w:szCs w:val="24"/>
        </w:rPr>
        <w:t>Policy</w:t>
      </w:r>
      <w:r w:rsidRPr="00632363">
        <w:rPr>
          <w:rFonts w:ascii="Times New Roman" w:hAnsi="Times New Roman" w:cs="Times New Roman"/>
          <w:i/>
          <w:iCs/>
          <w:color w:val="000000" w:themeColor="text1"/>
          <w:sz w:val="24"/>
          <w:szCs w:val="24"/>
        </w:rPr>
        <w:t xml:space="preserve"> - OP-765]</w:t>
      </w:r>
    </w:p>
    <w:p w14:paraId="3BF6FB05" w14:textId="77777777" w:rsidR="0006567B" w:rsidRPr="00632363" w:rsidRDefault="0006567B" w:rsidP="004139B3">
      <w:pPr>
        <w:jc w:val="both"/>
        <w:rPr>
          <w:color w:val="212121"/>
        </w:rPr>
      </w:pPr>
    </w:p>
    <w:p w14:paraId="7F16EF0C" w14:textId="17CBB820" w:rsidR="000B312F" w:rsidRPr="00632363" w:rsidRDefault="000B312F" w:rsidP="004139B3">
      <w:pPr>
        <w:spacing w:after="120"/>
        <w:jc w:val="both"/>
        <w:rPr>
          <w:i/>
          <w:szCs w:val="20"/>
        </w:rPr>
      </w:pPr>
    </w:p>
    <w:p w14:paraId="6A614BF7" w14:textId="77777777" w:rsidR="00BD3FD6" w:rsidRPr="00632363" w:rsidRDefault="00BD3FD6" w:rsidP="00BD3FD6">
      <w:pPr>
        <w:widowControl w:val="0"/>
        <w:autoSpaceDE w:val="0"/>
        <w:autoSpaceDN w:val="0"/>
        <w:spacing w:after="120"/>
        <w:rPr>
          <w:i/>
          <w:szCs w:val="20"/>
        </w:rPr>
      </w:pPr>
      <w:r w:rsidRPr="00632363">
        <w:rPr>
          <w:b/>
          <w:smallCaps/>
          <w:sz w:val="28"/>
          <w:szCs w:val="28"/>
        </w:rPr>
        <w:t>Suggested content for an Environmental and Social Policy (Statement)</w:t>
      </w:r>
    </w:p>
    <w:p w14:paraId="31AC281C" w14:textId="5CC42134" w:rsidR="00BD3FD6" w:rsidRPr="00632363" w:rsidRDefault="00BD3FD6" w:rsidP="00BD3FD6">
      <w:pPr>
        <w:widowControl w:val="0"/>
        <w:autoSpaceDE w:val="0"/>
        <w:autoSpaceDN w:val="0"/>
        <w:spacing w:after="120"/>
        <w:rPr>
          <w:rFonts w:eastAsia="Calibri"/>
          <w:i/>
          <w:szCs w:val="22"/>
        </w:rPr>
      </w:pPr>
      <w:r w:rsidRPr="00632363">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sexual exploitation and abuse (SEA), HIV/AIDS awareness and prevention and wide stakeholder engagement in the planning processes, programs, and activities of the parties involved in the execution of the Works. </w:t>
      </w:r>
      <w:r w:rsidRPr="00632363">
        <w:rPr>
          <w:i/>
          <w:szCs w:val="20"/>
        </w:rPr>
        <w:t xml:space="preserve">The Employer is advised to consult with the </w:t>
      </w:r>
      <w:r w:rsidR="00D9613A" w:rsidRPr="00632363">
        <w:rPr>
          <w:i/>
          <w:szCs w:val="20"/>
        </w:rPr>
        <w:t>IDB</w:t>
      </w:r>
      <w:r w:rsidRPr="00632363">
        <w:rPr>
          <w:i/>
          <w:szCs w:val="20"/>
        </w:rPr>
        <w:t xml:space="preserve"> to agree the issues to be included which may also address: climate adaptation, land acquisition and resettlement, indigenous people</w:t>
      </w:r>
      <w:r w:rsidRPr="00632363">
        <w:rPr>
          <w:szCs w:val="20"/>
        </w:rPr>
        <w:t>, etc.</w:t>
      </w:r>
      <w:r w:rsidRPr="00632363">
        <w:rPr>
          <w:rFonts w:eastAsia="Calibri"/>
          <w:i/>
          <w:szCs w:val="22"/>
        </w:rPr>
        <w:t xml:space="preserve"> The policy should set the frame for monitoring, continuously improving processes and activities and for reporting on the compliance with the policy.</w:t>
      </w:r>
    </w:p>
    <w:p w14:paraId="685878AB" w14:textId="55733FC0" w:rsidR="00BD3FD6" w:rsidRPr="00632363" w:rsidRDefault="00BD3FD6" w:rsidP="00BD3FD6">
      <w:pPr>
        <w:widowControl w:val="0"/>
        <w:autoSpaceDE w:val="0"/>
        <w:autoSpaceDN w:val="0"/>
        <w:spacing w:after="120"/>
        <w:rPr>
          <w:rFonts w:eastAsia="Calibri"/>
          <w:i/>
          <w:szCs w:val="22"/>
        </w:rPr>
      </w:pPr>
      <w:r w:rsidRPr="00632363">
        <w:rPr>
          <w:rFonts w:eastAsia="Calibri"/>
          <w:i/>
          <w:szCs w:val="22"/>
        </w:rPr>
        <w:t>The policy should, as far as possible, be brief but specific and explicit, and measurable, to enable reporting of compliance with the policy in accordance with the Particular Conditions of the Contract .</w:t>
      </w:r>
    </w:p>
    <w:p w14:paraId="251A19AE" w14:textId="77777777" w:rsidR="00BD3FD6" w:rsidRPr="00632363" w:rsidRDefault="00BD3FD6" w:rsidP="00BD3FD6">
      <w:pPr>
        <w:widowControl w:val="0"/>
        <w:autoSpaceDE w:val="0"/>
        <w:autoSpaceDN w:val="0"/>
        <w:spacing w:after="120"/>
        <w:rPr>
          <w:rFonts w:eastAsia="Calibri"/>
          <w:i/>
          <w:szCs w:val="22"/>
        </w:rPr>
      </w:pPr>
      <w:r w:rsidRPr="00632363">
        <w:rPr>
          <w:rFonts w:eastAsia="Calibri"/>
          <w:i/>
          <w:szCs w:val="22"/>
        </w:rPr>
        <w:t>As a minimum, the policy is set out to the commitments to:</w:t>
      </w:r>
    </w:p>
    <w:p w14:paraId="56BE96CD" w14:textId="6B3AA22D"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 xml:space="preserve">Comply with </w:t>
      </w:r>
      <w:r w:rsidR="00D9613A" w:rsidRPr="00632363">
        <w:rPr>
          <w:rFonts w:eastAsia="Calibri"/>
          <w:i/>
          <w:szCs w:val="22"/>
        </w:rPr>
        <w:t>IDB</w:t>
      </w:r>
      <w:r w:rsidRPr="00632363">
        <w:rPr>
          <w:rFonts w:eastAsia="Calibri"/>
          <w:i/>
          <w:szCs w:val="22"/>
        </w:rPr>
        <w:t>’s environmental and social safeguard applicable to the works</w:t>
      </w:r>
    </w:p>
    <w:p w14:paraId="7557EEB7" w14:textId="41618F2D"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apply good international industry practice to protect and conserve the natural environment and to minimize unavoidable impacts;</w:t>
      </w:r>
    </w:p>
    <w:p w14:paraId="496DDFC3"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provide and maintain a healthy and safe work environment and safe systems of work;</w:t>
      </w:r>
    </w:p>
    <w:p w14:paraId="172E0A4B"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protect the health and safety of local communities and users, with particular concern for those who are disabled, elderly, or otherwise vulnerable;</w:t>
      </w:r>
    </w:p>
    <w:p w14:paraId="5C4D998A"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 xml:space="preserve">ensure that terms of employment and working conditions of all workers engaged in the Works meet the requirements of the ILO labour conventions to which the host country is a signatory; </w:t>
      </w:r>
    </w:p>
    <w:p w14:paraId="2808291D"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 xml:space="preserve">be intolerant of, and enforce disciplinary measures for illegal activities. To be intolerant of, and enforce disciplinary measures for GBV, inhumane treatment, sexual activity with children, and sexual harassment; </w:t>
      </w:r>
    </w:p>
    <w:p w14:paraId="69608FB9" w14:textId="2DA8A05C" w:rsidR="00026D1C" w:rsidRPr="00632363" w:rsidRDefault="00026D1C"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 xml:space="preserve">when national laws contain provisions regarding employment of underaged, the Employer must develop explicit policies for the protection of such workers from dangerous activities </w:t>
      </w:r>
    </w:p>
    <w:p w14:paraId="5C1DF92D" w14:textId="22FD4584"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incorporate a gender perspective and provide an enabling environment where women and men have equal opportunity to participate in, and benefit from, planning and development of the Works;</w:t>
      </w:r>
    </w:p>
    <w:p w14:paraId="04ED23AB"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work co-operatively, including with end users of the Works, relevant authorities, contractors and local communities;</w:t>
      </w:r>
    </w:p>
    <w:p w14:paraId="187E1550"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engage with and listen to affected persons and organisations and be responsive to their concerns, with special regard for vulnerable, disabled, and elderly people;</w:t>
      </w:r>
    </w:p>
    <w:p w14:paraId="38046EC3"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provide an environment that fosters the exchange of information, views, and ideas that is free of any fear of retaliation, and protects whistleblowers;</w:t>
      </w:r>
    </w:p>
    <w:p w14:paraId="1D19FA5F"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minimise the risk of HIV transmission and to mitigate the effects of HIV/AIDS associated with the execution of the Works;</w:t>
      </w:r>
    </w:p>
    <w:p w14:paraId="08A6C596" w14:textId="1F68CA34" w:rsidR="00BD3FD6" w:rsidRPr="00632363" w:rsidRDefault="00BD3FD6" w:rsidP="00BD3FD6">
      <w:pPr>
        <w:pStyle w:val="Style5"/>
        <w:spacing w:after="120" w:line="240" w:lineRule="auto"/>
        <w:jc w:val="left"/>
        <w:rPr>
          <w:rFonts w:eastAsia="Calibri"/>
          <w:i/>
          <w:szCs w:val="22"/>
        </w:rPr>
      </w:pPr>
      <w:r w:rsidRPr="00632363">
        <w:rPr>
          <w:rFonts w:eastAsia="Calibri"/>
          <w:i/>
          <w:szCs w:val="22"/>
        </w:rPr>
        <w:t xml:space="preserve">The policy should be signed by the senior manager of the Employer. This is to signal the intent that it </w:t>
      </w:r>
      <w:r w:rsidR="00541B3F" w:rsidRPr="00632363">
        <w:rPr>
          <w:rFonts w:eastAsia="Calibri"/>
          <w:i/>
          <w:szCs w:val="22"/>
        </w:rPr>
        <w:t>shall</w:t>
      </w:r>
      <w:r w:rsidRPr="00632363">
        <w:rPr>
          <w:rFonts w:eastAsia="Calibri"/>
          <w:i/>
          <w:szCs w:val="22"/>
        </w:rPr>
        <w:t xml:space="preserve"> be applied rigorously.</w:t>
      </w:r>
    </w:p>
    <w:p w14:paraId="00F6D261" w14:textId="7071B57D" w:rsidR="00BD3FD6" w:rsidRPr="00632363" w:rsidRDefault="00BD3FD6" w:rsidP="00BD3FD6">
      <w:pPr>
        <w:pStyle w:val="Style5"/>
        <w:spacing w:after="120" w:line="240" w:lineRule="auto"/>
        <w:jc w:val="left"/>
        <w:rPr>
          <w:b/>
          <w:smallCaps/>
          <w:sz w:val="28"/>
          <w:szCs w:val="28"/>
        </w:rPr>
      </w:pPr>
      <w:r w:rsidRPr="00632363">
        <w:rPr>
          <w:b/>
          <w:smallCaps/>
          <w:sz w:val="28"/>
          <w:szCs w:val="28"/>
        </w:rPr>
        <w:t xml:space="preserve">Minimum Content of </w:t>
      </w:r>
      <w:r w:rsidR="008E4021" w:rsidRPr="00632363">
        <w:rPr>
          <w:b/>
          <w:smallCaps/>
          <w:sz w:val="28"/>
          <w:szCs w:val="28"/>
        </w:rPr>
        <w:t>ESHS</w:t>
      </w:r>
      <w:r w:rsidRPr="00632363">
        <w:rPr>
          <w:b/>
          <w:smallCaps/>
          <w:sz w:val="28"/>
          <w:szCs w:val="28"/>
        </w:rPr>
        <w:t xml:space="preserve"> requirements</w:t>
      </w:r>
    </w:p>
    <w:p w14:paraId="17F18046" w14:textId="554C6EC0" w:rsidR="00BD3FD6" w:rsidRPr="00632363" w:rsidRDefault="00BD3FD6" w:rsidP="00BD3FD6">
      <w:pPr>
        <w:spacing w:after="120"/>
        <w:rPr>
          <w:i/>
          <w:szCs w:val="20"/>
        </w:rPr>
      </w:pPr>
      <w:r w:rsidRPr="00632363">
        <w:rPr>
          <w:i/>
          <w:szCs w:val="20"/>
        </w:rPr>
        <w:t xml:space="preserve">In preparing detailed specifications for </w:t>
      </w:r>
      <w:r w:rsidR="008E4021" w:rsidRPr="00632363">
        <w:rPr>
          <w:i/>
          <w:szCs w:val="20"/>
        </w:rPr>
        <w:t>ESHS</w:t>
      </w:r>
      <w:r w:rsidRPr="00632363">
        <w:rPr>
          <w:i/>
          <w:szCs w:val="20"/>
        </w:rPr>
        <w:t xml:space="preserve"> requirements, the specialists should refer to and consider:</w:t>
      </w:r>
    </w:p>
    <w:p w14:paraId="26D2B747" w14:textId="77777777" w:rsidR="00BD3FD6" w:rsidRPr="00632363" w:rsidRDefault="00BD3FD6" w:rsidP="00450F4F">
      <w:pPr>
        <w:pStyle w:val="ListParagraph"/>
        <w:numPr>
          <w:ilvl w:val="0"/>
          <w:numId w:val="109"/>
        </w:numPr>
        <w:spacing w:after="120"/>
        <w:contextualSpacing w:val="0"/>
        <w:jc w:val="both"/>
        <w:rPr>
          <w:i/>
        </w:rPr>
      </w:pPr>
      <w:r w:rsidRPr="00632363">
        <w:rPr>
          <w:i/>
        </w:rPr>
        <w:t>project reports e.g. ESIA/ESMP</w:t>
      </w:r>
    </w:p>
    <w:p w14:paraId="7CCDE675" w14:textId="77777777" w:rsidR="00BD3FD6" w:rsidRPr="00632363" w:rsidRDefault="00BD3FD6" w:rsidP="00450F4F">
      <w:pPr>
        <w:pStyle w:val="ListParagraph"/>
        <w:numPr>
          <w:ilvl w:val="0"/>
          <w:numId w:val="109"/>
        </w:numPr>
        <w:spacing w:after="120"/>
        <w:contextualSpacing w:val="0"/>
        <w:jc w:val="both"/>
        <w:rPr>
          <w:i/>
        </w:rPr>
      </w:pPr>
      <w:r w:rsidRPr="00632363">
        <w:rPr>
          <w:i/>
        </w:rPr>
        <w:t>consent/permit conditions</w:t>
      </w:r>
    </w:p>
    <w:p w14:paraId="020F1FE4" w14:textId="436C93D4" w:rsidR="00BD3FD6" w:rsidRPr="00632363" w:rsidRDefault="00BD3FD6" w:rsidP="00450F4F">
      <w:pPr>
        <w:pStyle w:val="ListParagraph"/>
        <w:numPr>
          <w:ilvl w:val="0"/>
          <w:numId w:val="109"/>
        </w:numPr>
        <w:spacing w:after="120"/>
        <w:contextualSpacing w:val="0"/>
        <w:jc w:val="both"/>
        <w:rPr>
          <w:i/>
        </w:rPr>
      </w:pPr>
      <w:r w:rsidRPr="00632363">
        <w:rPr>
          <w:i/>
        </w:rPr>
        <w:t xml:space="preserve">required standards including </w:t>
      </w:r>
      <w:r w:rsidR="00D9613A" w:rsidRPr="00632363">
        <w:rPr>
          <w:i/>
        </w:rPr>
        <w:t>IDB</w:t>
      </w:r>
      <w:r w:rsidR="00911ECB" w:rsidRPr="00632363">
        <w:rPr>
          <w:i/>
        </w:rPr>
        <w:t xml:space="preserve">’s </w:t>
      </w:r>
      <w:r w:rsidR="008E4021" w:rsidRPr="00632363">
        <w:rPr>
          <w:i/>
        </w:rPr>
        <w:t>ESHS</w:t>
      </w:r>
      <w:r w:rsidR="00911ECB" w:rsidRPr="00632363">
        <w:rPr>
          <w:i/>
        </w:rPr>
        <w:t xml:space="preserve"> guidelines</w:t>
      </w:r>
    </w:p>
    <w:p w14:paraId="19470FA0" w14:textId="3770130B" w:rsidR="00BD3FD6" w:rsidRPr="00632363" w:rsidRDefault="00BD3FD6" w:rsidP="00450F4F">
      <w:pPr>
        <w:pStyle w:val="ListParagraph"/>
        <w:numPr>
          <w:ilvl w:val="0"/>
          <w:numId w:val="109"/>
        </w:numPr>
        <w:spacing w:after="120"/>
        <w:contextualSpacing w:val="0"/>
        <w:jc w:val="both"/>
        <w:rPr>
          <w:i/>
        </w:rPr>
      </w:pPr>
      <w:r w:rsidRPr="00632363">
        <w:rPr>
          <w:i/>
        </w:rPr>
        <w:t xml:space="preserve">relevant international conventions or treaties etc., national legal and/or regulatory requirements and standards (where these represent higher standards than the </w:t>
      </w:r>
      <w:r w:rsidR="00D9613A" w:rsidRPr="00632363">
        <w:rPr>
          <w:i/>
        </w:rPr>
        <w:t>IDB</w:t>
      </w:r>
      <w:r w:rsidR="00911ECB" w:rsidRPr="00632363">
        <w:rPr>
          <w:i/>
        </w:rPr>
        <w:t>’s guidelines</w:t>
      </w:r>
      <w:r w:rsidRPr="00632363">
        <w:rPr>
          <w:i/>
        </w:rPr>
        <w:t>)</w:t>
      </w:r>
    </w:p>
    <w:p w14:paraId="562F1D88" w14:textId="77777777" w:rsidR="00BD3FD6" w:rsidRPr="00632363" w:rsidRDefault="00BD3FD6" w:rsidP="00450F4F">
      <w:pPr>
        <w:pStyle w:val="ListParagraph"/>
        <w:numPr>
          <w:ilvl w:val="0"/>
          <w:numId w:val="109"/>
        </w:numPr>
        <w:spacing w:after="120"/>
        <w:contextualSpacing w:val="0"/>
        <w:jc w:val="both"/>
        <w:rPr>
          <w:i/>
        </w:rPr>
      </w:pPr>
      <w:r w:rsidRPr="00632363">
        <w:rPr>
          <w:i/>
        </w:rPr>
        <w:t>relevant international standards e.g. WHO Guidelines for Safe Use of Pesticides</w:t>
      </w:r>
    </w:p>
    <w:p w14:paraId="688CC1EC" w14:textId="77777777" w:rsidR="00BD3FD6" w:rsidRPr="00632363" w:rsidRDefault="00BD3FD6" w:rsidP="00450F4F">
      <w:pPr>
        <w:pStyle w:val="ListParagraph"/>
        <w:numPr>
          <w:ilvl w:val="0"/>
          <w:numId w:val="109"/>
        </w:numPr>
        <w:spacing w:after="120"/>
        <w:contextualSpacing w:val="0"/>
        <w:jc w:val="both"/>
        <w:rPr>
          <w:i/>
        </w:rPr>
      </w:pPr>
      <w:r w:rsidRPr="00632363">
        <w:rPr>
          <w:i/>
        </w:rPr>
        <w:t>relevant sector standards e.g. EU Council Directive 91/271/EEC Concerning Urban Waste Water Treatment</w:t>
      </w:r>
    </w:p>
    <w:p w14:paraId="7AF85A90" w14:textId="77777777" w:rsidR="00BD3FD6" w:rsidRPr="00632363" w:rsidRDefault="00BD3FD6" w:rsidP="00450F4F">
      <w:pPr>
        <w:pStyle w:val="ListParagraph"/>
        <w:numPr>
          <w:ilvl w:val="0"/>
          <w:numId w:val="109"/>
        </w:numPr>
        <w:spacing w:after="120"/>
        <w:contextualSpacing w:val="0"/>
        <w:jc w:val="both"/>
        <w:rPr>
          <w:i/>
        </w:rPr>
      </w:pPr>
      <w:r w:rsidRPr="00632363">
        <w:rPr>
          <w:i/>
        </w:rPr>
        <w:t>grievance redress mechanism including types of grievances to be recorded and how to protect confidentiality e.g. of those reporting allegations of GBV/SEA</w:t>
      </w:r>
    </w:p>
    <w:p w14:paraId="24B752BB" w14:textId="77777777" w:rsidR="00BD3FD6" w:rsidRPr="00632363" w:rsidRDefault="00BD3FD6" w:rsidP="00450F4F">
      <w:pPr>
        <w:pStyle w:val="ListParagraph"/>
        <w:numPr>
          <w:ilvl w:val="0"/>
          <w:numId w:val="109"/>
        </w:numPr>
        <w:spacing w:after="120"/>
        <w:contextualSpacing w:val="0"/>
        <w:jc w:val="both"/>
        <w:rPr>
          <w:i/>
        </w:rPr>
      </w:pPr>
      <w:r w:rsidRPr="00632363">
        <w:rPr>
          <w:i/>
        </w:rPr>
        <w:t>GBV/SEA prevention and management</w:t>
      </w:r>
    </w:p>
    <w:p w14:paraId="60218A6F" w14:textId="2028871D" w:rsidR="00BD3FD6" w:rsidRPr="00632363" w:rsidRDefault="00BD3FD6" w:rsidP="00BD3FD6">
      <w:pPr>
        <w:spacing w:after="120"/>
        <w:ind w:left="360"/>
        <w:rPr>
          <w:i/>
          <w:szCs w:val="20"/>
        </w:rPr>
      </w:pPr>
      <w:r w:rsidRPr="00632363">
        <w:rPr>
          <w:i/>
          <w:szCs w:val="20"/>
        </w:rPr>
        <w:t xml:space="preserve">The </w:t>
      </w:r>
      <w:r w:rsidR="008E4021" w:rsidRPr="00632363">
        <w:rPr>
          <w:i/>
          <w:szCs w:val="20"/>
        </w:rPr>
        <w:t>ESHS</w:t>
      </w:r>
      <w:r w:rsidRPr="00632363">
        <w:rPr>
          <w:i/>
          <w:szCs w:val="20"/>
        </w:rPr>
        <w:t xml:space="preserve"> requirements should be prepared in manner that does not conflict with the relevant General Conditions of Contract and Particular Conditions of Contract, and in particular:</w:t>
      </w:r>
    </w:p>
    <w:p w14:paraId="01C8A104" w14:textId="77777777" w:rsidR="00BD3FD6" w:rsidRPr="00632363" w:rsidRDefault="00BD3FD6" w:rsidP="00BD3FD6">
      <w:pPr>
        <w:spacing w:after="120"/>
        <w:ind w:left="1170"/>
        <w:rPr>
          <w:i/>
          <w:szCs w:val="20"/>
          <w:u w:val="single"/>
        </w:rPr>
      </w:pPr>
      <w:r w:rsidRPr="00632363">
        <w:rPr>
          <w:i/>
          <w:szCs w:val="20"/>
          <w:u w:val="single"/>
        </w:rPr>
        <w:t xml:space="preserve">General Conditions of Contract </w:t>
      </w:r>
    </w:p>
    <w:p w14:paraId="08D5BE05" w14:textId="77777777" w:rsidR="00BD3FD6" w:rsidRPr="00632363" w:rsidRDefault="00BD3FD6" w:rsidP="00BD3FD6">
      <w:pPr>
        <w:tabs>
          <w:tab w:val="left" w:pos="2970"/>
        </w:tabs>
        <w:spacing w:after="120"/>
        <w:ind w:left="1170"/>
        <w:rPr>
          <w:szCs w:val="20"/>
        </w:rPr>
      </w:pPr>
      <w:r w:rsidRPr="00632363">
        <w:rPr>
          <w:szCs w:val="20"/>
        </w:rPr>
        <w:t xml:space="preserve">Sub-clause 3 </w:t>
      </w:r>
      <w:r w:rsidRPr="00632363">
        <w:rPr>
          <w:szCs w:val="20"/>
        </w:rPr>
        <w:tab/>
        <w:t>Language and Law</w:t>
      </w:r>
    </w:p>
    <w:p w14:paraId="0AE775B4" w14:textId="77777777" w:rsidR="00BD3FD6" w:rsidRPr="00632363" w:rsidRDefault="00BD3FD6" w:rsidP="00BD3FD6">
      <w:pPr>
        <w:tabs>
          <w:tab w:val="left" w:pos="2970"/>
        </w:tabs>
        <w:spacing w:after="120"/>
        <w:ind w:left="1170"/>
        <w:rPr>
          <w:szCs w:val="20"/>
        </w:rPr>
      </w:pPr>
      <w:r w:rsidRPr="00632363">
        <w:rPr>
          <w:szCs w:val="20"/>
        </w:rPr>
        <w:t>Sub-clause 7.1</w:t>
      </w:r>
      <w:r w:rsidRPr="00632363">
        <w:rPr>
          <w:szCs w:val="20"/>
        </w:rPr>
        <w:tab/>
        <w:t>Subcontracting</w:t>
      </w:r>
    </w:p>
    <w:p w14:paraId="16526953" w14:textId="77777777" w:rsidR="00BD3FD6" w:rsidRPr="00632363" w:rsidRDefault="00BD3FD6" w:rsidP="00BD3FD6">
      <w:pPr>
        <w:tabs>
          <w:tab w:val="left" w:pos="2970"/>
        </w:tabs>
        <w:spacing w:after="120"/>
        <w:ind w:left="1170"/>
        <w:rPr>
          <w:szCs w:val="20"/>
        </w:rPr>
      </w:pPr>
      <w:r w:rsidRPr="00632363">
        <w:rPr>
          <w:szCs w:val="20"/>
        </w:rPr>
        <w:t>Sub-clause  9        Personnel and Equipment</w:t>
      </w:r>
    </w:p>
    <w:p w14:paraId="729F579C" w14:textId="77777777" w:rsidR="00BD3FD6" w:rsidRPr="00632363" w:rsidRDefault="00BD3FD6" w:rsidP="00BD3FD6">
      <w:pPr>
        <w:tabs>
          <w:tab w:val="left" w:pos="2970"/>
        </w:tabs>
        <w:spacing w:after="120"/>
        <w:ind w:left="1170"/>
        <w:rPr>
          <w:szCs w:val="20"/>
        </w:rPr>
      </w:pPr>
      <w:r w:rsidRPr="00632363">
        <w:rPr>
          <w:szCs w:val="20"/>
        </w:rPr>
        <w:t>Sub-clause 12       Contractor’s Risks</w:t>
      </w:r>
    </w:p>
    <w:p w14:paraId="65F1004B" w14:textId="77777777" w:rsidR="00BD3FD6" w:rsidRPr="00632363" w:rsidRDefault="00BD3FD6" w:rsidP="00BD3FD6">
      <w:pPr>
        <w:tabs>
          <w:tab w:val="left" w:pos="2970"/>
        </w:tabs>
        <w:spacing w:after="120"/>
        <w:ind w:left="1170"/>
        <w:rPr>
          <w:szCs w:val="20"/>
        </w:rPr>
      </w:pPr>
      <w:r w:rsidRPr="00632363">
        <w:rPr>
          <w:szCs w:val="20"/>
        </w:rPr>
        <w:t xml:space="preserve">Sub-clause 15.1 </w:t>
      </w:r>
      <w:r w:rsidRPr="00632363">
        <w:rPr>
          <w:szCs w:val="20"/>
        </w:rPr>
        <w:tab/>
        <w:t xml:space="preserve">Contractor to Construct the Works </w:t>
      </w:r>
    </w:p>
    <w:p w14:paraId="69A52A90" w14:textId="4DB2076D" w:rsidR="00BD3FD6" w:rsidRPr="00632363" w:rsidRDefault="00BD3FD6" w:rsidP="00BD3FD6">
      <w:pPr>
        <w:tabs>
          <w:tab w:val="left" w:pos="2970"/>
        </w:tabs>
        <w:spacing w:after="120"/>
        <w:ind w:left="1170"/>
        <w:rPr>
          <w:szCs w:val="20"/>
        </w:rPr>
      </w:pPr>
      <w:r w:rsidRPr="00632363">
        <w:rPr>
          <w:szCs w:val="20"/>
        </w:rPr>
        <w:t>Sub-clause 18</w:t>
      </w:r>
      <w:r w:rsidR="00911ECB" w:rsidRPr="00632363">
        <w:rPr>
          <w:szCs w:val="20"/>
        </w:rPr>
        <w:t>.1</w:t>
      </w:r>
      <w:r w:rsidRPr="00632363">
        <w:rPr>
          <w:szCs w:val="20"/>
        </w:rPr>
        <w:tab/>
      </w:r>
      <w:r w:rsidRPr="00632363">
        <w:t>Safety and Protection of the Environment</w:t>
      </w:r>
    </w:p>
    <w:p w14:paraId="005ED70B" w14:textId="77777777" w:rsidR="00BD3FD6" w:rsidRPr="00632363" w:rsidRDefault="00BD3FD6" w:rsidP="00BD3FD6">
      <w:pPr>
        <w:tabs>
          <w:tab w:val="left" w:pos="2970"/>
        </w:tabs>
        <w:spacing w:after="120"/>
        <w:ind w:left="1170"/>
        <w:rPr>
          <w:szCs w:val="20"/>
        </w:rPr>
      </w:pPr>
      <w:r w:rsidRPr="00632363">
        <w:rPr>
          <w:szCs w:val="20"/>
        </w:rPr>
        <w:t xml:space="preserve">Sub-clause 19.1 </w:t>
      </w:r>
      <w:r w:rsidRPr="00632363">
        <w:rPr>
          <w:szCs w:val="20"/>
        </w:rPr>
        <w:tab/>
        <w:t>Discoveries</w:t>
      </w:r>
    </w:p>
    <w:p w14:paraId="516C76B8" w14:textId="77777777" w:rsidR="00BD3FD6" w:rsidRPr="00632363" w:rsidRDefault="00BD3FD6" w:rsidP="00BD3FD6">
      <w:pPr>
        <w:tabs>
          <w:tab w:val="left" w:pos="2970"/>
        </w:tabs>
        <w:spacing w:after="120"/>
        <w:ind w:left="1170"/>
        <w:rPr>
          <w:szCs w:val="20"/>
        </w:rPr>
      </w:pPr>
      <w:r w:rsidRPr="00632363">
        <w:rPr>
          <w:szCs w:val="20"/>
        </w:rPr>
        <w:t>Sub-clause 31       Early Warnings</w:t>
      </w:r>
    </w:p>
    <w:p w14:paraId="491353C0" w14:textId="77777777" w:rsidR="00BD3FD6" w:rsidRPr="00632363" w:rsidRDefault="00BD3FD6" w:rsidP="00BD3FD6">
      <w:pPr>
        <w:tabs>
          <w:tab w:val="left" w:pos="2970"/>
        </w:tabs>
        <w:spacing w:after="120"/>
        <w:ind w:left="1170"/>
        <w:rPr>
          <w:szCs w:val="20"/>
        </w:rPr>
      </w:pPr>
      <w:r w:rsidRPr="00632363">
        <w:rPr>
          <w:szCs w:val="20"/>
        </w:rPr>
        <w:t xml:space="preserve">Sub-clause 41.4    Payments </w:t>
      </w:r>
    </w:p>
    <w:p w14:paraId="1CC32638" w14:textId="77777777" w:rsidR="004F5932" w:rsidRPr="00632363" w:rsidRDefault="004F5932" w:rsidP="00BD3FD6">
      <w:pPr>
        <w:tabs>
          <w:tab w:val="left" w:pos="2970"/>
        </w:tabs>
        <w:spacing w:after="120"/>
        <w:ind w:left="2970" w:hanging="2610"/>
        <w:rPr>
          <w:b/>
          <w:smallCaps/>
          <w:sz w:val="28"/>
          <w:szCs w:val="28"/>
        </w:rPr>
      </w:pPr>
    </w:p>
    <w:p w14:paraId="0580CBFD" w14:textId="4DD43116" w:rsidR="00BD3FD6" w:rsidRPr="00632363" w:rsidRDefault="00BD3FD6" w:rsidP="00BD3FD6">
      <w:pPr>
        <w:tabs>
          <w:tab w:val="left" w:pos="2970"/>
        </w:tabs>
        <w:spacing w:after="120"/>
        <w:ind w:left="2970" w:hanging="2610"/>
        <w:rPr>
          <w:b/>
          <w:smallCaps/>
          <w:sz w:val="28"/>
          <w:szCs w:val="28"/>
        </w:rPr>
      </w:pPr>
      <w:r w:rsidRPr="00632363">
        <w:rPr>
          <w:b/>
          <w:smallCaps/>
          <w:sz w:val="28"/>
          <w:szCs w:val="28"/>
        </w:rPr>
        <w:t>Minimum Requirements for the B</w:t>
      </w:r>
      <w:r w:rsidR="004F5932" w:rsidRPr="00632363">
        <w:rPr>
          <w:b/>
          <w:smallCaps/>
          <w:sz w:val="28"/>
          <w:szCs w:val="28"/>
        </w:rPr>
        <w:t>idder's</w:t>
      </w:r>
      <w:r w:rsidRPr="00632363">
        <w:rPr>
          <w:b/>
          <w:smallCaps/>
          <w:sz w:val="28"/>
          <w:szCs w:val="28"/>
        </w:rPr>
        <w:t xml:space="preserve"> Code of Conduct</w:t>
      </w:r>
    </w:p>
    <w:p w14:paraId="391E5737" w14:textId="77777777" w:rsidR="00BD3FD6" w:rsidRPr="00632363" w:rsidRDefault="00BD3FD6" w:rsidP="00BD3FD6">
      <w:pPr>
        <w:spacing w:after="120"/>
        <w:ind w:left="360"/>
        <w:rPr>
          <w:i/>
          <w:szCs w:val="20"/>
        </w:rPr>
      </w:pPr>
      <w:r w:rsidRPr="00632363">
        <w:rPr>
          <w:i/>
          <w:szCs w:val="20"/>
        </w:rPr>
        <w:t>[A minimum requirement for the Code of Conduct should be set out by the Employer, taking into consideration the issues, impacts, and mitigation measures identified, for example,  in :</w:t>
      </w:r>
    </w:p>
    <w:p w14:paraId="5C04BC8F" w14:textId="77777777" w:rsidR="00BD3FD6" w:rsidRPr="00632363" w:rsidRDefault="00BD3FD6" w:rsidP="00450F4F">
      <w:pPr>
        <w:pStyle w:val="ListParagraph"/>
        <w:numPr>
          <w:ilvl w:val="0"/>
          <w:numId w:val="109"/>
        </w:numPr>
        <w:spacing w:after="120"/>
        <w:contextualSpacing w:val="0"/>
        <w:jc w:val="both"/>
        <w:rPr>
          <w:i/>
        </w:rPr>
      </w:pPr>
      <w:r w:rsidRPr="00632363">
        <w:rPr>
          <w:i/>
        </w:rPr>
        <w:t>project reports e.g. ESIA/ESMP</w:t>
      </w:r>
    </w:p>
    <w:p w14:paraId="3CC2A326" w14:textId="77777777" w:rsidR="00BD3FD6" w:rsidRPr="00632363" w:rsidRDefault="00BD3FD6" w:rsidP="00450F4F">
      <w:pPr>
        <w:pStyle w:val="ListParagraph"/>
        <w:numPr>
          <w:ilvl w:val="0"/>
          <w:numId w:val="109"/>
        </w:numPr>
        <w:spacing w:after="120"/>
        <w:contextualSpacing w:val="0"/>
        <w:jc w:val="both"/>
        <w:rPr>
          <w:i/>
        </w:rPr>
      </w:pPr>
      <w:r w:rsidRPr="00632363">
        <w:rPr>
          <w:i/>
        </w:rPr>
        <w:t>any particular GBV/SEA requirements</w:t>
      </w:r>
    </w:p>
    <w:p w14:paraId="11F9C38C" w14:textId="77777777" w:rsidR="00BD3FD6" w:rsidRPr="00632363" w:rsidRDefault="00BD3FD6" w:rsidP="00450F4F">
      <w:pPr>
        <w:pStyle w:val="ListParagraph"/>
        <w:numPr>
          <w:ilvl w:val="0"/>
          <w:numId w:val="109"/>
        </w:numPr>
        <w:spacing w:after="120"/>
        <w:contextualSpacing w:val="0"/>
        <w:jc w:val="both"/>
        <w:rPr>
          <w:i/>
        </w:rPr>
      </w:pPr>
      <w:r w:rsidRPr="00632363">
        <w:rPr>
          <w:i/>
        </w:rPr>
        <w:t>consent/permit conditions (regulatory authority conditions attached to any permits or approvals for the project)</w:t>
      </w:r>
    </w:p>
    <w:p w14:paraId="35CF8410" w14:textId="61975D78" w:rsidR="00BD3FD6" w:rsidRPr="00632363" w:rsidRDefault="00BD3FD6" w:rsidP="00450F4F">
      <w:pPr>
        <w:pStyle w:val="ListParagraph"/>
        <w:numPr>
          <w:ilvl w:val="0"/>
          <w:numId w:val="109"/>
        </w:numPr>
        <w:spacing w:after="120"/>
        <w:contextualSpacing w:val="0"/>
        <w:jc w:val="both"/>
        <w:rPr>
          <w:i/>
        </w:rPr>
      </w:pPr>
      <w:r w:rsidRPr="00632363">
        <w:rPr>
          <w:i/>
        </w:rPr>
        <w:t xml:space="preserve">required standards including </w:t>
      </w:r>
      <w:r w:rsidR="00D9613A" w:rsidRPr="00632363">
        <w:rPr>
          <w:i/>
        </w:rPr>
        <w:t>IDB</w:t>
      </w:r>
      <w:r w:rsidR="00911ECB" w:rsidRPr="00632363">
        <w:rPr>
          <w:i/>
        </w:rPr>
        <w:t>’s</w:t>
      </w:r>
      <w:r w:rsidRPr="00632363">
        <w:rPr>
          <w:i/>
        </w:rPr>
        <w:t xml:space="preserve"> Guidelines </w:t>
      </w:r>
    </w:p>
    <w:p w14:paraId="750A281C" w14:textId="06E9A195" w:rsidR="00BD3FD6" w:rsidRPr="00632363" w:rsidRDefault="00BD3FD6" w:rsidP="00450F4F">
      <w:pPr>
        <w:pStyle w:val="ListParagraph"/>
        <w:numPr>
          <w:ilvl w:val="0"/>
          <w:numId w:val="109"/>
        </w:numPr>
        <w:spacing w:after="120"/>
        <w:contextualSpacing w:val="0"/>
        <w:jc w:val="both"/>
        <w:rPr>
          <w:i/>
        </w:rPr>
      </w:pPr>
      <w:r w:rsidRPr="00632363">
        <w:rPr>
          <w:i/>
        </w:rPr>
        <w:t xml:space="preserve">relevant international conventions, standards or treaties, etc., national legal and/or regulatory requirements and standards (where these represent higher standards than the </w:t>
      </w:r>
      <w:r w:rsidR="00D9613A" w:rsidRPr="00632363">
        <w:rPr>
          <w:i/>
        </w:rPr>
        <w:t>IDB</w:t>
      </w:r>
      <w:r w:rsidR="00911ECB" w:rsidRPr="00632363">
        <w:rPr>
          <w:i/>
        </w:rPr>
        <w:t>’s</w:t>
      </w:r>
      <w:r w:rsidRPr="00632363">
        <w:rPr>
          <w:i/>
        </w:rPr>
        <w:t xml:space="preserve"> Guidelines)</w:t>
      </w:r>
    </w:p>
    <w:p w14:paraId="21B1B342" w14:textId="3D50B99E" w:rsidR="00BD3FD6" w:rsidRPr="00632363" w:rsidRDefault="00BD3FD6" w:rsidP="00450F4F">
      <w:pPr>
        <w:pStyle w:val="ListParagraph"/>
        <w:numPr>
          <w:ilvl w:val="0"/>
          <w:numId w:val="109"/>
        </w:numPr>
        <w:spacing w:after="120"/>
        <w:contextualSpacing w:val="0"/>
        <w:jc w:val="both"/>
        <w:rPr>
          <w:i/>
        </w:rPr>
      </w:pPr>
      <w:r w:rsidRPr="00632363">
        <w:rPr>
          <w:i/>
        </w:rPr>
        <w:t xml:space="preserve">relevant  standards e.g. Workers’ Accommodation: Process and Standards </w:t>
      </w:r>
      <w:r w:rsidR="00911ECB" w:rsidRPr="00632363">
        <w:rPr>
          <w:i/>
        </w:rPr>
        <w:t xml:space="preserve"> </w:t>
      </w:r>
    </w:p>
    <w:p w14:paraId="3936B2D5" w14:textId="77777777" w:rsidR="00BD3FD6" w:rsidRPr="00632363" w:rsidRDefault="00BD3FD6" w:rsidP="00450F4F">
      <w:pPr>
        <w:pStyle w:val="ListParagraph"/>
        <w:numPr>
          <w:ilvl w:val="0"/>
          <w:numId w:val="109"/>
        </w:numPr>
        <w:spacing w:after="120"/>
        <w:contextualSpacing w:val="0"/>
        <w:jc w:val="both"/>
        <w:rPr>
          <w:i/>
        </w:rPr>
      </w:pPr>
      <w:r w:rsidRPr="00632363">
        <w:rPr>
          <w:i/>
        </w:rPr>
        <w:t xml:space="preserve">relevant sector standards e.g. workers accommodation </w:t>
      </w:r>
    </w:p>
    <w:p w14:paraId="29694A2B" w14:textId="706090A5" w:rsidR="00911ECB" w:rsidRPr="00632363" w:rsidRDefault="00911ECB" w:rsidP="00450F4F">
      <w:pPr>
        <w:pStyle w:val="ListParagraph"/>
        <w:numPr>
          <w:ilvl w:val="0"/>
          <w:numId w:val="109"/>
        </w:numPr>
        <w:spacing w:after="120"/>
        <w:contextualSpacing w:val="0"/>
        <w:jc w:val="both"/>
        <w:rPr>
          <w:i/>
        </w:rPr>
      </w:pPr>
      <w:r w:rsidRPr="00632363">
        <w:rPr>
          <w:i/>
        </w:rPr>
        <w:t>consultation and community participation plan</w:t>
      </w:r>
    </w:p>
    <w:p w14:paraId="027776A4" w14:textId="5CEDC9F3" w:rsidR="00BD3FD6" w:rsidRPr="00632363" w:rsidRDefault="00BD3FD6" w:rsidP="00450F4F">
      <w:pPr>
        <w:pStyle w:val="ListParagraph"/>
        <w:numPr>
          <w:ilvl w:val="0"/>
          <w:numId w:val="109"/>
        </w:numPr>
        <w:spacing w:after="120"/>
        <w:contextualSpacing w:val="0"/>
        <w:jc w:val="both"/>
        <w:rPr>
          <w:i/>
        </w:rPr>
      </w:pPr>
      <w:r w:rsidRPr="00632363">
        <w:rPr>
          <w:i/>
        </w:rPr>
        <w:t>grievance redress mechanisms.</w:t>
      </w:r>
    </w:p>
    <w:p w14:paraId="3C0F1C37" w14:textId="49F047A9" w:rsidR="00BD3FD6" w:rsidRPr="00632363" w:rsidRDefault="00BD3FD6" w:rsidP="00BD3FD6">
      <w:pPr>
        <w:spacing w:after="120"/>
        <w:rPr>
          <w:i/>
        </w:rPr>
      </w:pPr>
      <w:r w:rsidRPr="00632363">
        <w:rPr>
          <w:i/>
          <w:color w:val="000000" w:themeColor="text1"/>
        </w:rPr>
        <w:t xml:space="preserve">The types of issues identified </w:t>
      </w:r>
      <w:r w:rsidR="00C97068" w:rsidRPr="00632363">
        <w:rPr>
          <w:i/>
          <w:color w:val="000000" w:themeColor="text1"/>
        </w:rPr>
        <w:t>may</w:t>
      </w:r>
      <w:r w:rsidRPr="00632363">
        <w:rPr>
          <w:i/>
          <w:color w:val="000000" w:themeColor="text1"/>
        </w:rPr>
        <w:t xml:space="preserve"> include. risks associated with: labor influx, spread of communicable diseases, sexual harassment, </w:t>
      </w:r>
      <w:r w:rsidR="00A33E25" w:rsidRPr="00632363">
        <w:rPr>
          <w:i/>
          <w:color w:val="000000" w:themeColor="text1"/>
        </w:rPr>
        <w:t>gender-based</w:t>
      </w:r>
      <w:r w:rsidRPr="00632363">
        <w:rPr>
          <w:i/>
          <w:color w:val="000000" w:themeColor="text1"/>
        </w:rPr>
        <w:t xml:space="preserve"> violence, illicit behavior and crime, and </w:t>
      </w:r>
      <w:r w:rsidRPr="00632363">
        <w:rPr>
          <w:i/>
        </w:rPr>
        <w:t>maintaining</w:t>
      </w:r>
      <w:r w:rsidRPr="00632363">
        <w:rPr>
          <w:i/>
          <w:color w:val="000000" w:themeColor="text1"/>
        </w:rPr>
        <w:t xml:space="preserve"> a safe environment etc.]</w:t>
      </w:r>
    </w:p>
    <w:p w14:paraId="487CA1C7" w14:textId="77777777" w:rsidR="002E36E5" w:rsidRPr="00632363" w:rsidRDefault="002E36E5" w:rsidP="0059570B">
      <w:pPr>
        <w:tabs>
          <w:tab w:val="left" w:pos="2970"/>
        </w:tabs>
        <w:spacing w:after="120"/>
        <w:ind w:left="2970" w:hanging="2610"/>
        <w:rPr>
          <w:b/>
        </w:rPr>
      </w:pPr>
    </w:p>
    <w:p w14:paraId="60C29D69" w14:textId="2313C516" w:rsidR="0059570B" w:rsidRPr="00632363" w:rsidRDefault="0059570B" w:rsidP="0059570B">
      <w:pPr>
        <w:tabs>
          <w:tab w:val="left" w:pos="2970"/>
        </w:tabs>
        <w:spacing w:after="120"/>
        <w:ind w:left="2970" w:hanging="2610"/>
        <w:rPr>
          <w:b/>
          <w:smallCaps/>
          <w:sz w:val="28"/>
          <w:szCs w:val="28"/>
        </w:rPr>
      </w:pPr>
      <w:r w:rsidRPr="00632363">
        <w:rPr>
          <w:b/>
          <w:smallCaps/>
          <w:sz w:val="28"/>
          <w:szCs w:val="28"/>
        </w:rPr>
        <w:t xml:space="preserve">Code of Conduct Requirements </w:t>
      </w:r>
    </w:p>
    <w:p w14:paraId="48D1F521" w14:textId="77777777" w:rsidR="0059570B" w:rsidRPr="00632363" w:rsidRDefault="0059570B" w:rsidP="00BD3FD6">
      <w:pPr>
        <w:jc w:val="center"/>
        <w:rPr>
          <w:b/>
        </w:rPr>
      </w:pPr>
    </w:p>
    <w:p w14:paraId="083B653F" w14:textId="3D49928A" w:rsidR="00BD3FD6" w:rsidRPr="00632363" w:rsidRDefault="00BD3FD6" w:rsidP="00BD3FD6">
      <w:pPr>
        <w:widowControl w:val="0"/>
        <w:autoSpaceDE w:val="0"/>
        <w:autoSpaceDN w:val="0"/>
        <w:spacing w:after="120"/>
        <w:ind w:left="360"/>
        <w:rPr>
          <w:rFonts w:eastAsia="Calibri"/>
          <w:szCs w:val="22"/>
        </w:rPr>
      </w:pPr>
      <w:r w:rsidRPr="00632363">
        <w:t xml:space="preserve">A satisfactory code of conduct </w:t>
      </w:r>
      <w:r w:rsidR="00541B3F" w:rsidRPr="00632363">
        <w:t>shall</w:t>
      </w:r>
      <w:r w:rsidRPr="00632363">
        <w:t xml:space="preserve"> contain obligations on all Contractor’s personnel (including sub-contractors and day workers) that are suitable to address the following issues, as a minimum.  Additional obligations may be added to respond to particular concerns of the region, the location and the project sector or to specific project requirements.  </w:t>
      </w:r>
      <w:r w:rsidRPr="00632363">
        <w:rPr>
          <w:rFonts w:eastAsia="Calibri"/>
          <w:szCs w:val="22"/>
        </w:rPr>
        <w:t>The code of conduct shall contain a statement that the term “child” / “children” means any person(s) under the age of 18 years.</w:t>
      </w:r>
    </w:p>
    <w:p w14:paraId="69A7E804" w14:textId="77777777" w:rsidR="00BD3FD6" w:rsidRPr="00632363" w:rsidRDefault="00BD3FD6" w:rsidP="00BD3FD6">
      <w:pPr>
        <w:widowControl w:val="0"/>
        <w:autoSpaceDE w:val="0"/>
        <w:autoSpaceDN w:val="0"/>
        <w:spacing w:after="120"/>
        <w:ind w:left="360"/>
        <w:rPr>
          <w:rFonts w:eastAsia="Calibri"/>
          <w:szCs w:val="22"/>
        </w:rPr>
      </w:pPr>
      <w:r w:rsidRPr="00632363">
        <w:t>The issues to be addressed include:</w:t>
      </w:r>
    </w:p>
    <w:p w14:paraId="697CE241" w14:textId="77777777" w:rsidR="00BD3FD6" w:rsidRPr="00632363" w:rsidRDefault="00BD3FD6" w:rsidP="00450F4F">
      <w:pPr>
        <w:pStyle w:val="ListParagraph"/>
        <w:numPr>
          <w:ilvl w:val="0"/>
          <w:numId w:val="111"/>
        </w:numPr>
      </w:pPr>
      <w:r w:rsidRPr="00632363">
        <w:rPr>
          <w:bCs/>
        </w:rPr>
        <w:t xml:space="preserve">Compliance with </w:t>
      </w:r>
      <w:r w:rsidRPr="00632363">
        <w:rPr>
          <w:rFonts w:eastAsia="Calibri"/>
        </w:rPr>
        <w:t xml:space="preserve">applicable laws, rules, and regulations </w:t>
      </w:r>
    </w:p>
    <w:p w14:paraId="7700BAAA" w14:textId="77777777" w:rsidR="00BD3FD6" w:rsidRPr="00632363" w:rsidRDefault="00BD3FD6" w:rsidP="00450F4F">
      <w:pPr>
        <w:pStyle w:val="ListParagraph"/>
        <w:numPr>
          <w:ilvl w:val="0"/>
          <w:numId w:val="111"/>
        </w:numPr>
        <w:spacing w:after="60" w:line="240" w:lineRule="atLeast"/>
        <w:contextualSpacing w:val="0"/>
        <w:jc w:val="both"/>
        <w:rPr>
          <w:rFonts w:eastAsia="Calibri"/>
        </w:rPr>
      </w:pPr>
      <w:r w:rsidRPr="00632363">
        <w:rPr>
          <w:rFonts w:eastAsia="Calibri"/>
        </w:rPr>
        <w:t xml:space="preserve">Compliance with applicable health and safety requirements to protect the local community (including vulnerable and disadvantaged groups), the Employer’s and Project Manager’s personnel, and the Contractor’s personnel, including sub-contractors and day workers (including wearing prescribed personal protective equipment, preventing avoidable accidents and a duty to report conditions or practices that pose a safety hazard or threaten the environment)  </w:t>
      </w:r>
    </w:p>
    <w:p w14:paraId="720610E7" w14:textId="77777777" w:rsidR="00BD3FD6" w:rsidRPr="00632363" w:rsidRDefault="00BD3FD6" w:rsidP="00450F4F">
      <w:pPr>
        <w:pStyle w:val="ListParagraph"/>
        <w:numPr>
          <w:ilvl w:val="0"/>
          <w:numId w:val="111"/>
        </w:numPr>
        <w:spacing w:after="60" w:line="240" w:lineRule="atLeast"/>
        <w:contextualSpacing w:val="0"/>
      </w:pPr>
      <w:r w:rsidRPr="00632363">
        <w:t>The use of</w:t>
      </w:r>
      <w:r w:rsidRPr="00632363">
        <w:rPr>
          <w:bCs/>
        </w:rPr>
        <w:t xml:space="preserve"> illegal substances</w:t>
      </w:r>
      <w:r w:rsidRPr="00632363">
        <w:t xml:space="preserve"> </w:t>
      </w:r>
    </w:p>
    <w:p w14:paraId="6DC36593" w14:textId="77777777" w:rsidR="00BD3FD6" w:rsidRPr="00632363" w:rsidRDefault="00BD3FD6" w:rsidP="00450F4F">
      <w:pPr>
        <w:pStyle w:val="ListParagraph"/>
        <w:numPr>
          <w:ilvl w:val="0"/>
          <w:numId w:val="111"/>
        </w:numPr>
        <w:spacing w:after="60" w:line="240" w:lineRule="atLeast"/>
        <w:contextualSpacing w:val="0"/>
      </w:pPr>
      <w:r w:rsidRPr="00632363">
        <w:rPr>
          <w:bCs/>
        </w:rPr>
        <w:t xml:space="preserve"> Non-Discrimination in dealing with </w:t>
      </w:r>
      <w:r w:rsidRPr="00632363">
        <w:rPr>
          <w:rFonts w:eastAsia="Calibri"/>
        </w:rPr>
        <w:t xml:space="preserve">the local community (including vulnerable and disadvantaged groups), the Employer’s and Project Manager’s personnel, and the Contractor’s personnel, including sub-contractors and day workers </w:t>
      </w:r>
      <w:r w:rsidRPr="00632363">
        <w:rPr>
          <w:bCs/>
        </w:rPr>
        <w:t xml:space="preserve">(for example on the basis of </w:t>
      </w:r>
      <w:r w:rsidRPr="00632363">
        <w:t>family status, ethnicity, race, gender, religion, language, marital status, age, disability (physical and mental), sexual orientation, gender identity, political conviction or social, civic, or health status)</w:t>
      </w:r>
    </w:p>
    <w:p w14:paraId="7C1CBBC0" w14:textId="77777777" w:rsidR="00BD3FD6" w:rsidRPr="00632363" w:rsidRDefault="00BD3FD6" w:rsidP="00450F4F">
      <w:pPr>
        <w:pStyle w:val="ListParagraph"/>
        <w:numPr>
          <w:ilvl w:val="0"/>
          <w:numId w:val="111"/>
        </w:numPr>
        <w:spacing w:after="60" w:line="240" w:lineRule="atLeast"/>
        <w:contextualSpacing w:val="0"/>
      </w:pPr>
      <w:r w:rsidRPr="00632363">
        <w:rPr>
          <w:bCs/>
        </w:rPr>
        <w:t xml:space="preserve"> Interactions with the local community(ies), members of the local community (ies), and any affected person(s) (for example </w:t>
      </w:r>
      <w:r w:rsidRPr="00632363">
        <w:t>to convey an attitude of respect, including to their culture and traditions)</w:t>
      </w:r>
    </w:p>
    <w:p w14:paraId="755B9E9F" w14:textId="77777777" w:rsidR="00BD3FD6" w:rsidRPr="00632363" w:rsidRDefault="00BD3FD6" w:rsidP="00450F4F">
      <w:pPr>
        <w:pStyle w:val="ListParagraph"/>
        <w:numPr>
          <w:ilvl w:val="0"/>
          <w:numId w:val="111"/>
        </w:numPr>
        <w:spacing w:after="60" w:line="240" w:lineRule="atLeast"/>
        <w:contextualSpacing w:val="0"/>
        <w:jc w:val="both"/>
      </w:pPr>
      <w:r w:rsidRPr="00632363">
        <w:rPr>
          <w:bCs/>
        </w:rPr>
        <w:t xml:space="preserve">Sexual harassment (for example to </w:t>
      </w:r>
      <w:r w:rsidRPr="00632363">
        <w:t>prohibit use of language or behavior, in particular towards women and/or children, that is inappropriate, harassing, abusive, sexually provocative, demeaning or culturally inappropriate)</w:t>
      </w:r>
    </w:p>
    <w:p w14:paraId="56E12CED" w14:textId="0B3F63CB" w:rsidR="00BD3FD6" w:rsidRPr="00632363" w:rsidRDefault="00BD3FD6" w:rsidP="00450F4F">
      <w:pPr>
        <w:pStyle w:val="ListParagraph"/>
        <w:numPr>
          <w:ilvl w:val="0"/>
          <w:numId w:val="111"/>
        </w:numPr>
        <w:spacing w:after="60" w:line="240" w:lineRule="atLeast"/>
        <w:contextualSpacing w:val="0"/>
        <w:jc w:val="both"/>
      </w:pPr>
      <w:r w:rsidRPr="00632363">
        <w:rPr>
          <w:bCs/>
        </w:rPr>
        <w:t xml:space="preserve">Violence including sexual and/or </w:t>
      </w:r>
      <w:r w:rsidR="00A33E25" w:rsidRPr="00632363">
        <w:rPr>
          <w:bCs/>
        </w:rPr>
        <w:t>gender-based</w:t>
      </w:r>
      <w:r w:rsidRPr="00632363">
        <w:rPr>
          <w:bCs/>
        </w:rPr>
        <w:t xml:space="preserve"> violence (for example acts that inflict physical, mental or sexual harm or suffering, threats of such acts, coercion, and deprivation of liberty  </w:t>
      </w:r>
      <w:r w:rsidRPr="00632363">
        <w:t xml:space="preserve"> </w:t>
      </w:r>
    </w:p>
    <w:p w14:paraId="72E651B3" w14:textId="77777777" w:rsidR="00BD3FD6" w:rsidRPr="00632363" w:rsidRDefault="00BD3FD6" w:rsidP="00450F4F">
      <w:pPr>
        <w:pStyle w:val="ListParagraph"/>
        <w:numPr>
          <w:ilvl w:val="0"/>
          <w:numId w:val="111"/>
        </w:numPr>
        <w:spacing w:after="60" w:line="240" w:lineRule="atLeast"/>
        <w:contextualSpacing w:val="0"/>
        <w:jc w:val="both"/>
        <w:rPr>
          <w:rFonts w:eastAsia="Calibri"/>
        </w:rPr>
      </w:pPr>
      <w:r w:rsidRPr="00632363">
        <w:rPr>
          <w:bCs/>
        </w:rPr>
        <w:t>Protection of children (including prohibitions against sexual activity or a</w:t>
      </w:r>
      <w:r w:rsidRPr="00632363">
        <w:rPr>
          <w:rFonts w:eastAsia="Calibri"/>
        </w:rPr>
        <w:t xml:space="preserve">buse, or otherwise unacceptable behavior towards children, limiting interactions with children, and ensuring their safety in project areas) </w:t>
      </w:r>
    </w:p>
    <w:p w14:paraId="08D93C0A" w14:textId="77777777" w:rsidR="00BD3FD6" w:rsidRPr="00632363" w:rsidRDefault="00BD3FD6" w:rsidP="00450F4F">
      <w:pPr>
        <w:pStyle w:val="ListParagraph"/>
        <w:widowControl w:val="0"/>
        <w:numPr>
          <w:ilvl w:val="0"/>
          <w:numId w:val="111"/>
        </w:numPr>
        <w:spacing w:after="60" w:line="240" w:lineRule="atLeast"/>
        <w:contextualSpacing w:val="0"/>
        <w:jc w:val="both"/>
        <w:rPr>
          <w:rFonts w:eastAsia="Calibri"/>
        </w:rPr>
      </w:pPr>
      <w:r w:rsidRPr="00632363">
        <w:rPr>
          <w:rFonts w:eastAsia="Calibri"/>
        </w:rPr>
        <w:t>Sanitation requirements (for example, to ensure workers use specified sanitary facilities provided by their employer and not open areas)</w:t>
      </w:r>
    </w:p>
    <w:p w14:paraId="10E0F06D" w14:textId="77777777" w:rsidR="00BD3FD6" w:rsidRPr="00632363" w:rsidRDefault="00BD3FD6" w:rsidP="00450F4F">
      <w:pPr>
        <w:pStyle w:val="ListParagraph"/>
        <w:numPr>
          <w:ilvl w:val="0"/>
          <w:numId w:val="111"/>
        </w:numPr>
        <w:spacing w:after="60" w:line="240" w:lineRule="atLeast"/>
        <w:contextualSpacing w:val="0"/>
      </w:pPr>
      <w:r w:rsidRPr="00632363">
        <w:t xml:space="preserve">Avoidance of </w:t>
      </w:r>
      <w:r w:rsidRPr="00632363">
        <w:rPr>
          <w:bCs/>
        </w:rPr>
        <w:t>conflicts of interest</w:t>
      </w:r>
      <w:r w:rsidRPr="00632363">
        <w:t xml:space="preserve"> (such that b</w:t>
      </w:r>
      <w:r w:rsidRPr="00632363">
        <w:rPr>
          <w:rFonts w:eastAsia="Calibri"/>
        </w:rPr>
        <w:t>enefits, contracts, or employment, or any sort of preferential treatment or favors, are not provided to any person with whom there is a financial, family, or personal connection)</w:t>
      </w:r>
    </w:p>
    <w:p w14:paraId="20744032" w14:textId="77777777" w:rsidR="00BD3FD6" w:rsidRPr="00632363" w:rsidRDefault="00BD3FD6" w:rsidP="00450F4F">
      <w:pPr>
        <w:pStyle w:val="ListParagraph"/>
        <w:widowControl w:val="0"/>
        <w:numPr>
          <w:ilvl w:val="0"/>
          <w:numId w:val="111"/>
        </w:numPr>
        <w:spacing w:after="60" w:line="240" w:lineRule="atLeast"/>
        <w:contextualSpacing w:val="0"/>
        <w:jc w:val="both"/>
        <w:rPr>
          <w:rFonts w:eastAsia="Calibri"/>
        </w:rPr>
      </w:pPr>
      <w:r w:rsidRPr="00632363">
        <w:rPr>
          <w:rFonts w:eastAsia="Calibri"/>
        </w:rPr>
        <w:t>Respecting reasonable work instructions (including regarding environmental and social norms)</w:t>
      </w:r>
    </w:p>
    <w:p w14:paraId="26CF734A" w14:textId="77777777" w:rsidR="00BD3FD6" w:rsidRPr="00632363" w:rsidRDefault="00BD3FD6" w:rsidP="00450F4F">
      <w:pPr>
        <w:pStyle w:val="ListParagraph"/>
        <w:widowControl w:val="0"/>
        <w:numPr>
          <w:ilvl w:val="0"/>
          <w:numId w:val="111"/>
        </w:numPr>
        <w:spacing w:after="60" w:line="240" w:lineRule="atLeast"/>
        <w:contextualSpacing w:val="0"/>
        <w:jc w:val="both"/>
        <w:rPr>
          <w:rFonts w:eastAsia="Calibri"/>
        </w:rPr>
      </w:pPr>
      <w:r w:rsidRPr="00632363">
        <w:rPr>
          <w:rFonts w:eastAsia="Calibri"/>
        </w:rPr>
        <w:t xml:space="preserve">Protection and proper use of property (for example, to prohibit theft, carelessness or waste)  </w:t>
      </w:r>
    </w:p>
    <w:p w14:paraId="7F86AF67" w14:textId="77777777" w:rsidR="00BD3FD6" w:rsidRPr="00632363" w:rsidRDefault="00BD3FD6" w:rsidP="00450F4F">
      <w:pPr>
        <w:pStyle w:val="ListParagraph"/>
        <w:widowControl w:val="0"/>
        <w:numPr>
          <w:ilvl w:val="0"/>
          <w:numId w:val="111"/>
        </w:numPr>
        <w:spacing w:after="60" w:line="240" w:lineRule="atLeast"/>
        <w:contextualSpacing w:val="0"/>
        <w:jc w:val="both"/>
        <w:rPr>
          <w:rFonts w:eastAsia="Calibri"/>
        </w:rPr>
      </w:pPr>
      <w:r w:rsidRPr="00632363">
        <w:rPr>
          <w:rFonts w:eastAsia="Calibri"/>
        </w:rPr>
        <w:t>Duty to report violations of this Code</w:t>
      </w:r>
    </w:p>
    <w:p w14:paraId="6D03F43B" w14:textId="6129585D" w:rsidR="00BD3FD6" w:rsidRPr="00632363" w:rsidRDefault="00A33E25" w:rsidP="00450F4F">
      <w:pPr>
        <w:pStyle w:val="ListParagraph"/>
        <w:widowControl w:val="0"/>
        <w:numPr>
          <w:ilvl w:val="0"/>
          <w:numId w:val="111"/>
        </w:numPr>
        <w:spacing w:after="60" w:line="240" w:lineRule="atLeast"/>
        <w:contextualSpacing w:val="0"/>
        <w:jc w:val="both"/>
        <w:rPr>
          <w:rFonts w:eastAsia="Calibri"/>
        </w:rPr>
      </w:pPr>
      <w:r w:rsidRPr="00632363">
        <w:rPr>
          <w:rFonts w:eastAsia="Calibri"/>
        </w:rPr>
        <w:t>Non-retaliation</w:t>
      </w:r>
      <w:r w:rsidR="00BD3FD6" w:rsidRPr="00632363">
        <w:rPr>
          <w:rFonts w:eastAsia="Calibri"/>
        </w:rPr>
        <w:t xml:space="preserve"> against workers who report violations of the Code, if that report is made in good faith. </w:t>
      </w:r>
    </w:p>
    <w:p w14:paraId="4BBD7857" w14:textId="77777777" w:rsidR="00BD3FD6" w:rsidRPr="00632363" w:rsidRDefault="00BD3FD6" w:rsidP="00BD3FD6">
      <w:pPr>
        <w:spacing w:before="240" w:after="60" w:line="252" w:lineRule="auto"/>
        <w:contextualSpacing/>
        <w:rPr>
          <w:bCs/>
        </w:rPr>
      </w:pPr>
      <w:r w:rsidRPr="00632363">
        <w:rPr>
          <w:bCs/>
        </w:rPr>
        <w:t xml:space="preserve">The Code of Conduct should be written in plain language and signed by each worker to indicate that they have: </w:t>
      </w:r>
    </w:p>
    <w:p w14:paraId="3EBE73A7" w14:textId="77777777" w:rsidR="00BD3FD6" w:rsidRPr="00632363" w:rsidRDefault="00BD3FD6" w:rsidP="00450F4F">
      <w:pPr>
        <w:pStyle w:val="ListParagraph"/>
        <w:numPr>
          <w:ilvl w:val="0"/>
          <w:numId w:val="112"/>
        </w:numPr>
        <w:spacing w:line="252" w:lineRule="auto"/>
        <w:rPr>
          <w:bCs/>
        </w:rPr>
      </w:pPr>
      <w:r w:rsidRPr="00632363">
        <w:rPr>
          <w:bCs/>
        </w:rPr>
        <w:t>received a copy of the code;</w:t>
      </w:r>
    </w:p>
    <w:p w14:paraId="2B67A38A" w14:textId="77777777" w:rsidR="00BD3FD6" w:rsidRPr="00632363" w:rsidRDefault="00BD3FD6" w:rsidP="00450F4F">
      <w:pPr>
        <w:pStyle w:val="ListParagraph"/>
        <w:numPr>
          <w:ilvl w:val="0"/>
          <w:numId w:val="112"/>
        </w:numPr>
        <w:spacing w:line="252" w:lineRule="auto"/>
        <w:rPr>
          <w:bCs/>
        </w:rPr>
      </w:pPr>
      <w:r w:rsidRPr="00632363">
        <w:rPr>
          <w:bCs/>
        </w:rPr>
        <w:t>had the code explained to them;</w:t>
      </w:r>
    </w:p>
    <w:p w14:paraId="41F99EC1" w14:textId="77777777" w:rsidR="00BD3FD6" w:rsidRPr="00632363" w:rsidRDefault="00BD3FD6" w:rsidP="00450F4F">
      <w:pPr>
        <w:pStyle w:val="ListParagraph"/>
        <w:numPr>
          <w:ilvl w:val="0"/>
          <w:numId w:val="112"/>
        </w:numPr>
        <w:spacing w:line="252" w:lineRule="auto"/>
      </w:pPr>
      <w:r w:rsidRPr="00632363">
        <w:rPr>
          <w:bCs/>
        </w:rPr>
        <w:t>acknowledged that adherence to this Code of Conduct</w:t>
      </w:r>
      <w:r w:rsidRPr="00632363">
        <w:t xml:space="preserve"> is a condition of employment; and </w:t>
      </w:r>
    </w:p>
    <w:p w14:paraId="204C1FBE" w14:textId="77777777" w:rsidR="00BD3FD6" w:rsidRPr="00632363" w:rsidRDefault="00BD3FD6" w:rsidP="00450F4F">
      <w:pPr>
        <w:pStyle w:val="ListParagraph"/>
        <w:numPr>
          <w:ilvl w:val="0"/>
          <w:numId w:val="112"/>
        </w:numPr>
        <w:spacing w:line="252" w:lineRule="auto"/>
      </w:pPr>
      <w:r w:rsidRPr="00632363">
        <w:t xml:space="preserve">understood that violations of the Code can result in serious consequences, up to and including dismissal, or referral to legal authorities.  </w:t>
      </w:r>
    </w:p>
    <w:p w14:paraId="4F630E8C" w14:textId="77777777" w:rsidR="001D78CB" w:rsidRPr="00632363" w:rsidRDefault="001D78CB" w:rsidP="001D78CB">
      <w:pPr>
        <w:tabs>
          <w:tab w:val="left" w:pos="2970"/>
        </w:tabs>
        <w:spacing w:after="120"/>
        <w:ind w:left="2970" w:hanging="2610"/>
        <w:rPr>
          <w:b/>
          <w:smallCaps/>
          <w:sz w:val="28"/>
          <w:szCs w:val="28"/>
        </w:rPr>
      </w:pPr>
    </w:p>
    <w:p w14:paraId="67A98273" w14:textId="0DF01BB1" w:rsidR="001D78CB" w:rsidRPr="00632363" w:rsidRDefault="001D78CB" w:rsidP="001D78CB">
      <w:pPr>
        <w:tabs>
          <w:tab w:val="left" w:pos="2970"/>
        </w:tabs>
        <w:spacing w:after="120"/>
        <w:ind w:left="2970" w:hanging="2610"/>
        <w:rPr>
          <w:b/>
          <w:smallCaps/>
          <w:sz w:val="28"/>
          <w:szCs w:val="28"/>
        </w:rPr>
      </w:pPr>
      <w:r w:rsidRPr="00632363">
        <w:rPr>
          <w:b/>
          <w:smallCaps/>
          <w:sz w:val="28"/>
          <w:szCs w:val="28"/>
        </w:rPr>
        <w:t>Metrics for Progress Reports</w:t>
      </w:r>
    </w:p>
    <w:p w14:paraId="6CFE73A8" w14:textId="77777777" w:rsidR="001D78CB" w:rsidRPr="00632363" w:rsidRDefault="001D78CB" w:rsidP="001D78CB">
      <w:pPr>
        <w:spacing w:before="240" w:after="240"/>
        <w:rPr>
          <w:b/>
          <w:i/>
        </w:rPr>
      </w:pPr>
      <w:r w:rsidRPr="00632363">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78A7D3DD" w14:textId="77777777" w:rsidR="001D78CB" w:rsidRPr="00632363" w:rsidRDefault="001D78CB" w:rsidP="001D78CB">
      <w:pPr>
        <w:pStyle w:val="Bulletnumbered"/>
        <w:numPr>
          <w:ilvl w:val="0"/>
          <w:numId w:val="0"/>
        </w:numPr>
        <w:ind w:left="360" w:hanging="360"/>
        <w:rPr>
          <w:rFonts w:cs="Times New Roman"/>
          <w:i/>
          <w:szCs w:val="24"/>
        </w:rPr>
      </w:pPr>
      <w:r w:rsidRPr="00632363">
        <w:rPr>
          <w:rFonts w:cs="Times New Roman"/>
          <w:i/>
          <w:szCs w:val="24"/>
        </w:rPr>
        <w:t>Metrics for regular reporting:</w:t>
      </w:r>
    </w:p>
    <w:p w14:paraId="5977AB69" w14:textId="77777777" w:rsidR="001D78CB" w:rsidRPr="00632363" w:rsidRDefault="001D78CB" w:rsidP="00450F4F">
      <w:pPr>
        <w:pStyle w:val="Bulletabc"/>
        <w:numPr>
          <w:ilvl w:val="0"/>
          <w:numId w:val="114"/>
        </w:numPr>
        <w:rPr>
          <w:rFonts w:ascii="Times New Roman" w:hAnsi="Times New Roman"/>
        </w:rPr>
      </w:pPr>
      <w:r w:rsidRPr="00632363">
        <w:rPr>
          <w:rFonts w:ascii="Times New Roman" w:hAnsi="Times New Roman"/>
        </w:rPr>
        <w:t>environmental incidents or non-compliances with contract requirements, including contamination, pollution or damage to ground or water supplies;</w:t>
      </w:r>
    </w:p>
    <w:p w14:paraId="5EF7CB29" w14:textId="77777777" w:rsidR="001D78CB" w:rsidRPr="00632363" w:rsidRDefault="001D78CB" w:rsidP="002E6E05">
      <w:pPr>
        <w:pStyle w:val="Bulletabc"/>
        <w:rPr>
          <w:rFonts w:ascii="Times New Roman" w:hAnsi="Times New Roman"/>
        </w:rPr>
      </w:pPr>
      <w:r w:rsidRPr="00632363">
        <w:rPr>
          <w:rFonts w:ascii="Times New Roman" w:hAnsi="Times New Roman"/>
        </w:rPr>
        <w:t xml:space="preserve">health and safety incidents, accidents, injuries and all fatalities that require treatment; </w:t>
      </w:r>
    </w:p>
    <w:p w14:paraId="6339D2F0" w14:textId="77777777" w:rsidR="001D78CB" w:rsidRPr="00632363" w:rsidRDefault="001D78CB" w:rsidP="002E6E05">
      <w:pPr>
        <w:pStyle w:val="Bulletabc"/>
        <w:rPr>
          <w:rFonts w:ascii="Times New Roman" w:hAnsi="Times New Roman"/>
        </w:rPr>
      </w:pPr>
      <w:r w:rsidRPr="00632363">
        <w:rPr>
          <w:rFonts w:ascii="Times New Roman" w:hAnsi="Times New Roman"/>
        </w:rPr>
        <w:t>interactions with regulators:  identify agency, dates, subjects, outcomes (report the negative if none);</w:t>
      </w:r>
    </w:p>
    <w:p w14:paraId="3C5E225F" w14:textId="77777777" w:rsidR="001D78CB" w:rsidRPr="00632363" w:rsidRDefault="001D78CB" w:rsidP="002E6E05">
      <w:pPr>
        <w:pStyle w:val="Bulletabc"/>
        <w:rPr>
          <w:rFonts w:ascii="Times New Roman" w:hAnsi="Times New Roman"/>
        </w:rPr>
      </w:pPr>
      <w:r w:rsidRPr="00632363">
        <w:rPr>
          <w:rFonts w:ascii="Times New Roman" w:hAnsi="Times New Roman"/>
        </w:rPr>
        <w:t xml:space="preserve">status of all permits and agreements: </w:t>
      </w:r>
    </w:p>
    <w:p w14:paraId="0259608C" w14:textId="77777777" w:rsidR="001D78CB" w:rsidRPr="00632363" w:rsidRDefault="001D78CB" w:rsidP="00F476D7">
      <w:pPr>
        <w:pStyle w:val="Bulletroman"/>
      </w:pPr>
      <w:r w:rsidRPr="00632363">
        <w:t>work permits: number required, number received, actions taken for those not received;</w:t>
      </w:r>
    </w:p>
    <w:p w14:paraId="39D979A8" w14:textId="77777777" w:rsidR="001D78CB" w:rsidRPr="00632363" w:rsidRDefault="001D78CB" w:rsidP="00F476D7">
      <w:pPr>
        <w:pStyle w:val="Bulletroman"/>
      </w:pPr>
      <w:r w:rsidRPr="00632363">
        <w:t xml:space="preserve">status of permits and consents: </w:t>
      </w:r>
    </w:p>
    <w:p w14:paraId="671CEE9C" w14:textId="77777777" w:rsidR="001D78CB" w:rsidRPr="00632363" w:rsidRDefault="001D78CB" w:rsidP="001D78CB">
      <w:pPr>
        <w:pStyle w:val="Bulletdash4thlevel"/>
        <w:tabs>
          <w:tab w:val="clear" w:pos="360"/>
        </w:tabs>
        <w:ind w:hanging="360"/>
        <w:rPr>
          <w:rFonts w:cs="Times New Roman"/>
          <w:i/>
          <w:szCs w:val="24"/>
        </w:rPr>
      </w:pPr>
      <w:r w:rsidRPr="00632363">
        <w:rPr>
          <w:rFonts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BFAB993" w14:textId="77777777" w:rsidR="001D78CB" w:rsidRPr="00632363" w:rsidRDefault="001D78CB" w:rsidP="001D78CB">
      <w:pPr>
        <w:pStyle w:val="Bulletdash4thlevel"/>
        <w:tabs>
          <w:tab w:val="clear" w:pos="360"/>
        </w:tabs>
        <w:ind w:hanging="360"/>
        <w:rPr>
          <w:rFonts w:cs="Times New Roman"/>
          <w:i/>
          <w:szCs w:val="24"/>
        </w:rPr>
      </w:pPr>
      <w:r w:rsidRPr="00632363">
        <w:rPr>
          <w:rFonts w:cs="Times New Roman"/>
          <w:i/>
          <w:szCs w:val="24"/>
        </w:rPr>
        <w:t>list areas with landowner agreements required (borrow and spoil areas, camp sites), dates of agreements, dates submitted to resident engineer (or equivalent);</w:t>
      </w:r>
    </w:p>
    <w:p w14:paraId="3CAE339D" w14:textId="77777777" w:rsidR="001D78CB" w:rsidRPr="00632363" w:rsidRDefault="001D78CB" w:rsidP="001D78CB">
      <w:pPr>
        <w:pStyle w:val="Bulletdash4thlevel"/>
        <w:tabs>
          <w:tab w:val="clear" w:pos="360"/>
        </w:tabs>
        <w:spacing w:after="120"/>
        <w:ind w:hanging="360"/>
        <w:rPr>
          <w:rFonts w:cs="Times New Roman"/>
          <w:i/>
          <w:szCs w:val="24"/>
        </w:rPr>
      </w:pPr>
      <w:r w:rsidRPr="00632363">
        <w:rPr>
          <w:rFonts w:cs="Times New Roman"/>
          <w:i/>
          <w:szCs w:val="24"/>
        </w:rPr>
        <w:t xml:space="preserve">identify major activities undertaken in each area in the </w:t>
      </w:r>
      <w:r w:rsidRPr="00632363">
        <w:rPr>
          <w:rFonts w:cs="Times New Roman"/>
          <w:i/>
        </w:rPr>
        <w:t>reporting period</w:t>
      </w:r>
      <w:r w:rsidRPr="00632363">
        <w:rPr>
          <w:rFonts w:cs="Times New Roman"/>
          <w:i/>
          <w:szCs w:val="24"/>
        </w:rPr>
        <w:t xml:space="preserve"> and highlights of environmental and social protection (land clearing, boundary marking, topsoil salvage, traffic management, decommissioning planning, decommissioning implementation);</w:t>
      </w:r>
    </w:p>
    <w:p w14:paraId="01FEE781" w14:textId="77777777" w:rsidR="001D78CB" w:rsidRPr="00632363" w:rsidRDefault="001D78CB" w:rsidP="001D78CB">
      <w:pPr>
        <w:pStyle w:val="Bulletdash4thlevel"/>
        <w:tabs>
          <w:tab w:val="clear" w:pos="360"/>
        </w:tabs>
        <w:spacing w:after="120"/>
        <w:ind w:hanging="360"/>
        <w:rPr>
          <w:rFonts w:cs="Times New Roman"/>
          <w:i/>
          <w:szCs w:val="24"/>
        </w:rPr>
      </w:pPr>
      <w:r w:rsidRPr="00632363">
        <w:rPr>
          <w:rFonts w:cs="Times New Roman"/>
          <w:i/>
          <w:szCs w:val="24"/>
        </w:rPr>
        <w:t xml:space="preserve">for quarries: status of relocation and compensation (completed, or details of activities and current status </w:t>
      </w:r>
      <w:r w:rsidRPr="00632363">
        <w:rPr>
          <w:rFonts w:cs="Times New Roman"/>
          <w:i/>
        </w:rPr>
        <w:t>in the reporting period</w:t>
      </w:r>
      <w:r w:rsidRPr="00632363">
        <w:rPr>
          <w:rFonts w:cs="Times New Roman"/>
          <w:i/>
          <w:szCs w:val="24"/>
        </w:rPr>
        <w:t>).</w:t>
      </w:r>
    </w:p>
    <w:p w14:paraId="2B03EEB2" w14:textId="77777777" w:rsidR="001D78CB" w:rsidRPr="00632363" w:rsidRDefault="001D78CB" w:rsidP="002E6E05">
      <w:pPr>
        <w:pStyle w:val="Bulletabc"/>
        <w:rPr>
          <w:rFonts w:ascii="Times New Roman" w:hAnsi="Times New Roman"/>
        </w:rPr>
      </w:pPr>
      <w:r w:rsidRPr="00632363">
        <w:rPr>
          <w:rFonts w:ascii="Times New Roman" w:hAnsi="Times New Roman"/>
        </w:rPr>
        <w:t xml:space="preserve">health and safety supervision: </w:t>
      </w:r>
    </w:p>
    <w:p w14:paraId="50E8EA4C" w14:textId="77777777" w:rsidR="001D78CB" w:rsidRPr="00632363" w:rsidRDefault="001D78CB" w:rsidP="00F476D7">
      <w:pPr>
        <w:pStyle w:val="Bulletroman"/>
      </w:pPr>
      <w:r w:rsidRPr="00632363">
        <w:t>safety officer: number days worked, number of full inspections &amp; partial inspections, reports to construction/project management;</w:t>
      </w:r>
    </w:p>
    <w:p w14:paraId="127148F8" w14:textId="77777777" w:rsidR="001D78CB" w:rsidRPr="00632363" w:rsidRDefault="001D78CB" w:rsidP="00F476D7">
      <w:pPr>
        <w:pStyle w:val="Bulletroman"/>
      </w:pPr>
      <w:r w:rsidRPr="00632363">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F090007" w14:textId="77777777" w:rsidR="001D78CB" w:rsidRPr="00632363" w:rsidRDefault="001D78CB" w:rsidP="002E6E05">
      <w:pPr>
        <w:pStyle w:val="Bulletabc"/>
        <w:rPr>
          <w:rFonts w:ascii="Times New Roman" w:hAnsi="Times New Roman"/>
        </w:rPr>
      </w:pPr>
      <w:r w:rsidRPr="00632363">
        <w:rPr>
          <w:rFonts w:ascii="Times New Roman" w:hAnsi="Times New Roman"/>
        </w:rPr>
        <w:t>worker accommodations:</w:t>
      </w:r>
    </w:p>
    <w:p w14:paraId="3752CD48" w14:textId="77777777" w:rsidR="001D78CB" w:rsidRPr="00632363" w:rsidRDefault="001D78CB" w:rsidP="00F476D7">
      <w:pPr>
        <w:pStyle w:val="Bulletroman"/>
      </w:pPr>
      <w:r w:rsidRPr="00632363">
        <w:t>number of expats housed in accommodations, number of locals;</w:t>
      </w:r>
    </w:p>
    <w:p w14:paraId="7E9A1A98" w14:textId="77777777" w:rsidR="001D78CB" w:rsidRPr="00632363" w:rsidRDefault="001D78CB" w:rsidP="00F476D7">
      <w:pPr>
        <w:pStyle w:val="Bulletroman"/>
      </w:pPr>
      <w:r w:rsidRPr="00632363">
        <w:t>date of last inspection, and highlights of inspection including status of accommodations’ compliance with national and local law and good practice, including sanitation, space, etc.;</w:t>
      </w:r>
      <w:r w:rsidRPr="00632363" w:rsidDel="00565835">
        <w:t xml:space="preserve"> </w:t>
      </w:r>
    </w:p>
    <w:p w14:paraId="78FB3872" w14:textId="77777777" w:rsidR="001D78CB" w:rsidRPr="00632363" w:rsidRDefault="001D78CB" w:rsidP="00F476D7">
      <w:pPr>
        <w:pStyle w:val="Bulletroman"/>
      </w:pPr>
      <w:r w:rsidRPr="00632363">
        <w:t>actions taken to recommend/require improved conditions, or to improve conditions.</w:t>
      </w:r>
    </w:p>
    <w:p w14:paraId="58B157BC" w14:textId="77777777" w:rsidR="001D78CB" w:rsidRPr="00632363" w:rsidRDefault="001D78CB" w:rsidP="002E6E05">
      <w:pPr>
        <w:pStyle w:val="Bulletabc"/>
        <w:rPr>
          <w:rFonts w:ascii="Times New Roman" w:hAnsi="Times New Roman"/>
        </w:rPr>
      </w:pPr>
      <w:r w:rsidRPr="00632363">
        <w:rPr>
          <w:rFonts w:ascii="Times New Roman" w:hAnsi="Times New Roman"/>
        </w:rPr>
        <w:t>HIV/AIDS: provider of health services, information and/or training, location of clinic, number of non-safety disease or illness treatments and diagnoses (no names to be provided);</w:t>
      </w:r>
    </w:p>
    <w:p w14:paraId="267FBDE9" w14:textId="77777777" w:rsidR="001D78CB" w:rsidRPr="00632363" w:rsidRDefault="001D78CB" w:rsidP="002E6E05">
      <w:pPr>
        <w:pStyle w:val="Bulletabc"/>
        <w:rPr>
          <w:rFonts w:ascii="Times New Roman" w:hAnsi="Times New Roman"/>
        </w:rPr>
      </w:pPr>
      <w:r w:rsidRPr="00632363">
        <w:rPr>
          <w:rFonts w:ascii="Times New Roman" w:hAnsi="Times New Roman"/>
        </w:rPr>
        <w:t>gender (for expats and locals separately): number of female workers, percentage of workforce, gender issues raised and dealt with (cross-reference grievances or other sections as needed);</w:t>
      </w:r>
    </w:p>
    <w:p w14:paraId="0DA55BBB" w14:textId="77777777" w:rsidR="001D78CB" w:rsidRPr="00632363" w:rsidRDefault="001D78CB" w:rsidP="002E6E05">
      <w:pPr>
        <w:pStyle w:val="Bulletabc"/>
        <w:rPr>
          <w:rFonts w:ascii="Times New Roman" w:hAnsi="Times New Roman"/>
        </w:rPr>
      </w:pPr>
      <w:r w:rsidRPr="00632363">
        <w:rPr>
          <w:rFonts w:ascii="Times New Roman" w:hAnsi="Times New Roman"/>
        </w:rPr>
        <w:t>training:</w:t>
      </w:r>
    </w:p>
    <w:p w14:paraId="1BBCBE5F" w14:textId="77777777" w:rsidR="001D78CB" w:rsidRPr="00632363" w:rsidRDefault="001D78CB" w:rsidP="00F476D7">
      <w:pPr>
        <w:pStyle w:val="Bulletroman"/>
      </w:pPr>
      <w:r w:rsidRPr="00632363">
        <w:t>number of new workers, number receiving induction training, dates of induction training;</w:t>
      </w:r>
    </w:p>
    <w:p w14:paraId="32E00726" w14:textId="77777777" w:rsidR="001D78CB" w:rsidRPr="00632363" w:rsidRDefault="001D78CB" w:rsidP="00F476D7">
      <w:pPr>
        <w:pStyle w:val="Bulletroman"/>
      </w:pPr>
      <w:r w:rsidRPr="00632363">
        <w:t>number and dates of toolbox talks, number of workers receiving Occupational Health and Safety (OHS), environmental and social training;</w:t>
      </w:r>
    </w:p>
    <w:p w14:paraId="577EFEF7" w14:textId="77777777" w:rsidR="001D78CB" w:rsidRPr="00632363" w:rsidRDefault="001D78CB" w:rsidP="00F476D7">
      <w:pPr>
        <w:pStyle w:val="Bulletroman"/>
      </w:pPr>
      <w:r w:rsidRPr="00632363">
        <w:t>number and dates of HIV/AIDS sensitization and/or training, no. workers receiving training (in the reporting period and in the past); same questions for gender sensitization, flag person training.</w:t>
      </w:r>
    </w:p>
    <w:p w14:paraId="3E08327B" w14:textId="77777777" w:rsidR="001D78CB" w:rsidRPr="00632363" w:rsidRDefault="001D78CB" w:rsidP="00F476D7">
      <w:pPr>
        <w:pStyle w:val="Bulletroman"/>
      </w:pPr>
      <w:r w:rsidRPr="00632363">
        <w:t>number and date of GBV /SEA sensitization and/or training, number of workers receiving training on code of conduct (in the reporting period and in the past), etc.</w:t>
      </w:r>
    </w:p>
    <w:p w14:paraId="5B856FF9" w14:textId="77777777" w:rsidR="001D78CB" w:rsidRPr="00632363" w:rsidRDefault="001D78CB" w:rsidP="002E6E05">
      <w:pPr>
        <w:pStyle w:val="Bulletabc"/>
        <w:rPr>
          <w:rFonts w:ascii="Times New Roman" w:hAnsi="Times New Roman"/>
        </w:rPr>
      </w:pPr>
      <w:r w:rsidRPr="00632363">
        <w:rPr>
          <w:rFonts w:ascii="Times New Roman" w:hAnsi="Times New Roman"/>
        </w:rPr>
        <w:t>environmental and social supervision:</w:t>
      </w:r>
    </w:p>
    <w:p w14:paraId="292594C0" w14:textId="77777777" w:rsidR="001D78CB" w:rsidRPr="00632363" w:rsidRDefault="001D78CB" w:rsidP="00F476D7">
      <w:pPr>
        <w:pStyle w:val="Bulletroman"/>
      </w:pPr>
      <w:r w:rsidRPr="00632363">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1C855CE" w14:textId="77777777" w:rsidR="001D78CB" w:rsidRPr="00632363" w:rsidRDefault="001D78CB" w:rsidP="00F476D7">
      <w:pPr>
        <w:pStyle w:val="Bulletroman"/>
      </w:pPr>
      <w:r w:rsidRPr="00632363">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D908153" w14:textId="77777777" w:rsidR="001D78CB" w:rsidRPr="00632363" w:rsidRDefault="001D78CB" w:rsidP="00F476D7">
      <w:pPr>
        <w:pStyle w:val="Bulletroman"/>
      </w:pPr>
      <w:r w:rsidRPr="00632363">
        <w:t>community liaison person(s): days worked (hours community center open), number of people met, highlights of activities (issues raised, etc.), reports to environmental and/or social specialist /construction/site management.</w:t>
      </w:r>
    </w:p>
    <w:p w14:paraId="4BBE1D8D" w14:textId="77777777" w:rsidR="001D78CB" w:rsidRPr="00632363" w:rsidRDefault="001D78CB" w:rsidP="002E6E05">
      <w:pPr>
        <w:pStyle w:val="Bulletabc"/>
        <w:rPr>
          <w:rFonts w:ascii="Times New Roman" w:hAnsi="Times New Roman"/>
        </w:rPr>
      </w:pPr>
      <w:r w:rsidRPr="00632363">
        <w:rPr>
          <w:rFonts w:ascii="Times New Roman" w:hAnsi="Times New Roman"/>
        </w:rPr>
        <w:t>Grievances: list new grievances (e.g. allegations of GBV / SEA) received in the reporting period and unresolved past grievances by date received, complainant, how received, to whom referred to for action, resolution and date (if completed), data resolution reported to complainant, any required follow-up(Cross-reference other sections as needed):</w:t>
      </w:r>
    </w:p>
    <w:p w14:paraId="5780803D" w14:textId="77777777" w:rsidR="001D78CB" w:rsidRPr="00632363" w:rsidRDefault="001D78CB" w:rsidP="00F476D7">
      <w:pPr>
        <w:pStyle w:val="Bulletroman"/>
      </w:pPr>
      <w:r w:rsidRPr="00632363">
        <w:t>Worker grievances;</w:t>
      </w:r>
    </w:p>
    <w:p w14:paraId="77C49214" w14:textId="77777777" w:rsidR="001D78CB" w:rsidRPr="00632363" w:rsidRDefault="001D78CB" w:rsidP="00F476D7">
      <w:pPr>
        <w:pStyle w:val="Bulletroman"/>
      </w:pPr>
      <w:r w:rsidRPr="00632363">
        <w:t xml:space="preserve">Community grievances </w:t>
      </w:r>
    </w:p>
    <w:p w14:paraId="4B24F503" w14:textId="77777777" w:rsidR="001D78CB" w:rsidRPr="00632363" w:rsidRDefault="001D78CB" w:rsidP="002E6E05">
      <w:pPr>
        <w:pStyle w:val="Bulletabc"/>
        <w:rPr>
          <w:rFonts w:ascii="Times New Roman" w:hAnsi="Times New Roman"/>
        </w:rPr>
      </w:pPr>
      <w:r w:rsidRPr="00632363">
        <w:rPr>
          <w:rFonts w:ascii="Times New Roman" w:hAnsi="Times New Roman"/>
        </w:rPr>
        <w:t>Traffic and vehicles/equipment:</w:t>
      </w:r>
    </w:p>
    <w:p w14:paraId="63D855B8" w14:textId="77777777" w:rsidR="001D78CB" w:rsidRPr="00632363" w:rsidRDefault="001D78CB" w:rsidP="00F476D7">
      <w:pPr>
        <w:pStyle w:val="Bulletroman"/>
      </w:pPr>
      <w:r w:rsidRPr="00632363">
        <w:t>traffic accidents involving project vehicles &amp; equipment: provide date, location, damage, cause, follow-up;</w:t>
      </w:r>
    </w:p>
    <w:p w14:paraId="7D5D67AE" w14:textId="77777777" w:rsidR="001D78CB" w:rsidRPr="00632363" w:rsidRDefault="001D78CB" w:rsidP="00F476D7">
      <w:pPr>
        <w:pStyle w:val="Bulletroman"/>
      </w:pPr>
      <w:r w:rsidRPr="00632363">
        <w:t xml:space="preserve">accidents involving non-project vehicles or property (also reported under immediate metrics): provide date, location, damage, cause, follow-up; </w:t>
      </w:r>
    </w:p>
    <w:p w14:paraId="035F7760" w14:textId="77777777" w:rsidR="001D78CB" w:rsidRPr="00632363" w:rsidRDefault="001D78CB" w:rsidP="00F476D7">
      <w:pPr>
        <w:pStyle w:val="Bulletroman"/>
      </w:pPr>
      <w:r w:rsidRPr="00632363">
        <w:t>overall condition of vehicles/equipment (subjective judgment by environmentalist); non-routine repairs and maintenance needed to improve safety and/or environmental performance (to control smoke, etc.).</w:t>
      </w:r>
    </w:p>
    <w:p w14:paraId="0073466A" w14:textId="77777777" w:rsidR="001D78CB" w:rsidRPr="00632363" w:rsidRDefault="001D78CB" w:rsidP="002E6E05">
      <w:pPr>
        <w:pStyle w:val="Bulletabc"/>
        <w:rPr>
          <w:rFonts w:ascii="Times New Roman" w:hAnsi="Times New Roman"/>
        </w:rPr>
      </w:pPr>
      <w:r w:rsidRPr="00632363">
        <w:rPr>
          <w:rFonts w:ascii="Times New Roman" w:hAnsi="Times New Roman"/>
        </w:rPr>
        <w:t>Environmental mitigations and issues (what has been done):</w:t>
      </w:r>
    </w:p>
    <w:p w14:paraId="61610E3F" w14:textId="77777777" w:rsidR="001D78CB" w:rsidRPr="00632363" w:rsidRDefault="001D78CB" w:rsidP="00F476D7">
      <w:pPr>
        <w:pStyle w:val="Bulletroman"/>
      </w:pPr>
      <w:r w:rsidRPr="00632363">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636C7A80" w14:textId="77777777" w:rsidR="001D78CB" w:rsidRPr="00632363" w:rsidRDefault="001D78CB" w:rsidP="00F476D7">
      <w:pPr>
        <w:pStyle w:val="Bulletroman"/>
      </w:pPr>
      <w:r w:rsidRPr="00632363">
        <w:t>erosion control: controls implemented by location, status of water crossings, environmentalist inspections and results, actions taken to resolve issues, emergency repairs needed to control erosion/sedimentation;</w:t>
      </w:r>
    </w:p>
    <w:p w14:paraId="53A47038" w14:textId="77777777" w:rsidR="001D78CB" w:rsidRPr="00632363" w:rsidRDefault="001D78CB" w:rsidP="00F476D7">
      <w:pPr>
        <w:pStyle w:val="Bulletroman"/>
      </w:pPr>
      <w:r w:rsidRPr="00632363">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671E783" w14:textId="77777777" w:rsidR="001D78CB" w:rsidRPr="00632363" w:rsidRDefault="001D78CB" w:rsidP="00F476D7">
      <w:pPr>
        <w:pStyle w:val="Bulletroman"/>
      </w:pPr>
      <w:r w:rsidRPr="00632363">
        <w:t>blasting: number of blasts (and locations), status of implementation of blasting plan (including notices, evacuations, etc.), incidents of off-site damage or complaints (cross-reference other sections as needed);</w:t>
      </w:r>
    </w:p>
    <w:p w14:paraId="3ACB7E42" w14:textId="77777777" w:rsidR="001D78CB" w:rsidRPr="00632363" w:rsidRDefault="001D78CB" w:rsidP="00F476D7">
      <w:pPr>
        <w:pStyle w:val="Bulletroman"/>
      </w:pPr>
      <w:r w:rsidRPr="00632363">
        <w:t>spill cleanups, if any:  material spilled, location, amount, actions taken, material disposal (report all spills that result in water or soil contamination;</w:t>
      </w:r>
    </w:p>
    <w:p w14:paraId="2BB77282" w14:textId="77777777" w:rsidR="001D78CB" w:rsidRPr="00632363" w:rsidRDefault="001D78CB" w:rsidP="00F476D7">
      <w:pPr>
        <w:pStyle w:val="Bulletroman"/>
      </w:pPr>
      <w:r w:rsidRPr="00632363">
        <w:t>waste management: types and quantities generated and managed, including amount taken offsite (and by whom) or reused/recycled/disposed on-site;</w:t>
      </w:r>
    </w:p>
    <w:p w14:paraId="37B0B879" w14:textId="77777777" w:rsidR="001D78CB" w:rsidRPr="00632363" w:rsidRDefault="001D78CB" w:rsidP="00F476D7">
      <w:pPr>
        <w:pStyle w:val="Bulletroman"/>
      </w:pPr>
      <w:r w:rsidRPr="00632363">
        <w:t>details of tree plantings and other mitigations required undertaken in the reporting period;</w:t>
      </w:r>
    </w:p>
    <w:p w14:paraId="11A1CC3B" w14:textId="77777777" w:rsidR="001D78CB" w:rsidRPr="00632363" w:rsidRDefault="001D78CB" w:rsidP="00F476D7">
      <w:pPr>
        <w:pStyle w:val="Bulletroman"/>
      </w:pPr>
      <w:r w:rsidRPr="00632363">
        <w:t>details of water and swamp protection mitigations required undertaken in the reporting period</w:t>
      </w:r>
    </w:p>
    <w:p w14:paraId="0724B7D9" w14:textId="77777777" w:rsidR="001D78CB" w:rsidRPr="00632363" w:rsidRDefault="001D78CB" w:rsidP="002E6E05">
      <w:pPr>
        <w:pStyle w:val="Bulletabc"/>
        <w:rPr>
          <w:rFonts w:ascii="Times New Roman" w:hAnsi="Times New Roman"/>
        </w:rPr>
      </w:pPr>
      <w:r w:rsidRPr="00632363">
        <w:rPr>
          <w:rFonts w:ascii="Times New Roman" w:hAnsi="Times New Roman"/>
        </w:rPr>
        <w:t>compliance:</w:t>
      </w:r>
    </w:p>
    <w:p w14:paraId="26ADAD17" w14:textId="77777777" w:rsidR="001D78CB" w:rsidRPr="00632363" w:rsidRDefault="001D78CB" w:rsidP="00F476D7">
      <w:pPr>
        <w:pStyle w:val="Bulletroman"/>
      </w:pPr>
      <w:r w:rsidRPr="00632363">
        <w:t>compliance status for conditions of all relevant consents/permits, for the Work, including quarries, etc.): statement of compliance or listing of issues and actions taken (or to be taken) to reach compliance;</w:t>
      </w:r>
    </w:p>
    <w:p w14:paraId="6FD61A1A" w14:textId="77777777" w:rsidR="001D78CB" w:rsidRPr="00632363" w:rsidRDefault="001D78CB" w:rsidP="00F476D7">
      <w:pPr>
        <w:pStyle w:val="Bulletroman"/>
      </w:pPr>
      <w:r w:rsidRPr="00632363">
        <w:t>compliance status of C-ESMP/ESIP requirements: statement of compliance or listing of issues and actions taken (or to be taken) to reach compliance</w:t>
      </w:r>
    </w:p>
    <w:p w14:paraId="03B453FB" w14:textId="77777777" w:rsidR="001D78CB" w:rsidRPr="00632363" w:rsidRDefault="001D78CB" w:rsidP="00F476D7">
      <w:pPr>
        <w:pStyle w:val="Bulletroman"/>
      </w:pPr>
      <w:r w:rsidRPr="00632363">
        <w:t>compliance status of GBV/SEA prevention and response action plan: statement of compliance or listing of issues and actions taken (or to be taken) to reach compliance</w:t>
      </w:r>
    </w:p>
    <w:p w14:paraId="38067377" w14:textId="77777777" w:rsidR="001D78CB" w:rsidRPr="00632363" w:rsidRDefault="001D78CB" w:rsidP="00F476D7">
      <w:pPr>
        <w:pStyle w:val="Bulletroman"/>
      </w:pPr>
      <w:r w:rsidRPr="00632363">
        <w:t>compliance status of Health and Safety Management Plan re: statement of compliance or listing of issues and actions taken (or to be taken) to reach compliance</w:t>
      </w:r>
    </w:p>
    <w:p w14:paraId="6A88674E" w14:textId="77777777" w:rsidR="001D78CB" w:rsidRPr="00632363" w:rsidRDefault="001D78CB" w:rsidP="00F476D7">
      <w:pPr>
        <w:pStyle w:val="Bulletroman"/>
      </w:pPr>
      <w:r w:rsidRPr="00632363">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236A7665" w14:textId="77777777" w:rsidR="00BD3FD6" w:rsidRPr="00632363" w:rsidRDefault="00BD3FD6" w:rsidP="00BD3FD6">
      <w:pPr>
        <w:spacing w:after="120"/>
        <w:rPr>
          <w:i/>
          <w:color w:val="000000" w:themeColor="text1"/>
        </w:rPr>
      </w:pPr>
    </w:p>
    <w:p w14:paraId="0A85A652" w14:textId="77777777" w:rsidR="00BD3FD6" w:rsidRPr="00632363" w:rsidRDefault="00BD3FD6" w:rsidP="00BD3FD6">
      <w:pPr>
        <w:tabs>
          <w:tab w:val="left" w:pos="2970"/>
        </w:tabs>
        <w:spacing w:after="120"/>
        <w:ind w:left="2970" w:hanging="2610"/>
        <w:rPr>
          <w:b/>
          <w:smallCaps/>
          <w:sz w:val="28"/>
          <w:szCs w:val="28"/>
        </w:rPr>
      </w:pPr>
      <w:r w:rsidRPr="00632363">
        <w:rPr>
          <w:b/>
          <w:smallCaps/>
          <w:sz w:val="28"/>
          <w:szCs w:val="28"/>
        </w:rPr>
        <w:t>Payment for ESHS Requirements</w:t>
      </w:r>
    </w:p>
    <w:p w14:paraId="7D636D33" w14:textId="19B808EB" w:rsidR="00BD3FD6" w:rsidRPr="00632363" w:rsidRDefault="00BD3FD6" w:rsidP="00BD3FD6">
      <w:pPr>
        <w:spacing w:after="120"/>
        <w:jc w:val="both"/>
        <w:rPr>
          <w:i/>
          <w:szCs w:val="20"/>
        </w:rPr>
      </w:pPr>
      <w:r w:rsidRPr="00632363">
        <w:rPr>
          <w:i/>
          <w:szCs w:val="20"/>
        </w:rPr>
        <w:t xml:space="preserve">The Employer’s </w:t>
      </w:r>
      <w:r w:rsidR="008E4021" w:rsidRPr="00632363">
        <w:rPr>
          <w:i/>
          <w:szCs w:val="20"/>
        </w:rPr>
        <w:t>ESHS</w:t>
      </w:r>
      <w:r w:rsidRPr="00632363">
        <w:rPr>
          <w:i/>
          <w:szCs w:val="20"/>
        </w:rPr>
        <w:t xml:space="preserve"> and procurement specialists should consider how the Contractor </w:t>
      </w:r>
      <w:r w:rsidR="00541B3F" w:rsidRPr="00632363">
        <w:rPr>
          <w:i/>
          <w:szCs w:val="20"/>
        </w:rPr>
        <w:t>shall</w:t>
      </w:r>
      <w:r w:rsidRPr="00632363">
        <w:rPr>
          <w:i/>
          <w:szCs w:val="20"/>
        </w:rPr>
        <w:t xml:space="preserve"> cost the delivery of the </w:t>
      </w:r>
      <w:r w:rsidR="008E4021" w:rsidRPr="00632363">
        <w:rPr>
          <w:i/>
          <w:szCs w:val="20"/>
        </w:rPr>
        <w:t>ESHS</w:t>
      </w:r>
      <w:r w:rsidRPr="00632363">
        <w:rPr>
          <w:i/>
          <w:szCs w:val="20"/>
        </w:rPr>
        <w:t xml:space="preserve"> requirements. In the majority of cases, the payment for the delivery of </w:t>
      </w:r>
      <w:r w:rsidR="008E4021" w:rsidRPr="00632363">
        <w:rPr>
          <w:i/>
          <w:szCs w:val="20"/>
        </w:rPr>
        <w:t>ESHS</w:t>
      </w:r>
      <w:r w:rsidR="0059570B" w:rsidRPr="00632363">
        <w:rPr>
          <w:i/>
          <w:szCs w:val="20"/>
        </w:rPr>
        <w:t xml:space="preserve"> </w:t>
      </w:r>
      <w:r w:rsidRPr="00632363">
        <w:rPr>
          <w:i/>
          <w:szCs w:val="20"/>
        </w:rPr>
        <w:t xml:space="preserve">requirements shall be a subsidiary obligation of the Contractor covered under the prices quoted for activities. For example, normally the cost of implementing work place safe systems of work, including the measures necessary for ensuring traffic safety, shall be covered by the Bidder’s rates for the relevant works. Alternatively, provisional sums </w:t>
      </w:r>
      <w:r w:rsidR="00C97068" w:rsidRPr="00632363">
        <w:rPr>
          <w:i/>
          <w:szCs w:val="20"/>
        </w:rPr>
        <w:t>may</w:t>
      </w:r>
      <w:r w:rsidRPr="00632363">
        <w:rPr>
          <w:i/>
          <w:szCs w:val="20"/>
        </w:rPr>
        <w:t xml:space="preserve"> be set aside for discrete activities for example for HIV counselling service, and, GBV/SEA awareness and sensitization or to encourage the contractor to deliver additional ESHS outcomes beyond the requirement of the Contract</w:t>
      </w:r>
    </w:p>
    <w:p w14:paraId="2DDDA6AE" w14:textId="77777777" w:rsidR="000B312F" w:rsidRPr="00632363" w:rsidRDefault="000B312F" w:rsidP="004139B3">
      <w:pPr>
        <w:jc w:val="both"/>
        <w:rPr>
          <w:b/>
          <w:sz w:val="32"/>
        </w:rPr>
      </w:pPr>
      <w:r w:rsidRPr="00632363">
        <w:br w:type="page"/>
      </w:r>
    </w:p>
    <w:p w14:paraId="1965F57B" w14:textId="34761CDE" w:rsidR="00C514E3" w:rsidRPr="00632363" w:rsidRDefault="00C514E3" w:rsidP="00C514E3"/>
    <w:p w14:paraId="03925B7F" w14:textId="77777777" w:rsidR="0059570B" w:rsidRPr="00632363" w:rsidRDefault="0059570B" w:rsidP="0059570B">
      <w:pPr>
        <w:pStyle w:val="S6-Header1"/>
        <w:rPr>
          <w:rFonts w:cs="Times New Roman"/>
        </w:rPr>
      </w:pPr>
      <w:bookmarkStart w:id="978" w:name="_Toc473898917"/>
      <w:bookmarkStart w:id="979" w:name="_Toc516295978"/>
      <w:bookmarkStart w:id="980" w:name="_Toc365535849"/>
      <w:r w:rsidRPr="00632363">
        <w:rPr>
          <w:rFonts w:cs="Times New Roman"/>
        </w:rPr>
        <w:t>Drawings</w:t>
      </w:r>
      <w:bookmarkEnd w:id="978"/>
      <w:bookmarkEnd w:id="979"/>
    </w:p>
    <w:bookmarkEnd w:id="980"/>
    <w:p w14:paraId="458732C3" w14:textId="177D8455" w:rsidR="0059570B" w:rsidRPr="00632363" w:rsidRDefault="004F5932" w:rsidP="0059570B">
      <w:pPr>
        <w:jc w:val="both"/>
      </w:pPr>
      <w:r w:rsidRPr="00632363">
        <w:rPr>
          <w:i/>
        </w:rPr>
        <w:t>[</w:t>
      </w:r>
      <w:r w:rsidR="0059570B" w:rsidRPr="00632363">
        <w:rPr>
          <w:i/>
        </w:rPr>
        <w:t>Insert here a list of Drawings.  The actual Drawings, including site plans, should be attached to this section or annexed in a separate folder.</w:t>
      </w:r>
      <w:r w:rsidRPr="00632363">
        <w:rPr>
          <w:i/>
        </w:rPr>
        <w:t>]</w:t>
      </w:r>
    </w:p>
    <w:p w14:paraId="75A32916" w14:textId="77777777" w:rsidR="00516E07" w:rsidRPr="00632363" w:rsidRDefault="00516E07" w:rsidP="004139B3">
      <w:pPr>
        <w:jc w:val="both"/>
        <w:rPr>
          <w:b/>
          <w:sz w:val="32"/>
        </w:rPr>
      </w:pPr>
      <w:bookmarkStart w:id="981" w:name="_Toc78273065"/>
      <w:r w:rsidRPr="00632363">
        <w:br w:type="page"/>
      </w:r>
    </w:p>
    <w:p w14:paraId="4F21C31C" w14:textId="77777777" w:rsidR="00FD1AA0" w:rsidRPr="00632363" w:rsidRDefault="00FD1AA0">
      <w:pPr>
        <w:pStyle w:val="S6-Header1"/>
        <w:rPr>
          <w:rFonts w:cs="Times New Roman"/>
        </w:rPr>
      </w:pPr>
      <w:bookmarkStart w:id="982" w:name="_Toc497911234"/>
    </w:p>
    <w:p w14:paraId="3160A041" w14:textId="08E0E24C" w:rsidR="00FD1AA0" w:rsidRPr="00632363" w:rsidRDefault="6DB0EBCF" w:rsidP="6DB0EBCF">
      <w:pPr>
        <w:pStyle w:val="S6-Header1"/>
        <w:rPr>
          <w:rFonts w:cs="Times New Roman"/>
        </w:rPr>
      </w:pPr>
      <w:bookmarkStart w:id="983" w:name="_Toc516295979"/>
      <w:r w:rsidRPr="00632363">
        <w:rPr>
          <w:rFonts w:cs="Times New Roman"/>
        </w:rPr>
        <w:t>Contractor</w:t>
      </w:r>
      <w:r w:rsidR="0059570B" w:rsidRPr="00632363">
        <w:rPr>
          <w:rFonts w:cs="Times New Roman"/>
        </w:rPr>
        <w:t>’s</w:t>
      </w:r>
      <w:r w:rsidRPr="00632363">
        <w:rPr>
          <w:rFonts w:cs="Times New Roman"/>
        </w:rPr>
        <w:t xml:space="preserve"> Documents</w:t>
      </w:r>
      <w:bookmarkEnd w:id="983"/>
      <w:r w:rsidRPr="00632363">
        <w:rPr>
          <w:rFonts w:cs="Times New Roman"/>
        </w:rPr>
        <w:t xml:space="preserve">  </w:t>
      </w:r>
    </w:p>
    <w:p w14:paraId="44B85179" w14:textId="77777777" w:rsidR="00FD1AA0" w:rsidRPr="00632363" w:rsidRDefault="00FD1AA0" w:rsidP="004139B3">
      <w:pPr>
        <w:jc w:val="both"/>
      </w:pPr>
    </w:p>
    <w:p w14:paraId="6E1A6040" w14:textId="3131296C" w:rsidR="00FD1AA0" w:rsidRPr="00632363" w:rsidRDefault="00FD1AA0" w:rsidP="004139B3">
      <w:pPr>
        <w:jc w:val="both"/>
        <w:rPr>
          <w:b/>
          <w:i/>
        </w:rPr>
      </w:pPr>
      <w:r w:rsidRPr="00632363">
        <w:rPr>
          <w:b/>
          <w:i/>
        </w:rPr>
        <w:t xml:space="preserve">[Note to </w:t>
      </w:r>
      <w:r w:rsidR="0059570B" w:rsidRPr="00632363">
        <w:rPr>
          <w:b/>
          <w:i/>
        </w:rPr>
        <w:t>Employer</w:t>
      </w:r>
      <w:r w:rsidRPr="00632363">
        <w:rPr>
          <w:b/>
          <w:i/>
        </w:rPr>
        <w:t xml:space="preserve">: "Notes </w:t>
      </w:r>
      <w:r w:rsidR="0059570B" w:rsidRPr="00632363">
        <w:rPr>
          <w:b/>
          <w:i/>
        </w:rPr>
        <w:t>on</w:t>
      </w:r>
      <w:r w:rsidRPr="00632363">
        <w:rPr>
          <w:b/>
          <w:i/>
        </w:rPr>
        <w:t xml:space="preserve"> </w:t>
      </w:r>
      <w:r w:rsidR="0059570B" w:rsidRPr="00632363">
        <w:rPr>
          <w:b/>
          <w:i/>
        </w:rPr>
        <w:t>Employer</w:t>
      </w:r>
      <w:r w:rsidRPr="00632363">
        <w:rPr>
          <w:b/>
          <w:i/>
        </w:rPr>
        <w:t xml:space="preserve"> to prepare Requirements".  For example,  List the Documents that must  be submitted by the Contractor  for  </w:t>
      </w:r>
      <w:r w:rsidR="008B3EA9" w:rsidRPr="00632363">
        <w:rPr>
          <w:b/>
          <w:i/>
        </w:rPr>
        <w:t xml:space="preserve">Employer’s </w:t>
      </w:r>
      <w:r w:rsidRPr="00632363">
        <w:rPr>
          <w:b/>
          <w:i/>
        </w:rPr>
        <w:t xml:space="preserve">review and / or approval: </w:t>
      </w:r>
    </w:p>
    <w:p w14:paraId="04EB7A87" w14:textId="77777777" w:rsidR="00FD1AA0" w:rsidRPr="00632363" w:rsidRDefault="00FD1AA0" w:rsidP="00FD1AA0">
      <w:pPr>
        <w:rPr>
          <w:i/>
        </w:rPr>
      </w:pPr>
    </w:p>
    <w:p w14:paraId="58C84982" w14:textId="77777777" w:rsidR="00FD1AA0" w:rsidRPr="00632363" w:rsidRDefault="00FD1AA0" w:rsidP="00FD1AA0">
      <w:pPr>
        <w:rPr>
          <w:i/>
        </w:rPr>
      </w:pPr>
    </w:p>
    <w:tbl>
      <w:tblPr>
        <w:tblStyle w:val="TableGrid"/>
        <w:tblW w:w="8502"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31"/>
        <w:gridCol w:w="1470"/>
        <w:gridCol w:w="1592"/>
        <w:gridCol w:w="1909"/>
      </w:tblGrid>
      <w:tr w:rsidR="00194D68" w:rsidRPr="00632363" w14:paraId="144B7290" w14:textId="77777777" w:rsidTr="00194D68">
        <w:tc>
          <w:tcPr>
            <w:tcW w:w="3572" w:type="dxa"/>
            <w:tcMar>
              <w:top w:w="57" w:type="dxa"/>
              <w:bottom w:w="57" w:type="dxa"/>
            </w:tcMar>
          </w:tcPr>
          <w:p w14:paraId="16B8F079" w14:textId="77777777" w:rsidR="00194D68" w:rsidRPr="00632363" w:rsidRDefault="00194D68" w:rsidP="00CF0655">
            <w:pPr>
              <w:pStyle w:val="ListParagraph"/>
              <w:ind w:left="0"/>
              <w:jc w:val="center"/>
              <w:rPr>
                <w:b/>
              </w:rPr>
            </w:pPr>
            <w:r w:rsidRPr="00632363">
              <w:rPr>
                <w:b/>
              </w:rPr>
              <w:t xml:space="preserve">Description </w:t>
            </w:r>
          </w:p>
        </w:tc>
        <w:tc>
          <w:tcPr>
            <w:tcW w:w="1388" w:type="dxa"/>
          </w:tcPr>
          <w:p w14:paraId="02F5680A" w14:textId="6ACD8FAD" w:rsidR="00194D68" w:rsidRPr="00632363" w:rsidRDefault="00A2230F">
            <w:pPr>
              <w:pStyle w:val="ListParagraph"/>
              <w:ind w:left="0"/>
              <w:jc w:val="center"/>
              <w:rPr>
                <w:b/>
              </w:rPr>
            </w:pPr>
            <w:r w:rsidRPr="00632363">
              <w:rPr>
                <w:b/>
              </w:rPr>
              <w:t xml:space="preserve">For Information </w:t>
            </w:r>
          </w:p>
        </w:tc>
        <w:tc>
          <w:tcPr>
            <w:tcW w:w="1611" w:type="dxa"/>
            <w:tcMar>
              <w:top w:w="57" w:type="dxa"/>
              <w:bottom w:w="57" w:type="dxa"/>
            </w:tcMar>
          </w:tcPr>
          <w:p w14:paraId="4FEE092E" w14:textId="5A22C53C" w:rsidR="00194D68" w:rsidRPr="00632363" w:rsidRDefault="00194D68" w:rsidP="00CF0655">
            <w:pPr>
              <w:pStyle w:val="ListParagraph"/>
              <w:ind w:left="0"/>
              <w:jc w:val="center"/>
              <w:rPr>
                <w:b/>
              </w:rPr>
            </w:pPr>
            <w:r w:rsidRPr="00632363">
              <w:rPr>
                <w:b/>
              </w:rPr>
              <w:t xml:space="preserve">For Review </w:t>
            </w:r>
          </w:p>
        </w:tc>
        <w:tc>
          <w:tcPr>
            <w:tcW w:w="1931" w:type="dxa"/>
            <w:tcMar>
              <w:top w:w="57" w:type="dxa"/>
              <w:bottom w:w="57" w:type="dxa"/>
            </w:tcMar>
          </w:tcPr>
          <w:p w14:paraId="79E2FE87" w14:textId="77777777" w:rsidR="00194D68" w:rsidRPr="00632363" w:rsidRDefault="00194D68" w:rsidP="00CF0655">
            <w:pPr>
              <w:pStyle w:val="ListParagraph"/>
              <w:ind w:left="0"/>
              <w:jc w:val="center"/>
              <w:rPr>
                <w:b/>
              </w:rPr>
            </w:pPr>
            <w:r w:rsidRPr="00632363">
              <w:rPr>
                <w:b/>
              </w:rPr>
              <w:t xml:space="preserve">For Review and Approval </w:t>
            </w:r>
          </w:p>
        </w:tc>
      </w:tr>
      <w:tr w:rsidR="00194D68" w:rsidRPr="00632363" w14:paraId="32809803" w14:textId="77777777" w:rsidTr="00194D68">
        <w:tc>
          <w:tcPr>
            <w:tcW w:w="3572" w:type="dxa"/>
            <w:tcMar>
              <w:top w:w="57" w:type="dxa"/>
              <w:bottom w:w="57" w:type="dxa"/>
            </w:tcMar>
          </w:tcPr>
          <w:p w14:paraId="2D76B8FC" w14:textId="2ABB932A" w:rsidR="00194D68" w:rsidRPr="00632363" w:rsidRDefault="00194D68" w:rsidP="00450F4F">
            <w:pPr>
              <w:pStyle w:val="ListParagraph"/>
              <w:numPr>
                <w:ilvl w:val="0"/>
                <w:numId w:val="55"/>
              </w:numPr>
              <w:ind w:left="335"/>
              <w:rPr>
                <w:i/>
              </w:rPr>
            </w:pPr>
            <w:r w:rsidRPr="00632363">
              <w:rPr>
                <w:i/>
              </w:rPr>
              <w:t xml:space="preserve">Design </w:t>
            </w:r>
            <w:r w:rsidR="008B3EA9" w:rsidRPr="00632363">
              <w:rPr>
                <w:i/>
              </w:rPr>
              <w:t>s</w:t>
            </w:r>
            <w:r w:rsidR="00D023D2" w:rsidRPr="00632363">
              <w:rPr>
                <w:i/>
              </w:rPr>
              <w:t>c</w:t>
            </w:r>
            <w:r w:rsidR="008B3EA9" w:rsidRPr="00632363">
              <w:rPr>
                <w:i/>
              </w:rPr>
              <w:t xml:space="preserve">hedule </w:t>
            </w:r>
          </w:p>
        </w:tc>
        <w:tc>
          <w:tcPr>
            <w:tcW w:w="1388" w:type="dxa"/>
          </w:tcPr>
          <w:p w14:paraId="252DBCBC" w14:textId="77777777" w:rsidR="00194D68" w:rsidRPr="00632363" w:rsidRDefault="00194D68" w:rsidP="00CF0655">
            <w:pPr>
              <w:pStyle w:val="ListParagraph"/>
              <w:ind w:left="0"/>
              <w:rPr>
                <w:i/>
              </w:rPr>
            </w:pPr>
          </w:p>
        </w:tc>
        <w:tc>
          <w:tcPr>
            <w:tcW w:w="1611" w:type="dxa"/>
            <w:tcMar>
              <w:top w:w="57" w:type="dxa"/>
              <w:bottom w:w="57" w:type="dxa"/>
            </w:tcMar>
          </w:tcPr>
          <w:p w14:paraId="3EA357A4" w14:textId="1BA507ED" w:rsidR="00194D68" w:rsidRPr="00632363" w:rsidRDefault="00194D68" w:rsidP="00CF0655">
            <w:pPr>
              <w:pStyle w:val="ListParagraph"/>
              <w:ind w:left="0"/>
              <w:rPr>
                <w:i/>
              </w:rPr>
            </w:pPr>
          </w:p>
        </w:tc>
        <w:tc>
          <w:tcPr>
            <w:tcW w:w="1931" w:type="dxa"/>
            <w:tcMar>
              <w:top w:w="57" w:type="dxa"/>
              <w:bottom w:w="57" w:type="dxa"/>
            </w:tcMar>
          </w:tcPr>
          <w:p w14:paraId="1B65FBFB" w14:textId="77777777" w:rsidR="00194D68" w:rsidRPr="00632363" w:rsidRDefault="00194D68" w:rsidP="00CF0655">
            <w:pPr>
              <w:pStyle w:val="ListParagraph"/>
              <w:ind w:left="0"/>
              <w:rPr>
                <w:i/>
              </w:rPr>
            </w:pPr>
          </w:p>
        </w:tc>
      </w:tr>
      <w:tr w:rsidR="00194D68" w:rsidRPr="00632363" w14:paraId="1A6AF199" w14:textId="77777777" w:rsidTr="00194D68">
        <w:tc>
          <w:tcPr>
            <w:tcW w:w="3572" w:type="dxa"/>
            <w:tcMar>
              <w:top w:w="57" w:type="dxa"/>
              <w:bottom w:w="57" w:type="dxa"/>
            </w:tcMar>
          </w:tcPr>
          <w:p w14:paraId="0A547E0A" w14:textId="77777777" w:rsidR="00194D68" w:rsidRPr="00632363" w:rsidRDefault="00194D68" w:rsidP="00450F4F">
            <w:pPr>
              <w:pStyle w:val="ListParagraph"/>
              <w:numPr>
                <w:ilvl w:val="0"/>
                <w:numId w:val="55"/>
              </w:numPr>
              <w:ind w:left="335"/>
            </w:pPr>
            <w:bookmarkStart w:id="984" w:name="_Toc182218"/>
            <w:bookmarkStart w:id="985" w:name="_Toc7296414"/>
            <w:r w:rsidRPr="00632363">
              <w:rPr>
                <w:i/>
              </w:rPr>
              <w:t>Preliminary Design</w:t>
            </w:r>
            <w:bookmarkEnd w:id="984"/>
            <w:bookmarkEnd w:id="985"/>
            <w:r w:rsidRPr="00632363">
              <w:t xml:space="preserve"> </w:t>
            </w:r>
          </w:p>
        </w:tc>
        <w:tc>
          <w:tcPr>
            <w:tcW w:w="1388" w:type="dxa"/>
          </w:tcPr>
          <w:p w14:paraId="44140E1E" w14:textId="77777777" w:rsidR="00194D68" w:rsidRPr="00632363" w:rsidRDefault="00194D68" w:rsidP="00CF0655">
            <w:pPr>
              <w:pStyle w:val="ListParagraph"/>
              <w:ind w:left="0"/>
              <w:rPr>
                <w:i/>
              </w:rPr>
            </w:pPr>
          </w:p>
        </w:tc>
        <w:tc>
          <w:tcPr>
            <w:tcW w:w="1611" w:type="dxa"/>
            <w:tcMar>
              <w:top w:w="57" w:type="dxa"/>
              <w:bottom w:w="57" w:type="dxa"/>
            </w:tcMar>
          </w:tcPr>
          <w:p w14:paraId="6673FC07" w14:textId="66AE342A" w:rsidR="00194D68" w:rsidRPr="00632363" w:rsidRDefault="00194D68" w:rsidP="00CF0655">
            <w:pPr>
              <w:pStyle w:val="ListParagraph"/>
              <w:ind w:left="0"/>
              <w:rPr>
                <w:i/>
              </w:rPr>
            </w:pPr>
          </w:p>
        </w:tc>
        <w:tc>
          <w:tcPr>
            <w:tcW w:w="1931" w:type="dxa"/>
            <w:tcMar>
              <w:top w:w="57" w:type="dxa"/>
              <w:bottom w:w="57" w:type="dxa"/>
            </w:tcMar>
          </w:tcPr>
          <w:p w14:paraId="0A9893CE" w14:textId="77777777" w:rsidR="00194D68" w:rsidRPr="00632363" w:rsidRDefault="00194D68" w:rsidP="00CF0655">
            <w:pPr>
              <w:pStyle w:val="ListParagraph"/>
              <w:ind w:left="0"/>
              <w:rPr>
                <w:i/>
              </w:rPr>
            </w:pPr>
          </w:p>
        </w:tc>
      </w:tr>
      <w:tr w:rsidR="00194D68" w:rsidRPr="00632363" w14:paraId="63426200" w14:textId="77777777" w:rsidTr="00194D68">
        <w:tc>
          <w:tcPr>
            <w:tcW w:w="3572" w:type="dxa"/>
            <w:tcMar>
              <w:top w:w="57" w:type="dxa"/>
              <w:bottom w:w="57" w:type="dxa"/>
            </w:tcMar>
          </w:tcPr>
          <w:p w14:paraId="13C3310F" w14:textId="77777777" w:rsidR="00194D68" w:rsidRPr="00632363" w:rsidRDefault="00194D68" w:rsidP="00450F4F">
            <w:pPr>
              <w:pStyle w:val="ListParagraph"/>
              <w:numPr>
                <w:ilvl w:val="0"/>
                <w:numId w:val="55"/>
              </w:numPr>
              <w:ind w:left="335"/>
              <w:rPr>
                <w:i/>
              </w:rPr>
            </w:pPr>
            <w:r w:rsidRPr="00632363">
              <w:rPr>
                <w:i/>
              </w:rPr>
              <w:t xml:space="preserve">Detailed Design  </w:t>
            </w:r>
          </w:p>
        </w:tc>
        <w:tc>
          <w:tcPr>
            <w:tcW w:w="1388" w:type="dxa"/>
          </w:tcPr>
          <w:p w14:paraId="375BDD2E" w14:textId="77777777" w:rsidR="00194D68" w:rsidRPr="00632363" w:rsidRDefault="00194D68" w:rsidP="00CF0655">
            <w:pPr>
              <w:pStyle w:val="ListParagraph"/>
              <w:ind w:left="0"/>
              <w:rPr>
                <w:i/>
              </w:rPr>
            </w:pPr>
          </w:p>
        </w:tc>
        <w:tc>
          <w:tcPr>
            <w:tcW w:w="1611" w:type="dxa"/>
            <w:tcMar>
              <w:top w:w="57" w:type="dxa"/>
              <w:bottom w:w="57" w:type="dxa"/>
            </w:tcMar>
          </w:tcPr>
          <w:p w14:paraId="423DC1F3" w14:textId="506E6D17" w:rsidR="00194D68" w:rsidRPr="00632363" w:rsidRDefault="00194D68" w:rsidP="00CF0655">
            <w:pPr>
              <w:pStyle w:val="ListParagraph"/>
              <w:ind w:left="0"/>
              <w:rPr>
                <w:i/>
              </w:rPr>
            </w:pPr>
          </w:p>
        </w:tc>
        <w:tc>
          <w:tcPr>
            <w:tcW w:w="1931" w:type="dxa"/>
            <w:tcMar>
              <w:top w:w="57" w:type="dxa"/>
              <w:bottom w:w="57" w:type="dxa"/>
            </w:tcMar>
          </w:tcPr>
          <w:p w14:paraId="56465547" w14:textId="77777777" w:rsidR="00194D68" w:rsidRPr="00632363" w:rsidRDefault="00194D68" w:rsidP="00CF0655">
            <w:pPr>
              <w:pStyle w:val="ListParagraph"/>
              <w:ind w:left="0"/>
              <w:rPr>
                <w:i/>
              </w:rPr>
            </w:pPr>
          </w:p>
        </w:tc>
      </w:tr>
      <w:tr w:rsidR="00194D68" w:rsidRPr="00632363" w14:paraId="5D1C9AA2" w14:textId="77777777" w:rsidTr="00194D68">
        <w:tc>
          <w:tcPr>
            <w:tcW w:w="3572" w:type="dxa"/>
            <w:tcMar>
              <w:top w:w="57" w:type="dxa"/>
              <w:bottom w:w="57" w:type="dxa"/>
            </w:tcMar>
          </w:tcPr>
          <w:p w14:paraId="04B698B5" w14:textId="54901CB9" w:rsidR="00194D68" w:rsidRPr="00632363" w:rsidRDefault="00194D68" w:rsidP="00450F4F">
            <w:pPr>
              <w:pStyle w:val="ListParagraph"/>
              <w:numPr>
                <w:ilvl w:val="0"/>
                <w:numId w:val="55"/>
              </w:numPr>
              <w:ind w:left="335"/>
              <w:rPr>
                <w:i/>
              </w:rPr>
            </w:pPr>
            <w:r w:rsidRPr="00632363">
              <w:rPr>
                <w:i/>
              </w:rPr>
              <w:t xml:space="preserve">Designs </w:t>
            </w:r>
            <w:r w:rsidR="008B3EA9" w:rsidRPr="00632363">
              <w:rPr>
                <w:i/>
              </w:rPr>
              <w:t>for environmental consents/permits</w:t>
            </w:r>
            <w:r w:rsidRPr="00632363">
              <w:rPr>
                <w:i/>
              </w:rPr>
              <w:t xml:space="preserve"> </w:t>
            </w:r>
          </w:p>
        </w:tc>
        <w:tc>
          <w:tcPr>
            <w:tcW w:w="1388" w:type="dxa"/>
          </w:tcPr>
          <w:p w14:paraId="081128D6" w14:textId="77777777" w:rsidR="00194D68" w:rsidRPr="00632363" w:rsidRDefault="00194D68" w:rsidP="00CF0655">
            <w:pPr>
              <w:pStyle w:val="ListParagraph"/>
              <w:ind w:left="0"/>
              <w:rPr>
                <w:i/>
              </w:rPr>
            </w:pPr>
          </w:p>
        </w:tc>
        <w:tc>
          <w:tcPr>
            <w:tcW w:w="1611" w:type="dxa"/>
            <w:tcMar>
              <w:top w:w="57" w:type="dxa"/>
              <w:bottom w:w="57" w:type="dxa"/>
            </w:tcMar>
          </w:tcPr>
          <w:p w14:paraId="6C0D1126" w14:textId="5A40EEAC" w:rsidR="00194D68" w:rsidRPr="00632363" w:rsidRDefault="00194D68" w:rsidP="00CF0655">
            <w:pPr>
              <w:pStyle w:val="ListParagraph"/>
              <w:ind w:left="0"/>
              <w:rPr>
                <w:i/>
              </w:rPr>
            </w:pPr>
          </w:p>
        </w:tc>
        <w:tc>
          <w:tcPr>
            <w:tcW w:w="1931" w:type="dxa"/>
            <w:tcMar>
              <w:top w:w="57" w:type="dxa"/>
              <w:bottom w:w="57" w:type="dxa"/>
            </w:tcMar>
          </w:tcPr>
          <w:p w14:paraId="4C57BDE3" w14:textId="77777777" w:rsidR="00194D68" w:rsidRPr="00632363" w:rsidRDefault="00194D68" w:rsidP="00CF0655">
            <w:pPr>
              <w:pStyle w:val="ListParagraph"/>
              <w:ind w:left="0"/>
              <w:rPr>
                <w:i/>
              </w:rPr>
            </w:pPr>
          </w:p>
        </w:tc>
      </w:tr>
      <w:tr w:rsidR="00194D68" w:rsidRPr="00632363" w14:paraId="2DE83494" w14:textId="77777777" w:rsidTr="00194D68">
        <w:tc>
          <w:tcPr>
            <w:tcW w:w="3572" w:type="dxa"/>
            <w:tcMar>
              <w:top w:w="57" w:type="dxa"/>
              <w:bottom w:w="57" w:type="dxa"/>
            </w:tcMar>
          </w:tcPr>
          <w:p w14:paraId="2D652BA5" w14:textId="37AAD620" w:rsidR="00194D68" w:rsidRPr="00632363" w:rsidRDefault="008B3EA9" w:rsidP="00450F4F">
            <w:pPr>
              <w:pStyle w:val="ListParagraph"/>
              <w:numPr>
                <w:ilvl w:val="0"/>
                <w:numId w:val="55"/>
              </w:numPr>
              <w:spacing w:before="120" w:after="120"/>
              <w:ind w:left="335"/>
              <w:jc w:val="both"/>
              <w:outlineLvl w:val="3"/>
              <w:rPr>
                <w:i/>
              </w:rPr>
            </w:pPr>
            <w:r w:rsidRPr="00632363">
              <w:rPr>
                <w:i/>
              </w:rPr>
              <w:t>Design for construction</w:t>
            </w:r>
            <w:r w:rsidR="00194D68" w:rsidRPr="00632363">
              <w:rPr>
                <w:i/>
              </w:rPr>
              <w:t xml:space="preserve"> </w:t>
            </w:r>
          </w:p>
        </w:tc>
        <w:tc>
          <w:tcPr>
            <w:tcW w:w="1388" w:type="dxa"/>
          </w:tcPr>
          <w:p w14:paraId="75978608" w14:textId="77777777" w:rsidR="00194D68" w:rsidRPr="00632363" w:rsidRDefault="00194D68" w:rsidP="00CF0655">
            <w:pPr>
              <w:pStyle w:val="ListParagraph"/>
              <w:ind w:left="0"/>
              <w:rPr>
                <w:i/>
              </w:rPr>
            </w:pPr>
          </w:p>
        </w:tc>
        <w:tc>
          <w:tcPr>
            <w:tcW w:w="1611" w:type="dxa"/>
            <w:tcMar>
              <w:top w:w="57" w:type="dxa"/>
              <w:bottom w:w="57" w:type="dxa"/>
            </w:tcMar>
          </w:tcPr>
          <w:p w14:paraId="1D4816E9" w14:textId="15583FE2" w:rsidR="00194D68" w:rsidRPr="00632363" w:rsidRDefault="00194D68" w:rsidP="00CF0655">
            <w:pPr>
              <w:pStyle w:val="ListParagraph"/>
              <w:ind w:left="0"/>
              <w:rPr>
                <w:i/>
              </w:rPr>
            </w:pPr>
          </w:p>
        </w:tc>
        <w:tc>
          <w:tcPr>
            <w:tcW w:w="1931" w:type="dxa"/>
            <w:tcMar>
              <w:top w:w="57" w:type="dxa"/>
              <w:bottom w:w="57" w:type="dxa"/>
            </w:tcMar>
          </w:tcPr>
          <w:p w14:paraId="71A3A46F" w14:textId="77777777" w:rsidR="00194D68" w:rsidRPr="00632363" w:rsidRDefault="00194D68" w:rsidP="00CF0655">
            <w:pPr>
              <w:pStyle w:val="ListParagraph"/>
              <w:ind w:left="0"/>
              <w:rPr>
                <w:i/>
              </w:rPr>
            </w:pPr>
          </w:p>
        </w:tc>
      </w:tr>
      <w:tr w:rsidR="00194D68" w:rsidRPr="00632363" w14:paraId="1C2F9499" w14:textId="77777777" w:rsidTr="00194D68">
        <w:tc>
          <w:tcPr>
            <w:tcW w:w="3572" w:type="dxa"/>
            <w:tcMar>
              <w:top w:w="57" w:type="dxa"/>
              <w:bottom w:w="57" w:type="dxa"/>
            </w:tcMar>
          </w:tcPr>
          <w:p w14:paraId="4035EE27" w14:textId="77777777" w:rsidR="00194D68" w:rsidRPr="00632363" w:rsidRDefault="00194D68" w:rsidP="00450F4F">
            <w:pPr>
              <w:pStyle w:val="ListParagraph"/>
              <w:numPr>
                <w:ilvl w:val="0"/>
                <w:numId w:val="55"/>
              </w:numPr>
              <w:ind w:left="335"/>
              <w:rPr>
                <w:i/>
              </w:rPr>
            </w:pPr>
            <w:r w:rsidRPr="00632363">
              <w:rPr>
                <w:i/>
              </w:rPr>
              <w:t xml:space="preserve">Environmental Design </w:t>
            </w:r>
          </w:p>
        </w:tc>
        <w:tc>
          <w:tcPr>
            <w:tcW w:w="1388" w:type="dxa"/>
          </w:tcPr>
          <w:p w14:paraId="3752B9AD" w14:textId="77777777" w:rsidR="00194D68" w:rsidRPr="00632363" w:rsidRDefault="00194D68" w:rsidP="00CF0655">
            <w:pPr>
              <w:pStyle w:val="ListParagraph"/>
              <w:ind w:left="0"/>
              <w:rPr>
                <w:i/>
              </w:rPr>
            </w:pPr>
          </w:p>
        </w:tc>
        <w:tc>
          <w:tcPr>
            <w:tcW w:w="1611" w:type="dxa"/>
            <w:tcMar>
              <w:top w:w="57" w:type="dxa"/>
              <w:bottom w:w="57" w:type="dxa"/>
            </w:tcMar>
          </w:tcPr>
          <w:p w14:paraId="6FFE2695" w14:textId="50FDE54E" w:rsidR="00194D68" w:rsidRPr="00632363" w:rsidRDefault="00194D68" w:rsidP="00CF0655">
            <w:pPr>
              <w:pStyle w:val="ListParagraph"/>
              <w:ind w:left="0"/>
              <w:rPr>
                <w:i/>
              </w:rPr>
            </w:pPr>
          </w:p>
        </w:tc>
        <w:tc>
          <w:tcPr>
            <w:tcW w:w="1931" w:type="dxa"/>
            <w:tcMar>
              <w:top w:w="57" w:type="dxa"/>
              <w:bottom w:w="57" w:type="dxa"/>
            </w:tcMar>
          </w:tcPr>
          <w:p w14:paraId="041B08DC" w14:textId="77777777" w:rsidR="00194D68" w:rsidRPr="00632363" w:rsidRDefault="00194D68" w:rsidP="00CF0655">
            <w:pPr>
              <w:pStyle w:val="ListParagraph"/>
              <w:ind w:left="0"/>
              <w:rPr>
                <w:i/>
              </w:rPr>
            </w:pPr>
          </w:p>
        </w:tc>
      </w:tr>
      <w:tr w:rsidR="00194D68" w:rsidRPr="00632363" w14:paraId="614724E0" w14:textId="77777777" w:rsidTr="00194D68">
        <w:tc>
          <w:tcPr>
            <w:tcW w:w="3572" w:type="dxa"/>
            <w:tcMar>
              <w:top w:w="57" w:type="dxa"/>
              <w:bottom w:w="57" w:type="dxa"/>
            </w:tcMar>
          </w:tcPr>
          <w:p w14:paraId="68647FA8" w14:textId="2FE55933" w:rsidR="00194D68" w:rsidRPr="00632363" w:rsidRDefault="00194D68" w:rsidP="00450F4F">
            <w:pPr>
              <w:pStyle w:val="ListParagraph"/>
              <w:numPr>
                <w:ilvl w:val="0"/>
                <w:numId w:val="55"/>
              </w:numPr>
              <w:ind w:left="335"/>
              <w:rPr>
                <w:i/>
              </w:rPr>
            </w:pPr>
            <w:r w:rsidRPr="00632363">
              <w:rPr>
                <w:i/>
              </w:rPr>
              <w:t xml:space="preserve">Drainage  design </w:t>
            </w:r>
          </w:p>
        </w:tc>
        <w:tc>
          <w:tcPr>
            <w:tcW w:w="1388" w:type="dxa"/>
          </w:tcPr>
          <w:p w14:paraId="440C7665" w14:textId="77777777" w:rsidR="00194D68" w:rsidRPr="00632363" w:rsidRDefault="00194D68" w:rsidP="00CF0655">
            <w:pPr>
              <w:pStyle w:val="ListParagraph"/>
              <w:ind w:left="0"/>
              <w:rPr>
                <w:i/>
              </w:rPr>
            </w:pPr>
          </w:p>
        </w:tc>
        <w:tc>
          <w:tcPr>
            <w:tcW w:w="1611" w:type="dxa"/>
            <w:tcMar>
              <w:top w:w="57" w:type="dxa"/>
              <w:bottom w:w="57" w:type="dxa"/>
            </w:tcMar>
          </w:tcPr>
          <w:p w14:paraId="72823435" w14:textId="7BAA019A" w:rsidR="00194D68" w:rsidRPr="00632363" w:rsidRDefault="00194D68" w:rsidP="00CF0655">
            <w:pPr>
              <w:pStyle w:val="ListParagraph"/>
              <w:ind w:left="0"/>
              <w:rPr>
                <w:i/>
              </w:rPr>
            </w:pPr>
          </w:p>
        </w:tc>
        <w:tc>
          <w:tcPr>
            <w:tcW w:w="1931" w:type="dxa"/>
            <w:tcMar>
              <w:top w:w="57" w:type="dxa"/>
              <w:bottom w:w="57" w:type="dxa"/>
            </w:tcMar>
          </w:tcPr>
          <w:p w14:paraId="0819CFD7" w14:textId="77777777" w:rsidR="00194D68" w:rsidRPr="00632363" w:rsidRDefault="00194D68" w:rsidP="00CF0655">
            <w:pPr>
              <w:pStyle w:val="ListParagraph"/>
              <w:ind w:left="0"/>
              <w:rPr>
                <w:i/>
              </w:rPr>
            </w:pPr>
          </w:p>
        </w:tc>
      </w:tr>
      <w:tr w:rsidR="00194D68" w:rsidRPr="00632363" w14:paraId="6A98EFD6" w14:textId="77777777" w:rsidTr="00194D68">
        <w:tc>
          <w:tcPr>
            <w:tcW w:w="3572" w:type="dxa"/>
            <w:tcMar>
              <w:top w:w="57" w:type="dxa"/>
              <w:bottom w:w="57" w:type="dxa"/>
            </w:tcMar>
          </w:tcPr>
          <w:p w14:paraId="015E80F1" w14:textId="21C71462" w:rsidR="00194D68" w:rsidRPr="00632363" w:rsidRDefault="00194D68" w:rsidP="00450F4F">
            <w:pPr>
              <w:pStyle w:val="ListParagraph"/>
              <w:numPr>
                <w:ilvl w:val="0"/>
                <w:numId w:val="55"/>
              </w:numPr>
              <w:ind w:left="335"/>
              <w:rPr>
                <w:i/>
              </w:rPr>
            </w:pPr>
            <w:r w:rsidRPr="00632363">
              <w:rPr>
                <w:i/>
              </w:rPr>
              <w:t xml:space="preserve">Temporary and Permanent </w:t>
            </w:r>
            <w:r w:rsidR="00A969A1" w:rsidRPr="00632363">
              <w:rPr>
                <w:i/>
              </w:rPr>
              <w:t>Third-party</w:t>
            </w:r>
            <w:r w:rsidR="008B3EA9" w:rsidRPr="00632363">
              <w:rPr>
                <w:i/>
              </w:rPr>
              <w:t xml:space="preserve"> </w:t>
            </w:r>
            <w:r w:rsidRPr="00632363">
              <w:rPr>
                <w:i/>
              </w:rPr>
              <w:t xml:space="preserve">Access Designs  </w:t>
            </w:r>
          </w:p>
        </w:tc>
        <w:tc>
          <w:tcPr>
            <w:tcW w:w="1388" w:type="dxa"/>
          </w:tcPr>
          <w:p w14:paraId="43C045ED" w14:textId="77777777" w:rsidR="00194D68" w:rsidRPr="00632363" w:rsidRDefault="00194D68" w:rsidP="00CF0655">
            <w:pPr>
              <w:pStyle w:val="ListParagraph"/>
              <w:ind w:left="0"/>
              <w:rPr>
                <w:i/>
              </w:rPr>
            </w:pPr>
          </w:p>
        </w:tc>
        <w:tc>
          <w:tcPr>
            <w:tcW w:w="1611" w:type="dxa"/>
            <w:tcMar>
              <w:top w:w="57" w:type="dxa"/>
              <w:bottom w:w="57" w:type="dxa"/>
            </w:tcMar>
          </w:tcPr>
          <w:p w14:paraId="21854FAE" w14:textId="2D26C780" w:rsidR="00194D68" w:rsidRPr="00632363" w:rsidRDefault="00194D68" w:rsidP="00CF0655">
            <w:pPr>
              <w:pStyle w:val="ListParagraph"/>
              <w:ind w:left="0"/>
              <w:rPr>
                <w:i/>
              </w:rPr>
            </w:pPr>
          </w:p>
        </w:tc>
        <w:tc>
          <w:tcPr>
            <w:tcW w:w="1931" w:type="dxa"/>
            <w:tcMar>
              <w:top w:w="57" w:type="dxa"/>
              <w:bottom w:w="57" w:type="dxa"/>
            </w:tcMar>
          </w:tcPr>
          <w:p w14:paraId="124E8D8C" w14:textId="77777777" w:rsidR="00194D68" w:rsidRPr="00632363" w:rsidRDefault="00194D68" w:rsidP="00CF0655">
            <w:pPr>
              <w:pStyle w:val="ListParagraph"/>
              <w:ind w:left="0"/>
              <w:rPr>
                <w:i/>
              </w:rPr>
            </w:pPr>
          </w:p>
        </w:tc>
      </w:tr>
      <w:tr w:rsidR="00194D68" w:rsidRPr="00632363" w14:paraId="0B290D59" w14:textId="77777777" w:rsidTr="00194D68">
        <w:tc>
          <w:tcPr>
            <w:tcW w:w="3572" w:type="dxa"/>
            <w:tcMar>
              <w:top w:w="57" w:type="dxa"/>
              <w:bottom w:w="57" w:type="dxa"/>
            </w:tcMar>
          </w:tcPr>
          <w:p w14:paraId="0835E13D" w14:textId="77777777" w:rsidR="00194D68" w:rsidRPr="00632363" w:rsidRDefault="00194D68" w:rsidP="00450F4F">
            <w:pPr>
              <w:pStyle w:val="ListParagraph"/>
              <w:numPr>
                <w:ilvl w:val="0"/>
                <w:numId w:val="55"/>
              </w:numPr>
              <w:ind w:left="335"/>
              <w:rPr>
                <w:i/>
              </w:rPr>
            </w:pPr>
            <w:r w:rsidRPr="00632363">
              <w:rPr>
                <w:i/>
              </w:rPr>
              <w:t xml:space="preserve">Safety Design Report </w:t>
            </w:r>
          </w:p>
        </w:tc>
        <w:tc>
          <w:tcPr>
            <w:tcW w:w="1388" w:type="dxa"/>
          </w:tcPr>
          <w:p w14:paraId="4B0A2CC1" w14:textId="77777777" w:rsidR="00194D68" w:rsidRPr="00632363" w:rsidRDefault="00194D68" w:rsidP="00CF0655">
            <w:pPr>
              <w:pStyle w:val="ListParagraph"/>
              <w:ind w:left="0"/>
              <w:rPr>
                <w:i/>
              </w:rPr>
            </w:pPr>
          </w:p>
        </w:tc>
        <w:tc>
          <w:tcPr>
            <w:tcW w:w="1611" w:type="dxa"/>
            <w:tcMar>
              <w:top w:w="57" w:type="dxa"/>
              <w:bottom w:w="57" w:type="dxa"/>
            </w:tcMar>
          </w:tcPr>
          <w:p w14:paraId="160E9FF4" w14:textId="4247796D" w:rsidR="00194D68" w:rsidRPr="00632363" w:rsidRDefault="00194D68" w:rsidP="00CF0655">
            <w:pPr>
              <w:pStyle w:val="ListParagraph"/>
              <w:ind w:left="0"/>
              <w:rPr>
                <w:i/>
              </w:rPr>
            </w:pPr>
          </w:p>
        </w:tc>
        <w:tc>
          <w:tcPr>
            <w:tcW w:w="1931" w:type="dxa"/>
            <w:tcMar>
              <w:top w:w="57" w:type="dxa"/>
              <w:bottom w:w="57" w:type="dxa"/>
            </w:tcMar>
          </w:tcPr>
          <w:p w14:paraId="4A1B0F5C" w14:textId="77777777" w:rsidR="00194D68" w:rsidRPr="00632363" w:rsidRDefault="00194D68" w:rsidP="00CF0655">
            <w:pPr>
              <w:pStyle w:val="ListParagraph"/>
              <w:ind w:left="0"/>
              <w:rPr>
                <w:i/>
              </w:rPr>
            </w:pPr>
          </w:p>
        </w:tc>
      </w:tr>
      <w:tr w:rsidR="00194D68" w:rsidRPr="00632363" w14:paraId="61F0537C" w14:textId="77777777" w:rsidTr="00194D68">
        <w:tc>
          <w:tcPr>
            <w:tcW w:w="3572" w:type="dxa"/>
            <w:tcMar>
              <w:top w:w="57" w:type="dxa"/>
              <w:bottom w:w="57" w:type="dxa"/>
            </w:tcMar>
          </w:tcPr>
          <w:p w14:paraId="40F1C967" w14:textId="77777777" w:rsidR="00194D68" w:rsidRPr="00632363" w:rsidRDefault="00194D68" w:rsidP="00450F4F">
            <w:pPr>
              <w:pStyle w:val="ListParagraph"/>
              <w:numPr>
                <w:ilvl w:val="0"/>
                <w:numId w:val="55"/>
              </w:numPr>
              <w:ind w:left="335"/>
              <w:rPr>
                <w:i/>
              </w:rPr>
            </w:pPr>
            <w:r w:rsidRPr="00632363">
              <w:rPr>
                <w:i/>
              </w:rPr>
              <w:t xml:space="preserve">Construction Safety Report </w:t>
            </w:r>
          </w:p>
        </w:tc>
        <w:tc>
          <w:tcPr>
            <w:tcW w:w="1388" w:type="dxa"/>
          </w:tcPr>
          <w:p w14:paraId="6DC9C2AC" w14:textId="77777777" w:rsidR="00194D68" w:rsidRPr="00632363" w:rsidRDefault="00194D68" w:rsidP="00CF0655">
            <w:pPr>
              <w:pStyle w:val="ListParagraph"/>
              <w:ind w:left="0"/>
              <w:rPr>
                <w:i/>
              </w:rPr>
            </w:pPr>
          </w:p>
        </w:tc>
        <w:tc>
          <w:tcPr>
            <w:tcW w:w="1611" w:type="dxa"/>
            <w:tcMar>
              <w:top w:w="57" w:type="dxa"/>
              <w:bottom w:w="57" w:type="dxa"/>
            </w:tcMar>
          </w:tcPr>
          <w:p w14:paraId="16C8457E" w14:textId="6063C001" w:rsidR="00194D68" w:rsidRPr="00632363" w:rsidRDefault="00194D68" w:rsidP="00CF0655">
            <w:pPr>
              <w:pStyle w:val="ListParagraph"/>
              <w:ind w:left="0"/>
              <w:rPr>
                <w:i/>
              </w:rPr>
            </w:pPr>
          </w:p>
        </w:tc>
        <w:tc>
          <w:tcPr>
            <w:tcW w:w="1931" w:type="dxa"/>
            <w:tcMar>
              <w:top w:w="57" w:type="dxa"/>
              <w:bottom w:w="57" w:type="dxa"/>
            </w:tcMar>
          </w:tcPr>
          <w:p w14:paraId="1C1EBAC8" w14:textId="77777777" w:rsidR="00194D68" w:rsidRPr="00632363" w:rsidRDefault="00194D68" w:rsidP="00CF0655">
            <w:pPr>
              <w:pStyle w:val="ListParagraph"/>
              <w:ind w:left="0"/>
              <w:rPr>
                <w:i/>
              </w:rPr>
            </w:pPr>
          </w:p>
        </w:tc>
      </w:tr>
      <w:tr w:rsidR="00194D68" w:rsidRPr="00632363" w14:paraId="24C67A9F" w14:textId="77777777" w:rsidTr="00194D68">
        <w:tc>
          <w:tcPr>
            <w:tcW w:w="3572" w:type="dxa"/>
            <w:tcMar>
              <w:top w:w="57" w:type="dxa"/>
              <w:bottom w:w="57" w:type="dxa"/>
            </w:tcMar>
          </w:tcPr>
          <w:p w14:paraId="5BBFAB2A" w14:textId="0C9BCFA0" w:rsidR="00194D68" w:rsidRPr="00632363" w:rsidRDefault="00194D68" w:rsidP="00450F4F">
            <w:pPr>
              <w:pStyle w:val="ListParagraph"/>
              <w:numPr>
                <w:ilvl w:val="0"/>
                <w:numId w:val="55"/>
              </w:numPr>
              <w:ind w:left="335"/>
              <w:rPr>
                <w:i/>
              </w:rPr>
            </w:pPr>
            <w:r w:rsidRPr="00632363">
              <w:rPr>
                <w:i/>
              </w:rPr>
              <w:t xml:space="preserve">Environmental and Social Impact </w:t>
            </w:r>
            <w:r w:rsidR="008B3EA9" w:rsidRPr="00632363">
              <w:rPr>
                <w:i/>
              </w:rPr>
              <w:t xml:space="preserve">Assessment </w:t>
            </w:r>
          </w:p>
        </w:tc>
        <w:tc>
          <w:tcPr>
            <w:tcW w:w="1388" w:type="dxa"/>
          </w:tcPr>
          <w:p w14:paraId="1E02802C" w14:textId="77777777" w:rsidR="00194D68" w:rsidRPr="00632363" w:rsidRDefault="00194D68" w:rsidP="00CF0655">
            <w:pPr>
              <w:pStyle w:val="ListParagraph"/>
              <w:ind w:left="0"/>
              <w:rPr>
                <w:i/>
              </w:rPr>
            </w:pPr>
          </w:p>
        </w:tc>
        <w:tc>
          <w:tcPr>
            <w:tcW w:w="1611" w:type="dxa"/>
            <w:tcMar>
              <w:top w:w="57" w:type="dxa"/>
              <w:bottom w:w="57" w:type="dxa"/>
            </w:tcMar>
          </w:tcPr>
          <w:p w14:paraId="63165268" w14:textId="703E384B" w:rsidR="00194D68" w:rsidRPr="00632363" w:rsidRDefault="00194D68" w:rsidP="00CF0655">
            <w:pPr>
              <w:pStyle w:val="ListParagraph"/>
              <w:ind w:left="0"/>
              <w:rPr>
                <w:i/>
              </w:rPr>
            </w:pPr>
          </w:p>
        </w:tc>
        <w:tc>
          <w:tcPr>
            <w:tcW w:w="1931" w:type="dxa"/>
            <w:tcMar>
              <w:top w:w="57" w:type="dxa"/>
              <w:bottom w:w="57" w:type="dxa"/>
            </w:tcMar>
          </w:tcPr>
          <w:p w14:paraId="6A644C0D" w14:textId="77777777" w:rsidR="00194D68" w:rsidRPr="00632363" w:rsidRDefault="00194D68" w:rsidP="00CF0655">
            <w:pPr>
              <w:pStyle w:val="ListParagraph"/>
              <w:ind w:left="0"/>
              <w:rPr>
                <w:i/>
              </w:rPr>
            </w:pPr>
          </w:p>
        </w:tc>
      </w:tr>
      <w:tr w:rsidR="00194D68" w:rsidRPr="00632363" w14:paraId="11D21BEF" w14:textId="77777777" w:rsidTr="00194D68">
        <w:tc>
          <w:tcPr>
            <w:tcW w:w="3572" w:type="dxa"/>
            <w:tcMar>
              <w:top w:w="57" w:type="dxa"/>
              <w:bottom w:w="57" w:type="dxa"/>
            </w:tcMar>
          </w:tcPr>
          <w:p w14:paraId="6D5AEED0" w14:textId="7971A65C" w:rsidR="00194D68" w:rsidRPr="00632363" w:rsidRDefault="00194D68" w:rsidP="00450F4F">
            <w:pPr>
              <w:pStyle w:val="ListParagraph"/>
              <w:numPr>
                <w:ilvl w:val="0"/>
                <w:numId w:val="55"/>
              </w:numPr>
              <w:ind w:left="335"/>
              <w:rPr>
                <w:i/>
              </w:rPr>
            </w:pPr>
            <w:r w:rsidRPr="00632363">
              <w:rPr>
                <w:i/>
              </w:rPr>
              <w:t>Per</w:t>
            </w:r>
            <w:r w:rsidR="00A969A1" w:rsidRPr="00632363">
              <w:rPr>
                <w:i/>
              </w:rPr>
              <w:t xml:space="preserve">mits </w:t>
            </w:r>
            <w:r w:rsidRPr="00632363">
              <w:rPr>
                <w:i/>
              </w:rPr>
              <w:t>and consent</w:t>
            </w:r>
            <w:r w:rsidR="008B3EA9" w:rsidRPr="00632363">
              <w:rPr>
                <w:i/>
              </w:rPr>
              <w:t>s plan</w:t>
            </w:r>
            <w:r w:rsidRPr="00632363">
              <w:rPr>
                <w:i/>
              </w:rPr>
              <w:t xml:space="preserve"> </w:t>
            </w:r>
          </w:p>
        </w:tc>
        <w:tc>
          <w:tcPr>
            <w:tcW w:w="1388" w:type="dxa"/>
          </w:tcPr>
          <w:p w14:paraId="37E43217" w14:textId="77777777" w:rsidR="00194D68" w:rsidRPr="00632363" w:rsidRDefault="00194D68" w:rsidP="00CF0655">
            <w:pPr>
              <w:pStyle w:val="ListParagraph"/>
              <w:ind w:left="0"/>
              <w:rPr>
                <w:i/>
              </w:rPr>
            </w:pPr>
          </w:p>
        </w:tc>
        <w:tc>
          <w:tcPr>
            <w:tcW w:w="1611" w:type="dxa"/>
            <w:tcMar>
              <w:top w:w="57" w:type="dxa"/>
              <w:bottom w:w="57" w:type="dxa"/>
            </w:tcMar>
          </w:tcPr>
          <w:p w14:paraId="5488A596" w14:textId="60FBD340" w:rsidR="00194D68" w:rsidRPr="00632363" w:rsidRDefault="00194D68" w:rsidP="00CF0655">
            <w:pPr>
              <w:pStyle w:val="ListParagraph"/>
              <w:ind w:left="0"/>
              <w:rPr>
                <w:i/>
              </w:rPr>
            </w:pPr>
          </w:p>
        </w:tc>
        <w:tc>
          <w:tcPr>
            <w:tcW w:w="1931" w:type="dxa"/>
            <w:tcMar>
              <w:top w:w="57" w:type="dxa"/>
              <w:bottom w:w="57" w:type="dxa"/>
            </w:tcMar>
          </w:tcPr>
          <w:p w14:paraId="1945476F" w14:textId="77777777" w:rsidR="00194D68" w:rsidRPr="00632363" w:rsidRDefault="00194D68" w:rsidP="00CF0655">
            <w:pPr>
              <w:pStyle w:val="ListParagraph"/>
              <w:ind w:left="0"/>
              <w:rPr>
                <w:i/>
              </w:rPr>
            </w:pPr>
          </w:p>
        </w:tc>
      </w:tr>
      <w:tr w:rsidR="00194D68" w:rsidRPr="00632363" w14:paraId="415CE227" w14:textId="77777777" w:rsidTr="00194D68">
        <w:tc>
          <w:tcPr>
            <w:tcW w:w="3572" w:type="dxa"/>
            <w:tcMar>
              <w:top w:w="57" w:type="dxa"/>
              <w:bottom w:w="57" w:type="dxa"/>
            </w:tcMar>
          </w:tcPr>
          <w:p w14:paraId="4486528D" w14:textId="488CCBDA" w:rsidR="00194D68" w:rsidRPr="00632363" w:rsidRDefault="00A969A1" w:rsidP="00450F4F">
            <w:pPr>
              <w:pStyle w:val="ListParagraph"/>
              <w:numPr>
                <w:ilvl w:val="0"/>
                <w:numId w:val="55"/>
              </w:numPr>
              <w:spacing w:before="120" w:after="120"/>
              <w:ind w:left="335"/>
              <w:jc w:val="both"/>
              <w:outlineLvl w:val="3"/>
              <w:rPr>
                <w:i/>
              </w:rPr>
            </w:pPr>
            <w:r w:rsidRPr="00632363">
              <w:rPr>
                <w:i/>
              </w:rPr>
              <w:t>Etc.</w:t>
            </w:r>
          </w:p>
        </w:tc>
        <w:tc>
          <w:tcPr>
            <w:tcW w:w="1388" w:type="dxa"/>
          </w:tcPr>
          <w:p w14:paraId="034EF9FF" w14:textId="77777777" w:rsidR="00194D68" w:rsidRPr="00632363" w:rsidRDefault="00194D68" w:rsidP="00CF0655">
            <w:pPr>
              <w:pStyle w:val="ListParagraph"/>
              <w:ind w:left="0"/>
              <w:rPr>
                <w:i/>
              </w:rPr>
            </w:pPr>
          </w:p>
        </w:tc>
        <w:tc>
          <w:tcPr>
            <w:tcW w:w="1611" w:type="dxa"/>
            <w:tcMar>
              <w:top w:w="57" w:type="dxa"/>
              <w:bottom w:w="57" w:type="dxa"/>
            </w:tcMar>
          </w:tcPr>
          <w:p w14:paraId="7019C3EF" w14:textId="48626F27" w:rsidR="00194D68" w:rsidRPr="00632363" w:rsidRDefault="00194D68" w:rsidP="00CF0655">
            <w:pPr>
              <w:pStyle w:val="ListParagraph"/>
              <w:ind w:left="0"/>
              <w:rPr>
                <w:i/>
              </w:rPr>
            </w:pPr>
          </w:p>
        </w:tc>
        <w:tc>
          <w:tcPr>
            <w:tcW w:w="1931" w:type="dxa"/>
            <w:tcMar>
              <w:top w:w="57" w:type="dxa"/>
              <w:bottom w:w="57" w:type="dxa"/>
            </w:tcMar>
          </w:tcPr>
          <w:p w14:paraId="277EAA6D" w14:textId="77777777" w:rsidR="00194D68" w:rsidRPr="00632363" w:rsidRDefault="00194D68" w:rsidP="00CF0655">
            <w:pPr>
              <w:pStyle w:val="ListParagraph"/>
              <w:ind w:left="0"/>
              <w:rPr>
                <w:i/>
              </w:rPr>
            </w:pPr>
          </w:p>
        </w:tc>
      </w:tr>
    </w:tbl>
    <w:p w14:paraId="235CC1BE" w14:textId="77777777" w:rsidR="00FD1AA0" w:rsidRPr="00632363" w:rsidRDefault="00FD1AA0" w:rsidP="00FD1AA0">
      <w:pPr>
        <w:pStyle w:val="ListParagraph"/>
        <w:ind w:left="900"/>
        <w:rPr>
          <w:i/>
        </w:rPr>
      </w:pPr>
    </w:p>
    <w:p w14:paraId="1B7A68E2" w14:textId="3CEC9FFE" w:rsidR="00B6471B" w:rsidRPr="00632363" w:rsidRDefault="000A5668">
      <w:r w:rsidRPr="00632363">
        <w:t xml:space="preserve">The Employer should carefully weigh-in the documents </w:t>
      </w:r>
      <w:r w:rsidR="00B6471B" w:rsidRPr="00632363">
        <w:t>required</w:t>
      </w:r>
      <w:r w:rsidRPr="00632363">
        <w:t xml:space="preserve"> for review and/or for approval. </w:t>
      </w:r>
    </w:p>
    <w:p w14:paraId="71CA2E27" w14:textId="77777777" w:rsidR="00B6471B" w:rsidRPr="00632363" w:rsidRDefault="00B6471B"/>
    <w:p w14:paraId="0974CABC" w14:textId="460EDF63" w:rsidR="000A5668" w:rsidRPr="00632363" w:rsidRDefault="000A5668">
      <w:r w:rsidRPr="00632363">
        <w:t>Unreasonable approval requirements may interfere in the Contractor’s design process. Further, it may be difficult, in case a dispute arises, for the Employer to refute all liability for an approved submission.</w:t>
      </w:r>
      <w:r w:rsidRPr="00632363">
        <w:br/>
      </w:r>
      <w:r w:rsidRPr="00632363">
        <w:br/>
        <w:t>The Employer shall specify any independent verification requirements for any of the Contractor’s Documents.</w:t>
      </w:r>
      <w:r w:rsidRPr="00632363">
        <w:br/>
      </w:r>
      <w:r w:rsidRPr="00632363">
        <w:br/>
        <w:t>The Employer’s Requirements shall also require the Contractor to provide the following (Contractor’s Documents for approval):</w:t>
      </w:r>
      <w:r w:rsidRPr="00632363">
        <w:br/>
        <w:t xml:space="preserve">• a plan describing value engineering (design change) arrangements and how </w:t>
      </w:r>
      <w:r w:rsidR="008E4021" w:rsidRPr="00632363">
        <w:t>ESHS</w:t>
      </w:r>
      <w:r w:rsidRPr="00632363">
        <w:t xml:space="preserve"> policy requirements </w:t>
      </w:r>
      <w:r w:rsidR="00541B3F" w:rsidRPr="00632363">
        <w:t>shall</w:t>
      </w:r>
      <w:r w:rsidRPr="00632363">
        <w:t xml:space="preserve"> be taken into consideration; </w:t>
      </w:r>
      <w:r w:rsidRPr="00632363">
        <w:br/>
        <w:t xml:space="preserve">• the strategy for gathering baseline </w:t>
      </w:r>
      <w:r w:rsidR="008E4021" w:rsidRPr="00632363">
        <w:t>ESHS</w:t>
      </w:r>
      <w:r w:rsidRPr="00632363">
        <w:t xml:space="preserve"> information in time to inform design development;</w:t>
      </w:r>
      <w:r w:rsidRPr="00632363">
        <w:br/>
        <w:t xml:space="preserve">• a plan describing the measures to ensure geotechnical investigations or other advance works meet the </w:t>
      </w:r>
      <w:r w:rsidR="008E4021" w:rsidRPr="00632363">
        <w:t>ESHS</w:t>
      </w:r>
      <w:r w:rsidRPr="00632363">
        <w:t xml:space="preserve"> requirements;</w:t>
      </w:r>
      <w:r w:rsidRPr="00632363">
        <w:br/>
        <w:t xml:space="preserve">• stakeholder engagement plan; </w:t>
      </w:r>
      <w:r w:rsidRPr="00632363">
        <w:br/>
        <w:t>• Construction environmental and social management plan;</w:t>
      </w:r>
      <w:r w:rsidRPr="00632363">
        <w:br/>
        <w:t xml:space="preserve">• occupational and community health and safety management plan; </w:t>
      </w:r>
      <w:r w:rsidRPr="00632363">
        <w:br/>
        <w:t>• Construction traffic management plan</w:t>
      </w:r>
      <w:r w:rsidRPr="00632363">
        <w:br/>
        <w:t xml:space="preserve">• grievance redress mechanisms. </w:t>
      </w:r>
    </w:p>
    <w:p w14:paraId="5384D29E" w14:textId="5F93CFD9" w:rsidR="00FD1AA0" w:rsidRPr="00632363" w:rsidRDefault="00FD1AA0" w:rsidP="004139B3">
      <w:pPr>
        <w:jc w:val="both"/>
        <w:rPr>
          <w:i/>
        </w:rPr>
      </w:pPr>
    </w:p>
    <w:p w14:paraId="4D5DA387" w14:textId="77777777" w:rsidR="00FD1AA0" w:rsidRPr="00632363" w:rsidRDefault="00FD1AA0">
      <w:pPr>
        <w:pStyle w:val="S6-Header1"/>
        <w:rPr>
          <w:rFonts w:cs="Times New Roman"/>
        </w:rPr>
      </w:pPr>
    </w:p>
    <w:p w14:paraId="79148F30" w14:textId="77777777" w:rsidR="00FD1AA0" w:rsidRPr="00632363" w:rsidRDefault="00FD1AA0">
      <w:pPr>
        <w:pStyle w:val="S6-Header1"/>
        <w:rPr>
          <w:rFonts w:cs="Times New Roman"/>
        </w:rPr>
      </w:pPr>
    </w:p>
    <w:p w14:paraId="74FFDAE1" w14:textId="77777777" w:rsidR="00FD1AA0" w:rsidRPr="00632363" w:rsidRDefault="00FD1AA0">
      <w:pPr>
        <w:pStyle w:val="S6-Header1"/>
        <w:rPr>
          <w:rFonts w:cs="Times New Roman"/>
        </w:rPr>
      </w:pPr>
    </w:p>
    <w:p w14:paraId="139CD37D" w14:textId="77777777" w:rsidR="00FD1AA0" w:rsidRPr="00632363" w:rsidRDefault="00FD1AA0">
      <w:pPr>
        <w:pStyle w:val="S6-Header1"/>
        <w:rPr>
          <w:rFonts w:cs="Times New Roman"/>
        </w:rPr>
      </w:pPr>
    </w:p>
    <w:bookmarkEnd w:id="974"/>
    <w:bookmarkEnd w:id="975"/>
    <w:bookmarkEnd w:id="976"/>
    <w:bookmarkEnd w:id="977"/>
    <w:bookmarkEnd w:id="981"/>
    <w:bookmarkEnd w:id="982"/>
    <w:p w14:paraId="72B9AE15" w14:textId="77777777" w:rsidR="009D18D4" w:rsidRPr="00632363" w:rsidRDefault="009D18D4">
      <w:pPr>
        <w:rPr>
          <w:b/>
          <w:sz w:val="32"/>
        </w:rPr>
      </w:pPr>
      <w:r w:rsidRPr="00632363">
        <w:br w:type="page"/>
      </w:r>
    </w:p>
    <w:p w14:paraId="4ECB1E09" w14:textId="3741CF47" w:rsidR="007B586E" w:rsidRPr="00632363" w:rsidRDefault="6DB0EBCF" w:rsidP="6DB0EBCF">
      <w:pPr>
        <w:pStyle w:val="S6-Header1"/>
        <w:rPr>
          <w:rFonts w:cs="Times New Roman"/>
        </w:rPr>
      </w:pPr>
      <w:bookmarkStart w:id="986" w:name="_Toc516295980"/>
      <w:r w:rsidRPr="00632363">
        <w:rPr>
          <w:rFonts w:cs="Times New Roman"/>
        </w:rPr>
        <w:t>Supplementary Information</w:t>
      </w:r>
      <w:bookmarkEnd w:id="986"/>
    </w:p>
    <w:p w14:paraId="2C25289F" w14:textId="430F8466" w:rsidR="00C81DF5" w:rsidRPr="00632363" w:rsidRDefault="00C81DF5">
      <w:r w:rsidRPr="00632363">
        <w:br w:type="page"/>
      </w:r>
      <w:r w:rsidR="00FD1AA0" w:rsidRPr="00632363">
        <w:t xml:space="preserve"> </w:t>
      </w:r>
    </w:p>
    <w:p w14:paraId="4A6DD78B" w14:textId="77777777" w:rsidR="00C81DF5" w:rsidRPr="00632363" w:rsidRDefault="00C81DF5" w:rsidP="00C81DF5"/>
    <w:p w14:paraId="0D6FA689" w14:textId="77777777" w:rsidR="00532B7A" w:rsidRPr="00632363" w:rsidRDefault="00532B7A">
      <w:pPr>
        <w:pStyle w:val="Part"/>
      </w:pPr>
    </w:p>
    <w:p w14:paraId="152F0E4C" w14:textId="645069CD" w:rsidR="00FD1AA0" w:rsidRPr="00632363" w:rsidRDefault="6DB0EBCF" w:rsidP="6DB0EBCF">
      <w:pPr>
        <w:pStyle w:val="Seccion"/>
        <w:rPr>
          <w:rFonts w:cs="Times New Roman"/>
          <w:lang w:val="en-US"/>
        </w:rPr>
      </w:pPr>
      <w:bookmarkStart w:id="987" w:name="_Toc7296415"/>
      <w:bookmarkStart w:id="988" w:name="_Toc450041034"/>
      <w:bookmarkStart w:id="989" w:name="_Toc364754781"/>
      <w:r w:rsidRPr="00632363">
        <w:rPr>
          <w:rFonts w:cs="Times New Roman"/>
          <w:lang w:val="en-US"/>
        </w:rPr>
        <w:t xml:space="preserve">PART </w:t>
      </w:r>
      <w:r w:rsidR="009D18D4" w:rsidRPr="00632363">
        <w:rPr>
          <w:rFonts w:cs="Times New Roman"/>
          <w:lang w:val="en-US"/>
        </w:rPr>
        <w:t>3 -</w:t>
      </w:r>
      <w:bookmarkEnd w:id="987"/>
      <w:r w:rsidRPr="00632363">
        <w:rPr>
          <w:rFonts w:cs="Times New Roman"/>
          <w:lang w:val="en-US"/>
        </w:rPr>
        <w:t xml:space="preserve"> </w:t>
      </w:r>
    </w:p>
    <w:p w14:paraId="49443806" w14:textId="7BF7D415" w:rsidR="00FD1AA0" w:rsidRPr="00632363" w:rsidRDefault="009D18D4" w:rsidP="6DB0EBCF">
      <w:pPr>
        <w:pStyle w:val="Seccion"/>
        <w:rPr>
          <w:rFonts w:cs="Times New Roman"/>
          <w:lang w:val="en-US"/>
        </w:rPr>
        <w:sectPr w:rsidR="00FD1AA0" w:rsidRPr="00632363" w:rsidSect="00026E43">
          <w:headerReference w:type="default" r:id="rId47"/>
          <w:headerReference w:type="first" r:id="rId48"/>
          <w:pgSz w:w="12240" w:h="15840" w:code="1"/>
          <w:pgMar w:top="1440" w:right="1440" w:bottom="1440" w:left="1440" w:header="720" w:footer="720" w:gutter="0"/>
          <w:paperSrc w:first="15" w:other="15"/>
          <w:cols w:space="720"/>
        </w:sectPr>
      </w:pPr>
      <w:bookmarkStart w:id="990" w:name="_Toc7296416"/>
      <w:bookmarkStart w:id="991" w:name="_Toc508964204"/>
      <w:r w:rsidRPr="00632363">
        <w:rPr>
          <w:rFonts w:cs="Times New Roman"/>
          <w:lang w:val="en-US"/>
        </w:rPr>
        <w:t xml:space="preserve">Conditions of Contract and </w:t>
      </w:r>
      <w:r w:rsidR="6DB0EBCF" w:rsidRPr="00632363">
        <w:rPr>
          <w:rFonts w:cs="Times New Roman"/>
          <w:lang w:val="en-US"/>
        </w:rPr>
        <w:t>Contract Forms</w:t>
      </w:r>
      <w:bookmarkEnd w:id="990"/>
      <w:r w:rsidR="6DB0EBCF" w:rsidRPr="00632363">
        <w:rPr>
          <w:rFonts w:cs="Times New Roman"/>
          <w:lang w:val="en-US"/>
        </w:rPr>
        <w:t xml:space="preserve"> </w:t>
      </w:r>
      <w:bookmarkEnd w:id="988"/>
      <w:bookmarkEnd w:id="989"/>
      <w:bookmarkEnd w:id="991"/>
    </w:p>
    <w:p w14:paraId="6DBD80F4" w14:textId="6D901812" w:rsidR="00484B79" w:rsidRPr="00632363" w:rsidRDefault="6DB0EBCF" w:rsidP="003D1AC5">
      <w:pPr>
        <w:pStyle w:val="Subseccion"/>
        <w:outlineLvl w:val="1"/>
      </w:pPr>
      <w:bookmarkStart w:id="992" w:name="_Toc87070116"/>
      <w:bookmarkStart w:id="993" w:name="_Toc450041035"/>
      <w:bookmarkStart w:id="994" w:name="_Toc364754782"/>
      <w:bookmarkStart w:id="995" w:name="_Toc7296417"/>
      <w:r w:rsidRPr="00632363">
        <w:t>Section VII. General Conditions</w:t>
      </w:r>
      <w:r w:rsidR="003773AE" w:rsidRPr="00632363">
        <w:t xml:space="preserve"> of</w:t>
      </w:r>
      <w:r w:rsidRPr="00632363">
        <w:t xml:space="preserve"> </w:t>
      </w:r>
      <w:bookmarkEnd w:id="992"/>
      <w:bookmarkEnd w:id="993"/>
      <w:bookmarkEnd w:id="994"/>
      <w:r w:rsidR="003773AE" w:rsidRPr="00632363">
        <w:t>Contract</w:t>
      </w:r>
      <w:bookmarkEnd w:id="995"/>
    </w:p>
    <w:p w14:paraId="1A090DD9" w14:textId="77777777" w:rsidR="00484B79" w:rsidRPr="00632363" w:rsidRDefault="00484B79" w:rsidP="00484B79"/>
    <w:p w14:paraId="068C92B7" w14:textId="7BD59AB7" w:rsidR="00484B79" w:rsidRPr="00632363" w:rsidRDefault="6DB0EBCF">
      <w:pPr>
        <w:jc w:val="both"/>
      </w:pPr>
      <w:r w:rsidRPr="00632363">
        <w:t xml:space="preserve">The Contract General Conditions (GCC), </w:t>
      </w:r>
      <w:r w:rsidR="004A23AB" w:rsidRPr="00632363">
        <w:t xml:space="preserve">the Particular Conditions of Contract </w:t>
      </w:r>
      <w:r w:rsidRPr="00632363">
        <w:t xml:space="preserve">and all other documents listed herein, </w:t>
      </w:r>
      <w:r w:rsidR="00541B3F" w:rsidRPr="00632363">
        <w:t>shall</w:t>
      </w:r>
      <w:r w:rsidRPr="00632363">
        <w:t xml:space="preserve"> comprise the entire document, clearly determining rights and obligations for </w:t>
      </w:r>
      <w:r w:rsidR="004A23AB" w:rsidRPr="00632363">
        <w:t xml:space="preserve">the </w:t>
      </w:r>
      <w:r w:rsidRPr="00632363">
        <w:t xml:space="preserve">parties.  </w:t>
      </w:r>
    </w:p>
    <w:p w14:paraId="3A76EEE7" w14:textId="20310C3E" w:rsidR="00C138DB" w:rsidRPr="00632363" w:rsidRDefault="00C138DB" w:rsidP="004139B3">
      <w:pPr>
        <w:jc w:val="both"/>
      </w:pPr>
    </w:p>
    <w:p w14:paraId="7FB7E224" w14:textId="77777777" w:rsidR="00C138DB" w:rsidRPr="00632363" w:rsidRDefault="00C138DB" w:rsidP="004139B3">
      <w:pPr>
        <w:jc w:val="both"/>
      </w:pPr>
      <w:bookmarkStart w:id="996" w:name="_Hlt158620822"/>
      <w:bookmarkStart w:id="997" w:name="_Hlt158620816"/>
      <w:bookmarkStart w:id="998" w:name="_Hlt158620809"/>
      <w:bookmarkStart w:id="999" w:name="_Hlt158620801"/>
      <w:bookmarkStart w:id="1000" w:name="_Hlt158620796"/>
      <w:bookmarkStart w:id="1001" w:name="_Hlt158620789"/>
      <w:bookmarkStart w:id="1002" w:name="_Hlt158620784"/>
      <w:bookmarkStart w:id="1003" w:name="_Hlt158620778"/>
      <w:bookmarkStart w:id="1004" w:name="_Hlt158620830"/>
      <w:bookmarkStart w:id="1005" w:name="_Hlt126646327"/>
      <w:bookmarkStart w:id="1006" w:name="_Hlt126646359"/>
      <w:bookmarkStart w:id="1007" w:name="_Hlt158620845"/>
      <w:bookmarkEnd w:id="996"/>
      <w:bookmarkEnd w:id="997"/>
      <w:bookmarkEnd w:id="998"/>
      <w:bookmarkEnd w:id="999"/>
      <w:bookmarkEnd w:id="1000"/>
      <w:bookmarkEnd w:id="1001"/>
      <w:bookmarkEnd w:id="1002"/>
      <w:bookmarkEnd w:id="1003"/>
      <w:bookmarkEnd w:id="1004"/>
      <w:bookmarkEnd w:id="1005"/>
      <w:bookmarkEnd w:id="1006"/>
      <w:bookmarkEnd w:id="1007"/>
    </w:p>
    <w:p w14:paraId="1A396DBD" w14:textId="3CC87A7A" w:rsidR="004A23AB" w:rsidRPr="00632363" w:rsidRDefault="004A23AB" w:rsidP="00026E43">
      <w:pPr>
        <w:tabs>
          <w:tab w:val="right" w:pos="9000"/>
        </w:tabs>
        <w:jc w:val="both"/>
        <w:rPr>
          <w:b/>
          <w:sz w:val="22"/>
          <w:szCs w:val="22"/>
        </w:rPr>
      </w:pPr>
      <w:r w:rsidRPr="00632363">
        <w:rPr>
          <w:b/>
          <w:sz w:val="22"/>
          <w:szCs w:val="22"/>
        </w:rPr>
        <w:t xml:space="preserve">The Conditions of Contract [comprise] the “General Conditions” which form part of the </w:t>
      </w:r>
      <w:r w:rsidRPr="00632363">
        <w:rPr>
          <w:b/>
          <w:i/>
          <w:sz w:val="22"/>
          <w:szCs w:val="22"/>
        </w:rPr>
        <w:t xml:space="preserve">Conditions of Contract for Plant and Design-Build (First Edition, 1999), </w:t>
      </w:r>
      <w:r w:rsidRPr="00632363">
        <w:rPr>
          <w:b/>
          <w:sz w:val="22"/>
          <w:szCs w:val="22"/>
        </w:rPr>
        <w:t xml:space="preserve">published by the Federation Internationale Des Ingenieurs – Conseils (FIDIC), and the following “Particular Conditions” which include </w:t>
      </w:r>
      <w:r w:rsidR="009D18D4" w:rsidRPr="00632363">
        <w:rPr>
          <w:b/>
          <w:sz w:val="22"/>
          <w:szCs w:val="22"/>
        </w:rPr>
        <w:t>modifications</w:t>
      </w:r>
      <w:r w:rsidRPr="00632363">
        <w:rPr>
          <w:b/>
          <w:sz w:val="22"/>
          <w:szCs w:val="22"/>
        </w:rPr>
        <w:t xml:space="preserve"> and additions to such General Conditions.</w:t>
      </w:r>
    </w:p>
    <w:p w14:paraId="40599452" w14:textId="77777777" w:rsidR="004A23AB" w:rsidRPr="00632363" w:rsidRDefault="00C138DB" w:rsidP="004A23AB">
      <w:pPr>
        <w:tabs>
          <w:tab w:val="right" w:pos="9000"/>
        </w:tabs>
        <w:rPr>
          <w:i/>
          <w:sz w:val="22"/>
          <w:szCs w:val="22"/>
        </w:rPr>
      </w:pPr>
      <w:bookmarkStart w:id="1008" w:name="_Hlk502296753"/>
      <w:bookmarkEnd w:id="1008"/>
      <w:r w:rsidRPr="00632363">
        <w:br/>
      </w:r>
      <w:r w:rsidR="004A23AB" w:rsidRPr="00632363">
        <w:rPr>
          <w:i/>
          <w:sz w:val="22"/>
          <w:szCs w:val="22"/>
        </w:rPr>
        <w:t>Copies of the above FIDIC publication “Conditions of Contract for Plant and Design-Build” can be obtained from</w:t>
      </w:r>
    </w:p>
    <w:p w14:paraId="1638C0D5" w14:textId="77777777" w:rsidR="00C138DB" w:rsidRPr="00632363" w:rsidRDefault="00C138DB" w:rsidP="004A23AB">
      <w:pPr>
        <w:jc w:val="both"/>
        <w:rPr>
          <w:b/>
          <w:sz w:val="22"/>
          <w:szCs w:val="22"/>
        </w:rPr>
      </w:pPr>
    </w:p>
    <w:p w14:paraId="1A4A7BC8" w14:textId="77777777" w:rsidR="00C138DB" w:rsidRPr="00632363" w:rsidRDefault="00C138DB" w:rsidP="00C138DB">
      <w:pPr>
        <w:tabs>
          <w:tab w:val="right" w:pos="9000"/>
        </w:tabs>
        <w:rPr>
          <w:b/>
          <w:sz w:val="22"/>
          <w:szCs w:val="22"/>
        </w:rPr>
      </w:pPr>
    </w:p>
    <w:p w14:paraId="367B5750" w14:textId="77777777" w:rsidR="00C138DB" w:rsidRPr="00632363" w:rsidRDefault="00C138DB" w:rsidP="00C138DB">
      <w:pPr>
        <w:tabs>
          <w:tab w:val="right" w:pos="9000"/>
        </w:tabs>
        <w:rPr>
          <w:sz w:val="22"/>
          <w:szCs w:val="22"/>
        </w:rPr>
      </w:pPr>
    </w:p>
    <w:p w14:paraId="34D15F9F" w14:textId="77777777" w:rsidR="00C138DB" w:rsidRPr="00632363" w:rsidRDefault="00C138DB" w:rsidP="00C138DB">
      <w:pPr>
        <w:tabs>
          <w:tab w:val="right" w:pos="9000"/>
        </w:tabs>
        <w:jc w:val="center"/>
        <w:rPr>
          <w:sz w:val="22"/>
          <w:szCs w:val="22"/>
        </w:rPr>
      </w:pPr>
      <w:r w:rsidRPr="00632363">
        <w:rPr>
          <w:sz w:val="22"/>
          <w:szCs w:val="22"/>
        </w:rPr>
        <w:t>International Federation of Consulting Engineers</w:t>
      </w:r>
    </w:p>
    <w:p w14:paraId="5F4E1C25" w14:textId="77777777" w:rsidR="00C138DB" w:rsidRPr="00632363" w:rsidRDefault="00C138DB" w:rsidP="00C138DB">
      <w:pPr>
        <w:tabs>
          <w:tab w:val="right" w:pos="9000"/>
        </w:tabs>
        <w:jc w:val="center"/>
      </w:pPr>
      <w:r w:rsidRPr="00632363">
        <w:t>FIDIC Bookshop – Box- 311 – CH – 1215 Geneva 15 Switzerland</w:t>
      </w:r>
    </w:p>
    <w:p w14:paraId="529A98EC" w14:textId="77777777" w:rsidR="00C138DB" w:rsidRPr="00632363" w:rsidRDefault="00C138DB" w:rsidP="00C138DB">
      <w:pPr>
        <w:tabs>
          <w:tab w:val="right" w:pos="9000"/>
        </w:tabs>
        <w:jc w:val="center"/>
      </w:pPr>
      <w:r w:rsidRPr="00632363">
        <w:t>Fax: +41 22 799 49 054</w:t>
      </w:r>
    </w:p>
    <w:p w14:paraId="0FE97BA4" w14:textId="77777777" w:rsidR="00C138DB" w:rsidRPr="00632363" w:rsidRDefault="00C138DB" w:rsidP="00C138DB">
      <w:pPr>
        <w:tabs>
          <w:tab w:val="right" w:pos="9000"/>
        </w:tabs>
        <w:jc w:val="center"/>
      </w:pPr>
      <w:r w:rsidRPr="00632363">
        <w:t>Telephone: +41 22 799 49 01</w:t>
      </w:r>
    </w:p>
    <w:p w14:paraId="0B38F742" w14:textId="77777777" w:rsidR="00C138DB" w:rsidRPr="00632363" w:rsidRDefault="00C138DB" w:rsidP="00C138DB">
      <w:pPr>
        <w:tabs>
          <w:tab w:val="right" w:pos="9000"/>
        </w:tabs>
        <w:jc w:val="center"/>
        <w:rPr>
          <w:sz w:val="22"/>
          <w:szCs w:val="22"/>
        </w:rPr>
      </w:pPr>
      <w:r w:rsidRPr="00632363">
        <w:rPr>
          <w:sz w:val="22"/>
          <w:szCs w:val="22"/>
        </w:rPr>
        <w:t xml:space="preserve">E-mail: </w:t>
      </w:r>
      <w:hyperlink r:id="rId49" w:history="1">
        <w:r w:rsidRPr="00632363">
          <w:rPr>
            <w:rStyle w:val="Hyperlink"/>
            <w:sz w:val="22"/>
            <w:szCs w:val="22"/>
          </w:rPr>
          <w:t>fidic@fidic.org</w:t>
        </w:r>
      </w:hyperlink>
    </w:p>
    <w:p w14:paraId="237246B1" w14:textId="77777777" w:rsidR="00C138DB" w:rsidRPr="00632363" w:rsidRDefault="00C138DB" w:rsidP="00C138DB">
      <w:pPr>
        <w:pStyle w:val="Subtitle"/>
        <w:jc w:val="both"/>
        <w:rPr>
          <w:b w:val="0"/>
          <w:sz w:val="24"/>
        </w:rPr>
      </w:pPr>
    </w:p>
    <w:p w14:paraId="720EB21D" w14:textId="77777777" w:rsidR="00C138DB" w:rsidRPr="00632363" w:rsidRDefault="6DB0EBCF" w:rsidP="6DB0EBCF">
      <w:pPr>
        <w:jc w:val="center"/>
        <w:rPr>
          <w:b/>
          <w:bCs/>
          <w:smallCaps/>
          <w:sz w:val="36"/>
          <w:szCs w:val="36"/>
        </w:rPr>
      </w:pPr>
      <w:r w:rsidRPr="00632363">
        <w:rPr>
          <w:b/>
          <w:bCs/>
          <w:smallCaps/>
          <w:sz w:val="36"/>
          <w:szCs w:val="36"/>
        </w:rPr>
        <w:t>www.fidic.org</w:t>
      </w:r>
    </w:p>
    <w:p w14:paraId="2EFFA01C" w14:textId="77777777" w:rsidR="00C138DB" w:rsidRPr="00632363" w:rsidRDefault="00C138DB">
      <w:pPr>
        <w:rPr>
          <w:i/>
          <w:sz w:val="22"/>
        </w:rPr>
        <w:sectPr w:rsidR="00C138DB" w:rsidRPr="00632363" w:rsidSect="009D18D4">
          <w:headerReference w:type="default" r:id="rId50"/>
          <w:type w:val="oddPage"/>
          <w:pgSz w:w="12240" w:h="15840" w:code="1"/>
          <w:pgMar w:top="1440" w:right="1440" w:bottom="1440" w:left="1440" w:header="720" w:footer="720" w:gutter="0"/>
          <w:cols w:space="720"/>
          <w:docGrid w:linePitch="360"/>
        </w:sectPr>
      </w:pPr>
      <w:bookmarkStart w:id="1009" w:name="_Toc438266930"/>
      <w:bookmarkStart w:id="1010" w:name="_Toc438267904"/>
      <w:bookmarkStart w:id="1011" w:name="_Toc438366671"/>
    </w:p>
    <w:p w14:paraId="712919AB" w14:textId="77777777" w:rsidR="004139B3" w:rsidRPr="00632363" w:rsidRDefault="004139B3" w:rsidP="00330F12">
      <w:pPr>
        <w:ind w:left="-567"/>
        <w:rPr>
          <w:b/>
          <w:sz w:val="36"/>
          <w:szCs w:val="20"/>
        </w:rPr>
        <w:sectPr w:rsidR="004139B3" w:rsidRPr="00632363" w:rsidSect="00330F12">
          <w:headerReference w:type="even" r:id="rId51"/>
          <w:headerReference w:type="default" r:id="rId52"/>
          <w:footerReference w:type="even" r:id="rId53"/>
          <w:footerReference w:type="default" r:id="rId54"/>
          <w:type w:val="oddPage"/>
          <w:pgSz w:w="12240" w:h="15840" w:code="1"/>
          <w:pgMar w:top="1440" w:right="1440" w:bottom="1440" w:left="1440" w:header="720" w:footer="720" w:gutter="0"/>
          <w:cols w:space="720"/>
          <w:docGrid w:linePitch="360"/>
        </w:sectPr>
      </w:pPr>
    </w:p>
    <w:p w14:paraId="25AAD4D1" w14:textId="38B0C958" w:rsidR="00CC48CB" w:rsidRPr="00632363" w:rsidRDefault="00CC48CB" w:rsidP="00330F12">
      <w:pPr>
        <w:ind w:left="-567"/>
        <w:rPr>
          <w:b/>
          <w:sz w:val="36"/>
          <w:szCs w:val="20"/>
        </w:rPr>
      </w:pPr>
    </w:p>
    <w:p w14:paraId="48F48EF6" w14:textId="14458122" w:rsidR="00516E07" w:rsidRPr="00632363" w:rsidRDefault="6DB0EBCF" w:rsidP="6DB0EBCF">
      <w:pPr>
        <w:pStyle w:val="Subseccion"/>
        <w:outlineLvl w:val="1"/>
      </w:pPr>
      <w:bookmarkStart w:id="1012" w:name="_Toc7296418"/>
      <w:r w:rsidRPr="00632363">
        <w:t xml:space="preserve">Section VIII. Particular </w:t>
      </w:r>
      <w:r w:rsidR="00F12B99" w:rsidRPr="00632363">
        <w:t xml:space="preserve">Conditions of </w:t>
      </w:r>
      <w:r w:rsidRPr="00632363">
        <w:t>Contract</w:t>
      </w:r>
      <w:bookmarkEnd w:id="1012"/>
      <w:r w:rsidRPr="00632363">
        <w:t xml:space="preserve"> </w:t>
      </w:r>
    </w:p>
    <w:p w14:paraId="691D56B8" w14:textId="77777777" w:rsidR="00516E07" w:rsidRPr="00632363" w:rsidRDefault="00516E07" w:rsidP="00516E07">
      <w:pPr>
        <w:rPr>
          <w:b/>
          <w:sz w:val="32"/>
          <w:szCs w:val="32"/>
        </w:rPr>
      </w:pPr>
    </w:p>
    <w:p w14:paraId="08C3ECFA" w14:textId="77777777" w:rsidR="005C7955" w:rsidRPr="00632363" w:rsidRDefault="005C7955" w:rsidP="005C7955">
      <w:pPr>
        <w:rPr>
          <w:b/>
          <w:sz w:val="32"/>
          <w:szCs w:val="32"/>
        </w:rPr>
      </w:pPr>
      <w:r w:rsidRPr="00632363">
        <w:rPr>
          <w:b/>
          <w:sz w:val="32"/>
          <w:szCs w:val="32"/>
        </w:rPr>
        <w:t xml:space="preserve">Part A – Contract Data </w:t>
      </w:r>
    </w:p>
    <w:p w14:paraId="5F66F2CF" w14:textId="77777777" w:rsidR="005C7955" w:rsidRPr="00632363" w:rsidRDefault="005C7955" w:rsidP="005C7955"/>
    <w:tbl>
      <w:tblPr>
        <w:tblW w:w="9353" w:type="dxa"/>
        <w:tblInd w:w="-20" w:type="dxa"/>
        <w:tblLayout w:type="fixed"/>
        <w:tblLook w:val="0000" w:firstRow="0" w:lastRow="0" w:firstColumn="0" w:lastColumn="0" w:noHBand="0" w:noVBand="0"/>
      </w:tblPr>
      <w:tblGrid>
        <w:gridCol w:w="2988"/>
        <w:gridCol w:w="1393"/>
        <w:gridCol w:w="4972"/>
      </w:tblGrid>
      <w:tr w:rsidR="005C7955" w:rsidRPr="00632363" w14:paraId="4C6B6571" w14:textId="77777777" w:rsidTr="00026E43">
        <w:trPr>
          <w:trHeight w:val="107"/>
          <w:tblHeader/>
        </w:trPr>
        <w:tc>
          <w:tcPr>
            <w:tcW w:w="2988" w:type="dxa"/>
            <w:tcBorders>
              <w:top w:val="double" w:sz="4" w:space="0" w:color="auto"/>
              <w:left w:val="double" w:sz="4" w:space="0" w:color="auto"/>
              <w:bottom w:val="single" w:sz="18" w:space="0" w:color="auto"/>
              <w:right w:val="single" w:sz="18" w:space="0" w:color="auto"/>
            </w:tcBorders>
          </w:tcPr>
          <w:p w14:paraId="0B7DCDB0" w14:textId="4977B9E9" w:rsidR="005C7955" w:rsidRPr="00632363" w:rsidRDefault="004A23AB" w:rsidP="00026E43">
            <w:pPr>
              <w:spacing w:before="120" w:after="120"/>
              <w:ind w:left="864" w:firstLine="7"/>
              <w:outlineLvl w:val="3"/>
              <w:rPr>
                <w:b/>
              </w:rPr>
            </w:pPr>
            <w:r w:rsidRPr="00632363">
              <w:rPr>
                <w:b/>
              </w:rPr>
              <w:t>Clause</w:t>
            </w:r>
          </w:p>
        </w:tc>
        <w:tc>
          <w:tcPr>
            <w:tcW w:w="1393" w:type="dxa"/>
            <w:tcBorders>
              <w:top w:val="double" w:sz="4" w:space="0" w:color="auto"/>
              <w:left w:val="single" w:sz="18" w:space="0" w:color="auto"/>
              <w:bottom w:val="single" w:sz="18" w:space="0" w:color="auto"/>
              <w:right w:val="single" w:sz="18" w:space="0" w:color="auto"/>
            </w:tcBorders>
          </w:tcPr>
          <w:p w14:paraId="74488E49" w14:textId="14CC8C6C" w:rsidR="005C7955" w:rsidRPr="00632363" w:rsidRDefault="005C7955">
            <w:pPr>
              <w:rPr>
                <w:b/>
              </w:rPr>
            </w:pPr>
            <w:r w:rsidRPr="00632363">
              <w:rPr>
                <w:b/>
              </w:rPr>
              <w:t>Sub-Cl</w:t>
            </w:r>
            <w:r w:rsidR="00BC3334" w:rsidRPr="00632363">
              <w:rPr>
                <w:b/>
              </w:rPr>
              <w:t>ause</w:t>
            </w:r>
          </w:p>
        </w:tc>
        <w:tc>
          <w:tcPr>
            <w:tcW w:w="4972" w:type="dxa"/>
            <w:tcBorders>
              <w:top w:val="double" w:sz="4" w:space="0" w:color="auto"/>
              <w:left w:val="single" w:sz="18" w:space="0" w:color="auto"/>
              <w:bottom w:val="single" w:sz="18" w:space="0" w:color="auto"/>
              <w:right w:val="double" w:sz="4" w:space="0" w:color="auto"/>
            </w:tcBorders>
          </w:tcPr>
          <w:p w14:paraId="1E876CF3" w14:textId="11240134" w:rsidR="005C7955" w:rsidRPr="00632363" w:rsidRDefault="004A23AB" w:rsidP="00026E43">
            <w:pPr>
              <w:spacing w:before="120" w:after="120"/>
              <w:ind w:left="864"/>
              <w:jc w:val="both"/>
              <w:outlineLvl w:val="3"/>
              <w:rPr>
                <w:b/>
              </w:rPr>
            </w:pPr>
            <w:r w:rsidRPr="00632363">
              <w:rPr>
                <w:b/>
              </w:rPr>
              <w:t>Data</w:t>
            </w:r>
            <w:r w:rsidR="005C7955" w:rsidRPr="00632363">
              <w:rPr>
                <w:b/>
              </w:rPr>
              <w:t xml:space="preserve"> </w:t>
            </w:r>
          </w:p>
        </w:tc>
      </w:tr>
      <w:tr w:rsidR="005C7955" w:rsidRPr="00632363" w14:paraId="13268E17" w14:textId="77777777" w:rsidTr="6DB0EBCF">
        <w:tc>
          <w:tcPr>
            <w:tcW w:w="2988" w:type="dxa"/>
            <w:tcBorders>
              <w:top w:val="single" w:sz="18" w:space="0" w:color="auto"/>
              <w:left w:val="double" w:sz="4" w:space="0" w:color="auto"/>
              <w:bottom w:val="single" w:sz="2" w:space="0" w:color="auto"/>
              <w:right w:val="single" w:sz="2" w:space="0" w:color="auto"/>
            </w:tcBorders>
          </w:tcPr>
          <w:p w14:paraId="4F1F7E9C" w14:textId="5E03033C" w:rsidR="005C7955" w:rsidRPr="00632363" w:rsidRDefault="003147F2" w:rsidP="00026E43">
            <w:pPr>
              <w:ind w:firstLine="7"/>
              <w:rPr>
                <w:bCs/>
              </w:rPr>
            </w:pPr>
            <w:r w:rsidRPr="00632363">
              <w:rPr>
                <w:bCs/>
              </w:rPr>
              <w:t>Employer’s name and address</w:t>
            </w:r>
          </w:p>
        </w:tc>
        <w:tc>
          <w:tcPr>
            <w:tcW w:w="1393" w:type="dxa"/>
            <w:tcBorders>
              <w:top w:val="single" w:sz="18" w:space="0" w:color="auto"/>
              <w:left w:val="single" w:sz="2" w:space="0" w:color="auto"/>
              <w:bottom w:val="single" w:sz="2" w:space="0" w:color="auto"/>
              <w:right w:val="single" w:sz="2" w:space="0" w:color="auto"/>
            </w:tcBorders>
          </w:tcPr>
          <w:p w14:paraId="0649095B" w14:textId="77777777" w:rsidR="005C7955" w:rsidRPr="00632363" w:rsidRDefault="005C7955">
            <w:r w:rsidRPr="00632363">
              <w:t>1.1.2.2 &amp; 1.3</w:t>
            </w:r>
          </w:p>
        </w:tc>
        <w:tc>
          <w:tcPr>
            <w:tcW w:w="4972" w:type="dxa"/>
            <w:tcBorders>
              <w:top w:val="single" w:sz="18" w:space="0" w:color="auto"/>
              <w:left w:val="single" w:sz="2" w:space="0" w:color="auto"/>
              <w:bottom w:val="single" w:sz="2" w:space="0" w:color="auto"/>
              <w:right w:val="double" w:sz="4" w:space="0" w:color="auto"/>
            </w:tcBorders>
          </w:tcPr>
          <w:p w14:paraId="3AF8A400" w14:textId="77777777" w:rsidR="005C7955" w:rsidRPr="00632363" w:rsidRDefault="005C7955" w:rsidP="00783DD6"/>
          <w:p w14:paraId="6FB879D3" w14:textId="77777777" w:rsidR="005C7955" w:rsidRPr="00632363" w:rsidRDefault="005C7955" w:rsidP="00783DD6"/>
        </w:tc>
      </w:tr>
      <w:tr w:rsidR="005C7955" w:rsidRPr="00632363" w14:paraId="4167FA7C" w14:textId="77777777" w:rsidTr="6DB0EBCF">
        <w:trPr>
          <w:trHeight w:val="568"/>
        </w:trPr>
        <w:tc>
          <w:tcPr>
            <w:tcW w:w="2988" w:type="dxa"/>
            <w:tcBorders>
              <w:top w:val="single" w:sz="2" w:space="0" w:color="auto"/>
              <w:left w:val="double" w:sz="4" w:space="0" w:color="auto"/>
              <w:bottom w:val="single" w:sz="2" w:space="0" w:color="auto"/>
              <w:right w:val="single" w:sz="2" w:space="0" w:color="auto"/>
            </w:tcBorders>
          </w:tcPr>
          <w:p w14:paraId="4925B457" w14:textId="2D4EEE66" w:rsidR="005C7955" w:rsidRPr="00632363" w:rsidRDefault="003147F2" w:rsidP="00026E43">
            <w:pPr>
              <w:ind w:firstLine="7"/>
              <w:rPr>
                <w:bCs/>
              </w:rPr>
            </w:pPr>
            <w:r w:rsidRPr="00632363">
              <w:rPr>
                <w:bCs/>
              </w:rPr>
              <w:t>Engineer’s name and address</w:t>
            </w:r>
          </w:p>
        </w:tc>
        <w:tc>
          <w:tcPr>
            <w:tcW w:w="1393" w:type="dxa"/>
            <w:tcBorders>
              <w:top w:val="single" w:sz="2" w:space="0" w:color="auto"/>
              <w:left w:val="single" w:sz="2" w:space="0" w:color="auto"/>
              <w:bottom w:val="single" w:sz="2" w:space="0" w:color="auto"/>
              <w:right w:val="single" w:sz="2" w:space="0" w:color="auto"/>
            </w:tcBorders>
          </w:tcPr>
          <w:p w14:paraId="468438FC" w14:textId="77777777" w:rsidR="005C7955" w:rsidRPr="00632363" w:rsidRDefault="005C7955">
            <w:r w:rsidRPr="00632363">
              <w:t>1.1.2.4 &amp; 1.3</w:t>
            </w:r>
          </w:p>
        </w:tc>
        <w:tc>
          <w:tcPr>
            <w:tcW w:w="4972" w:type="dxa"/>
            <w:tcBorders>
              <w:top w:val="single" w:sz="2" w:space="0" w:color="auto"/>
              <w:left w:val="single" w:sz="2" w:space="0" w:color="auto"/>
              <w:bottom w:val="single" w:sz="2" w:space="0" w:color="auto"/>
              <w:right w:val="double" w:sz="4" w:space="0" w:color="auto"/>
            </w:tcBorders>
          </w:tcPr>
          <w:p w14:paraId="598AEB0B" w14:textId="77777777" w:rsidR="005C7955" w:rsidRPr="00632363" w:rsidRDefault="005C7955" w:rsidP="00783DD6"/>
        </w:tc>
      </w:tr>
      <w:tr w:rsidR="005C7955" w:rsidRPr="00632363" w14:paraId="345FC492" w14:textId="77777777" w:rsidTr="6DB0EBCF">
        <w:tc>
          <w:tcPr>
            <w:tcW w:w="2988" w:type="dxa"/>
            <w:tcBorders>
              <w:top w:val="single" w:sz="2" w:space="0" w:color="auto"/>
              <w:left w:val="double" w:sz="4" w:space="0" w:color="auto"/>
              <w:bottom w:val="single" w:sz="2" w:space="0" w:color="auto"/>
              <w:right w:val="single" w:sz="2" w:space="0" w:color="auto"/>
            </w:tcBorders>
          </w:tcPr>
          <w:p w14:paraId="4D0139B1" w14:textId="481C95F9" w:rsidR="005C7955" w:rsidRPr="00632363" w:rsidRDefault="003147F2" w:rsidP="00026E43">
            <w:pPr>
              <w:spacing w:before="120" w:after="120"/>
              <w:ind w:left="864" w:firstLine="7"/>
              <w:outlineLvl w:val="3"/>
              <w:rPr>
                <w:bCs/>
              </w:rPr>
            </w:pPr>
            <w:r w:rsidRPr="00632363">
              <w:rPr>
                <w:b/>
                <w:bCs/>
                <w:color w:val="000000" w:themeColor="text1"/>
              </w:rPr>
              <w:t>Contractor’s Representative’s name</w:t>
            </w:r>
          </w:p>
        </w:tc>
        <w:tc>
          <w:tcPr>
            <w:tcW w:w="1393" w:type="dxa"/>
            <w:tcBorders>
              <w:top w:val="single" w:sz="2" w:space="0" w:color="auto"/>
              <w:left w:val="single" w:sz="2" w:space="0" w:color="auto"/>
              <w:bottom w:val="single" w:sz="2" w:space="0" w:color="auto"/>
              <w:right w:val="single" w:sz="2" w:space="0" w:color="auto"/>
            </w:tcBorders>
          </w:tcPr>
          <w:p w14:paraId="430F228D" w14:textId="77777777" w:rsidR="005C7955" w:rsidRPr="00632363" w:rsidRDefault="005C7955">
            <w:r w:rsidRPr="00632363">
              <w:rPr>
                <w:color w:val="000000" w:themeColor="text1"/>
              </w:rPr>
              <w:t>4.3</w:t>
            </w:r>
          </w:p>
        </w:tc>
        <w:tc>
          <w:tcPr>
            <w:tcW w:w="4972" w:type="dxa"/>
            <w:tcBorders>
              <w:top w:val="single" w:sz="2" w:space="0" w:color="auto"/>
              <w:left w:val="single" w:sz="2" w:space="0" w:color="auto"/>
              <w:bottom w:val="single" w:sz="2" w:space="0" w:color="auto"/>
              <w:right w:val="double" w:sz="4" w:space="0" w:color="auto"/>
            </w:tcBorders>
          </w:tcPr>
          <w:p w14:paraId="36AD609A" w14:textId="77777777" w:rsidR="005C7955" w:rsidRPr="00632363" w:rsidRDefault="005C7955" w:rsidP="00783DD6">
            <w:pPr>
              <w:rPr>
                <w:i/>
              </w:rPr>
            </w:pPr>
          </w:p>
        </w:tc>
      </w:tr>
      <w:tr w:rsidR="003147F2" w:rsidRPr="00632363" w14:paraId="34AFB469" w14:textId="77777777" w:rsidTr="6DB0EBCF">
        <w:trPr>
          <w:trHeight w:val="987"/>
        </w:trPr>
        <w:tc>
          <w:tcPr>
            <w:tcW w:w="2988" w:type="dxa"/>
            <w:tcBorders>
              <w:top w:val="single" w:sz="2" w:space="0" w:color="auto"/>
              <w:left w:val="double" w:sz="4" w:space="0" w:color="auto"/>
              <w:bottom w:val="single" w:sz="2" w:space="0" w:color="auto"/>
              <w:right w:val="single" w:sz="2" w:space="0" w:color="auto"/>
            </w:tcBorders>
          </w:tcPr>
          <w:p w14:paraId="5904D999" w14:textId="0BB23FE9" w:rsidR="003147F2" w:rsidRPr="00632363" w:rsidRDefault="003147F2" w:rsidP="00026E43">
            <w:pPr>
              <w:ind w:firstLine="7"/>
              <w:rPr>
                <w:bCs/>
              </w:rPr>
            </w:pPr>
            <w:r w:rsidRPr="00632363">
              <w:rPr>
                <w:b/>
                <w:bCs/>
              </w:rPr>
              <w:t>Key Personnel names</w:t>
            </w:r>
          </w:p>
        </w:tc>
        <w:tc>
          <w:tcPr>
            <w:tcW w:w="1393" w:type="dxa"/>
            <w:tcBorders>
              <w:top w:val="single" w:sz="2" w:space="0" w:color="auto"/>
              <w:left w:val="single" w:sz="2" w:space="0" w:color="auto"/>
              <w:bottom w:val="single" w:sz="2" w:space="0" w:color="auto"/>
              <w:right w:val="single" w:sz="2" w:space="0" w:color="auto"/>
            </w:tcBorders>
          </w:tcPr>
          <w:p w14:paraId="2A1CA424" w14:textId="77777777" w:rsidR="003147F2" w:rsidRPr="00632363" w:rsidRDefault="003147F2">
            <w:r w:rsidRPr="00632363">
              <w:t>1.1.2.7 &amp; 6.9</w:t>
            </w:r>
          </w:p>
        </w:tc>
        <w:tc>
          <w:tcPr>
            <w:tcW w:w="4972" w:type="dxa"/>
            <w:tcBorders>
              <w:top w:val="single" w:sz="2" w:space="0" w:color="auto"/>
              <w:left w:val="single" w:sz="2" w:space="0" w:color="auto"/>
              <w:bottom w:val="single" w:sz="2" w:space="0" w:color="auto"/>
              <w:right w:val="double" w:sz="4" w:space="0" w:color="auto"/>
            </w:tcBorders>
          </w:tcPr>
          <w:p w14:paraId="27D1BF96" w14:textId="564DE82A" w:rsidR="003147F2" w:rsidRPr="00632363" w:rsidRDefault="003147F2" w:rsidP="003147F2">
            <w:pPr>
              <w:rPr>
                <w:i/>
              </w:rPr>
            </w:pPr>
            <w:r w:rsidRPr="00632363">
              <w:rPr>
                <w:i/>
              </w:rPr>
              <w:t>[insert the name of each Key Personnel agreed by the Employer prior to Contract signature]</w:t>
            </w:r>
          </w:p>
        </w:tc>
      </w:tr>
      <w:tr w:rsidR="003147F2" w:rsidRPr="00632363" w14:paraId="612B5EB3" w14:textId="77777777" w:rsidTr="6DB0EBCF">
        <w:trPr>
          <w:trHeight w:val="484"/>
        </w:trPr>
        <w:tc>
          <w:tcPr>
            <w:tcW w:w="2988" w:type="dxa"/>
            <w:tcBorders>
              <w:top w:val="single" w:sz="2" w:space="0" w:color="auto"/>
              <w:left w:val="double" w:sz="4" w:space="0" w:color="auto"/>
              <w:bottom w:val="single" w:sz="2" w:space="0" w:color="auto"/>
              <w:right w:val="single" w:sz="2" w:space="0" w:color="auto"/>
            </w:tcBorders>
          </w:tcPr>
          <w:p w14:paraId="53A8EE98" w14:textId="05D07545" w:rsidR="003147F2" w:rsidRPr="00632363" w:rsidRDefault="003147F2" w:rsidP="00026E43">
            <w:pPr>
              <w:spacing w:before="120" w:after="120"/>
              <w:outlineLvl w:val="3"/>
              <w:rPr>
                <w:bCs/>
              </w:rPr>
            </w:pPr>
            <w:r w:rsidRPr="00632363">
              <w:rPr>
                <w:bCs/>
              </w:rPr>
              <w:t xml:space="preserve">Bank’s name </w:t>
            </w:r>
          </w:p>
        </w:tc>
        <w:tc>
          <w:tcPr>
            <w:tcW w:w="1393" w:type="dxa"/>
            <w:tcBorders>
              <w:top w:val="single" w:sz="2" w:space="0" w:color="auto"/>
              <w:left w:val="single" w:sz="2" w:space="0" w:color="auto"/>
              <w:bottom w:val="single" w:sz="2" w:space="0" w:color="auto"/>
              <w:right w:val="single" w:sz="2" w:space="0" w:color="auto"/>
            </w:tcBorders>
          </w:tcPr>
          <w:p w14:paraId="12D61DE1" w14:textId="77777777" w:rsidR="003147F2" w:rsidRPr="00632363" w:rsidRDefault="003147F2">
            <w:r w:rsidRPr="00632363">
              <w:t>1.1.2.11</w:t>
            </w:r>
          </w:p>
        </w:tc>
        <w:tc>
          <w:tcPr>
            <w:tcW w:w="4972" w:type="dxa"/>
            <w:tcBorders>
              <w:top w:val="single" w:sz="2" w:space="0" w:color="auto"/>
              <w:left w:val="single" w:sz="2" w:space="0" w:color="auto"/>
              <w:bottom w:val="single" w:sz="2" w:space="0" w:color="auto"/>
              <w:right w:val="double" w:sz="4" w:space="0" w:color="auto"/>
            </w:tcBorders>
          </w:tcPr>
          <w:p w14:paraId="3B45005A" w14:textId="17E4CF0F" w:rsidR="003147F2" w:rsidRPr="00632363" w:rsidRDefault="00A969A1" w:rsidP="003147F2">
            <w:r w:rsidRPr="00632363">
              <w:t>Inter-American</w:t>
            </w:r>
            <w:r w:rsidR="003147F2" w:rsidRPr="00632363">
              <w:t xml:space="preserve"> Development Bank (</w:t>
            </w:r>
            <w:r w:rsidR="00D9613A" w:rsidRPr="00632363">
              <w:t>IDB</w:t>
            </w:r>
            <w:r w:rsidR="003147F2" w:rsidRPr="00632363">
              <w:t xml:space="preserve">) </w:t>
            </w:r>
          </w:p>
        </w:tc>
      </w:tr>
      <w:tr w:rsidR="003147F2" w:rsidRPr="00632363" w14:paraId="24A2C6C5" w14:textId="77777777" w:rsidTr="6DB0EBCF">
        <w:trPr>
          <w:trHeight w:val="554"/>
        </w:trPr>
        <w:tc>
          <w:tcPr>
            <w:tcW w:w="2988" w:type="dxa"/>
            <w:tcBorders>
              <w:top w:val="single" w:sz="2" w:space="0" w:color="auto"/>
              <w:left w:val="double" w:sz="4" w:space="0" w:color="auto"/>
              <w:bottom w:val="single" w:sz="2" w:space="0" w:color="auto"/>
              <w:right w:val="single" w:sz="2" w:space="0" w:color="auto"/>
            </w:tcBorders>
          </w:tcPr>
          <w:p w14:paraId="57DCE958" w14:textId="292F7BA9" w:rsidR="003147F2" w:rsidRPr="00632363" w:rsidRDefault="003147F2" w:rsidP="00026E43">
            <w:pPr>
              <w:spacing w:before="120" w:after="120"/>
              <w:outlineLvl w:val="3"/>
              <w:rPr>
                <w:bCs/>
              </w:rPr>
            </w:pPr>
            <w:r w:rsidRPr="00632363">
              <w:rPr>
                <w:bCs/>
              </w:rPr>
              <w:t xml:space="preserve">Borrower’s name </w:t>
            </w:r>
          </w:p>
        </w:tc>
        <w:tc>
          <w:tcPr>
            <w:tcW w:w="1393" w:type="dxa"/>
            <w:tcBorders>
              <w:top w:val="single" w:sz="2" w:space="0" w:color="auto"/>
              <w:left w:val="single" w:sz="2" w:space="0" w:color="auto"/>
              <w:bottom w:val="single" w:sz="2" w:space="0" w:color="auto"/>
              <w:right w:val="single" w:sz="2" w:space="0" w:color="auto"/>
            </w:tcBorders>
          </w:tcPr>
          <w:p w14:paraId="50F0B986" w14:textId="77777777" w:rsidR="003147F2" w:rsidRPr="00632363" w:rsidRDefault="003147F2">
            <w:r w:rsidRPr="00632363">
              <w:t>1.1.2.12</w:t>
            </w:r>
          </w:p>
        </w:tc>
        <w:tc>
          <w:tcPr>
            <w:tcW w:w="4972" w:type="dxa"/>
            <w:tcBorders>
              <w:top w:val="single" w:sz="2" w:space="0" w:color="auto"/>
              <w:left w:val="single" w:sz="2" w:space="0" w:color="auto"/>
              <w:bottom w:val="single" w:sz="2" w:space="0" w:color="auto"/>
              <w:right w:val="double" w:sz="4" w:space="0" w:color="auto"/>
            </w:tcBorders>
          </w:tcPr>
          <w:p w14:paraId="3E0A1A61" w14:textId="77777777" w:rsidR="003147F2" w:rsidRPr="00632363" w:rsidRDefault="003147F2" w:rsidP="003147F2">
            <w:pPr>
              <w:rPr>
                <w:u w:val="single"/>
              </w:rPr>
            </w:pPr>
          </w:p>
        </w:tc>
      </w:tr>
      <w:tr w:rsidR="003147F2" w:rsidRPr="00632363" w14:paraId="585ACFBC" w14:textId="77777777" w:rsidTr="6DB0EBCF">
        <w:tc>
          <w:tcPr>
            <w:tcW w:w="2988" w:type="dxa"/>
            <w:tcBorders>
              <w:top w:val="single" w:sz="2" w:space="0" w:color="auto"/>
              <w:left w:val="double" w:sz="4" w:space="0" w:color="auto"/>
              <w:bottom w:val="single" w:sz="2" w:space="0" w:color="auto"/>
              <w:right w:val="single" w:sz="2" w:space="0" w:color="auto"/>
            </w:tcBorders>
          </w:tcPr>
          <w:p w14:paraId="13B02AA4" w14:textId="1DA7C096" w:rsidR="003147F2" w:rsidRPr="00632363" w:rsidRDefault="003147F2" w:rsidP="00026E43">
            <w:pPr>
              <w:spacing w:before="120" w:after="120"/>
              <w:outlineLvl w:val="3"/>
              <w:rPr>
                <w:bCs/>
              </w:rPr>
            </w:pPr>
            <w:r w:rsidRPr="00632363">
              <w:rPr>
                <w:bCs/>
              </w:rPr>
              <w:t>Time for Completion</w:t>
            </w:r>
          </w:p>
        </w:tc>
        <w:tc>
          <w:tcPr>
            <w:tcW w:w="1393" w:type="dxa"/>
            <w:tcBorders>
              <w:top w:val="single" w:sz="2" w:space="0" w:color="auto"/>
              <w:left w:val="single" w:sz="2" w:space="0" w:color="auto"/>
              <w:bottom w:val="single" w:sz="2" w:space="0" w:color="auto"/>
              <w:right w:val="single" w:sz="2" w:space="0" w:color="auto"/>
            </w:tcBorders>
          </w:tcPr>
          <w:p w14:paraId="68609C75" w14:textId="77777777" w:rsidR="003147F2" w:rsidRPr="00632363" w:rsidRDefault="003147F2">
            <w:r w:rsidRPr="00632363">
              <w:t>1.1.3.3</w:t>
            </w:r>
          </w:p>
        </w:tc>
        <w:tc>
          <w:tcPr>
            <w:tcW w:w="4972" w:type="dxa"/>
            <w:tcBorders>
              <w:top w:val="single" w:sz="2" w:space="0" w:color="auto"/>
              <w:left w:val="single" w:sz="2" w:space="0" w:color="auto"/>
              <w:bottom w:val="single" w:sz="2" w:space="0" w:color="auto"/>
              <w:right w:val="double" w:sz="4" w:space="0" w:color="auto"/>
            </w:tcBorders>
          </w:tcPr>
          <w:p w14:paraId="5D5F2E43" w14:textId="77777777" w:rsidR="003147F2" w:rsidRPr="00632363" w:rsidRDefault="003147F2" w:rsidP="003147F2">
            <w:r w:rsidRPr="00632363">
              <w:rPr>
                <w:u w:val="single"/>
              </w:rPr>
              <w:t xml:space="preserve">_____________   </w:t>
            </w:r>
            <w:r w:rsidRPr="00632363">
              <w:t xml:space="preserve"> days</w:t>
            </w:r>
          </w:p>
          <w:p w14:paraId="277EA08D" w14:textId="77777777" w:rsidR="003147F2" w:rsidRPr="00632363" w:rsidRDefault="003147F2" w:rsidP="003147F2"/>
          <w:p w14:paraId="3FE1FD64" w14:textId="77777777" w:rsidR="003147F2" w:rsidRPr="00632363" w:rsidRDefault="003147F2" w:rsidP="003147F2">
            <w:pPr>
              <w:rPr>
                <w:i/>
                <w:iCs/>
              </w:rPr>
            </w:pPr>
            <w:r w:rsidRPr="00632363">
              <w:rPr>
                <w:i/>
                <w:iCs/>
              </w:rPr>
              <w:t xml:space="preserve"> The table at the end of this Part A applies, if Phases are specified. </w:t>
            </w:r>
          </w:p>
          <w:p w14:paraId="5BC2B9B2" w14:textId="77777777" w:rsidR="003147F2" w:rsidRPr="00632363" w:rsidRDefault="003147F2" w:rsidP="003147F2">
            <w:pPr>
              <w:rPr>
                <w:i/>
                <w:iCs/>
              </w:rPr>
            </w:pPr>
          </w:p>
        </w:tc>
      </w:tr>
      <w:tr w:rsidR="003147F2" w:rsidRPr="00632363" w14:paraId="0A1B6FA6" w14:textId="77777777" w:rsidTr="6DB0EBCF">
        <w:tc>
          <w:tcPr>
            <w:tcW w:w="2988" w:type="dxa"/>
            <w:tcBorders>
              <w:top w:val="single" w:sz="2" w:space="0" w:color="auto"/>
              <w:left w:val="double" w:sz="4" w:space="0" w:color="auto"/>
              <w:bottom w:val="single" w:sz="2" w:space="0" w:color="auto"/>
              <w:right w:val="single" w:sz="2" w:space="0" w:color="auto"/>
            </w:tcBorders>
          </w:tcPr>
          <w:p w14:paraId="2EE0329E" w14:textId="47940B31" w:rsidR="003147F2" w:rsidRPr="00632363" w:rsidRDefault="003147F2" w:rsidP="00026E43">
            <w:pPr>
              <w:spacing w:before="120" w:after="120"/>
              <w:outlineLvl w:val="3"/>
              <w:rPr>
                <w:bCs/>
              </w:rPr>
            </w:pPr>
            <w:r w:rsidRPr="00632363">
              <w:rPr>
                <w:bCs/>
              </w:rPr>
              <w:t>Defects Notification Period</w:t>
            </w:r>
          </w:p>
        </w:tc>
        <w:tc>
          <w:tcPr>
            <w:tcW w:w="1393" w:type="dxa"/>
            <w:tcBorders>
              <w:top w:val="single" w:sz="2" w:space="0" w:color="auto"/>
              <w:left w:val="single" w:sz="2" w:space="0" w:color="auto"/>
              <w:bottom w:val="single" w:sz="2" w:space="0" w:color="auto"/>
              <w:right w:val="single" w:sz="2" w:space="0" w:color="auto"/>
            </w:tcBorders>
          </w:tcPr>
          <w:p w14:paraId="6A02B0A3" w14:textId="77777777" w:rsidR="003147F2" w:rsidRPr="00632363" w:rsidRDefault="003147F2">
            <w:r w:rsidRPr="00632363">
              <w:t>1.1.3.7</w:t>
            </w:r>
          </w:p>
        </w:tc>
        <w:tc>
          <w:tcPr>
            <w:tcW w:w="4972" w:type="dxa"/>
            <w:tcBorders>
              <w:top w:val="single" w:sz="2" w:space="0" w:color="auto"/>
              <w:left w:val="single" w:sz="2" w:space="0" w:color="auto"/>
              <w:bottom w:val="single" w:sz="2" w:space="0" w:color="auto"/>
              <w:right w:val="double" w:sz="4" w:space="0" w:color="auto"/>
            </w:tcBorders>
          </w:tcPr>
          <w:p w14:paraId="043F43DF" w14:textId="77777777" w:rsidR="003147F2" w:rsidRPr="00632363" w:rsidRDefault="003147F2" w:rsidP="003147F2">
            <w:r w:rsidRPr="00632363">
              <w:t xml:space="preserve">365 days </w:t>
            </w:r>
          </w:p>
        </w:tc>
      </w:tr>
      <w:tr w:rsidR="003147F2" w:rsidRPr="00632363" w14:paraId="6BDD2306" w14:textId="77777777" w:rsidTr="6DB0EBCF">
        <w:trPr>
          <w:trHeight w:val="722"/>
        </w:trPr>
        <w:tc>
          <w:tcPr>
            <w:tcW w:w="2988" w:type="dxa"/>
            <w:tcBorders>
              <w:top w:val="single" w:sz="2" w:space="0" w:color="auto"/>
              <w:left w:val="double" w:sz="4" w:space="0" w:color="auto"/>
              <w:bottom w:val="single" w:sz="2" w:space="0" w:color="auto"/>
              <w:right w:val="single" w:sz="2" w:space="0" w:color="auto"/>
            </w:tcBorders>
          </w:tcPr>
          <w:p w14:paraId="5996D82B" w14:textId="157E2255" w:rsidR="003147F2" w:rsidRPr="00632363" w:rsidRDefault="003147F2" w:rsidP="00026E43">
            <w:pPr>
              <w:spacing w:before="120" w:after="120"/>
              <w:outlineLvl w:val="3"/>
              <w:rPr>
                <w:bCs/>
              </w:rPr>
            </w:pPr>
            <w:r w:rsidRPr="00632363">
              <w:rPr>
                <w:bCs/>
              </w:rPr>
              <w:t>Sections</w:t>
            </w:r>
          </w:p>
        </w:tc>
        <w:tc>
          <w:tcPr>
            <w:tcW w:w="1393" w:type="dxa"/>
            <w:tcBorders>
              <w:top w:val="single" w:sz="2" w:space="0" w:color="auto"/>
              <w:left w:val="single" w:sz="2" w:space="0" w:color="auto"/>
              <w:bottom w:val="single" w:sz="2" w:space="0" w:color="auto"/>
              <w:right w:val="single" w:sz="2" w:space="0" w:color="auto"/>
            </w:tcBorders>
          </w:tcPr>
          <w:p w14:paraId="0AEFD18D" w14:textId="77777777" w:rsidR="003147F2" w:rsidRPr="00632363" w:rsidRDefault="003147F2">
            <w:r w:rsidRPr="00632363">
              <w:t>1.1.5.6</w:t>
            </w:r>
          </w:p>
        </w:tc>
        <w:tc>
          <w:tcPr>
            <w:tcW w:w="4972" w:type="dxa"/>
            <w:tcBorders>
              <w:top w:val="single" w:sz="2" w:space="0" w:color="auto"/>
              <w:left w:val="single" w:sz="2" w:space="0" w:color="auto"/>
              <w:bottom w:val="single" w:sz="2" w:space="0" w:color="auto"/>
              <w:right w:val="double" w:sz="4" w:space="0" w:color="auto"/>
            </w:tcBorders>
          </w:tcPr>
          <w:p w14:paraId="2D46BF3A" w14:textId="77777777" w:rsidR="003147F2" w:rsidRPr="00632363" w:rsidRDefault="003147F2" w:rsidP="003147F2">
            <w:pPr>
              <w:rPr>
                <w:i/>
                <w:iCs/>
              </w:rPr>
            </w:pPr>
            <w:r w:rsidRPr="00632363">
              <w:rPr>
                <w:i/>
                <w:iCs/>
              </w:rPr>
              <w:t xml:space="preserve">The table at the end of this Part A applies, if Phases are specified. </w:t>
            </w:r>
          </w:p>
          <w:p w14:paraId="0E22E5F8" w14:textId="77777777" w:rsidR="003147F2" w:rsidRPr="00632363" w:rsidRDefault="003147F2" w:rsidP="003147F2">
            <w:pPr>
              <w:rPr>
                <w:i/>
                <w:iCs/>
              </w:rPr>
            </w:pPr>
          </w:p>
        </w:tc>
      </w:tr>
      <w:tr w:rsidR="005C7955" w:rsidRPr="00632363" w14:paraId="6BB60784" w14:textId="77777777" w:rsidTr="6DB0EBCF">
        <w:trPr>
          <w:trHeight w:val="386"/>
        </w:trPr>
        <w:tc>
          <w:tcPr>
            <w:tcW w:w="2988" w:type="dxa"/>
            <w:tcBorders>
              <w:top w:val="single" w:sz="2" w:space="0" w:color="auto"/>
              <w:left w:val="double" w:sz="4" w:space="0" w:color="auto"/>
              <w:bottom w:val="single" w:sz="2" w:space="0" w:color="auto"/>
              <w:right w:val="single" w:sz="2" w:space="0" w:color="auto"/>
            </w:tcBorders>
          </w:tcPr>
          <w:p w14:paraId="1D958568" w14:textId="77777777" w:rsidR="005C7955" w:rsidRPr="00632363" w:rsidRDefault="005C7955" w:rsidP="00026E43">
            <w:pPr>
              <w:spacing w:before="120" w:after="120"/>
              <w:outlineLvl w:val="3"/>
              <w:rPr>
                <w:bCs/>
              </w:rPr>
            </w:pPr>
            <w:r w:rsidRPr="00632363">
              <w:rPr>
                <w:bCs/>
              </w:rPr>
              <w:t xml:space="preserve">Interpretation </w:t>
            </w:r>
          </w:p>
        </w:tc>
        <w:tc>
          <w:tcPr>
            <w:tcW w:w="1393" w:type="dxa"/>
            <w:tcBorders>
              <w:top w:val="single" w:sz="2" w:space="0" w:color="auto"/>
              <w:left w:val="single" w:sz="2" w:space="0" w:color="auto"/>
              <w:bottom w:val="single" w:sz="2" w:space="0" w:color="auto"/>
              <w:right w:val="single" w:sz="2" w:space="0" w:color="auto"/>
            </w:tcBorders>
          </w:tcPr>
          <w:p w14:paraId="0C2BB3BC" w14:textId="77777777" w:rsidR="005C7955" w:rsidRPr="00632363" w:rsidRDefault="005C7955">
            <w:r w:rsidRPr="00632363">
              <w:t>1.2</w:t>
            </w:r>
          </w:p>
        </w:tc>
        <w:tc>
          <w:tcPr>
            <w:tcW w:w="4972" w:type="dxa"/>
            <w:tcBorders>
              <w:top w:val="single" w:sz="2" w:space="0" w:color="auto"/>
              <w:left w:val="single" w:sz="2" w:space="0" w:color="auto"/>
              <w:bottom w:val="single" w:sz="2" w:space="0" w:color="auto"/>
              <w:right w:val="double" w:sz="4" w:space="0" w:color="auto"/>
            </w:tcBorders>
          </w:tcPr>
          <w:p w14:paraId="039AFBAE" w14:textId="0A5FAC96" w:rsidR="005C7955" w:rsidRPr="00632363" w:rsidRDefault="005C7955" w:rsidP="00783DD6">
            <w:r w:rsidRPr="00632363">
              <w:rPr>
                <w:iCs/>
              </w:rPr>
              <w:t xml:space="preserve">Sub-Clause 1.2 Part B – </w:t>
            </w:r>
            <w:r w:rsidR="00EB430F" w:rsidRPr="00632363">
              <w:rPr>
                <w:iCs/>
              </w:rPr>
              <w:t xml:space="preserve">Particular </w:t>
            </w:r>
            <w:r w:rsidRPr="00632363">
              <w:rPr>
                <w:iCs/>
              </w:rPr>
              <w:t xml:space="preserve">Conditions add the definition of profit for purposes of </w:t>
            </w:r>
            <w:r w:rsidR="00A969A1" w:rsidRPr="00632363">
              <w:rPr>
                <w:iCs/>
              </w:rPr>
              <w:t>interpretation</w:t>
            </w:r>
            <w:r w:rsidR="009D18D4" w:rsidRPr="00632363">
              <w:rPr>
                <w:iCs/>
              </w:rPr>
              <w:t xml:space="preserve"> of </w:t>
            </w:r>
            <w:r w:rsidRPr="00632363">
              <w:rPr>
                <w:iCs/>
              </w:rPr>
              <w:t xml:space="preserve">the Contract. </w:t>
            </w:r>
          </w:p>
        </w:tc>
      </w:tr>
      <w:tr w:rsidR="003147F2" w:rsidRPr="00632363" w14:paraId="7D43ED35" w14:textId="77777777" w:rsidTr="6DB0EBCF">
        <w:tc>
          <w:tcPr>
            <w:tcW w:w="2988" w:type="dxa"/>
            <w:tcBorders>
              <w:top w:val="single" w:sz="2" w:space="0" w:color="auto"/>
              <w:left w:val="double" w:sz="4" w:space="0" w:color="auto"/>
              <w:bottom w:val="single" w:sz="2" w:space="0" w:color="auto"/>
              <w:right w:val="single" w:sz="2" w:space="0" w:color="auto"/>
            </w:tcBorders>
          </w:tcPr>
          <w:p w14:paraId="414B53D4" w14:textId="466B511C" w:rsidR="003147F2" w:rsidRPr="00632363" w:rsidRDefault="003147F2" w:rsidP="00026E43">
            <w:pPr>
              <w:spacing w:before="120" w:after="120"/>
              <w:outlineLvl w:val="3"/>
              <w:rPr>
                <w:bCs/>
              </w:rPr>
            </w:pPr>
            <w:r w:rsidRPr="00632363">
              <w:rPr>
                <w:bCs/>
              </w:rPr>
              <w:t>Electronic transmission systems</w:t>
            </w:r>
          </w:p>
        </w:tc>
        <w:tc>
          <w:tcPr>
            <w:tcW w:w="1393" w:type="dxa"/>
            <w:tcBorders>
              <w:top w:val="single" w:sz="2" w:space="0" w:color="auto"/>
              <w:left w:val="single" w:sz="2" w:space="0" w:color="auto"/>
              <w:bottom w:val="single" w:sz="2" w:space="0" w:color="auto"/>
              <w:right w:val="single" w:sz="2" w:space="0" w:color="auto"/>
            </w:tcBorders>
          </w:tcPr>
          <w:p w14:paraId="01DBD60B" w14:textId="77777777" w:rsidR="003147F2" w:rsidRPr="00632363" w:rsidRDefault="003147F2">
            <w:r w:rsidRPr="00632363">
              <w:t>1.3</w:t>
            </w:r>
          </w:p>
        </w:tc>
        <w:tc>
          <w:tcPr>
            <w:tcW w:w="4972" w:type="dxa"/>
            <w:tcBorders>
              <w:top w:val="single" w:sz="2" w:space="0" w:color="auto"/>
              <w:left w:val="single" w:sz="2" w:space="0" w:color="auto"/>
              <w:bottom w:val="single" w:sz="2" w:space="0" w:color="auto"/>
              <w:right w:val="double" w:sz="4" w:space="0" w:color="auto"/>
            </w:tcBorders>
          </w:tcPr>
          <w:p w14:paraId="69AF184B" w14:textId="77777777" w:rsidR="003147F2" w:rsidRPr="00632363" w:rsidRDefault="003147F2" w:rsidP="003147F2"/>
        </w:tc>
      </w:tr>
      <w:tr w:rsidR="005C7955" w:rsidRPr="00632363" w14:paraId="761F0422" w14:textId="77777777" w:rsidTr="6DB0EBCF">
        <w:tc>
          <w:tcPr>
            <w:tcW w:w="2988" w:type="dxa"/>
            <w:tcBorders>
              <w:top w:val="single" w:sz="2" w:space="0" w:color="auto"/>
              <w:left w:val="double" w:sz="4" w:space="0" w:color="auto"/>
              <w:bottom w:val="single" w:sz="2" w:space="0" w:color="auto"/>
              <w:right w:val="single" w:sz="2" w:space="0" w:color="auto"/>
            </w:tcBorders>
          </w:tcPr>
          <w:p w14:paraId="31EFF3AE" w14:textId="77777777" w:rsidR="005C7955" w:rsidRPr="00632363" w:rsidRDefault="005C7955" w:rsidP="00026E43">
            <w:pPr>
              <w:spacing w:before="120" w:after="120"/>
              <w:outlineLvl w:val="3"/>
              <w:rPr>
                <w:bCs/>
              </w:rPr>
            </w:pPr>
            <w:r w:rsidRPr="00632363">
              <w:rPr>
                <w:bCs/>
              </w:rPr>
              <w:t xml:space="preserve">Governing law </w:t>
            </w:r>
          </w:p>
        </w:tc>
        <w:tc>
          <w:tcPr>
            <w:tcW w:w="1393" w:type="dxa"/>
            <w:tcBorders>
              <w:top w:val="single" w:sz="2" w:space="0" w:color="auto"/>
              <w:left w:val="single" w:sz="2" w:space="0" w:color="auto"/>
              <w:bottom w:val="single" w:sz="2" w:space="0" w:color="auto"/>
              <w:right w:val="single" w:sz="2" w:space="0" w:color="auto"/>
            </w:tcBorders>
          </w:tcPr>
          <w:p w14:paraId="5D642390" w14:textId="77777777" w:rsidR="005C7955" w:rsidRPr="00632363" w:rsidRDefault="005C7955">
            <w:r w:rsidRPr="00632363">
              <w:t>1.4</w:t>
            </w:r>
          </w:p>
        </w:tc>
        <w:tc>
          <w:tcPr>
            <w:tcW w:w="4972" w:type="dxa"/>
            <w:tcBorders>
              <w:top w:val="single" w:sz="2" w:space="0" w:color="auto"/>
              <w:left w:val="single" w:sz="2" w:space="0" w:color="auto"/>
              <w:bottom w:val="single" w:sz="2" w:space="0" w:color="auto"/>
              <w:right w:val="double" w:sz="4" w:space="0" w:color="auto"/>
            </w:tcBorders>
          </w:tcPr>
          <w:p w14:paraId="65B544D8" w14:textId="77777777" w:rsidR="005C7955" w:rsidRPr="00632363" w:rsidRDefault="005C7955" w:rsidP="00783DD6"/>
        </w:tc>
      </w:tr>
      <w:tr w:rsidR="003147F2" w:rsidRPr="00632363" w14:paraId="55D28B89" w14:textId="77777777" w:rsidTr="6DB0EBCF">
        <w:tc>
          <w:tcPr>
            <w:tcW w:w="2988" w:type="dxa"/>
            <w:tcBorders>
              <w:top w:val="single" w:sz="2" w:space="0" w:color="auto"/>
              <w:left w:val="double" w:sz="4" w:space="0" w:color="auto"/>
              <w:bottom w:val="single" w:sz="2" w:space="0" w:color="auto"/>
              <w:right w:val="single" w:sz="2" w:space="0" w:color="auto"/>
            </w:tcBorders>
          </w:tcPr>
          <w:p w14:paraId="1EEE7B3F" w14:textId="1E1381B4" w:rsidR="003147F2" w:rsidRPr="00632363" w:rsidRDefault="003147F2" w:rsidP="00026E43">
            <w:pPr>
              <w:spacing w:before="120" w:after="120"/>
              <w:outlineLvl w:val="3"/>
              <w:rPr>
                <w:bCs/>
              </w:rPr>
            </w:pPr>
            <w:r w:rsidRPr="00632363">
              <w:rPr>
                <w:bCs/>
              </w:rPr>
              <w:t>Ruling language</w:t>
            </w:r>
          </w:p>
        </w:tc>
        <w:tc>
          <w:tcPr>
            <w:tcW w:w="1393" w:type="dxa"/>
            <w:tcBorders>
              <w:top w:val="single" w:sz="2" w:space="0" w:color="auto"/>
              <w:left w:val="single" w:sz="2" w:space="0" w:color="auto"/>
              <w:bottom w:val="single" w:sz="2" w:space="0" w:color="auto"/>
              <w:right w:val="single" w:sz="2" w:space="0" w:color="auto"/>
            </w:tcBorders>
          </w:tcPr>
          <w:p w14:paraId="3DFAF322" w14:textId="77777777" w:rsidR="003147F2" w:rsidRPr="00632363" w:rsidRDefault="003147F2">
            <w:r w:rsidRPr="00632363">
              <w:t>1.4</w:t>
            </w:r>
          </w:p>
        </w:tc>
        <w:tc>
          <w:tcPr>
            <w:tcW w:w="4972" w:type="dxa"/>
            <w:tcBorders>
              <w:top w:val="single" w:sz="2" w:space="0" w:color="auto"/>
              <w:left w:val="single" w:sz="2" w:space="0" w:color="auto"/>
              <w:bottom w:val="single" w:sz="2" w:space="0" w:color="auto"/>
              <w:right w:val="double" w:sz="4" w:space="0" w:color="auto"/>
            </w:tcBorders>
          </w:tcPr>
          <w:p w14:paraId="5F4E319F" w14:textId="77777777" w:rsidR="003147F2" w:rsidRPr="00632363" w:rsidRDefault="003147F2" w:rsidP="003147F2"/>
        </w:tc>
      </w:tr>
      <w:tr w:rsidR="003147F2" w:rsidRPr="00632363" w14:paraId="4ABC7DF8" w14:textId="77777777" w:rsidTr="6DB0EBCF">
        <w:tc>
          <w:tcPr>
            <w:tcW w:w="2988" w:type="dxa"/>
            <w:tcBorders>
              <w:top w:val="single" w:sz="2" w:space="0" w:color="auto"/>
              <w:left w:val="double" w:sz="4" w:space="0" w:color="auto"/>
              <w:bottom w:val="single" w:sz="2" w:space="0" w:color="auto"/>
              <w:right w:val="single" w:sz="2" w:space="0" w:color="auto"/>
            </w:tcBorders>
          </w:tcPr>
          <w:p w14:paraId="093FDA65" w14:textId="6D63AAC2" w:rsidR="003147F2" w:rsidRPr="00632363" w:rsidRDefault="003147F2" w:rsidP="00026E43">
            <w:pPr>
              <w:spacing w:before="120" w:after="120"/>
              <w:ind w:firstLine="7"/>
              <w:outlineLvl w:val="3"/>
            </w:pPr>
            <w:r w:rsidRPr="00632363">
              <w:rPr>
                <w:bCs/>
              </w:rPr>
              <w:t>Language for communications</w:t>
            </w:r>
          </w:p>
        </w:tc>
        <w:tc>
          <w:tcPr>
            <w:tcW w:w="1393" w:type="dxa"/>
            <w:tcBorders>
              <w:top w:val="single" w:sz="2" w:space="0" w:color="auto"/>
              <w:left w:val="single" w:sz="2" w:space="0" w:color="auto"/>
              <w:bottom w:val="single" w:sz="2" w:space="0" w:color="auto"/>
              <w:right w:val="single" w:sz="2" w:space="0" w:color="auto"/>
            </w:tcBorders>
          </w:tcPr>
          <w:p w14:paraId="71A9FD13" w14:textId="77777777" w:rsidR="003147F2" w:rsidRPr="00632363" w:rsidRDefault="003147F2">
            <w:r w:rsidRPr="00632363">
              <w:t>1.4</w:t>
            </w:r>
          </w:p>
        </w:tc>
        <w:tc>
          <w:tcPr>
            <w:tcW w:w="4972" w:type="dxa"/>
            <w:tcBorders>
              <w:top w:val="single" w:sz="2" w:space="0" w:color="auto"/>
              <w:left w:val="single" w:sz="2" w:space="0" w:color="auto"/>
              <w:bottom w:val="single" w:sz="2" w:space="0" w:color="auto"/>
              <w:right w:val="double" w:sz="4" w:space="0" w:color="auto"/>
            </w:tcBorders>
          </w:tcPr>
          <w:p w14:paraId="215EBE6F" w14:textId="77777777" w:rsidR="003147F2" w:rsidRPr="00632363" w:rsidRDefault="003147F2" w:rsidP="003147F2"/>
        </w:tc>
      </w:tr>
      <w:tr w:rsidR="003147F2" w:rsidRPr="00632363" w14:paraId="53AA5C52"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3C395E2C" w14:textId="239AC28C" w:rsidR="003147F2" w:rsidRPr="00632363" w:rsidRDefault="003147F2" w:rsidP="00026E43">
            <w:pPr>
              <w:ind w:firstLine="7"/>
              <w:rPr>
                <w:bCs/>
              </w:rPr>
            </w:pPr>
            <w:r w:rsidRPr="00632363">
              <w:rPr>
                <w:bCs/>
              </w:rPr>
              <w:t>Time for the Parties entering into a Contract Agreement</w:t>
            </w:r>
          </w:p>
        </w:tc>
        <w:tc>
          <w:tcPr>
            <w:tcW w:w="1393" w:type="dxa"/>
            <w:tcBorders>
              <w:top w:val="single" w:sz="2" w:space="0" w:color="auto"/>
              <w:left w:val="single" w:sz="2" w:space="0" w:color="auto"/>
              <w:bottom w:val="single" w:sz="2" w:space="0" w:color="auto"/>
              <w:right w:val="single" w:sz="2" w:space="0" w:color="auto"/>
            </w:tcBorders>
          </w:tcPr>
          <w:p w14:paraId="7FDE97F8" w14:textId="77777777" w:rsidR="003147F2" w:rsidRPr="00632363" w:rsidRDefault="003147F2">
            <w:r w:rsidRPr="00632363">
              <w:t>1.6</w:t>
            </w:r>
          </w:p>
        </w:tc>
        <w:tc>
          <w:tcPr>
            <w:tcW w:w="4972" w:type="dxa"/>
            <w:tcBorders>
              <w:top w:val="single" w:sz="2" w:space="0" w:color="auto"/>
              <w:left w:val="single" w:sz="2" w:space="0" w:color="auto"/>
              <w:bottom w:val="single" w:sz="2" w:space="0" w:color="auto"/>
              <w:right w:val="double" w:sz="4" w:space="0" w:color="auto"/>
            </w:tcBorders>
          </w:tcPr>
          <w:p w14:paraId="19790B11" w14:textId="77777777" w:rsidR="003147F2" w:rsidRPr="00632363" w:rsidRDefault="003147F2" w:rsidP="003147F2"/>
        </w:tc>
      </w:tr>
      <w:tr w:rsidR="005C7955" w:rsidRPr="00632363" w14:paraId="6F021765"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49A4AB20" w14:textId="77777777" w:rsidR="005C7955" w:rsidRPr="00632363" w:rsidRDefault="005C7955" w:rsidP="00026E43">
            <w:pPr>
              <w:ind w:firstLine="7"/>
              <w:rPr>
                <w:bCs/>
              </w:rPr>
            </w:pPr>
            <w:r w:rsidRPr="00632363">
              <w:rPr>
                <w:bCs/>
              </w:rPr>
              <w:t>Cost Plus Profit</w:t>
            </w:r>
          </w:p>
        </w:tc>
        <w:tc>
          <w:tcPr>
            <w:tcW w:w="1393" w:type="dxa"/>
            <w:tcBorders>
              <w:top w:val="single" w:sz="2" w:space="0" w:color="auto"/>
              <w:left w:val="single" w:sz="2" w:space="0" w:color="auto"/>
              <w:bottom w:val="single" w:sz="2" w:space="0" w:color="auto"/>
              <w:right w:val="single" w:sz="2" w:space="0" w:color="auto"/>
            </w:tcBorders>
          </w:tcPr>
          <w:p w14:paraId="4D45D5B2" w14:textId="77777777" w:rsidR="005C7955" w:rsidRPr="00632363" w:rsidRDefault="005C7955">
            <w:r w:rsidRPr="00632363">
              <w:t>1.9</w:t>
            </w:r>
          </w:p>
        </w:tc>
        <w:tc>
          <w:tcPr>
            <w:tcW w:w="4972" w:type="dxa"/>
            <w:tcBorders>
              <w:top w:val="single" w:sz="2" w:space="0" w:color="auto"/>
              <w:left w:val="single" w:sz="2" w:space="0" w:color="auto"/>
              <w:bottom w:val="single" w:sz="2" w:space="0" w:color="auto"/>
              <w:right w:val="double" w:sz="4" w:space="0" w:color="auto"/>
            </w:tcBorders>
          </w:tcPr>
          <w:p w14:paraId="2F3713DF" w14:textId="1C72D42A" w:rsidR="005C7955" w:rsidRPr="00632363" w:rsidRDefault="003147F2" w:rsidP="00783DD6">
            <w:r w:rsidRPr="00632363">
              <w:t xml:space="preserve">The profit shall be_____% of the Cost. </w:t>
            </w:r>
            <w:r w:rsidRPr="00632363">
              <w:rPr>
                <w:i/>
                <w:iCs/>
              </w:rPr>
              <w:t>[Delete this Sub-Clause from the Contract Data if the percentage that applies is 5%, in accordance with the Conditions of Particular Application- Part B, Sub-Clause 1.2]</w:t>
            </w:r>
          </w:p>
        </w:tc>
      </w:tr>
      <w:tr w:rsidR="003147F2" w:rsidRPr="00632363" w14:paraId="55BF8FD4" w14:textId="77777777" w:rsidTr="6DB0EBCF">
        <w:tc>
          <w:tcPr>
            <w:tcW w:w="2988" w:type="dxa"/>
            <w:tcBorders>
              <w:top w:val="single" w:sz="2" w:space="0" w:color="auto"/>
              <w:left w:val="double" w:sz="4" w:space="0" w:color="auto"/>
              <w:bottom w:val="single" w:sz="2" w:space="0" w:color="auto"/>
              <w:right w:val="single" w:sz="2" w:space="0" w:color="auto"/>
            </w:tcBorders>
          </w:tcPr>
          <w:p w14:paraId="3E485F2C" w14:textId="77777777" w:rsidR="003147F2" w:rsidRPr="00632363" w:rsidRDefault="003147F2" w:rsidP="00026E43">
            <w:pPr>
              <w:ind w:firstLine="7"/>
            </w:pPr>
            <w:r w:rsidRPr="00632363">
              <w:rPr>
                <w:lang w:eastAsia="fr-FR"/>
              </w:rPr>
              <w:t>Timetable to grant right of Access and possession of the Site:</w:t>
            </w:r>
          </w:p>
        </w:tc>
        <w:tc>
          <w:tcPr>
            <w:tcW w:w="1393" w:type="dxa"/>
            <w:tcBorders>
              <w:top w:val="single" w:sz="2" w:space="0" w:color="auto"/>
              <w:left w:val="single" w:sz="2" w:space="0" w:color="auto"/>
              <w:bottom w:val="single" w:sz="2" w:space="0" w:color="auto"/>
              <w:right w:val="single" w:sz="2" w:space="0" w:color="auto"/>
            </w:tcBorders>
          </w:tcPr>
          <w:p w14:paraId="797800F5" w14:textId="77777777" w:rsidR="003147F2" w:rsidRPr="00632363" w:rsidRDefault="003147F2">
            <w:r w:rsidRPr="00632363">
              <w:t>2.1</w:t>
            </w:r>
          </w:p>
        </w:tc>
        <w:tc>
          <w:tcPr>
            <w:tcW w:w="4972" w:type="dxa"/>
            <w:tcBorders>
              <w:top w:val="single" w:sz="2" w:space="0" w:color="auto"/>
              <w:left w:val="single" w:sz="2" w:space="0" w:color="auto"/>
              <w:bottom w:val="single" w:sz="2" w:space="0" w:color="auto"/>
              <w:right w:val="double" w:sz="4" w:space="0" w:color="auto"/>
            </w:tcBorders>
          </w:tcPr>
          <w:p w14:paraId="0BC9BF60" w14:textId="6EAEC5D2" w:rsidR="003147F2" w:rsidRPr="00632363" w:rsidRDefault="003147F2" w:rsidP="003147F2">
            <w:r w:rsidRPr="00632363">
              <w:rPr>
                <w:u w:val="single"/>
              </w:rPr>
              <w:t xml:space="preserve">No later than the Commencement Date, except for the following parts (if applicable, with detailed description of parts concerned):_______________ </w:t>
            </w:r>
            <w:r w:rsidRPr="00632363">
              <w:t>days after Commencement Date</w:t>
            </w:r>
          </w:p>
        </w:tc>
      </w:tr>
      <w:tr w:rsidR="003147F2" w:rsidRPr="00632363" w14:paraId="09BFCD43" w14:textId="77777777" w:rsidTr="6DB0EBCF">
        <w:tc>
          <w:tcPr>
            <w:tcW w:w="2988" w:type="dxa"/>
            <w:tcBorders>
              <w:top w:val="single" w:sz="2" w:space="0" w:color="auto"/>
              <w:left w:val="double" w:sz="4" w:space="0" w:color="auto"/>
              <w:bottom w:val="single" w:sz="2" w:space="0" w:color="auto"/>
              <w:right w:val="single" w:sz="2" w:space="0" w:color="auto"/>
            </w:tcBorders>
          </w:tcPr>
          <w:p w14:paraId="30FD9C92" w14:textId="41E7EBD3" w:rsidR="003147F2" w:rsidRPr="00632363" w:rsidRDefault="003147F2" w:rsidP="00026E43">
            <w:pPr>
              <w:ind w:firstLine="7"/>
              <w:rPr>
                <w:bCs/>
              </w:rPr>
            </w:pPr>
            <w:r w:rsidRPr="00632363">
              <w:rPr>
                <w:bCs/>
              </w:rPr>
              <w:t>Engineer’s Duties and Authority</w:t>
            </w:r>
          </w:p>
        </w:tc>
        <w:tc>
          <w:tcPr>
            <w:tcW w:w="1393" w:type="dxa"/>
            <w:tcBorders>
              <w:top w:val="single" w:sz="2" w:space="0" w:color="auto"/>
              <w:left w:val="single" w:sz="2" w:space="0" w:color="auto"/>
              <w:bottom w:val="single" w:sz="2" w:space="0" w:color="auto"/>
              <w:right w:val="single" w:sz="2" w:space="0" w:color="auto"/>
            </w:tcBorders>
          </w:tcPr>
          <w:p w14:paraId="0C6C5DBE" w14:textId="77777777" w:rsidR="003147F2" w:rsidRPr="00632363" w:rsidRDefault="003147F2">
            <w:r w:rsidRPr="00632363">
              <w:t xml:space="preserve">3.1(b)(ii) </w:t>
            </w:r>
          </w:p>
        </w:tc>
        <w:tc>
          <w:tcPr>
            <w:tcW w:w="4972" w:type="dxa"/>
            <w:tcBorders>
              <w:top w:val="single" w:sz="2" w:space="0" w:color="auto"/>
              <w:left w:val="single" w:sz="2" w:space="0" w:color="auto"/>
              <w:bottom w:val="single" w:sz="2" w:space="0" w:color="auto"/>
              <w:right w:val="double" w:sz="4" w:space="0" w:color="auto"/>
            </w:tcBorders>
          </w:tcPr>
          <w:p w14:paraId="3835F9E0" w14:textId="5D8EB265" w:rsidR="003147F2" w:rsidRPr="00632363" w:rsidRDefault="003147F2" w:rsidP="003147F2">
            <w:pPr>
              <w:rPr>
                <w:u w:val="single"/>
              </w:rPr>
            </w:pPr>
            <w:r w:rsidRPr="00632363">
              <w:t>Variations resulting in an increase of the Accepted Contract Amount in excess of</w:t>
            </w:r>
            <w:r w:rsidRPr="00632363">
              <w:rPr>
                <w:u w:val="single"/>
              </w:rPr>
              <w:t xml:space="preserve"> ____</w:t>
            </w:r>
            <w:r w:rsidRPr="00632363">
              <w:t>% shall require approval of the Employer.</w:t>
            </w:r>
            <w:r w:rsidRPr="00632363">
              <w:rPr>
                <w:u w:val="single"/>
              </w:rPr>
              <w:t xml:space="preserve"> </w:t>
            </w:r>
          </w:p>
        </w:tc>
      </w:tr>
      <w:tr w:rsidR="003147F2" w:rsidRPr="00632363" w14:paraId="1BF8CC98" w14:textId="77777777" w:rsidTr="6DB0EBCF">
        <w:tc>
          <w:tcPr>
            <w:tcW w:w="2988" w:type="dxa"/>
            <w:tcBorders>
              <w:top w:val="single" w:sz="2" w:space="0" w:color="auto"/>
              <w:left w:val="double" w:sz="4" w:space="0" w:color="auto"/>
              <w:bottom w:val="single" w:sz="2" w:space="0" w:color="auto"/>
              <w:right w:val="single" w:sz="2" w:space="0" w:color="auto"/>
            </w:tcBorders>
          </w:tcPr>
          <w:p w14:paraId="1E323060" w14:textId="465EC733" w:rsidR="003147F2" w:rsidRPr="00632363" w:rsidRDefault="003147F2" w:rsidP="00026E43">
            <w:pPr>
              <w:spacing w:before="120" w:after="120"/>
              <w:outlineLvl w:val="3"/>
              <w:rPr>
                <w:bCs/>
              </w:rPr>
            </w:pPr>
            <w:r w:rsidRPr="00632363">
              <w:rPr>
                <w:bCs/>
              </w:rPr>
              <w:t>Performance Security</w:t>
            </w:r>
          </w:p>
        </w:tc>
        <w:tc>
          <w:tcPr>
            <w:tcW w:w="1393" w:type="dxa"/>
            <w:tcBorders>
              <w:top w:val="single" w:sz="2" w:space="0" w:color="auto"/>
              <w:left w:val="single" w:sz="2" w:space="0" w:color="auto"/>
              <w:bottom w:val="single" w:sz="2" w:space="0" w:color="auto"/>
              <w:right w:val="single" w:sz="2" w:space="0" w:color="auto"/>
            </w:tcBorders>
          </w:tcPr>
          <w:p w14:paraId="06768CB9" w14:textId="77777777" w:rsidR="003147F2" w:rsidRPr="00632363" w:rsidRDefault="003147F2">
            <w:r w:rsidRPr="00632363">
              <w:t>4.2</w:t>
            </w:r>
          </w:p>
        </w:tc>
        <w:tc>
          <w:tcPr>
            <w:tcW w:w="4972" w:type="dxa"/>
            <w:tcBorders>
              <w:top w:val="single" w:sz="2" w:space="0" w:color="auto"/>
              <w:left w:val="single" w:sz="2" w:space="0" w:color="auto"/>
              <w:bottom w:val="single" w:sz="2" w:space="0" w:color="auto"/>
              <w:right w:val="double" w:sz="4" w:space="0" w:color="auto"/>
            </w:tcBorders>
          </w:tcPr>
          <w:p w14:paraId="069BA440" w14:textId="4DEF9E2E" w:rsidR="003147F2" w:rsidRPr="00632363" w:rsidRDefault="003147F2" w:rsidP="003147F2">
            <w:r w:rsidRPr="00632363">
              <w:t xml:space="preserve">The Performance Security </w:t>
            </w:r>
            <w:r w:rsidR="00541B3F" w:rsidRPr="00632363">
              <w:t>shall</w:t>
            </w:r>
            <w:r w:rsidRPr="00632363">
              <w:t xml:space="preserve"> be in the form of a ____ </w:t>
            </w:r>
            <w:r w:rsidRPr="00632363">
              <w:rPr>
                <w:i/>
                <w:iCs/>
              </w:rPr>
              <w:t>[insert either one of “demand guarantee” or “performance bond”]</w:t>
            </w:r>
            <w:r w:rsidRPr="00632363">
              <w:rPr>
                <w:iCs/>
              </w:rPr>
              <w:t xml:space="preserve"> in the amount(s) of </w:t>
            </w:r>
            <w:r w:rsidRPr="00632363">
              <w:rPr>
                <w:i/>
                <w:iCs/>
              </w:rPr>
              <w:t>[insert % figure(s)]</w:t>
            </w:r>
            <w:r w:rsidRPr="00632363">
              <w:t xml:space="preserve"> percent of the Accepted Contract Amount and in the same currency (ies) of the Accepted Contract Amount.</w:t>
            </w:r>
          </w:p>
        </w:tc>
      </w:tr>
      <w:tr w:rsidR="003147F2" w:rsidRPr="00632363" w14:paraId="46856205" w14:textId="77777777" w:rsidTr="00026E43">
        <w:trPr>
          <w:trHeight w:val="3728"/>
        </w:trPr>
        <w:tc>
          <w:tcPr>
            <w:tcW w:w="2988" w:type="dxa"/>
            <w:tcBorders>
              <w:top w:val="single" w:sz="2" w:space="0" w:color="auto"/>
              <w:left w:val="double" w:sz="4" w:space="0" w:color="auto"/>
              <w:bottom w:val="single" w:sz="2" w:space="0" w:color="auto"/>
              <w:right w:val="single" w:sz="2" w:space="0" w:color="auto"/>
            </w:tcBorders>
          </w:tcPr>
          <w:p w14:paraId="32CDB68A" w14:textId="67939FCF" w:rsidR="003147F2" w:rsidRPr="00632363" w:rsidRDefault="003147F2" w:rsidP="00026E43">
            <w:pPr>
              <w:ind w:firstLine="7"/>
              <w:rPr>
                <w:bCs/>
              </w:rPr>
            </w:pPr>
            <w:r w:rsidRPr="00632363">
              <w:rPr>
                <w:b/>
                <w:spacing w:val="-6"/>
              </w:rPr>
              <w:t>Environmental, Social, Health and Safety (</w:t>
            </w:r>
            <w:r w:rsidR="008E4021" w:rsidRPr="00632363">
              <w:rPr>
                <w:b/>
                <w:spacing w:val="-6"/>
              </w:rPr>
              <w:t>ESHS</w:t>
            </w:r>
            <w:r w:rsidRPr="00632363">
              <w:rPr>
                <w:b/>
                <w:spacing w:val="-6"/>
              </w:rPr>
              <w:t xml:space="preserve">) Performance Security </w:t>
            </w:r>
          </w:p>
        </w:tc>
        <w:tc>
          <w:tcPr>
            <w:tcW w:w="1393" w:type="dxa"/>
            <w:tcBorders>
              <w:top w:val="single" w:sz="2" w:space="0" w:color="auto"/>
              <w:left w:val="single" w:sz="2" w:space="0" w:color="auto"/>
              <w:bottom w:val="single" w:sz="2" w:space="0" w:color="auto"/>
              <w:right w:val="single" w:sz="2" w:space="0" w:color="auto"/>
            </w:tcBorders>
          </w:tcPr>
          <w:p w14:paraId="18E0A560" w14:textId="77777777" w:rsidR="003147F2" w:rsidRPr="00632363" w:rsidRDefault="003147F2">
            <w:r w:rsidRPr="00632363">
              <w:t>4.2</w:t>
            </w:r>
          </w:p>
        </w:tc>
        <w:tc>
          <w:tcPr>
            <w:tcW w:w="4972" w:type="dxa"/>
            <w:tcBorders>
              <w:top w:val="single" w:sz="2" w:space="0" w:color="auto"/>
              <w:left w:val="single" w:sz="2" w:space="0" w:color="auto"/>
              <w:bottom w:val="single" w:sz="2" w:space="0" w:color="auto"/>
              <w:right w:val="double" w:sz="4" w:space="0" w:color="auto"/>
            </w:tcBorders>
          </w:tcPr>
          <w:p w14:paraId="57D4256E" w14:textId="77777777" w:rsidR="003147F2" w:rsidRPr="00632363" w:rsidRDefault="003147F2" w:rsidP="003147F2">
            <w:pPr>
              <w:rPr>
                <w:b/>
                <w:i/>
                <w:iCs/>
              </w:rPr>
            </w:pPr>
            <w:r w:rsidRPr="00632363">
              <w:rPr>
                <w:b/>
                <w:i/>
                <w:iCs/>
              </w:rPr>
              <w:t>[Delete this provision if ESHS Performance Security is not required]</w:t>
            </w:r>
          </w:p>
          <w:p w14:paraId="00ACD3EB" w14:textId="77777777" w:rsidR="003147F2" w:rsidRPr="00632363" w:rsidRDefault="003147F2" w:rsidP="003147F2"/>
          <w:p w14:paraId="014A8184" w14:textId="5BDA94EB" w:rsidR="003147F2" w:rsidRPr="00632363" w:rsidRDefault="003147F2" w:rsidP="003147F2">
            <w:r w:rsidRPr="00632363">
              <w:t xml:space="preserve">The </w:t>
            </w:r>
            <w:r w:rsidR="008E4021" w:rsidRPr="00632363">
              <w:t>ESHS</w:t>
            </w:r>
            <w:r w:rsidRPr="00632363">
              <w:t xml:space="preserve"> Performance Security </w:t>
            </w:r>
            <w:r w:rsidR="00541B3F" w:rsidRPr="00632363">
              <w:t>shall</w:t>
            </w:r>
            <w:r w:rsidRPr="00632363">
              <w:t xml:space="preserve"> be in the form of a “</w:t>
            </w:r>
            <w:r w:rsidRPr="00632363">
              <w:rPr>
                <w:i/>
                <w:iCs/>
              </w:rPr>
              <w:t xml:space="preserve">demand guarantee” </w:t>
            </w:r>
            <w:r w:rsidRPr="00632363">
              <w:rPr>
                <w:iCs/>
              </w:rPr>
              <w:t xml:space="preserve">in the amount(s) of </w:t>
            </w:r>
            <w:r w:rsidRPr="00632363">
              <w:rPr>
                <w:i/>
                <w:iCs/>
              </w:rPr>
              <w:t>[insert % figure(s) normally 1% to 3%]</w:t>
            </w:r>
            <w:r w:rsidRPr="00632363">
              <w:t xml:space="preserve"> of the Accepted Contract Amount and in the same currency (ies) of the Accepted Contract Amount.</w:t>
            </w:r>
          </w:p>
          <w:p w14:paraId="22575FB3" w14:textId="77777777" w:rsidR="003147F2" w:rsidRPr="00632363" w:rsidRDefault="003147F2" w:rsidP="003147F2"/>
          <w:p w14:paraId="5FE7466B" w14:textId="43097505" w:rsidR="003147F2" w:rsidRPr="00632363" w:rsidRDefault="003147F2" w:rsidP="00E872BB">
            <w:pPr>
              <w:rPr>
                <w:i/>
                <w:iCs/>
              </w:rPr>
            </w:pPr>
            <w:r w:rsidRPr="00632363">
              <w:rPr>
                <w:b/>
                <w:i/>
                <w:iCs/>
              </w:rPr>
              <w:t xml:space="preserve">[The sum of the total “demand guarantees” (Performance Security and </w:t>
            </w:r>
            <w:r w:rsidR="008E4021" w:rsidRPr="00632363">
              <w:rPr>
                <w:b/>
                <w:i/>
                <w:iCs/>
              </w:rPr>
              <w:t>ESHS</w:t>
            </w:r>
            <w:r w:rsidRPr="00632363">
              <w:rPr>
                <w:b/>
                <w:i/>
                <w:iCs/>
              </w:rPr>
              <w:t xml:space="preserve"> Performance Security) shall normally not exceed 10% of the Accepted Contract Amount.]</w:t>
            </w:r>
            <w:r w:rsidRPr="00632363" w:rsidDel="003147F2">
              <w:rPr>
                <w:b/>
                <w:i/>
                <w:iCs/>
              </w:rPr>
              <w:t xml:space="preserve"> </w:t>
            </w:r>
          </w:p>
        </w:tc>
      </w:tr>
      <w:tr w:rsidR="003147F2" w:rsidRPr="00632363" w14:paraId="5386C385" w14:textId="77777777" w:rsidTr="6DB0EBCF">
        <w:tc>
          <w:tcPr>
            <w:tcW w:w="2988" w:type="dxa"/>
            <w:tcBorders>
              <w:top w:val="single" w:sz="2" w:space="0" w:color="auto"/>
              <w:left w:val="double" w:sz="4" w:space="0" w:color="auto"/>
              <w:bottom w:val="single" w:sz="2" w:space="0" w:color="auto"/>
              <w:right w:val="single" w:sz="2" w:space="0" w:color="auto"/>
            </w:tcBorders>
          </w:tcPr>
          <w:p w14:paraId="060E29EB" w14:textId="5CDB285E" w:rsidR="003147F2" w:rsidRPr="00632363" w:rsidRDefault="003147F2" w:rsidP="00026E43">
            <w:pPr>
              <w:ind w:firstLine="7"/>
            </w:pPr>
            <w:r w:rsidRPr="00632363">
              <w:rPr>
                <w:bCs/>
              </w:rPr>
              <w:t>Period for notifying unforeseeable errors, faults and defects in the Employer’s Requirements</w:t>
            </w:r>
          </w:p>
        </w:tc>
        <w:tc>
          <w:tcPr>
            <w:tcW w:w="1393" w:type="dxa"/>
            <w:tcBorders>
              <w:top w:val="single" w:sz="2" w:space="0" w:color="auto"/>
              <w:left w:val="single" w:sz="2" w:space="0" w:color="auto"/>
              <w:bottom w:val="single" w:sz="2" w:space="0" w:color="auto"/>
              <w:right w:val="single" w:sz="2" w:space="0" w:color="auto"/>
            </w:tcBorders>
          </w:tcPr>
          <w:p w14:paraId="686AD683" w14:textId="77777777" w:rsidR="003147F2" w:rsidRPr="00632363" w:rsidRDefault="003147F2">
            <w:r w:rsidRPr="00632363">
              <w:t>5.1</w:t>
            </w:r>
          </w:p>
        </w:tc>
        <w:tc>
          <w:tcPr>
            <w:tcW w:w="4972" w:type="dxa"/>
            <w:tcBorders>
              <w:top w:val="single" w:sz="2" w:space="0" w:color="auto"/>
              <w:left w:val="single" w:sz="2" w:space="0" w:color="auto"/>
              <w:bottom w:val="single" w:sz="2" w:space="0" w:color="auto"/>
              <w:right w:val="double" w:sz="4" w:space="0" w:color="auto"/>
            </w:tcBorders>
          </w:tcPr>
          <w:p w14:paraId="65B45DFE" w14:textId="5EA87909" w:rsidR="003147F2" w:rsidRPr="00632363" w:rsidRDefault="003147F2" w:rsidP="00450F4F">
            <w:pPr>
              <w:numPr>
                <w:ilvl w:val="3"/>
                <w:numId w:val="15"/>
              </w:numPr>
              <w:spacing w:before="120" w:after="120"/>
              <w:jc w:val="both"/>
              <w:outlineLvl w:val="3"/>
            </w:pPr>
            <w:r w:rsidRPr="00632363">
              <w:t>___________________days after the commencement date</w:t>
            </w:r>
          </w:p>
        </w:tc>
      </w:tr>
      <w:tr w:rsidR="003147F2" w:rsidRPr="00632363" w14:paraId="5915722F" w14:textId="77777777" w:rsidTr="6DB0EBCF">
        <w:tc>
          <w:tcPr>
            <w:tcW w:w="2988" w:type="dxa"/>
            <w:tcBorders>
              <w:top w:val="single" w:sz="2" w:space="0" w:color="auto"/>
              <w:left w:val="double" w:sz="4" w:space="0" w:color="auto"/>
              <w:bottom w:val="single" w:sz="2" w:space="0" w:color="auto"/>
              <w:right w:val="single" w:sz="2" w:space="0" w:color="auto"/>
            </w:tcBorders>
          </w:tcPr>
          <w:p w14:paraId="7407B4E2" w14:textId="77777777" w:rsidR="003147F2" w:rsidRPr="00632363" w:rsidRDefault="003147F2" w:rsidP="00026E43">
            <w:pPr>
              <w:ind w:firstLine="7"/>
            </w:pPr>
            <w:r w:rsidRPr="00632363">
              <w:rPr>
                <w:lang w:eastAsia="fr-FR"/>
              </w:rPr>
              <w:t>Normal Working Hours</w:t>
            </w:r>
          </w:p>
        </w:tc>
        <w:tc>
          <w:tcPr>
            <w:tcW w:w="1393" w:type="dxa"/>
            <w:tcBorders>
              <w:top w:val="single" w:sz="2" w:space="0" w:color="auto"/>
              <w:left w:val="single" w:sz="2" w:space="0" w:color="auto"/>
              <w:bottom w:val="single" w:sz="2" w:space="0" w:color="auto"/>
              <w:right w:val="single" w:sz="2" w:space="0" w:color="auto"/>
            </w:tcBorders>
          </w:tcPr>
          <w:p w14:paraId="66B32DB2" w14:textId="77777777" w:rsidR="003147F2" w:rsidRPr="00632363" w:rsidRDefault="003147F2">
            <w:r w:rsidRPr="00632363">
              <w:t>6.5</w:t>
            </w:r>
          </w:p>
        </w:tc>
        <w:tc>
          <w:tcPr>
            <w:tcW w:w="4972" w:type="dxa"/>
            <w:tcBorders>
              <w:top w:val="single" w:sz="2" w:space="0" w:color="auto"/>
              <w:left w:val="single" w:sz="2" w:space="0" w:color="auto"/>
              <w:bottom w:val="single" w:sz="2" w:space="0" w:color="auto"/>
              <w:right w:val="double" w:sz="4" w:space="0" w:color="auto"/>
            </w:tcBorders>
          </w:tcPr>
          <w:p w14:paraId="02ECFF94" w14:textId="77777777" w:rsidR="003147F2" w:rsidRPr="00632363" w:rsidRDefault="003147F2" w:rsidP="003147F2"/>
        </w:tc>
      </w:tr>
      <w:tr w:rsidR="003147F2" w:rsidRPr="00632363" w14:paraId="02639A4E"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26CA4F5E" w14:textId="003834C7" w:rsidR="003147F2" w:rsidRPr="00632363" w:rsidRDefault="003147F2" w:rsidP="00026E43">
            <w:pPr>
              <w:ind w:firstLine="7"/>
            </w:pPr>
            <w:r w:rsidRPr="00632363">
              <w:rPr>
                <w:bCs/>
              </w:rPr>
              <w:t>Delay damages for the Works</w:t>
            </w:r>
          </w:p>
        </w:tc>
        <w:tc>
          <w:tcPr>
            <w:tcW w:w="1393" w:type="dxa"/>
            <w:tcBorders>
              <w:top w:val="single" w:sz="2" w:space="0" w:color="auto"/>
              <w:left w:val="single" w:sz="2" w:space="0" w:color="auto"/>
              <w:bottom w:val="single" w:sz="2" w:space="0" w:color="auto"/>
              <w:right w:val="single" w:sz="2" w:space="0" w:color="auto"/>
            </w:tcBorders>
          </w:tcPr>
          <w:p w14:paraId="3A538EE8" w14:textId="77777777" w:rsidR="003147F2" w:rsidRPr="00632363" w:rsidRDefault="003147F2">
            <w:r w:rsidRPr="00632363">
              <w:t xml:space="preserve">8.7 &amp; 14.15(b) </w:t>
            </w:r>
          </w:p>
        </w:tc>
        <w:tc>
          <w:tcPr>
            <w:tcW w:w="4972" w:type="dxa"/>
            <w:tcBorders>
              <w:top w:val="single" w:sz="2" w:space="0" w:color="auto"/>
              <w:left w:val="single" w:sz="2" w:space="0" w:color="auto"/>
              <w:bottom w:val="single" w:sz="2" w:space="0" w:color="auto"/>
              <w:right w:val="double" w:sz="4" w:space="0" w:color="auto"/>
            </w:tcBorders>
          </w:tcPr>
          <w:p w14:paraId="40FF5F09" w14:textId="77777777" w:rsidR="003147F2" w:rsidRPr="00632363" w:rsidRDefault="003147F2" w:rsidP="003147F2">
            <w:r w:rsidRPr="00632363">
              <w:rPr>
                <w:u w:val="single"/>
              </w:rPr>
              <w:tab/>
            </w:r>
            <w:r w:rsidRPr="00632363">
              <w:t xml:space="preserve"> % of the Contract Price per day.</w:t>
            </w:r>
          </w:p>
          <w:p w14:paraId="0AEEB35C" w14:textId="389CC25B" w:rsidR="003147F2" w:rsidRPr="00632363" w:rsidRDefault="003147F2" w:rsidP="003147F2">
            <w:pPr>
              <w:rPr>
                <w:i/>
                <w:iCs/>
              </w:rPr>
            </w:pPr>
            <w:r w:rsidRPr="00632363">
              <w:rPr>
                <w:i/>
                <w:iCs/>
              </w:rPr>
              <w:t>If Sections are to be used, refer to Table: Summary of Sections below</w:t>
            </w:r>
            <w:r w:rsidRPr="00632363" w:rsidDel="003147F2">
              <w:rPr>
                <w:u w:val="single"/>
              </w:rPr>
              <w:t xml:space="preserve"> </w:t>
            </w:r>
          </w:p>
        </w:tc>
      </w:tr>
      <w:tr w:rsidR="00F36CFA" w:rsidRPr="00632363" w14:paraId="5EB28B19"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4223598F" w14:textId="70D8F16D" w:rsidR="00F36CFA" w:rsidRPr="00632363" w:rsidRDefault="00F36CFA" w:rsidP="00026E43">
            <w:pPr>
              <w:ind w:firstLine="7"/>
            </w:pPr>
            <w:r w:rsidRPr="00632363">
              <w:rPr>
                <w:bCs/>
              </w:rPr>
              <w:t>Maximum amount of delay damages</w:t>
            </w:r>
          </w:p>
        </w:tc>
        <w:tc>
          <w:tcPr>
            <w:tcW w:w="1393" w:type="dxa"/>
            <w:tcBorders>
              <w:top w:val="single" w:sz="2" w:space="0" w:color="auto"/>
              <w:left w:val="single" w:sz="2" w:space="0" w:color="auto"/>
              <w:bottom w:val="single" w:sz="2" w:space="0" w:color="auto"/>
              <w:right w:val="single" w:sz="2" w:space="0" w:color="auto"/>
            </w:tcBorders>
          </w:tcPr>
          <w:p w14:paraId="612F97C5" w14:textId="77777777" w:rsidR="00F36CFA" w:rsidRPr="00632363" w:rsidRDefault="00F36CFA">
            <w:r w:rsidRPr="00632363">
              <w:t>8.7</w:t>
            </w:r>
          </w:p>
        </w:tc>
        <w:tc>
          <w:tcPr>
            <w:tcW w:w="4972" w:type="dxa"/>
            <w:tcBorders>
              <w:top w:val="single" w:sz="2" w:space="0" w:color="auto"/>
              <w:left w:val="single" w:sz="2" w:space="0" w:color="auto"/>
              <w:bottom w:val="single" w:sz="2" w:space="0" w:color="auto"/>
              <w:right w:val="double" w:sz="4" w:space="0" w:color="auto"/>
            </w:tcBorders>
          </w:tcPr>
          <w:p w14:paraId="79DE42B8" w14:textId="4DB2D0AB" w:rsidR="00F36CFA" w:rsidRPr="00632363" w:rsidRDefault="00F36CFA" w:rsidP="00F36CFA">
            <w:r w:rsidRPr="00632363">
              <w:t xml:space="preserve">______% of the final Contract Price. </w:t>
            </w:r>
          </w:p>
        </w:tc>
      </w:tr>
      <w:tr w:rsidR="00F36CFA" w:rsidRPr="00632363" w14:paraId="4215DD36" w14:textId="77777777" w:rsidTr="6DB0EBCF">
        <w:trPr>
          <w:cantSplit/>
          <w:trHeight w:val="847"/>
        </w:trPr>
        <w:tc>
          <w:tcPr>
            <w:tcW w:w="2988" w:type="dxa"/>
            <w:tcBorders>
              <w:top w:val="single" w:sz="2" w:space="0" w:color="auto"/>
              <w:left w:val="double" w:sz="4" w:space="0" w:color="auto"/>
              <w:bottom w:val="single" w:sz="2" w:space="0" w:color="auto"/>
              <w:right w:val="single" w:sz="2" w:space="0" w:color="auto"/>
            </w:tcBorders>
          </w:tcPr>
          <w:p w14:paraId="028F1A79" w14:textId="76F56A6C" w:rsidR="00F36CFA" w:rsidRPr="00632363" w:rsidRDefault="00F36CFA" w:rsidP="00026E43">
            <w:pPr>
              <w:ind w:firstLine="7"/>
            </w:pPr>
            <w:r w:rsidRPr="00632363">
              <w:t>Provisional Sums</w:t>
            </w:r>
          </w:p>
        </w:tc>
        <w:tc>
          <w:tcPr>
            <w:tcW w:w="1393" w:type="dxa"/>
            <w:tcBorders>
              <w:top w:val="single" w:sz="2" w:space="0" w:color="auto"/>
              <w:left w:val="single" w:sz="2" w:space="0" w:color="auto"/>
              <w:bottom w:val="single" w:sz="2" w:space="0" w:color="auto"/>
              <w:right w:val="single" w:sz="2" w:space="0" w:color="auto"/>
            </w:tcBorders>
          </w:tcPr>
          <w:p w14:paraId="46F74602" w14:textId="77777777" w:rsidR="00F36CFA" w:rsidRPr="00632363" w:rsidRDefault="00F36CFA" w:rsidP="00026E43">
            <w:pPr>
              <w:ind w:firstLine="7"/>
            </w:pPr>
            <w:r w:rsidRPr="00632363">
              <w:t>13.5.(b)(ii)</w:t>
            </w:r>
          </w:p>
        </w:tc>
        <w:tc>
          <w:tcPr>
            <w:tcW w:w="4972" w:type="dxa"/>
            <w:tcBorders>
              <w:top w:val="single" w:sz="2" w:space="0" w:color="auto"/>
              <w:left w:val="single" w:sz="2" w:space="0" w:color="auto"/>
              <w:bottom w:val="single" w:sz="2" w:space="0" w:color="auto"/>
              <w:right w:val="double" w:sz="4" w:space="0" w:color="auto"/>
            </w:tcBorders>
          </w:tcPr>
          <w:p w14:paraId="0B9CE33F" w14:textId="77777777" w:rsidR="00F36CFA" w:rsidRPr="00632363" w:rsidRDefault="00F36CFA" w:rsidP="00026E43">
            <w:pPr>
              <w:ind w:firstLine="7"/>
            </w:pPr>
            <w:r w:rsidRPr="00632363">
              <w:t>[If there are Provisional Sums, insert a percentage for adjustment of Provisional Sums]</w:t>
            </w:r>
          </w:p>
          <w:p w14:paraId="654FD11B" w14:textId="77777777" w:rsidR="00F36CFA" w:rsidRPr="00632363" w:rsidRDefault="00F36CFA" w:rsidP="00026E43">
            <w:pPr>
              <w:ind w:firstLine="7"/>
            </w:pPr>
          </w:p>
        </w:tc>
      </w:tr>
      <w:tr w:rsidR="00F36CFA" w:rsidRPr="00632363" w14:paraId="456B9A5D"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5BD449BD" w14:textId="39E11B89" w:rsidR="00F36CFA" w:rsidRPr="00632363" w:rsidRDefault="00F36CFA" w:rsidP="00026E43">
            <w:pPr>
              <w:ind w:firstLine="7"/>
            </w:pPr>
            <w:r w:rsidRPr="00632363">
              <w:t>Adjustments for Changes in Cost</w:t>
            </w:r>
          </w:p>
        </w:tc>
        <w:tc>
          <w:tcPr>
            <w:tcW w:w="1393" w:type="dxa"/>
            <w:tcBorders>
              <w:top w:val="single" w:sz="2" w:space="0" w:color="auto"/>
              <w:left w:val="single" w:sz="2" w:space="0" w:color="auto"/>
              <w:bottom w:val="single" w:sz="2" w:space="0" w:color="auto"/>
              <w:right w:val="single" w:sz="2" w:space="0" w:color="auto"/>
            </w:tcBorders>
          </w:tcPr>
          <w:p w14:paraId="7A1DD1CA" w14:textId="77777777" w:rsidR="00F36CFA" w:rsidRPr="00632363" w:rsidRDefault="00F36CFA">
            <w:r w:rsidRPr="00632363">
              <w:t>13.8</w:t>
            </w:r>
          </w:p>
        </w:tc>
        <w:tc>
          <w:tcPr>
            <w:tcW w:w="4972" w:type="dxa"/>
            <w:tcBorders>
              <w:top w:val="single" w:sz="2" w:space="0" w:color="auto"/>
              <w:left w:val="single" w:sz="2" w:space="0" w:color="auto"/>
              <w:bottom w:val="single" w:sz="2" w:space="0" w:color="auto"/>
              <w:right w:val="double" w:sz="4" w:space="0" w:color="auto"/>
            </w:tcBorders>
          </w:tcPr>
          <w:p w14:paraId="3A3CB153" w14:textId="6F13E80A" w:rsidR="00F36CFA" w:rsidRPr="00632363" w:rsidRDefault="00F36CFA" w:rsidP="00F36CFA">
            <w:pPr>
              <w:rPr>
                <w:u w:val="single"/>
              </w:rPr>
            </w:pPr>
            <w:r w:rsidRPr="00632363">
              <w:t xml:space="preserve">Period “n” applicable to the adjustment multiplier “Pn”: __________ </w:t>
            </w:r>
            <w:r w:rsidRPr="00632363">
              <w:rPr>
                <w:i/>
                <w:iCs/>
              </w:rPr>
              <w:t>[Insert the period if different from one (1) month; if period “n” is one (1) month, insert “not applicable”]</w:t>
            </w:r>
          </w:p>
        </w:tc>
      </w:tr>
      <w:tr w:rsidR="00F36CFA" w:rsidRPr="00632363" w14:paraId="6FF0A1AB"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4C0DBA20" w14:textId="69B9B720" w:rsidR="00F36CFA" w:rsidRPr="00632363" w:rsidRDefault="00F36CFA" w:rsidP="00026E43">
            <w:pPr>
              <w:ind w:firstLine="7"/>
            </w:pPr>
            <w:r w:rsidRPr="00632363">
              <w:rPr>
                <w:bCs/>
              </w:rPr>
              <w:t xml:space="preserve">Total advance payment </w:t>
            </w:r>
          </w:p>
        </w:tc>
        <w:tc>
          <w:tcPr>
            <w:tcW w:w="1393" w:type="dxa"/>
            <w:tcBorders>
              <w:top w:val="single" w:sz="2" w:space="0" w:color="auto"/>
              <w:left w:val="single" w:sz="2" w:space="0" w:color="auto"/>
              <w:bottom w:val="single" w:sz="2" w:space="0" w:color="auto"/>
              <w:right w:val="single" w:sz="2" w:space="0" w:color="auto"/>
            </w:tcBorders>
          </w:tcPr>
          <w:p w14:paraId="45AA3D62" w14:textId="77777777" w:rsidR="00F36CFA" w:rsidRPr="00632363" w:rsidRDefault="00F36CFA">
            <w:r w:rsidRPr="00632363">
              <w:t>14.2</w:t>
            </w:r>
          </w:p>
        </w:tc>
        <w:tc>
          <w:tcPr>
            <w:tcW w:w="4972" w:type="dxa"/>
            <w:tcBorders>
              <w:top w:val="single" w:sz="2" w:space="0" w:color="auto"/>
              <w:left w:val="single" w:sz="2" w:space="0" w:color="auto"/>
              <w:bottom w:val="single" w:sz="2" w:space="0" w:color="auto"/>
              <w:right w:val="double" w:sz="4" w:space="0" w:color="auto"/>
            </w:tcBorders>
          </w:tcPr>
          <w:p w14:paraId="49D66863" w14:textId="77777777" w:rsidR="00F36CFA" w:rsidRPr="00632363" w:rsidRDefault="00F36CFA" w:rsidP="00F36CFA">
            <w:r w:rsidRPr="00632363">
              <w:t>% Percentage of the Accepted Contract Amount payable in the currencies and proportions in which the Accepted Contract Amount is payable</w:t>
            </w:r>
          </w:p>
          <w:p w14:paraId="2F01B7B0" w14:textId="68D57590" w:rsidR="00F36CFA" w:rsidRPr="00632363" w:rsidRDefault="00F36CFA" w:rsidP="00F36CFA">
            <w:pPr>
              <w:rPr>
                <w:i/>
                <w:iCs/>
              </w:rPr>
            </w:pPr>
            <w:r w:rsidRPr="00632363">
              <w:rPr>
                <w:i/>
                <w:iCs/>
              </w:rPr>
              <w:t>[Insert number and timing of installments if applicable]</w:t>
            </w:r>
          </w:p>
        </w:tc>
      </w:tr>
      <w:tr w:rsidR="00F36CFA" w:rsidRPr="00632363" w14:paraId="5506B8D4" w14:textId="77777777" w:rsidTr="6DB0EBCF">
        <w:trPr>
          <w:cantSplit/>
          <w:trHeight w:val="581"/>
        </w:trPr>
        <w:tc>
          <w:tcPr>
            <w:tcW w:w="2988" w:type="dxa"/>
            <w:tcBorders>
              <w:top w:val="single" w:sz="2" w:space="0" w:color="auto"/>
              <w:left w:val="double" w:sz="4" w:space="0" w:color="auto"/>
              <w:bottom w:val="single" w:sz="2" w:space="0" w:color="auto"/>
              <w:right w:val="single" w:sz="2" w:space="0" w:color="auto"/>
            </w:tcBorders>
          </w:tcPr>
          <w:p w14:paraId="7D7708F1" w14:textId="600BF31F" w:rsidR="00F36CFA" w:rsidRPr="00632363" w:rsidRDefault="00F36CFA" w:rsidP="00026E43">
            <w:pPr>
              <w:ind w:firstLine="7"/>
            </w:pPr>
            <w:r w:rsidRPr="00632363">
              <w:rPr>
                <w:bCs/>
              </w:rPr>
              <w:t xml:space="preserve">Repayment amortization rate of advance payment </w:t>
            </w:r>
          </w:p>
        </w:tc>
        <w:tc>
          <w:tcPr>
            <w:tcW w:w="1393" w:type="dxa"/>
            <w:tcBorders>
              <w:top w:val="single" w:sz="2" w:space="0" w:color="auto"/>
              <w:left w:val="single" w:sz="2" w:space="0" w:color="auto"/>
              <w:bottom w:val="single" w:sz="2" w:space="0" w:color="auto"/>
              <w:right w:val="single" w:sz="2" w:space="0" w:color="auto"/>
            </w:tcBorders>
          </w:tcPr>
          <w:p w14:paraId="5A9EEE13" w14:textId="77777777" w:rsidR="00F36CFA" w:rsidRPr="00632363" w:rsidRDefault="00F36CFA">
            <w:r w:rsidRPr="00632363">
              <w:t>14.2(b)</w:t>
            </w:r>
          </w:p>
        </w:tc>
        <w:tc>
          <w:tcPr>
            <w:tcW w:w="4972" w:type="dxa"/>
            <w:tcBorders>
              <w:top w:val="single" w:sz="2" w:space="0" w:color="auto"/>
              <w:left w:val="single" w:sz="2" w:space="0" w:color="auto"/>
              <w:bottom w:val="single" w:sz="2" w:space="0" w:color="auto"/>
              <w:right w:val="double" w:sz="4" w:space="0" w:color="auto"/>
            </w:tcBorders>
          </w:tcPr>
          <w:p w14:paraId="1E2037BB" w14:textId="77777777" w:rsidR="00F36CFA" w:rsidRPr="00632363" w:rsidRDefault="00F36CFA" w:rsidP="00F36CFA">
            <w:r w:rsidRPr="00632363">
              <w:t>_______%</w:t>
            </w:r>
          </w:p>
        </w:tc>
      </w:tr>
      <w:tr w:rsidR="00F36CFA" w:rsidRPr="00632363" w14:paraId="78FD81B0"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7DED8A2F" w14:textId="457AD5FC" w:rsidR="00F36CFA" w:rsidRPr="00632363" w:rsidRDefault="00F36CFA" w:rsidP="00026E43">
            <w:pPr>
              <w:ind w:firstLine="7"/>
              <w:rPr>
                <w:bCs/>
              </w:rPr>
            </w:pPr>
            <w:r w:rsidRPr="00632363">
              <w:t>Requirements for submission of Statements</w:t>
            </w:r>
          </w:p>
        </w:tc>
        <w:tc>
          <w:tcPr>
            <w:tcW w:w="1393" w:type="dxa"/>
            <w:tcBorders>
              <w:top w:val="single" w:sz="2" w:space="0" w:color="auto"/>
              <w:left w:val="single" w:sz="2" w:space="0" w:color="auto"/>
              <w:bottom w:val="single" w:sz="2" w:space="0" w:color="auto"/>
              <w:right w:val="single" w:sz="2" w:space="0" w:color="auto"/>
            </w:tcBorders>
          </w:tcPr>
          <w:p w14:paraId="1CDB1FDE" w14:textId="77777777" w:rsidR="00F36CFA" w:rsidRPr="00632363" w:rsidRDefault="00F36CFA">
            <w:r w:rsidRPr="00632363">
              <w:t>14.3</w:t>
            </w:r>
          </w:p>
        </w:tc>
        <w:tc>
          <w:tcPr>
            <w:tcW w:w="4972" w:type="dxa"/>
            <w:tcBorders>
              <w:top w:val="single" w:sz="2" w:space="0" w:color="auto"/>
              <w:left w:val="single" w:sz="2" w:space="0" w:color="auto"/>
              <w:bottom w:val="single" w:sz="2" w:space="0" w:color="auto"/>
              <w:right w:val="double" w:sz="4" w:space="0" w:color="auto"/>
            </w:tcBorders>
          </w:tcPr>
          <w:p w14:paraId="5E157A31" w14:textId="2930FA1C" w:rsidR="00F36CFA" w:rsidRPr="00632363" w:rsidRDefault="00F36CFA" w:rsidP="00F36CFA">
            <w:pPr>
              <w:rPr>
                <w:i/>
                <w:iCs/>
              </w:rPr>
            </w:pPr>
            <w:r w:rsidRPr="00632363">
              <w:rPr>
                <w:i/>
                <w:iCs/>
              </w:rPr>
              <w:t>____________ [if not stated, it is “each month” in accordance with the Sub-Clause; see also 13.8 above]</w:t>
            </w:r>
          </w:p>
        </w:tc>
      </w:tr>
      <w:tr w:rsidR="00F36CFA" w:rsidRPr="00632363" w14:paraId="4FD07844"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30653F9D" w14:textId="56F7D518" w:rsidR="00F36CFA" w:rsidRPr="00632363" w:rsidRDefault="00F36CFA" w:rsidP="00026E43">
            <w:pPr>
              <w:ind w:firstLine="7"/>
            </w:pPr>
            <w:r w:rsidRPr="00632363">
              <w:t>Percentage of Retention</w:t>
            </w:r>
          </w:p>
        </w:tc>
        <w:tc>
          <w:tcPr>
            <w:tcW w:w="1393" w:type="dxa"/>
            <w:tcBorders>
              <w:top w:val="single" w:sz="2" w:space="0" w:color="auto"/>
              <w:left w:val="single" w:sz="2" w:space="0" w:color="auto"/>
              <w:bottom w:val="single" w:sz="2" w:space="0" w:color="auto"/>
              <w:right w:val="single" w:sz="2" w:space="0" w:color="auto"/>
            </w:tcBorders>
          </w:tcPr>
          <w:p w14:paraId="37463B7C" w14:textId="77777777" w:rsidR="00F36CFA" w:rsidRPr="00632363" w:rsidRDefault="00F36CFA">
            <w:r w:rsidRPr="00632363">
              <w:t>14.3</w:t>
            </w:r>
          </w:p>
        </w:tc>
        <w:tc>
          <w:tcPr>
            <w:tcW w:w="4972" w:type="dxa"/>
            <w:tcBorders>
              <w:top w:val="single" w:sz="2" w:space="0" w:color="auto"/>
              <w:left w:val="single" w:sz="2" w:space="0" w:color="auto"/>
              <w:bottom w:val="single" w:sz="2" w:space="0" w:color="auto"/>
              <w:right w:val="double" w:sz="4" w:space="0" w:color="auto"/>
            </w:tcBorders>
          </w:tcPr>
          <w:p w14:paraId="616DE3FE" w14:textId="0DDBDB3E" w:rsidR="00F36CFA" w:rsidRPr="00632363" w:rsidRDefault="00F36CFA" w:rsidP="00F36CFA">
            <w:r w:rsidRPr="00632363">
              <w:t>_______%</w:t>
            </w:r>
          </w:p>
        </w:tc>
      </w:tr>
      <w:tr w:rsidR="00F36CFA" w:rsidRPr="00632363" w14:paraId="54776DB2"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0BA29F40" w14:textId="4676A1AE" w:rsidR="00F36CFA" w:rsidRPr="00632363" w:rsidRDefault="00F36CFA" w:rsidP="00026E43">
            <w:pPr>
              <w:ind w:firstLine="7"/>
            </w:pPr>
            <w:r w:rsidRPr="00632363">
              <w:t>Limit of Retention Money</w:t>
            </w:r>
          </w:p>
        </w:tc>
        <w:tc>
          <w:tcPr>
            <w:tcW w:w="1393" w:type="dxa"/>
            <w:tcBorders>
              <w:top w:val="single" w:sz="2" w:space="0" w:color="auto"/>
              <w:left w:val="single" w:sz="2" w:space="0" w:color="auto"/>
              <w:bottom w:val="single" w:sz="2" w:space="0" w:color="auto"/>
              <w:right w:val="single" w:sz="2" w:space="0" w:color="auto"/>
            </w:tcBorders>
          </w:tcPr>
          <w:p w14:paraId="78C405DB" w14:textId="77777777" w:rsidR="00F36CFA" w:rsidRPr="00632363" w:rsidRDefault="00F36CFA">
            <w:r w:rsidRPr="00632363">
              <w:t>14.3</w:t>
            </w:r>
          </w:p>
        </w:tc>
        <w:tc>
          <w:tcPr>
            <w:tcW w:w="4972" w:type="dxa"/>
            <w:tcBorders>
              <w:top w:val="single" w:sz="2" w:space="0" w:color="auto"/>
              <w:left w:val="single" w:sz="2" w:space="0" w:color="auto"/>
              <w:bottom w:val="single" w:sz="2" w:space="0" w:color="auto"/>
              <w:right w:val="double" w:sz="4" w:space="0" w:color="auto"/>
            </w:tcBorders>
          </w:tcPr>
          <w:p w14:paraId="0ABECAD1" w14:textId="19EC7491" w:rsidR="00F36CFA" w:rsidRPr="00632363" w:rsidRDefault="00F36CFA" w:rsidP="00F36CFA">
            <w:r w:rsidRPr="00632363">
              <w:t>_______% of the Accepted Contract Amount</w:t>
            </w:r>
          </w:p>
        </w:tc>
      </w:tr>
      <w:tr w:rsidR="00F36CFA" w:rsidRPr="00632363" w14:paraId="70664780"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04B8213B" w14:textId="1F409D8B" w:rsidR="00F36CFA" w:rsidRPr="00632363" w:rsidRDefault="00F36CFA" w:rsidP="00026E43">
            <w:pPr>
              <w:ind w:firstLine="7"/>
            </w:pPr>
            <w:r w:rsidRPr="00632363">
              <w:rPr>
                <w:lang w:eastAsia="fr-FR"/>
              </w:rPr>
              <w:t xml:space="preserve">Minimum amount for a Temporary Payment Certificate: </w:t>
            </w:r>
          </w:p>
        </w:tc>
        <w:tc>
          <w:tcPr>
            <w:tcW w:w="1393" w:type="dxa"/>
            <w:tcBorders>
              <w:top w:val="single" w:sz="2" w:space="0" w:color="auto"/>
              <w:left w:val="single" w:sz="2" w:space="0" w:color="auto"/>
              <w:bottom w:val="single" w:sz="2" w:space="0" w:color="auto"/>
              <w:right w:val="single" w:sz="2" w:space="0" w:color="auto"/>
            </w:tcBorders>
          </w:tcPr>
          <w:p w14:paraId="26DF8690" w14:textId="77777777" w:rsidR="00F36CFA" w:rsidRPr="00632363" w:rsidRDefault="00F36CFA">
            <w:r w:rsidRPr="00632363">
              <w:t>14.6</w:t>
            </w:r>
          </w:p>
        </w:tc>
        <w:tc>
          <w:tcPr>
            <w:tcW w:w="4972" w:type="dxa"/>
            <w:tcBorders>
              <w:top w:val="single" w:sz="2" w:space="0" w:color="auto"/>
              <w:left w:val="single" w:sz="2" w:space="0" w:color="auto"/>
              <w:bottom w:val="single" w:sz="2" w:space="0" w:color="auto"/>
              <w:right w:val="double" w:sz="4" w:space="0" w:color="auto"/>
            </w:tcBorders>
          </w:tcPr>
          <w:p w14:paraId="1590D5C9" w14:textId="5355F7E0" w:rsidR="00F36CFA" w:rsidRPr="00632363" w:rsidRDefault="00F36CFA" w:rsidP="00F36CFA">
            <w:r w:rsidRPr="00632363">
              <w:t>_____________ % of the Accepted Contract Amount.</w:t>
            </w:r>
          </w:p>
        </w:tc>
      </w:tr>
      <w:tr w:rsidR="00F36CFA" w:rsidRPr="00632363" w14:paraId="3F10FDCD"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74492F78" w14:textId="71B1A0E3" w:rsidR="00F36CFA" w:rsidRPr="00632363" w:rsidRDefault="00F36CFA" w:rsidP="00026E43">
            <w:pPr>
              <w:ind w:firstLine="7"/>
              <w:rPr>
                <w:bCs/>
              </w:rPr>
            </w:pPr>
            <w:r w:rsidRPr="00632363">
              <w:rPr>
                <w:bCs/>
              </w:rPr>
              <w:t>Publishing source of commercial interest rates for financial charges in case of delayed payment</w:t>
            </w:r>
          </w:p>
        </w:tc>
        <w:tc>
          <w:tcPr>
            <w:tcW w:w="1393" w:type="dxa"/>
            <w:tcBorders>
              <w:top w:val="single" w:sz="2" w:space="0" w:color="auto"/>
              <w:left w:val="single" w:sz="2" w:space="0" w:color="auto"/>
              <w:bottom w:val="single" w:sz="2" w:space="0" w:color="auto"/>
              <w:right w:val="single" w:sz="2" w:space="0" w:color="auto"/>
            </w:tcBorders>
          </w:tcPr>
          <w:p w14:paraId="36AEFB17" w14:textId="77777777" w:rsidR="00F36CFA" w:rsidRPr="00632363" w:rsidRDefault="00F36CFA">
            <w:r w:rsidRPr="00632363">
              <w:t>14.8</w:t>
            </w:r>
          </w:p>
        </w:tc>
        <w:tc>
          <w:tcPr>
            <w:tcW w:w="4972" w:type="dxa"/>
            <w:tcBorders>
              <w:top w:val="single" w:sz="2" w:space="0" w:color="auto"/>
              <w:left w:val="single" w:sz="2" w:space="0" w:color="auto"/>
              <w:bottom w:val="single" w:sz="2" w:space="0" w:color="auto"/>
              <w:right w:val="double" w:sz="4" w:space="0" w:color="auto"/>
            </w:tcBorders>
          </w:tcPr>
          <w:p w14:paraId="71E37BCB" w14:textId="77777777" w:rsidR="00F36CFA" w:rsidRPr="00632363" w:rsidRDefault="00F36CFA" w:rsidP="00F36CFA"/>
        </w:tc>
      </w:tr>
      <w:tr w:rsidR="00F36CFA" w:rsidRPr="00632363" w14:paraId="4EE5DBFD"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09E58069" w14:textId="46761588" w:rsidR="00F36CFA" w:rsidRPr="00632363" w:rsidRDefault="00F36CFA" w:rsidP="00026E43">
            <w:pPr>
              <w:ind w:firstLine="7"/>
            </w:pPr>
            <w:r w:rsidRPr="00632363">
              <w:rPr>
                <w:bCs/>
              </w:rPr>
              <w:t>Maximum total liability of the Contractor to the Employer</w:t>
            </w:r>
          </w:p>
        </w:tc>
        <w:tc>
          <w:tcPr>
            <w:tcW w:w="1393" w:type="dxa"/>
            <w:tcBorders>
              <w:top w:val="single" w:sz="2" w:space="0" w:color="auto"/>
              <w:left w:val="single" w:sz="2" w:space="0" w:color="auto"/>
              <w:bottom w:val="single" w:sz="2" w:space="0" w:color="auto"/>
              <w:right w:val="single" w:sz="2" w:space="0" w:color="auto"/>
            </w:tcBorders>
          </w:tcPr>
          <w:p w14:paraId="447BF4F1" w14:textId="77777777" w:rsidR="00F36CFA" w:rsidRPr="00632363" w:rsidRDefault="00F36CFA">
            <w:r w:rsidRPr="00632363">
              <w:t>17.6</w:t>
            </w:r>
          </w:p>
        </w:tc>
        <w:tc>
          <w:tcPr>
            <w:tcW w:w="4972" w:type="dxa"/>
            <w:tcBorders>
              <w:top w:val="single" w:sz="2" w:space="0" w:color="auto"/>
              <w:left w:val="single" w:sz="2" w:space="0" w:color="auto"/>
              <w:bottom w:val="single" w:sz="2" w:space="0" w:color="auto"/>
              <w:right w:val="double" w:sz="4" w:space="0" w:color="auto"/>
            </w:tcBorders>
          </w:tcPr>
          <w:p w14:paraId="14CF7798" w14:textId="77777777" w:rsidR="00F36CFA" w:rsidRPr="00632363" w:rsidRDefault="00F36CFA" w:rsidP="00F36CFA">
            <w:pPr>
              <w:rPr>
                <w:i/>
              </w:rPr>
            </w:pPr>
            <w:r w:rsidRPr="00632363">
              <w:rPr>
                <w:i/>
              </w:rPr>
              <w:t>[Select one of the two options below as appropriate]</w:t>
            </w:r>
          </w:p>
          <w:p w14:paraId="762BAFFF" w14:textId="77777777" w:rsidR="00F36CFA" w:rsidRPr="00632363" w:rsidRDefault="00F36CFA" w:rsidP="00F36CFA">
            <w:r w:rsidRPr="00632363">
              <w:t xml:space="preserve">The product of_____________ </w:t>
            </w:r>
            <w:r w:rsidRPr="00632363">
              <w:rPr>
                <w:i/>
                <w:iCs/>
              </w:rPr>
              <w:t xml:space="preserve">[insert a multiplier less or greater than one] </w:t>
            </w:r>
            <w:r w:rsidRPr="00632363">
              <w:t>times the Accepted Contract Amount,</w:t>
            </w:r>
          </w:p>
          <w:p w14:paraId="050BC92B" w14:textId="77777777" w:rsidR="00F36CFA" w:rsidRPr="00632363" w:rsidRDefault="00F36CFA" w:rsidP="00F36CFA">
            <w:pPr>
              <w:rPr>
                <w:i/>
              </w:rPr>
            </w:pPr>
            <w:r w:rsidRPr="00632363">
              <w:rPr>
                <w:i/>
              </w:rPr>
              <w:t xml:space="preserve">or </w:t>
            </w:r>
          </w:p>
          <w:p w14:paraId="62FAE9BD" w14:textId="568C8779" w:rsidR="00F36CFA" w:rsidRPr="00632363" w:rsidRDefault="00F36CFA" w:rsidP="00F36CFA">
            <w:pPr>
              <w:rPr>
                <w:i/>
                <w:iCs/>
              </w:rPr>
            </w:pPr>
            <w:r w:rsidRPr="00632363">
              <w:t xml:space="preserve">_____________ </w:t>
            </w:r>
            <w:r w:rsidRPr="00632363">
              <w:rPr>
                <w:i/>
                <w:iCs/>
              </w:rPr>
              <w:t>[insert amount of the maximum total liability]</w:t>
            </w:r>
          </w:p>
        </w:tc>
      </w:tr>
      <w:tr w:rsidR="002B4BB4" w:rsidRPr="00632363" w14:paraId="0B0ED2AE"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2D2EA502" w14:textId="77777777" w:rsidR="002B4BB4" w:rsidRPr="00632363" w:rsidRDefault="002B4BB4" w:rsidP="00026E43">
            <w:pPr>
              <w:ind w:firstLine="7"/>
              <w:rPr>
                <w:bCs/>
              </w:rPr>
            </w:pPr>
          </w:p>
        </w:tc>
        <w:tc>
          <w:tcPr>
            <w:tcW w:w="1393" w:type="dxa"/>
            <w:tcBorders>
              <w:top w:val="single" w:sz="2" w:space="0" w:color="auto"/>
              <w:left w:val="single" w:sz="2" w:space="0" w:color="auto"/>
              <w:bottom w:val="single" w:sz="2" w:space="0" w:color="auto"/>
              <w:right w:val="single" w:sz="2" w:space="0" w:color="auto"/>
            </w:tcBorders>
          </w:tcPr>
          <w:p w14:paraId="717CF971" w14:textId="4013240B" w:rsidR="002B4BB4" w:rsidRPr="00632363" w:rsidRDefault="002B4BB4" w:rsidP="00026E43">
            <w:r w:rsidRPr="00632363">
              <w:t>18.1</w:t>
            </w:r>
          </w:p>
        </w:tc>
        <w:tc>
          <w:tcPr>
            <w:tcW w:w="4972" w:type="dxa"/>
            <w:tcBorders>
              <w:top w:val="single" w:sz="2" w:space="0" w:color="auto"/>
              <w:left w:val="single" w:sz="2" w:space="0" w:color="auto"/>
              <w:bottom w:val="single" w:sz="2" w:space="0" w:color="auto"/>
              <w:right w:val="double" w:sz="4" w:space="0" w:color="auto"/>
            </w:tcBorders>
          </w:tcPr>
          <w:p w14:paraId="5F41CB78" w14:textId="0849866A" w:rsidR="002B4BB4" w:rsidRPr="00632363" w:rsidRDefault="002B4BB4" w:rsidP="002B4BB4">
            <w:r w:rsidRPr="00632363">
              <w:t xml:space="preserve">To cover professional negligence risks with regard to the design / project, the  Contractor must subscribe to a professional liability insurance. This insurance </w:t>
            </w:r>
            <w:r w:rsidR="00541B3F" w:rsidRPr="00632363">
              <w:t>shall</w:t>
            </w:r>
            <w:r w:rsidRPr="00632363">
              <w:t xml:space="preserve"> have a minimum coverage no less than:  __________  [state the professional liability insurance amount, no less than 10% of the Contract Price.]</w:t>
            </w:r>
          </w:p>
          <w:p w14:paraId="627A5B56" w14:textId="77777777" w:rsidR="002B4BB4" w:rsidRPr="00632363" w:rsidRDefault="002B4BB4" w:rsidP="002B4BB4">
            <w:pPr>
              <w:rPr>
                <w:i/>
              </w:rPr>
            </w:pPr>
          </w:p>
        </w:tc>
      </w:tr>
      <w:tr w:rsidR="002B4BB4" w:rsidRPr="00632363" w14:paraId="11349FDC"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63355B10" w14:textId="7567D57F" w:rsidR="002B4BB4" w:rsidRPr="00632363" w:rsidRDefault="002B4BB4" w:rsidP="00026E43">
            <w:pPr>
              <w:ind w:firstLine="7"/>
              <w:rPr>
                <w:lang w:eastAsia="fr-FR"/>
              </w:rPr>
            </w:pPr>
            <w:r w:rsidRPr="00632363">
              <w:t>Periods for submission of insurance:</w:t>
            </w:r>
          </w:p>
        </w:tc>
        <w:tc>
          <w:tcPr>
            <w:tcW w:w="1393" w:type="dxa"/>
            <w:tcBorders>
              <w:top w:val="single" w:sz="2" w:space="0" w:color="auto"/>
              <w:left w:val="single" w:sz="2" w:space="0" w:color="auto"/>
              <w:bottom w:val="single" w:sz="2" w:space="0" w:color="auto"/>
              <w:right w:val="single" w:sz="2" w:space="0" w:color="auto"/>
            </w:tcBorders>
          </w:tcPr>
          <w:p w14:paraId="10F37312" w14:textId="77777777" w:rsidR="002B4BB4" w:rsidRPr="00632363" w:rsidRDefault="002B4BB4">
            <w:r w:rsidRPr="00632363">
              <w:t>18.1</w:t>
            </w:r>
          </w:p>
        </w:tc>
        <w:tc>
          <w:tcPr>
            <w:tcW w:w="4972" w:type="dxa"/>
            <w:tcBorders>
              <w:top w:val="single" w:sz="2" w:space="0" w:color="auto"/>
              <w:left w:val="single" w:sz="2" w:space="0" w:color="auto"/>
              <w:bottom w:val="single" w:sz="2" w:space="0" w:color="auto"/>
              <w:right w:val="double" w:sz="4" w:space="0" w:color="auto"/>
            </w:tcBorders>
          </w:tcPr>
          <w:p w14:paraId="66922F7C" w14:textId="34B4897A" w:rsidR="002B4BB4" w:rsidRPr="00632363" w:rsidRDefault="002B4BB4" w:rsidP="002B4BB4">
            <w:r w:rsidRPr="00632363">
              <w:rPr>
                <w:bCs/>
                <w:i/>
                <w:iCs/>
              </w:rPr>
              <w:t>[</w:t>
            </w:r>
            <w:r w:rsidRPr="00632363">
              <w:rPr>
                <w:i/>
                <w:iCs/>
              </w:rPr>
              <w:t>Insert period for submission of evidence of insurance and policy.</w:t>
            </w:r>
            <w:r w:rsidRPr="00632363">
              <w:rPr>
                <w:bCs/>
                <w:i/>
                <w:iCs/>
              </w:rPr>
              <w:t xml:space="preserve"> </w:t>
            </w:r>
            <w:r w:rsidRPr="00632363">
              <w:rPr>
                <w:i/>
                <w:iCs/>
              </w:rPr>
              <w:t>Period may be from 14 days to 28 days</w:t>
            </w:r>
            <w:r w:rsidRPr="00632363">
              <w:rPr>
                <w:bCs/>
                <w:i/>
                <w:iCs/>
              </w:rPr>
              <w:t>.</w:t>
            </w:r>
            <w:r w:rsidRPr="00632363">
              <w:rPr>
                <w:i/>
                <w:iCs/>
              </w:rPr>
              <w:t>]</w:t>
            </w:r>
          </w:p>
        </w:tc>
      </w:tr>
      <w:tr w:rsidR="002B4BB4" w:rsidRPr="00632363" w14:paraId="32D76533" w14:textId="77777777" w:rsidTr="6DB0EBCF">
        <w:trPr>
          <w:cantSplit/>
          <w:trHeight w:val="1126"/>
        </w:trPr>
        <w:tc>
          <w:tcPr>
            <w:tcW w:w="2988" w:type="dxa"/>
            <w:tcBorders>
              <w:top w:val="single" w:sz="2" w:space="0" w:color="auto"/>
              <w:left w:val="double" w:sz="4" w:space="0" w:color="auto"/>
              <w:right w:val="single" w:sz="2" w:space="0" w:color="auto"/>
            </w:tcBorders>
          </w:tcPr>
          <w:p w14:paraId="0B036E25" w14:textId="0E86D81F" w:rsidR="002B4BB4" w:rsidRPr="00632363" w:rsidRDefault="002B4BB4" w:rsidP="00026E43">
            <w:pPr>
              <w:ind w:firstLine="7"/>
              <w:rPr>
                <w:bCs/>
              </w:rPr>
            </w:pPr>
            <w:r w:rsidRPr="00632363">
              <w:t>a. evidence of insurance.</w:t>
            </w:r>
          </w:p>
        </w:tc>
        <w:tc>
          <w:tcPr>
            <w:tcW w:w="1393" w:type="dxa"/>
            <w:tcBorders>
              <w:top w:val="single" w:sz="2" w:space="0" w:color="auto"/>
              <w:left w:val="single" w:sz="2" w:space="0" w:color="auto"/>
              <w:right w:val="single" w:sz="2" w:space="0" w:color="auto"/>
            </w:tcBorders>
          </w:tcPr>
          <w:p w14:paraId="1DA5319F" w14:textId="661DCDE3" w:rsidR="002B4BB4" w:rsidRPr="00632363" w:rsidRDefault="002B4BB4" w:rsidP="00026E43">
            <w:pPr>
              <w:spacing w:before="120" w:after="120"/>
              <w:ind w:left="864"/>
              <w:outlineLvl w:val="3"/>
            </w:pPr>
          </w:p>
        </w:tc>
        <w:tc>
          <w:tcPr>
            <w:tcW w:w="4972" w:type="dxa"/>
            <w:tcBorders>
              <w:top w:val="single" w:sz="2" w:space="0" w:color="auto"/>
              <w:left w:val="single" w:sz="2" w:space="0" w:color="auto"/>
              <w:right w:val="double" w:sz="4" w:space="0" w:color="auto"/>
            </w:tcBorders>
          </w:tcPr>
          <w:p w14:paraId="656D72BB" w14:textId="77777777" w:rsidR="002B4BB4" w:rsidRPr="00632363" w:rsidRDefault="002B4BB4" w:rsidP="002B4BB4">
            <w:pPr>
              <w:rPr>
                <w:i/>
                <w:iCs/>
              </w:rPr>
            </w:pPr>
            <w:r w:rsidRPr="00632363">
              <w:rPr>
                <w:i/>
                <w:iCs/>
              </w:rPr>
              <w:t xml:space="preserve">[Insert the deadline to submit proof of insurance and the policy. The period may be 14 days to 28 days.] </w:t>
            </w:r>
          </w:p>
        </w:tc>
      </w:tr>
      <w:tr w:rsidR="002B4BB4" w:rsidRPr="00632363" w14:paraId="667A1C66" w14:textId="77777777" w:rsidTr="6DB0EBCF">
        <w:trPr>
          <w:cantSplit/>
          <w:trHeight w:val="77"/>
        </w:trPr>
        <w:tc>
          <w:tcPr>
            <w:tcW w:w="2988" w:type="dxa"/>
            <w:tcBorders>
              <w:left w:val="double" w:sz="4" w:space="0" w:color="auto"/>
              <w:right w:val="single" w:sz="2" w:space="0" w:color="auto"/>
            </w:tcBorders>
          </w:tcPr>
          <w:p w14:paraId="0C521346" w14:textId="20707940" w:rsidR="002B4BB4" w:rsidRPr="00632363" w:rsidRDefault="002B4BB4" w:rsidP="00026E43">
            <w:pPr>
              <w:ind w:firstLine="7"/>
              <w:rPr>
                <w:bCs/>
              </w:rPr>
            </w:pPr>
            <w:r w:rsidRPr="00632363">
              <w:t>b. relevant policies</w:t>
            </w:r>
          </w:p>
        </w:tc>
        <w:tc>
          <w:tcPr>
            <w:tcW w:w="1393" w:type="dxa"/>
            <w:tcBorders>
              <w:left w:val="single" w:sz="2" w:space="0" w:color="auto"/>
              <w:right w:val="single" w:sz="2" w:space="0" w:color="auto"/>
            </w:tcBorders>
          </w:tcPr>
          <w:p w14:paraId="43BA0B51" w14:textId="77777777" w:rsidR="002B4BB4" w:rsidRPr="00632363" w:rsidRDefault="002B4BB4"/>
        </w:tc>
        <w:tc>
          <w:tcPr>
            <w:tcW w:w="4972" w:type="dxa"/>
            <w:tcBorders>
              <w:left w:val="single" w:sz="2" w:space="0" w:color="auto"/>
              <w:right w:val="double" w:sz="4" w:space="0" w:color="auto"/>
            </w:tcBorders>
          </w:tcPr>
          <w:p w14:paraId="535106AE" w14:textId="77777777" w:rsidR="002B4BB4" w:rsidRPr="00632363" w:rsidRDefault="002B4BB4" w:rsidP="002B4BB4"/>
        </w:tc>
      </w:tr>
      <w:tr w:rsidR="002B4BB4" w:rsidRPr="00632363" w14:paraId="783D0F7F" w14:textId="77777777" w:rsidTr="6DB0EBCF">
        <w:trPr>
          <w:cantSplit/>
        </w:trPr>
        <w:tc>
          <w:tcPr>
            <w:tcW w:w="2988" w:type="dxa"/>
            <w:tcBorders>
              <w:left w:val="double" w:sz="4" w:space="0" w:color="auto"/>
              <w:bottom w:val="single" w:sz="2" w:space="0" w:color="auto"/>
              <w:right w:val="single" w:sz="2" w:space="0" w:color="auto"/>
            </w:tcBorders>
          </w:tcPr>
          <w:p w14:paraId="75A05110" w14:textId="77777777" w:rsidR="002B4BB4" w:rsidRPr="00632363" w:rsidRDefault="002B4BB4" w:rsidP="00026E43">
            <w:pPr>
              <w:ind w:firstLine="7"/>
              <w:rPr>
                <w:bCs/>
              </w:rPr>
            </w:pPr>
            <w:r w:rsidRPr="00632363">
              <w:t xml:space="preserve">b. respective policies  </w:t>
            </w:r>
          </w:p>
        </w:tc>
        <w:tc>
          <w:tcPr>
            <w:tcW w:w="1393" w:type="dxa"/>
            <w:tcBorders>
              <w:left w:val="single" w:sz="2" w:space="0" w:color="auto"/>
              <w:bottom w:val="single" w:sz="2" w:space="0" w:color="auto"/>
              <w:right w:val="single" w:sz="2" w:space="0" w:color="auto"/>
            </w:tcBorders>
          </w:tcPr>
          <w:p w14:paraId="2252D51D" w14:textId="77777777" w:rsidR="002B4BB4" w:rsidRPr="00632363" w:rsidRDefault="002B4BB4"/>
        </w:tc>
        <w:tc>
          <w:tcPr>
            <w:tcW w:w="4972" w:type="dxa"/>
            <w:tcBorders>
              <w:left w:val="single" w:sz="2" w:space="0" w:color="auto"/>
              <w:bottom w:val="single" w:sz="2" w:space="0" w:color="auto"/>
              <w:right w:val="double" w:sz="4" w:space="0" w:color="auto"/>
            </w:tcBorders>
          </w:tcPr>
          <w:p w14:paraId="5EC68E94" w14:textId="77777777" w:rsidR="002B4BB4" w:rsidRPr="00632363" w:rsidRDefault="002B4BB4" w:rsidP="002B4BB4">
            <w:r w:rsidRPr="00632363">
              <w:t xml:space="preserve">_____days  </w:t>
            </w:r>
          </w:p>
          <w:p w14:paraId="0258A3D4" w14:textId="77777777" w:rsidR="002B4BB4" w:rsidRPr="00632363" w:rsidRDefault="002B4BB4" w:rsidP="002B4BB4">
            <w:r w:rsidRPr="00632363">
              <w:t xml:space="preserve">_____days </w:t>
            </w:r>
          </w:p>
          <w:p w14:paraId="1D91AA40" w14:textId="77777777" w:rsidR="002B4BB4" w:rsidRPr="00632363" w:rsidRDefault="002B4BB4" w:rsidP="002B4BB4">
            <w:pPr>
              <w:rPr>
                <w:i/>
                <w:iCs/>
              </w:rPr>
            </w:pPr>
          </w:p>
        </w:tc>
      </w:tr>
      <w:tr w:rsidR="002B4BB4" w:rsidRPr="00632363" w14:paraId="02A61725"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648EA350" w14:textId="0A490F97" w:rsidR="002B4BB4" w:rsidRPr="00632363" w:rsidRDefault="002B4BB4" w:rsidP="00026E43">
            <w:pPr>
              <w:ind w:firstLine="7"/>
              <w:rPr>
                <w:bCs/>
              </w:rPr>
            </w:pPr>
            <w:r w:rsidRPr="00632363">
              <w:rPr>
                <w:bCs/>
              </w:rPr>
              <w:t>Maximum amount of deductibles for insurance of the Employer's risks</w:t>
            </w:r>
          </w:p>
        </w:tc>
        <w:tc>
          <w:tcPr>
            <w:tcW w:w="1393" w:type="dxa"/>
            <w:tcBorders>
              <w:top w:val="single" w:sz="2" w:space="0" w:color="auto"/>
              <w:left w:val="single" w:sz="2" w:space="0" w:color="auto"/>
              <w:bottom w:val="single" w:sz="2" w:space="0" w:color="auto"/>
              <w:right w:val="single" w:sz="2" w:space="0" w:color="auto"/>
            </w:tcBorders>
          </w:tcPr>
          <w:p w14:paraId="4F1C1EE9" w14:textId="77777777" w:rsidR="002B4BB4" w:rsidRPr="00632363" w:rsidRDefault="002B4BB4">
            <w:r w:rsidRPr="00632363">
              <w:t>18.2(d)</w:t>
            </w:r>
          </w:p>
        </w:tc>
        <w:tc>
          <w:tcPr>
            <w:tcW w:w="4972" w:type="dxa"/>
            <w:tcBorders>
              <w:top w:val="single" w:sz="2" w:space="0" w:color="auto"/>
              <w:left w:val="single" w:sz="2" w:space="0" w:color="auto"/>
              <w:bottom w:val="single" w:sz="2" w:space="0" w:color="auto"/>
              <w:right w:val="double" w:sz="4" w:space="0" w:color="auto"/>
            </w:tcBorders>
          </w:tcPr>
          <w:p w14:paraId="53E7E76D" w14:textId="6A891188" w:rsidR="002B4BB4" w:rsidRPr="00632363" w:rsidRDefault="002B4BB4" w:rsidP="002B4BB4">
            <w:pPr>
              <w:rPr>
                <w:i/>
                <w:iCs/>
              </w:rPr>
            </w:pPr>
            <w:r w:rsidRPr="00632363">
              <w:rPr>
                <w:i/>
                <w:iCs/>
              </w:rPr>
              <w:t>[Insert maximum amount of deductibles]</w:t>
            </w:r>
          </w:p>
        </w:tc>
      </w:tr>
      <w:tr w:rsidR="002B4BB4" w:rsidRPr="00632363" w14:paraId="018A36BF"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38D2920D" w14:textId="4D95C02D" w:rsidR="002B4BB4" w:rsidRPr="00632363" w:rsidRDefault="002B4BB4" w:rsidP="00026E43">
            <w:pPr>
              <w:ind w:firstLine="7"/>
              <w:rPr>
                <w:bCs/>
              </w:rPr>
            </w:pPr>
            <w:r w:rsidRPr="00632363">
              <w:rPr>
                <w:bCs/>
              </w:rPr>
              <w:t xml:space="preserve">Minimum amount of </w:t>
            </w:r>
            <w:r w:rsidR="00A969A1" w:rsidRPr="00632363">
              <w:rPr>
                <w:bCs/>
              </w:rPr>
              <w:t>third-party</w:t>
            </w:r>
            <w:r w:rsidRPr="00632363">
              <w:rPr>
                <w:bCs/>
              </w:rPr>
              <w:t xml:space="preserve"> insurance</w:t>
            </w:r>
          </w:p>
        </w:tc>
        <w:tc>
          <w:tcPr>
            <w:tcW w:w="1393" w:type="dxa"/>
            <w:tcBorders>
              <w:top w:val="single" w:sz="2" w:space="0" w:color="auto"/>
              <w:left w:val="single" w:sz="2" w:space="0" w:color="auto"/>
              <w:bottom w:val="single" w:sz="2" w:space="0" w:color="auto"/>
              <w:right w:val="single" w:sz="2" w:space="0" w:color="auto"/>
            </w:tcBorders>
          </w:tcPr>
          <w:p w14:paraId="0139CBA1" w14:textId="77777777" w:rsidR="002B4BB4" w:rsidRPr="00632363" w:rsidRDefault="002B4BB4">
            <w:r w:rsidRPr="00632363">
              <w:t>18.3</w:t>
            </w:r>
          </w:p>
        </w:tc>
        <w:tc>
          <w:tcPr>
            <w:tcW w:w="4972" w:type="dxa"/>
            <w:tcBorders>
              <w:top w:val="single" w:sz="2" w:space="0" w:color="auto"/>
              <w:left w:val="single" w:sz="2" w:space="0" w:color="auto"/>
              <w:bottom w:val="single" w:sz="2" w:space="0" w:color="auto"/>
              <w:right w:val="double" w:sz="4" w:space="0" w:color="auto"/>
            </w:tcBorders>
          </w:tcPr>
          <w:p w14:paraId="04606834" w14:textId="129D408B" w:rsidR="002B4BB4" w:rsidRPr="00632363" w:rsidRDefault="002B4BB4" w:rsidP="002B4BB4">
            <w:pPr>
              <w:rPr>
                <w:i/>
                <w:iCs/>
              </w:rPr>
            </w:pPr>
            <w:r w:rsidRPr="00632363">
              <w:rPr>
                <w:i/>
                <w:iCs/>
              </w:rPr>
              <w:t xml:space="preserve">[Insert amount of </w:t>
            </w:r>
            <w:r w:rsidR="00A969A1" w:rsidRPr="00632363">
              <w:rPr>
                <w:i/>
                <w:iCs/>
              </w:rPr>
              <w:t>third-party</w:t>
            </w:r>
            <w:r w:rsidRPr="00632363">
              <w:rPr>
                <w:i/>
                <w:iCs/>
              </w:rPr>
              <w:t xml:space="preserve"> insurance]</w:t>
            </w:r>
          </w:p>
        </w:tc>
      </w:tr>
      <w:tr w:rsidR="002B4BB4" w:rsidRPr="00632363" w14:paraId="2FDF2241" w14:textId="77777777" w:rsidTr="6DB0EBCF">
        <w:trPr>
          <w:cantSplit/>
          <w:trHeight w:val="861"/>
        </w:trPr>
        <w:tc>
          <w:tcPr>
            <w:tcW w:w="2988" w:type="dxa"/>
            <w:tcBorders>
              <w:top w:val="single" w:sz="2" w:space="0" w:color="auto"/>
              <w:left w:val="double" w:sz="4" w:space="0" w:color="auto"/>
              <w:bottom w:val="single" w:sz="2" w:space="0" w:color="auto"/>
              <w:right w:val="single" w:sz="2" w:space="0" w:color="auto"/>
            </w:tcBorders>
          </w:tcPr>
          <w:p w14:paraId="2E6300C9" w14:textId="06DC1EF9" w:rsidR="002B4BB4" w:rsidRPr="00632363" w:rsidRDefault="002B4BB4" w:rsidP="00026E43">
            <w:pPr>
              <w:ind w:firstLine="7"/>
            </w:pPr>
            <w:r w:rsidRPr="00632363">
              <w:rPr>
                <w:bCs/>
              </w:rPr>
              <w:t>Date by which the DB shall be appointed</w:t>
            </w:r>
          </w:p>
        </w:tc>
        <w:tc>
          <w:tcPr>
            <w:tcW w:w="1393" w:type="dxa"/>
            <w:tcBorders>
              <w:top w:val="single" w:sz="2" w:space="0" w:color="auto"/>
              <w:left w:val="single" w:sz="2" w:space="0" w:color="auto"/>
              <w:bottom w:val="single" w:sz="2" w:space="0" w:color="auto"/>
              <w:right w:val="single" w:sz="2" w:space="0" w:color="auto"/>
            </w:tcBorders>
          </w:tcPr>
          <w:p w14:paraId="2721F47A" w14:textId="77777777" w:rsidR="002B4BB4" w:rsidRPr="00632363" w:rsidRDefault="002B4BB4">
            <w:r w:rsidRPr="00632363">
              <w:t>20.2</w:t>
            </w:r>
          </w:p>
        </w:tc>
        <w:tc>
          <w:tcPr>
            <w:tcW w:w="4972" w:type="dxa"/>
            <w:tcBorders>
              <w:top w:val="single" w:sz="2" w:space="0" w:color="auto"/>
              <w:left w:val="single" w:sz="2" w:space="0" w:color="auto"/>
              <w:bottom w:val="single" w:sz="2" w:space="0" w:color="auto"/>
              <w:right w:val="double" w:sz="4" w:space="0" w:color="auto"/>
            </w:tcBorders>
          </w:tcPr>
          <w:p w14:paraId="6B016727" w14:textId="2057D08D" w:rsidR="002B4BB4" w:rsidRPr="00632363" w:rsidRDefault="002B4BB4" w:rsidP="002B4BB4">
            <w:r w:rsidRPr="00632363">
              <w:t>28 days after the Commencement date</w:t>
            </w:r>
          </w:p>
        </w:tc>
      </w:tr>
      <w:tr w:rsidR="002B4BB4" w:rsidRPr="00632363" w14:paraId="78DB858B"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1E31DE6C" w14:textId="63E87E06" w:rsidR="002B4BB4" w:rsidRPr="00632363" w:rsidRDefault="002B4BB4" w:rsidP="00026E43">
            <w:pPr>
              <w:ind w:firstLine="7"/>
            </w:pPr>
            <w:r w:rsidRPr="00632363">
              <w:rPr>
                <w:bCs/>
              </w:rPr>
              <w:t>The DB shall be comprised of</w:t>
            </w:r>
          </w:p>
        </w:tc>
        <w:tc>
          <w:tcPr>
            <w:tcW w:w="1393" w:type="dxa"/>
            <w:tcBorders>
              <w:top w:val="single" w:sz="2" w:space="0" w:color="auto"/>
              <w:left w:val="single" w:sz="2" w:space="0" w:color="auto"/>
              <w:bottom w:val="single" w:sz="2" w:space="0" w:color="auto"/>
              <w:right w:val="single" w:sz="2" w:space="0" w:color="auto"/>
            </w:tcBorders>
          </w:tcPr>
          <w:p w14:paraId="7A2EA1A8" w14:textId="77777777" w:rsidR="002B4BB4" w:rsidRPr="00632363" w:rsidRDefault="002B4BB4">
            <w:r w:rsidRPr="00632363">
              <w:t>20.2</w:t>
            </w:r>
          </w:p>
        </w:tc>
        <w:tc>
          <w:tcPr>
            <w:tcW w:w="4972" w:type="dxa"/>
            <w:tcBorders>
              <w:top w:val="single" w:sz="2" w:space="0" w:color="auto"/>
              <w:left w:val="single" w:sz="2" w:space="0" w:color="auto"/>
              <w:bottom w:val="single" w:sz="2" w:space="0" w:color="auto"/>
              <w:right w:val="double" w:sz="4" w:space="0" w:color="auto"/>
            </w:tcBorders>
          </w:tcPr>
          <w:p w14:paraId="0A2603B6" w14:textId="77777777" w:rsidR="002B4BB4" w:rsidRPr="00632363" w:rsidRDefault="002B4BB4" w:rsidP="002B4BB4">
            <w:r w:rsidRPr="00632363">
              <w:rPr>
                <w:i/>
                <w:iCs/>
              </w:rPr>
              <w:t>Either:</w:t>
            </w:r>
            <w:r w:rsidRPr="00632363">
              <w:t xml:space="preserve"> One sole Member </w:t>
            </w:r>
          </w:p>
          <w:p w14:paraId="2891B50D" w14:textId="35BB01EF" w:rsidR="002B4BB4" w:rsidRPr="00632363" w:rsidRDefault="002B4BB4" w:rsidP="002B4BB4">
            <w:r w:rsidRPr="00632363">
              <w:rPr>
                <w:i/>
                <w:iCs/>
              </w:rPr>
              <w:t>or:</w:t>
            </w:r>
            <w:r w:rsidRPr="00632363">
              <w:t xml:space="preserve"> Three Members</w:t>
            </w:r>
          </w:p>
        </w:tc>
      </w:tr>
      <w:tr w:rsidR="002B4BB4" w:rsidRPr="00632363" w14:paraId="05021C89"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189F0CD3" w14:textId="6245FD19" w:rsidR="002B4BB4" w:rsidRPr="00632363" w:rsidRDefault="002B4BB4" w:rsidP="00026E43">
            <w:pPr>
              <w:ind w:firstLine="7"/>
              <w:rPr>
                <w:bCs/>
              </w:rPr>
            </w:pPr>
            <w:r w:rsidRPr="00632363">
              <w:rPr>
                <w:bCs/>
              </w:rPr>
              <w:t>List of potential DB sole members</w:t>
            </w:r>
          </w:p>
        </w:tc>
        <w:tc>
          <w:tcPr>
            <w:tcW w:w="1393" w:type="dxa"/>
            <w:tcBorders>
              <w:top w:val="single" w:sz="2" w:space="0" w:color="auto"/>
              <w:left w:val="single" w:sz="2" w:space="0" w:color="auto"/>
              <w:bottom w:val="single" w:sz="2" w:space="0" w:color="auto"/>
              <w:right w:val="single" w:sz="2" w:space="0" w:color="auto"/>
            </w:tcBorders>
          </w:tcPr>
          <w:p w14:paraId="28BBC0B6" w14:textId="77777777" w:rsidR="002B4BB4" w:rsidRPr="00632363" w:rsidRDefault="002B4BB4">
            <w:r w:rsidRPr="00632363">
              <w:t>20.2</w:t>
            </w:r>
          </w:p>
        </w:tc>
        <w:tc>
          <w:tcPr>
            <w:tcW w:w="4972" w:type="dxa"/>
            <w:tcBorders>
              <w:top w:val="single" w:sz="2" w:space="0" w:color="auto"/>
              <w:left w:val="single" w:sz="2" w:space="0" w:color="auto"/>
              <w:bottom w:val="single" w:sz="2" w:space="0" w:color="auto"/>
              <w:right w:val="double" w:sz="4" w:space="0" w:color="auto"/>
            </w:tcBorders>
          </w:tcPr>
          <w:p w14:paraId="449436AB" w14:textId="013E8CFC" w:rsidR="002B4BB4" w:rsidRPr="00632363" w:rsidRDefault="002B4BB4" w:rsidP="002B4BB4">
            <w:pPr>
              <w:rPr>
                <w:i/>
                <w:iCs/>
              </w:rPr>
            </w:pPr>
            <w:r w:rsidRPr="00632363">
              <w:rPr>
                <w:i/>
                <w:iCs/>
              </w:rPr>
              <w:t>[Only when the DB is to be comprised of one sole member, list names of potential sole members; if no potential sole members are to be included, insert: “none”]</w:t>
            </w:r>
          </w:p>
        </w:tc>
      </w:tr>
      <w:tr w:rsidR="002B4BB4" w:rsidRPr="00632363" w14:paraId="2CC12A0B"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3D0D6227" w14:textId="14DB467C" w:rsidR="002B4BB4" w:rsidRPr="00632363" w:rsidRDefault="002B4BB4" w:rsidP="00026E43">
            <w:pPr>
              <w:ind w:firstLine="7"/>
            </w:pPr>
            <w:r w:rsidRPr="00632363">
              <w:rPr>
                <w:bCs/>
              </w:rPr>
              <w:t>Appointment (if not agreed) to be made by</w:t>
            </w:r>
          </w:p>
        </w:tc>
        <w:tc>
          <w:tcPr>
            <w:tcW w:w="1393" w:type="dxa"/>
            <w:tcBorders>
              <w:top w:val="single" w:sz="2" w:space="0" w:color="auto"/>
              <w:left w:val="single" w:sz="2" w:space="0" w:color="auto"/>
              <w:bottom w:val="single" w:sz="2" w:space="0" w:color="auto"/>
              <w:right w:val="single" w:sz="2" w:space="0" w:color="auto"/>
            </w:tcBorders>
          </w:tcPr>
          <w:p w14:paraId="457B365A" w14:textId="77777777" w:rsidR="002B4BB4" w:rsidRPr="00632363" w:rsidRDefault="002B4BB4">
            <w:r w:rsidRPr="00632363">
              <w:t>20.3</w:t>
            </w:r>
          </w:p>
        </w:tc>
        <w:tc>
          <w:tcPr>
            <w:tcW w:w="4972" w:type="dxa"/>
            <w:tcBorders>
              <w:top w:val="single" w:sz="2" w:space="0" w:color="auto"/>
              <w:left w:val="single" w:sz="2" w:space="0" w:color="auto"/>
              <w:bottom w:val="single" w:sz="2" w:space="0" w:color="auto"/>
              <w:right w:val="double" w:sz="4" w:space="0" w:color="auto"/>
            </w:tcBorders>
          </w:tcPr>
          <w:p w14:paraId="22E0FFC7" w14:textId="3B2BCE80" w:rsidR="002B4BB4" w:rsidRPr="00632363" w:rsidRDefault="002B4BB4" w:rsidP="002B4BB4">
            <w:r w:rsidRPr="00632363">
              <w:rPr>
                <w:i/>
              </w:rPr>
              <w:t>[Insert name of the appointing entity or official]</w:t>
            </w:r>
          </w:p>
        </w:tc>
      </w:tr>
      <w:tr w:rsidR="002B4BB4" w:rsidRPr="00632363" w14:paraId="453C27CE" w14:textId="77777777" w:rsidTr="6DB0EBCF">
        <w:trPr>
          <w:cantSplit/>
        </w:trPr>
        <w:tc>
          <w:tcPr>
            <w:tcW w:w="2988" w:type="dxa"/>
            <w:tcBorders>
              <w:top w:val="single" w:sz="2" w:space="0" w:color="auto"/>
              <w:left w:val="double" w:sz="4" w:space="0" w:color="auto"/>
              <w:bottom w:val="single" w:sz="2" w:space="0" w:color="auto"/>
              <w:right w:val="single" w:sz="2" w:space="0" w:color="auto"/>
            </w:tcBorders>
          </w:tcPr>
          <w:p w14:paraId="0976BD0B" w14:textId="1A9DDAF8" w:rsidR="002B4BB4" w:rsidRPr="00632363" w:rsidRDefault="002B4BB4" w:rsidP="00026E43">
            <w:pPr>
              <w:ind w:firstLine="7"/>
              <w:rPr>
                <w:bCs/>
              </w:rPr>
            </w:pPr>
            <w:r w:rsidRPr="00632363">
              <w:rPr>
                <w:bCs/>
              </w:rPr>
              <w:t>Rules of arbitration</w:t>
            </w:r>
          </w:p>
        </w:tc>
        <w:tc>
          <w:tcPr>
            <w:tcW w:w="1393" w:type="dxa"/>
            <w:tcBorders>
              <w:top w:val="single" w:sz="2" w:space="0" w:color="auto"/>
              <w:left w:val="single" w:sz="2" w:space="0" w:color="auto"/>
              <w:bottom w:val="single" w:sz="2" w:space="0" w:color="auto"/>
              <w:right w:val="single" w:sz="2" w:space="0" w:color="auto"/>
            </w:tcBorders>
          </w:tcPr>
          <w:p w14:paraId="2B3F08B1" w14:textId="77777777" w:rsidR="002B4BB4" w:rsidRPr="00632363" w:rsidRDefault="002B4BB4">
            <w:r w:rsidRPr="00632363">
              <w:t>20.6(a)</w:t>
            </w:r>
          </w:p>
        </w:tc>
        <w:tc>
          <w:tcPr>
            <w:tcW w:w="4972" w:type="dxa"/>
            <w:tcBorders>
              <w:top w:val="single" w:sz="2" w:space="0" w:color="auto"/>
              <w:left w:val="single" w:sz="2" w:space="0" w:color="auto"/>
              <w:bottom w:val="single" w:sz="2" w:space="0" w:color="auto"/>
              <w:right w:val="double" w:sz="4" w:space="0" w:color="auto"/>
            </w:tcBorders>
          </w:tcPr>
          <w:p w14:paraId="2C3D42E5" w14:textId="7C76BD19" w:rsidR="002B4BB4" w:rsidRPr="00632363" w:rsidRDefault="002B4BB4" w:rsidP="002B4BB4">
            <w:pPr>
              <w:rPr>
                <w:i/>
              </w:rPr>
            </w:pPr>
            <w:r w:rsidRPr="00632363">
              <w:rPr>
                <w:i/>
              </w:rPr>
              <w:t xml:space="preserve">[Insert rules of arbitration if different from those of the International Chamber of Commerce] </w:t>
            </w:r>
          </w:p>
        </w:tc>
      </w:tr>
      <w:tr w:rsidR="002B4BB4" w:rsidRPr="00632363" w14:paraId="3393E2E2" w14:textId="77777777" w:rsidTr="6DB0EBCF">
        <w:trPr>
          <w:cantSplit/>
        </w:trPr>
        <w:tc>
          <w:tcPr>
            <w:tcW w:w="2988" w:type="dxa"/>
            <w:tcBorders>
              <w:top w:val="single" w:sz="2" w:space="0" w:color="auto"/>
              <w:left w:val="double" w:sz="4" w:space="0" w:color="auto"/>
              <w:bottom w:val="double" w:sz="4" w:space="0" w:color="auto"/>
              <w:right w:val="single" w:sz="2" w:space="0" w:color="auto"/>
            </w:tcBorders>
          </w:tcPr>
          <w:p w14:paraId="2FCFD0CB" w14:textId="7241722C" w:rsidR="002B4BB4" w:rsidRPr="00632363" w:rsidRDefault="002B4BB4" w:rsidP="00026E43">
            <w:pPr>
              <w:spacing w:before="120" w:after="120"/>
              <w:ind w:left="864" w:firstLine="7"/>
              <w:outlineLvl w:val="3"/>
              <w:rPr>
                <w:bCs/>
              </w:rPr>
            </w:pPr>
            <w:r w:rsidRPr="00632363">
              <w:rPr>
                <w:bCs/>
              </w:rPr>
              <w:t xml:space="preserve">Place of arbitration </w:t>
            </w:r>
          </w:p>
        </w:tc>
        <w:tc>
          <w:tcPr>
            <w:tcW w:w="1393" w:type="dxa"/>
            <w:tcBorders>
              <w:top w:val="single" w:sz="2" w:space="0" w:color="auto"/>
              <w:left w:val="single" w:sz="2" w:space="0" w:color="auto"/>
              <w:bottom w:val="double" w:sz="4" w:space="0" w:color="auto"/>
              <w:right w:val="single" w:sz="2" w:space="0" w:color="auto"/>
            </w:tcBorders>
          </w:tcPr>
          <w:p w14:paraId="5289D61C" w14:textId="77777777" w:rsidR="002B4BB4" w:rsidRPr="00632363" w:rsidRDefault="002B4BB4">
            <w:r w:rsidRPr="00632363">
              <w:t xml:space="preserve">20.6(a) </w:t>
            </w:r>
          </w:p>
        </w:tc>
        <w:tc>
          <w:tcPr>
            <w:tcW w:w="4972" w:type="dxa"/>
            <w:tcBorders>
              <w:top w:val="single" w:sz="2" w:space="0" w:color="auto"/>
              <w:left w:val="single" w:sz="2" w:space="0" w:color="auto"/>
              <w:bottom w:val="double" w:sz="4" w:space="0" w:color="auto"/>
              <w:right w:val="double" w:sz="4" w:space="0" w:color="auto"/>
            </w:tcBorders>
          </w:tcPr>
          <w:p w14:paraId="0CE7CC43" w14:textId="6CF5CCB3" w:rsidR="002B4BB4" w:rsidRPr="00632363" w:rsidRDefault="002B4BB4" w:rsidP="002B4BB4">
            <w:pPr>
              <w:rPr>
                <w:i/>
              </w:rPr>
            </w:pPr>
            <w:r w:rsidRPr="00632363">
              <w:rPr>
                <w:i/>
              </w:rPr>
              <w:t>[insert a neutral location, as appropriate to the applicable arbitration rules]</w:t>
            </w:r>
          </w:p>
        </w:tc>
      </w:tr>
    </w:tbl>
    <w:p w14:paraId="4B73C8F3" w14:textId="77777777" w:rsidR="005C7955" w:rsidRPr="00632363" w:rsidRDefault="005C7955" w:rsidP="005C7955">
      <w:pPr>
        <w:rPr>
          <w:color w:val="FF0000"/>
        </w:rPr>
      </w:pPr>
    </w:p>
    <w:p w14:paraId="33F0EBBE" w14:textId="2CBAF18E" w:rsidR="005C7955" w:rsidRPr="00632363" w:rsidRDefault="005C7955" w:rsidP="005C7955">
      <w:pPr>
        <w:keepNext/>
        <w:keepLines/>
        <w:suppressAutoHyphens/>
        <w:spacing w:before="240" w:after="120"/>
        <w:rPr>
          <w:b/>
          <w:color w:val="000000" w:themeColor="text1"/>
          <w:u w:val="single"/>
        </w:rPr>
      </w:pPr>
      <w:r w:rsidRPr="00632363">
        <w:rPr>
          <w:b/>
          <w:color w:val="000000" w:themeColor="text1"/>
        </w:rPr>
        <w:t>Table: Summary of Section</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819"/>
        <w:gridCol w:w="1893"/>
        <w:gridCol w:w="1699"/>
      </w:tblGrid>
      <w:tr w:rsidR="005C7955" w:rsidRPr="00632363" w14:paraId="5B426D40" w14:textId="77777777" w:rsidTr="00783DD6">
        <w:trPr>
          <w:cantSplit/>
          <w:trHeight w:val="420"/>
        </w:trPr>
        <w:tc>
          <w:tcPr>
            <w:tcW w:w="5819" w:type="dxa"/>
          </w:tcPr>
          <w:p w14:paraId="3C90AD38" w14:textId="1AD19840" w:rsidR="005C7955" w:rsidRPr="00632363" w:rsidRDefault="005C7955" w:rsidP="00783DD6">
            <w:pPr>
              <w:suppressAutoHyphens/>
              <w:jc w:val="center"/>
              <w:rPr>
                <w:b/>
                <w:bCs/>
                <w:color w:val="000000" w:themeColor="text1"/>
              </w:rPr>
            </w:pPr>
            <w:r w:rsidRPr="00632363">
              <w:rPr>
                <w:b/>
                <w:bCs/>
                <w:color w:val="000000" w:themeColor="text1"/>
              </w:rPr>
              <w:t>Name  section   / Description</w:t>
            </w:r>
          </w:p>
          <w:p w14:paraId="155204FA" w14:textId="77777777" w:rsidR="005C7955" w:rsidRPr="00632363" w:rsidRDefault="005C7955" w:rsidP="00783DD6">
            <w:pPr>
              <w:suppressAutoHyphens/>
              <w:jc w:val="center"/>
              <w:rPr>
                <w:b/>
                <w:bCs/>
                <w:color w:val="000000" w:themeColor="text1"/>
              </w:rPr>
            </w:pPr>
            <w:r w:rsidRPr="00632363">
              <w:rPr>
                <w:b/>
                <w:bCs/>
                <w:color w:val="000000" w:themeColor="text1"/>
              </w:rPr>
              <w:t>(Sub-Clause 1.1.5.6)</w:t>
            </w:r>
          </w:p>
        </w:tc>
        <w:tc>
          <w:tcPr>
            <w:tcW w:w="1893" w:type="dxa"/>
          </w:tcPr>
          <w:p w14:paraId="3087BE43" w14:textId="77777777" w:rsidR="002B4BB4" w:rsidRPr="00632363" w:rsidRDefault="002B4BB4" w:rsidP="002B4BB4">
            <w:pPr>
              <w:suppressAutoHyphens/>
              <w:jc w:val="center"/>
              <w:rPr>
                <w:b/>
                <w:bCs/>
                <w:color w:val="000000" w:themeColor="text1"/>
              </w:rPr>
            </w:pPr>
            <w:r w:rsidRPr="00632363">
              <w:rPr>
                <w:b/>
                <w:bCs/>
                <w:color w:val="000000" w:themeColor="text1"/>
              </w:rPr>
              <w:t>Time for Completion</w:t>
            </w:r>
          </w:p>
          <w:p w14:paraId="38A0F059" w14:textId="752589D1" w:rsidR="005C7955" w:rsidRPr="00632363" w:rsidRDefault="002B4BB4" w:rsidP="00783DD6">
            <w:pPr>
              <w:suppressAutoHyphens/>
              <w:jc w:val="center"/>
              <w:rPr>
                <w:b/>
                <w:bCs/>
                <w:color w:val="000000" w:themeColor="text1"/>
              </w:rPr>
            </w:pPr>
            <w:r w:rsidRPr="00632363" w:rsidDel="002B4BB4">
              <w:rPr>
                <w:b/>
                <w:bCs/>
                <w:color w:val="000000" w:themeColor="text1"/>
              </w:rPr>
              <w:t xml:space="preserve"> </w:t>
            </w:r>
            <w:r w:rsidR="005C7955" w:rsidRPr="00632363">
              <w:rPr>
                <w:b/>
                <w:bCs/>
                <w:color w:val="000000" w:themeColor="text1"/>
              </w:rPr>
              <w:t>(Sub-Clause  1.1.3.3)</w:t>
            </w:r>
          </w:p>
        </w:tc>
        <w:tc>
          <w:tcPr>
            <w:tcW w:w="1699" w:type="dxa"/>
          </w:tcPr>
          <w:p w14:paraId="0EA11BEF" w14:textId="77777777" w:rsidR="002B4BB4" w:rsidRPr="00632363" w:rsidRDefault="005C7955" w:rsidP="002B4BB4">
            <w:pPr>
              <w:suppressAutoHyphens/>
              <w:ind w:right="-94"/>
              <w:jc w:val="center"/>
              <w:rPr>
                <w:b/>
                <w:bCs/>
                <w:color w:val="000000" w:themeColor="text1"/>
                <w:u w:val="single"/>
              </w:rPr>
            </w:pPr>
            <w:r w:rsidRPr="00632363">
              <w:rPr>
                <w:b/>
                <w:bCs/>
                <w:color w:val="000000" w:themeColor="text1"/>
              </w:rPr>
              <w:t xml:space="preserve">       </w:t>
            </w:r>
            <w:r w:rsidR="002B4BB4" w:rsidRPr="00632363">
              <w:rPr>
                <w:b/>
                <w:bCs/>
                <w:color w:val="000000" w:themeColor="text1"/>
              </w:rPr>
              <w:t xml:space="preserve">Damages for Delay </w:t>
            </w:r>
          </w:p>
          <w:p w14:paraId="11314640" w14:textId="3C250FC9" w:rsidR="005C7955" w:rsidRPr="00632363" w:rsidRDefault="005C7955" w:rsidP="00450F4F">
            <w:pPr>
              <w:numPr>
                <w:ilvl w:val="3"/>
                <w:numId w:val="15"/>
              </w:numPr>
              <w:suppressAutoHyphens/>
              <w:spacing w:before="120" w:after="120"/>
              <w:ind w:right="-94"/>
              <w:jc w:val="both"/>
              <w:outlineLvl w:val="3"/>
              <w:rPr>
                <w:b/>
                <w:bCs/>
                <w:color w:val="000000" w:themeColor="text1"/>
                <w:u w:val="single"/>
              </w:rPr>
            </w:pPr>
          </w:p>
          <w:p w14:paraId="2A60B668" w14:textId="77777777" w:rsidR="005C7955" w:rsidRPr="00632363" w:rsidRDefault="005C7955" w:rsidP="00783DD6">
            <w:pPr>
              <w:suppressAutoHyphens/>
              <w:ind w:right="-94"/>
              <w:jc w:val="center"/>
              <w:rPr>
                <w:b/>
                <w:bCs/>
                <w:color w:val="000000" w:themeColor="text1"/>
                <w:u w:val="single"/>
              </w:rPr>
            </w:pPr>
            <w:r w:rsidRPr="00632363">
              <w:rPr>
                <w:b/>
                <w:bCs/>
                <w:color w:val="000000" w:themeColor="text1"/>
              </w:rPr>
              <w:t>(Sub-Clause 8.7)</w:t>
            </w:r>
          </w:p>
        </w:tc>
      </w:tr>
      <w:tr w:rsidR="005C7955" w:rsidRPr="00632363" w14:paraId="2499771A" w14:textId="77777777" w:rsidTr="00783DD6">
        <w:tc>
          <w:tcPr>
            <w:tcW w:w="5819" w:type="dxa"/>
          </w:tcPr>
          <w:p w14:paraId="1E66164E" w14:textId="77777777" w:rsidR="005C7955" w:rsidRPr="00632363" w:rsidRDefault="005C7955" w:rsidP="00783DD6">
            <w:pPr>
              <w:suppressAutoHyphens/>
              <w:rPr>
                <w:color w:val="000000" w:themeColor="text1"/>
              </w:rPr>
            </w:pPr>
          </w:p>
        </w:tc>
        <w:tc>
          <w:tcPr>
            <w:tcW w:w="1893" w:type="dxa"/>
          </w:tcPr>
          <w:p w14:paraId="4D7270F2" w14:textId="77777777" w:rsidR="005C7955" w:rsidRPr="00632363" w:rsidRDefault="005C7955" w:rsidP="00783DD6">
            <w:pPr>
              <w:suppressAutoHyphens/>
              <w:rPr>
                <w:color w:val="000000" w:themeColor="text1"/>
              </w:rPr>
            </w:pPr>
          </w:p>
        </w:tc>
        <w:tc>
          <w:tcPr>
            <w:tcW w:w="1699" w:type="dxa"/>
          </w:tcPr>
          <w:p w14:paraId="3A63E01C" w14:textId="77777777" w:rsidR="005C7955" w:rsidRPr="00632363" w:rsidRDefault="005C7955" w:rsidP="00783DD6">
            <w:pPr>
              <w:suppressAutoHyphens/>
              <w:ind w:right="-94"/>
              <w:rPr>
                <w:color w:val="000000" w:themeColor="text1"/>
                <w:u w:val="single"/>
              </w:rPr>
            </w:pPr>
          </w:p>
        </w:tc>
      </w:tr>
      <w:tr w:rsidR="005C7955" w:rsidRPr="00632363" w14:paraId="5AE734C2" w14:textId="77777777" w:rsidTr="00783DD6">
        <w:tc>
          <w:tcPr>
            <w:tcW w:w="5819" w:type="dxa"/>
          </w:tcPr>
          <w:p w14:paraId="2E7AED9F" w14:textId="77777777" w:rsidR="005C7955" w:rsidRPr="00632363" w:rsidRDefault="005C7955" w:rsidP="00783DD6">
            <w:pPr>
              <w:suppressAutoHyphens/>
              <w:rPr>
                <w:color w:val="000000" w:themeColor="text1"/>
              </w:rPr>
            </w:pPr>
          </w:p>
        </w:tc>
        <w:tc>
          <w:tcPr>
            <w:tcW w:w="1893" w:type="dxa"/>
          </w:tcPr>
          <w:p w14:paraId="3CFACA0C" w14:textId="77777777" w:rsidR="005C7955" w:rsidRPr="00632363" w:rsidRDefault="005C7955" w:rsidP="00783DD6">
            <w:pPr>
              <w:suppressAutoHyphens/>
              <w:rPr>
                <w:color w:val="000000" w:themeColor="text1"/>
              </w:rPr>
            </w:pPr>
          </w:p>
        </w:tc>
        <w:tc>
          <w:tcPr>
            <w:tcW w:w="1699" w:type="dxa"/>
          </w:tcPr>
          <w:p w14:paraId="7C260DAA" w14:textId="77777777" w:rsidR="005C7955" w:rsidRPr="00632363" w:rsidRDefault="005C7955" w:rsidP="00783DD6">
            <w:pPr>
              <w:suppressAutoHyphens/>
              <w:ind w:right="-94"/>
              <w:rPr>
                <w:color w:val="000000" w:themeColor="text1"/>
                <w:u w:val="single"/>
              </w:rPr>
            </w:pPr>
          </w:p>
        </w:tc>
      </w:tr>
      <w:tr w:rsidR="005C7955" w:rsidRPr="00632363" w14:paraId="68BC2455" w14:textId="77777777" w:rsidTr="00783DD6">
        <w:tc>
          <w:tcPr>
            <w:tcW w:w="5819" w:type="dxa"/>
          </w:tcPr>
          <w:p w14:paraId="72DFD602" w14:textId="77777777" w:rsidR="005C7955" w:rsidRPr="00632363" w:rsidRDefault="005C7955" w:rsidP="00783DD6">
            <w:pPr>
              <w:suppressAutoHyphens/>
              <w:rPr>
                <w:color w:val="000000" w:themeColor="text1"/>
              </w:rPr>
            </w:pPr>
          </w:p>
        </w:tc>
        <w:tc>
          <w:tcPr>
            <w:tcW w:w="1893" w:type="dxa"/>
          </w:tcPr>
          <w:p w14:paraId="1021FB46" w14:textId="77777777" w:rsidR="005C7955" w:rsidRPr="00632363" w:rsidRDefault="005C7955" w:rsidP="00783DD6">
            <w:pPr>
              <w:suppressAutoHyphens/>
              <w:rPr>
                <w:color w:val="000000" w:themeColor="text1"/>
              </w:rPr>
            </w:pPr>
          </w:p>
        </w:tc>
        <w:tc>
          <w:tcPr>
            <w:tcW w:w="1699" w:type="dxa"/>
          </w:tcPr>
          <w:p w14:paraId="02B15951" w14:textId="77777777" w:rsidR="005C7955" w:rsidRPr="00632363" w:rsidRDefault="005C7955" w:rsidP="00783DD6">
            <w:pPr>
              <w:suppressAutoHyphens/>
              <w:ind w:right="-94"/>
              <w:rPr>
                <w:color w:val="000000" w:themeColor="text1"/>
                <w:u w:val="single"/>
              </w:rPr>
            </w:pPr>
          </w:p>
        </w:tc>
      </w:tr>
      <w:tr w:rsidR="005C7955" w:rsidRPr="00632363" w14:paraId="10FA1B75" w14:textId="77777777" w:rsidTr="00783DD6">
        <w:tc>
          <w:tcPr>
            <w:tcW w:w="5819" w:type="dxa"/>
          </w:tcPr>
          <w:p w14:paraId="14CABBA8" w14:textId="77777777" w:rsidR="005C7955" w:rsidRPr="00632363" w:rsidRDefault="005C7955" w:rsidP="00783DD6">
            <w:pPr>
              <w:suppressAutoHyphens/>
              <w:rPr>
                <w:color w:val="000000" w:themeColor="text1"/>
              </w:rPr>
            </w:pPr>
          </w:p>
        </w:tc>
        <w:tc>
          <w:tcPr>
            <w:tcW w:w="1893" w:type="dxa"/>
          </w:tcPr>
          <w:p w14:paraId="408DE04B" w14:textId="77777777" w:rsidR="005C7955" w:rsidRPr="00632363" w:rsidRDefault="005C7955" w:rsidP="00783DD6">
            <w:pPr>
              <w:suppressAutoHyphens/>
              <w:rPr>
                <w:color w:val="000000" w:themeColor="text1"/>
              </w:rPr>
            </w:pPr>
          </w:p>
        </w:tc>
        <w:tc>
          <w:tcPr>
            <w:tcW w:w="1699" w:type="dxa"/>
          </w:tcPr>
          <w:p w14:paraId="1DE262EF" w14:textId="77777777" w:rsidR="005C7955" w:rsidRPr="00632363" w:rsidRDefault="005C7955" w:rsidP="00783DD6">
            <w:pPr>
              <w:suppressAutoHyphens/>
              <w:ind w:right="-94"/>
              <w:rPr>
                <w:color w:val="000000" w:themeColor="text1"/>
                <w:u w:val="single"/>
              </w:rPr>
            </w:pPr>
          </w:p>
        </w:tc>
      </w:tr>
      <w:tr w:rsidR="005C7955" w:rsidRPr="00632363" w14:paraId="4AF80E8A" w14:textId="77777777" w:rsidTr="00783DD6">
        <w:tc>
          <w:tcPr>
            <w:tcW w:w="5819" w:type="dxa"/>
          </w:tcPr>
          <w:p w14:paraId="65FC068F" w14:textId="77777777" w:rsidR="005C7955" w:rsidRPr="00632363" w:rsidRDefault="005C7955" w:rsidP="00783DD6">
            <w:pPr>
              <w:suppressAutoHyphens/>
              <w:rPr>
                <w:color w:val="000000" w:themeColor="text1"/>
              </w:rPr>
            </w:pPr>
          </w:p>
        </w:tc>
        <w:tc>
          <w:tcPr>
            <w:tcW w:w="1893" w:type="dxa"/>
          </w:tcPr>
          <w:p w14:paraId="1094787D" w14:textId="77777777" w:rsidR="005C7955" w:rsidRPr="00632363" w:rsidRDefault="005C7955" w:rsidP="00783DD6">
            <w:pPr>
              <w:suppressAutoHyphens/>
              <w:rPr>
                <w:color w:val="000000" w:themeColor="text1"/>
              </w:rPr>
            </w:pPr>
          </w:p>
        </w:tc>
        <w:tc>
          <w:tcPr>
            <w:tcW w:w="1699" w:type="dxa"/>
          </w:tcPr>
          <w:p w14:paraId="2ADF1367" w14:textId="77777777" w:rsidR="005C7955" w:rsidRPr="00632363" w:rsidRDefault="005C7955" w:rsidP="00783DD6">
            <w:pPr>
              <w:suppressAutoHyphens/>
              <w:ind w:right="-94"/>
              <w:rPr>
                <w:color w:val="000000" w:themeColor="text1"/>
                <w:u w:val="single"/>
              </w:rPr>
            </w:pPr>
          </w:p>
        </w:tc>
      </w:tr>
    </w:tbl>
    <w:p w14:paraId="5AFCF9DB" w14:textId="20B4695F" w:rsidR="00114E3F" w:rsidRPr="00632363" w:rsidRDefault="004A23AB" w:rsidP="00114E3F">
      <w:pPr>
        <w:jc w:val="center"/>
        <w:rPr>
          <w:b/>
          <w:sz w:val="32"/>
          <w:szCs w:val="32"/>
        </w:rPr>
      </w:pPr>
      <w:r w:rsidRPr="00632363">
        <w:rPr>
          <w:b/>
          <w:sz w:val="32"/>
          <w:szCs w:val="32"/>
        </w:rPr>
        <w:t xml:space="preserve">Particular </w:t>
      </w:r>
      <w:r w:rsidR="00114E3F" w:rsidRPr="00632363">
        <w:rPr>
          <w:b/>
          <w:sz w:val="32"/>
          <w:szCs w:val="32"/>
        </w:rPr>
        <w:t xml:space="preserve">Contract Conditions </w:t>
      </w:r>
    </w:p>
    <w:p w14:paraId="360A2711" w14:textId="77777777" w:rsidR="00114E3F" w:rsidRPr="00632363" w:rsidRDefault="00114E3F" w:rsidP="00114E3F">
      <w:pPr>
        <w:rPr>
          <w:b/>
          <w:sz w:val="32"/>
          <w:szCs w:val="32"/>
        </w:rPr>
      </w:pPr>
    </w:p>
    <w:p w14:paraId="3E898F38" w14:textId="77777777" w:rsidR="00114E3F" w:rsidRPr="00632363" w:rsidRDefault="00114E3F" w:rsidP="00114E3F">
      <w:pPr>
        <w:rPr>
          <w:b/>
          <w:sz w:val="32"/>
          <w:szCs w:val="32"/>
        </w:rPr>
      </w:pPr>
      <w:r w:rsidRPr="00632363">
        <w:rPr>
          <w:b/>
          <w:sz w:val="32"/>
          <w:szCs w:val="32"/>
        </w:rPr>
        <w:t xml:space="preserve">Part B – Specific Provisions </w:t>
      </w:r>
    </w:p>
    <w:p w14:paraId="3E481B3B" w14:textId="77777777" w:rsidR="00114E3F" w:rsidRPr="00632363" w:rsidRDefault="00114E3F" w:rsidP="00114E3F">
      <w:pPr>
        <w:rPr>
          <w:b/>
          <w:sz w:val="32"/>
          <w:szCs w:val="32"/>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114E3F" w:rsidRPr="00632363" w14:paraId="6B681E1B" w14:textId="77777777" w:rsidTr="6DB0EBCF">
        <w:tc>
          <w:tcPr>
            <w:tcW w:w="2597" w:type="dxa"/>
            <w:tcMar>
              <w:left w:w="115" w:type="dxa"/>
              <w:bottom w:w="144" w:type="dxa"/>
              <w:right w:w="115" w:type="dxa"/>
            </w:tcMar>
          </w:tcPr>
          <w:p w14:paraId="6F496FA3" w14:textId="77777777" w:rsidR="00114E3F" w:rsidRPr="00632363" w:rsidRDefault="00114E3F" w:rsidP="00D55083">
            <w:pPr>
              <w:jc w:val="both"/>
              <w:rPr>
                <w:b/>
              </w:rPr>
            </w:pPr>
            <w:r w:rsidRPr="00632363">
              <w:rPr>
                <w:b/>
              </w:rPr>
              <w:t>Sub-Clause 1.1.1.2</w:t>
            </w:r>
          </w:p>
        </w:tc>
        <w:tc>
          <w:tcPr>
            <w:tcW w:w="6874" w:type="dxa"/>
            <w:tcMar>
              <w:left w:w="115" w:type="dxa"/>
              <w:bottom w:w="144" w:type="dxa"/>
              <w:right w:w="115" w:type="dxa"/>
            </w:tcMar>
          </w:tcPr>
          <w:p w14:paraId="6F4CABCF" w14:textId="77777777" w:rsidR="00114E3F" w:rsidRPr="00632363" w:rsidRDefault="00114E3F" w:rsidP="00D55083">
            <w:pPr>
              <w:spacing w:before="60"/>
              <w:jc w:val="both"/>
            </w:pPr>
            <w:r w:rsidRPr="00632363">
              <w:rPr>
                <w:b/>
              </w:rPr>
              <w:t>Agreement</w:t>
            </w:r>
            <w:r w:rsidRPr="00632363">
              <w:t xml:space="preserve"> </w:t>
            </w:r>
          </w:p>
        </w:tc>
      </w:tr>
      <w:tr w:rsidR="00114E3F" w:rsidRPr="00632363" w14:paraId="79CA6256" w14:textId="77777777" w:rsidTr="6DB0EBCF">
        <w:tc>
          <w:tcPr>
            <w:tcW w:w="2597" w:type="dxa"/>
            <w:tcMar>
              <w:left w:w="115" w:type="dxa"/>
              <w:bottom w:w="144" w:type="dxa"/>
              <w:right w:w="115" w:type="dxa"/>
            </w:tcMar>
          </w:tcPr>
          <w:p w14:paraId="1457E008" w14:textId="77777777" w:rsidR="00114E3F" w:rsidRPr="00632363" w:rsidRDefault="00114E3F" w:rsidP="00D55083">
            <w:pPr>
              <w:jc w:val="both"/>
              <w:rPr>
                <w:b/>
                <w:sz w:val="32"/>
                <w:szCs w:val="32"/>
              </w:rPr>
            </w:pPr>
          </w:p>
        </w:tc>
        <w:tc>
          <w:tcPr>
            <w:tcW w:w="6874" w:type="dxa"/>
            <w:tcMar>
              <w:left w:w="115" w:type="dxa"/>
              <w:bottom w:w="144" w:type="dxa"/>
              <w:right w:w="115" w:type="dxa"/>
            </w:tcMar>
          </w:tcPr>
          <w:p w14:paraId="0A3A4DE1" w14:textId="2D4455AF" w:rsidR="00114E3F" w:rsidRPr="00632363" w:rsidRDefault="00114E3F" w:rsidP="00D55083">
            <w:pPr>
              <w:jc w:val="both"/>
              <w:rPr>
                <w:b/>
                <w:sz w:val="32"/>
                <w:szCs w:val="32"/>
              </w:rPr>
            </w:pPr>
            <w:r w:rsidRPr="00632363">
              <w:t>The Contractual Agreement is the Agreement; the words (“</w:t>
            </w:r>
            <w:r w:rsidR="004A23AB" w:rsidRPr="00632363">
              <w:t>if any"</w:t>
            </w:r>
            <w:r w:rsidRPr="00632363">
              <w:t xml:space="preserve">) are deleted. </w:t>
            </w:r>
          </w:p>
        </w:tc>
      </w:tr>
      <w:tr w:rsidR="00114E3F" w:rsidRPr="00632363" w14:paraId="0FD3A245" w14:textId="77777777" w:rsidTr="6DB0EBCF">
        <w:tc>
          <w:tcPr>
            <w:tcW w:w="2597" w:type="dxa"/>
            <w:tcMar>
              <w:left w:w="115" w:type="dxa"/>
              <w:bottom w:w="144" w:type="dxa"/>
              <w:right w:w="115" w:type="dxa"/>
            </w:tcMar>
          </w:tcPr>
          <w:p w14:paraId="642B86E2" w14:textId="77777777" w:rsidR="00114E3F" w:rsidRPr="00632363" w:rsidRDefault="00114E3F" w:rsidP="00D55083">
            <w:pPr>
              <w:jc w:val="both"/>
              <w:rPr>
                <w:b/>
                <w:sz w:val="32"/>
                <w:szCs w:val="32"/>
              </w:rPr>
            </w:pPr>
            <w:r w:rsidRPr="00632363">
              <w:rPr>
                <w:b/>
              </w:rPr>
              <w:t>Sub-Clause 1.1.1.5</w:t>
            </w:r>
          </w:p>
        </w:tc>
        <w:tc>
          <w:tcPr>
            <w:tcW w:w="6874" w:type="dxa"/>
            <w:tcMar>
              <w:left w:w="115" w:type="dxa"/>
              <w:bottom w:w="144" w:type="dxa"/>
              <w:right w:w="115" w:type="dxa"/>
            </w:tcMar>
          </w:tcPr>
          <w:p w14:paraId="74E27FDD" w14:textId="3197D518" w:rsidR="00114E3F" w:rsidRPr="00632363" w:rsidRDefault="00D27635" w:rsidP="00D55083">
            <w:pPr>
              <w:jc w:val="both"/>
              <w:rPr>
                <w:b/>
              </w:rPr>
            </w:pPr>
            <w:r w:rsidRPr="00632363">
              <w:rPr>
                <w:b/>
              </w:rPr>
              <w:t>Employer</w:t>
            </w:r>
          </w:p>
          <w:p w14:paraId="3050337A" w14:textId="53B2CFCD" w:rsidR="00114E3F" w:rsidRPr="00632363" w:rsidRDefault="00114E3F" w:rsidP="00D55083">
            <w:pPr>
              <w:jc w:val="both"/>
            </w:pPr>
            <w:r w:rsidRPr="00632363">
              <w:t>In Sub-Clause 1.1.1.5 and in all Contract Conditions, the word “Client” refers to the “</w:t>
            </w:r>
            <w:r w:rsidR="00D27635" w:rsidRPr="00632363">
              <w:t>Employer</w:t>
            </w:r>
            <w:r w:rsidRPr="00632363">
              <w:t>”.</w:t>
            </w:r>
          </w:p>
        </w:tc>
      </w:tr>
      <w:tr w:rsidR="00114E3F" w:rsidRPr="00632363" w14:paraId="65038239" w14:textId="77777777" w:rsidTr="6DB0EBCF">
        <w:tc>
          <w:tcPr>
            <w:tcW w:w="2597" w:type="dxa"/>
            <w:tcMar>
              <w:left w:w="115" w:type="dxa"/>
              <w:bottom w:w="144" w:type="dxa"/>
              <w:right w:w="115" w:type="dxa"/>
            </w:tcMar>
          </w:tcPr>
          <w:p w14:paraId="4504E777" w14:textId="77777777" w:rsidR="00114E3F" w:rsidRPr="00632363" w:rsidRDefault="00114E3F" w:rsidP="00D55083">
            <w:pPr>
              <w:jc w:val="both"/>
              <w:rPr>
                <w:b/>
              </w:rPr>
            </w:pPr>
            <w:r w:rsidRPr="00632363">
              <w:rPr>
                <w:b/>
              </w:rPr>
              <w:t>Sub-Clause 1.1.1.6</w:t>
            </w:r>
          </w:p>
        </w:tc>
        <w:tc>
          <w:tcPr>
            <w:tcW w:w="6874" w:type="dxa"/>
            <w:tcMar>
              <w:left w:w="115" w:type="dxa"/>
              <w:bottom w:w="144" w:type="dxa"/>
              <w:right w:w="115" w:type="dxa"/>
            </w:tcMar>
          </w:tcPr>
          <w:p w14:paraId="6830951F" w14:textId="77777777" w:rsidR="00114E3F" w:rsidRPr="00632363" w:rsidRDefault="00114E3F" w:rsidP="00D55083">
            <w:pPr>
              <w:jc w:val="both"/>
              <w:rPr>
                <w:b/>
              </w:rPr>
            </w:pPr>
            <w:r w:rsidRPr="00632363">
              <w:rPr>
                <w:b/>
              </w:rPr>
              <w:t>Bid</w:t>
            </w:r>
          </w:p>
          <w:p w14:paraId="2AD5BEBF" w14:textId="6F3B963E" w:rsidR="00114E3F" w:rsidRPr="00632363" w:rsidRDefault="00114E3F" w:rsidP="00D55083">
            <w:pPr>
              <w:jc w:val="both"/>
            </w:pPr>
            <w:r w:rsidRPr="00632363">
              <w:t>In Sub-Clause 1.1.1.6 and in all the Contract Conditions, the words “</w:t>
            </w:r>
            <w:r w:rsidR="00D27635" w:rsidRPr="00632363">
              <w:t>Contractor</w:t>
            </w:r>
            <w:r w:rsidR="00E75F81" w:rsidRPr="00632363">
              <w:t>’</w:t>
            </w:r>
            <w:r w:rsidR="00D27635" w:rsidRPr="00632363">
              <w:t>s</w:t>
            </w:r>
            <w:r w:rsidRPr="00632363">
              <w:t xml:space="preserve"> Bid” refer to the “</w:t>
            </w:r>
            <w:r w:rsidR="00E75F81" w:rsidRPr="00632363">
              <w:t>Contractor’s</w:t>
            </w:r>
            <w:r w:rsidR="00EB430F" w:rsidRPr="00632363">
              <w:t xml:space="preserve"> </w:t>
            </w:r>
            <w:r w:rsidRPr="00632363">
              <w:t>Offer/Bid” or to the  "</w:t>
            </w:r>
            <w:r w:rsidR="00E75F81" w:rsidRPr="00632363">
              <w:t>Contractor’s</w:t>
            </w:r>
            <w:r w:rsidR="00EB430F" w:rsidRPr="00632363">
              <w:t xml:space="preserve"> </w:t>
            </w:r>
            <w:r w:rsidRPr="00632363">
              <w:t>Offer/Bid – Technical Part" or to the “</w:t>
            </w:r>
            <w:r w:rsidR="00E75F81" w:rsidRPr="00632363">
              <w:t>Contractor’s</w:t>
            </w:r>
            <w:r w:rsidR="00EB430F" w:rsidRPr="00632363">
              <w:t xml:space="preserve"> </w:t>
            </w:r>
            <w:r w:rsidRPr="00632363">
              <w:t xml:space="preserve">Offer/Bid Financial Part” indistinctively, unless otherwise specified.  </w:t>
            </w:r>
          </w:p>
        </w:tc>
      </w:tr>
      <w:tr w:rsidR="00114E3F" w:rsidRPr="00632363" w14:paraId="235E8FD8" w14:textId="77777777" w:rsidTr="6DB0EBCF">
        <w:tc>
          <w:tcPr>
            <w:tcW w:w="2597" w:type="dxa"/>
            <w:tcMar>
              <w:left w:w="115" w:type="dxa"/>
              <w:bottom w:w="144" w:type="dxa"/>
              <w:right w:w="115" w:type="dxa"/>
            </w:tcMar>
          </w:tcPr>
          <w:p w14:paraId="52A7A091" w14:textId="77777777" w:rsidR="00114E3F" w:rsidRPr="00632363" w:rsidRDefault="00114E3F" w:rsidP="00D55083">
            <w:pPr>
              <w:jc w:val="both"/>
              <w:rPr>
                <w:b/>
                <w:sz w:val="32"/>
                <w:szCs w:val="32"/>
              </w:rPr>
            </w:pPr>
            <w:r w:rsidRPr="00632363">
              <w:rPr>
                <w:b/>
              </w:rPr>
              <w:t>Sub-Clause 1.1.1.7</w:t>
            </w:r>
          </w:p>
        </w:tc>
        <w:tc>
          <w:tcPr>
            <w:tcW w:w="6874" w:type="dxa"/>
            <w:tcMar>
              <w:left w:w="115" w:type="dxa"/>
              <w:bottom w:w="144" w:type="dxa"/>
              <w:right w:w="115" w:type="dxa"/>
            </w:tcMar>
          </w:tcPr>
          <w:p w14:paraId="03C7CF0B" w14:textId="5BFFB3BF" w:rsidR="00114E3F" w:rsidRPr="00632363" w:rsidRDefault="00114E3F" w:rsidP="00C078B7">
            <w:pPr>
              <w:jc w:val="both"/>
              <w:rPr>
                <w:b/>
              </w:rPr>
            </w:pPr>
            <w:r w:rsidRPr="00632363">
              <w:rPr>
                <w:b/>
              </w:rPr>
              <w:t>Letter</w:t>
            </w:r>
            <w:r w:rsidR="00E75F81" w:rsidRPr="00632363">
              <w:rPr>
                <w:b/>
              </w:rPr>
              <w:t xml:space="preserve"> of Bid</w:t>
            </w:r>
          </w:p>
        </w:tc>
      </w:tr>
      <w:tr w:rsidR="00114E3F" w:rsidRPr="00632363" w14:paraId="3C20D8B4" w14:textId="77777777" w:rsidTr="6DB0EBCF">
        <w:tc>
          <w:tcPr>
            <w:tcW w:w="2597" w:type="dxa"/>
            <w:tcMar>
              <w:left w:w="115" w:type="dxa"/>
              <w:bottom w:w="144" w:type="dxa"/>
              <w:right w:w="115" w:type="dxa"/>
            </w:tcMar>
          </w:tcPr>
          <w:p w14:paraId="7DC129CE" w14:textId="77777777" w:rsidR="00114E3F" w:rsidRPr="00632363" w:rsidRDefault="00114E3F" w:rsidP="00D55083">
            <w:pPr>
              <w:jc w:val="both"/>
              <w:rPr>
                <w:b/>
              </w:rPr>
            </w:pPr>
          </w:p>
          <w:p w14:paraId="766DC9F4" w14:textId="77777777" w:rsidR="00114E3F" w:rsidRPr="00632363" w:rsidRDefault="00114E3F" w:rsidP="00D55083">
            <w:pPr>
              <w:jc w:val="both"/>
              <w:rPr>
                <w:b/>
              </w:rPr>
            </w:pPr>
          </w:p>
          <w:p w14:paraId="6CE99B3C" w14:textId="77777777" w:rsidR="00114E3F" w:rsidRPr="00632363" w:rsidRDefault="00114E3F" w:rsidP="00D55083">
            <w:pPr>
              <w:jc w:val="both"/>
              <w:rPr>
                <w:b/>
              </w:rPr>
            </w:pPr>
          </w:p>
          <w:p w14:paraId="58F547E7" w14:textId="77777777" w:rsidR="00114E3F" w:rsidRPr="00632363" w:rsidRDefault="00114E3F" w:rsidP="00D55083">
            <w:pPr>
              <w:jc w:val="both"/>
              <w:rPr>
                <w:b/>
              </w:rPr>
            </w:pPr>
          </w:p>
          <w:p w14:paraId="54D4538A" w14:textId="77777777" w:rsidR="00114E3F" w:rsidRPr="00632363" w:rsidRDefault="00114E3F" w:rsidP="00D55083">
            <w:pPr>
              <w:jc w:val="both"/>
              <w:rPr>
                <w:b/>
              </w:rPr>
            </w:pPr>
          </w:p>
        </w:tc>
        <w:tc>
          <w:tcPr>
            <w:tcW w:w="6874" w:type="dxa"/>
            <w:tcMar>
              <w:left w:w="115" w:type="dxa"/>
              <w:bottom w:w="144" w:type="dxa"/>
              <w:right w:w="115" w:type="dxa"/>
            </w:tcMar>
          </w:tcPr>
          <w:p w14:paraId="7095C12D" w14:textId="4D90852D" w:rsidR="00114E3F" w:rsidRPr="00632363" w:rsidRDefault="00114E3F" w:rsidP="00D55083">
            <w:pPr>
              <w:jc w:val="both"/>
              <w:rPr>
                <w:b/>
              </w:rPr>
            </w:pPr>
            <w:r w:rsidRPr="00632363">
              <w:t>In Sub-Clause 1.1.1.7 and in all the Contractual Conditions, the words  " Letter</w:t>
            </w:r>
            <w:r w:rsidR="00E75F81" w:rsidRPr="00632363">
              <w:t xml:space="preserve"> of Bid</w:t>
            </w:r>
            <w:r w:rsidRPr="00632363">
              <w:t>" refer to the  “Technical Part –  Letter</w:t>
            </w:r>
            <w:r w:rsidR="00E75F81" w:rsidRPr="00632363">
              <w:t xml:space="preserve"> of Bid</w:t>
            </w:r>
            <w:r w:rsidRPr="00632363">
              <w:t xml:space="preserve">  and to the “Financial Part – “ Letter</w:t>
            </w:r>
            <w:r w:rsidR="00E75F81" w:rsidRPr="00632363">
              <w:t xml:space="preserve"> of Bid</w:t>
            </w:r>
            <w:r w:rsidRPr="00632363">
              <w:t xml:space="preserve"> ", indistinctively, unless otherwise specified. </w:t>
            </w:r>
          </w:p>
        </w:tc>
      </w:tr>
      <w:tr w:rsidR="00114E3F" w:rsidRPr="00632363" w14:paraId="6709A011" w14:textId="77777777" w:rsidTr="6DB0EBCF">
        <w:tc>
          <w:tcPr>
            <w:tcW w:w="2597" w:type="dxa"/>
            <w:tcMar>
              <w:left w:w="115" w:type="dxa"/>
              <w:bottom w:w="144" w:type="dxa"/>
              <w:right w:w="115" w:type="dxa"/>
            </w:tcMar>
          </w:tcPr>
          <w:p w14:paraId="532646E2" w14:textId="77777777" w:rsidR="00114E3F" w:rsidRPr="00632363" w:rsidRDefault="00114E3F" w:rsidP="00D55083">
            <w:pPr>
              <w:jc w:val="both"/>
              <w:rPr>
                <w:b/>
              </w:rPr>
            </w:pPr>
            <w:r w:rsidRPr="00632363">
              <w:rPr>
                <w:b/>
              </w:rPr>
              <w:t>Sub-Clause  1.1.1.9</w:t>
            </w:r>
          </w:p>
        </w:tc>
        <w:tc>
          <w:tcPr>
            <w:tcW w:w="6874" w:type="dxa"/>
            <w:tcMar>
              <w:left w:w="115" w:type="dxa"/>
              <w:bottom w:w="144" w:type="dxa"/>
              <w:right w:w="115" w:type="dxa"/>
            </w:tcMar>
          </w:tcPr>
          <w:p w14:paraId="7E7A2F9A" w14:textId="3C51DEB3" w:rsidR="00114E3F" w:rsidRPr="00632363" w:rsidRDefault="00114E3F" w:rsidP="00D55083">
            <w:pPr>
              <w:jc w:val="both"/>
              <w:rPr>
                <w:b/>
              </w:rPr>
            </w:pPr>
            <w:r w:rsidRPr="00632363">
              <w:rPr>
                <w:b/>
              </w:rPr>
              <w:t xml:space="preserve">Contract </w:t>
            </w:r>
            <w:r w:rsidR="00E75F81" w:rsidRPr="00632363">
              <w:rPr>
                <w:b/>
              </w:rPr>
              <w:t xml:space="preserve">Data </w:t>
            </w:r>
          </w:p>
          <w:p w14:paraId="30812F8A" w14:textId="77777777" w:rsidR="00114E3F" w:rsidRPr="00632363" w:rsidRDefault="00114E3F" w:rsidP="00D55083">
            <w:pPr>
              <w:jc w:val="both"/>
            </w:pPr>
            <w:r w:rsidRPr="00632363">
              <w:t xml:space="preserve">Sub-Clause 1.1.1.9 is replaced by the following: </w:t>
            </w:r>
          </w:p>
        </w:tc>
      </w:tr>
      <w:tr w:rsidR="00114E3F" w:rsidRPr="00632363" w14:paraId="06BD790E" w14:textId="77777777" w:rsidTr="6DB0EBCF">
        <w:tc>
          <w:tcPr>
            <w:tcW w:w="2597" w:type="dxa"/>
            <w:tcMar>
              <w:left w:w="115" w:type="dxa"/>
              <w:bottom w:w="144" w:type="dxa"/>
              <w:right w:w="115" w:type="dxa"/>
            </w:tcMar>
          </w:tcPr>
          <w:p w14:paraId="774E8B55" w14:textId="77777777" w:rsidR="00114E3F" w:rsidRPr="00632363" w:rsidRDefault="00114E3F" w:rsidP="00D55083">
            <w:pPr>
              <w:jc w:val="both"/>
              <w:rPr>
                <w:b/>
              </w:rPr>
            </w:pPr>
          </w:p>
        </w:tc>
        <w:tc>
          <w:tcPr>
            <w:tcW w:w="6874" w:type="dxa"/>
            <w:tcMar>
              <w:left w:w="115" w:type="dxa"/>
              <w:bottom w:w="144" w:type="dxa"/>
              <w:right w:w="115" w:type="dxa"/>
            </w:tcMar>
          </w:tcPr>
          <w:p w14:paraId="46B198CB" w14:textId="263F70ED" w:rsidR="00E75F81" w:rsidRPr="00632363" w:rsidRDefault="00114E3F" w:rsidP="00E75F81">
            <w:r w:rsidRPr="00632363">
              <w:t>"1.1.1.9. "</w:t>
            </w:r>
            <w:r w:rsidR="00E75F81" w:rsidRPr="00632363">
              <w:t xml:space="preserve"> </w:t>
            </w:r>
            <w:r w:rsidR="00E75F81" w:rsidRPr="00632363">
              <w:rPr>
                <w:b/>
              </w:rPr>
              <w:t>Contract Data</w:t>
            </w:r>
            <w:r w:rsidR="00E75F81" w:rsidRPr="00632363">
              <w:rPr>
                <w:b/>
                <w:bCs/>
              </w:rPr>
              <w:t>”</w:t>
            </w:r>
            <w:r w:rsidR="00E75F81" w:rsidRPr="00632363">
              <w:t xml:space="preserve"> means the pages completed by the Employer entitled Contract Data which constitute Part A of the Particular Conditions.” </w:t>
            </w:r>
          </w:p>
          <w:p w14:paraId="21F01854" w14:textId="77777777" w:rsidR="00114E3F" w:rsidRPr="00632363" w:rsidRDefault="00114E3F" w:rsidP="00D55083">
            <w:pPr>
              <w:jc w:val="both"/>
            </w:pPr>
          </w:p>
          <w:p w14:paraId="12E217F3" w14:textId="4F114CED" w:rsidR="00114E3F" w:rsidRPr="00632363" w:rsidRDefault="00E75F81" w:rsidP="00D55083">
            <w:pPr>
              <w:jc w:val="both"/>
              <w:rPr>
                <w:b/>
              </w:rPr>
            </w:pPr>
            <w:r w:rsidRPr="00632363">
              <w:t>As a consequence of this change, throughout the General Conditions of Contract “Appendix to Tender” is replaced by “Contract Data”, except: in Sub-Clause 13.8 (where it is replaced with “Schedules”), in Sub-Clause 14.5 (where it is replaced with “Schedule of Payments”); and in Sub-Clause 14.15 (where the first reference in sub-paragraph (b) is replaced by “Contract Data” but all other references are replaced with “Schedule of Payment Currencies,”).</w:t>
            </w:r>
          </w:p>
        </w:tc>
      </w:tr>
      <w:tr w:rsidR="00114E3F" w:rsidRPr="00632363" w14:paraId="557D5801" w14:textId="77777777" w:rsidTr="6DB0EBCF">
        <w:trPr>
          <w:trHeight w:val="1690"/>
        </w:trPr>
        <w:tc>
          <w:tcPr>
            <w:tcW w:w="2597" w:type="dxa"/>
            <w:tcMar>
              <w:left w:w="115" w:type="dxa"/>
              <w:bottom w:w="144" w:type="dxa"/>
              <w:right w:w="115" w:type="dxa"/>
            </w:tcMar>
          </w:tcPr>
          <w:p w14:paraId="2DD9D545" w14:textId="77777777" w:rsidR="00114E3F" w:rsidRPr="00632363" w:rsidRDefault="00114E3F" w:rsidP="00D55083">
            <w:pPr>
              <w:jc w:val="both"/>
              <w:rPr>
                <w:b/>
              </w:rPr>
            </w:pPr>
            <w:r w:rsidRPr="00632363">
              <w:rPr>
                <w:b/>
              </w:rPr>
              <w:t>Sub-Clause  1.1.2.7</w:t>
            </w:r>
          </w:p>
        </w:tc>
        <w:tc>
          <w:tcPr>
            <w:tcW w:w="6874" w:type="dxa"/>
            <w:tcMar>
              <w:left w:w="115" w:type="dxa"/>
              <w:bottom w:w="144" w:type="dxa"/>
              <w:right w:w="115" w:type="dxa"/>
            </w:tcMar>
          </w:tcPr>
          <w:p w14:paraId="07C96860" w14:textId="77777777" w:rsidR="00E75F81" w:rsidRPr="00632363" w:rsidRDefault="00E75F81" w:rsidP="00E75F81">
            <w:pPr>
              <w:rPr>
                <w:b/>
              </w:rPr>
            </w:pPr>
            <w:r w:rsidRPr="00632363">
              <w:rPr>
                <w:b/>
              </w:rPr>
              <w:t>Key Personnel</w:t>
            </w:r>
          </w:p>
          <w:p w14:paraId="54B5EA1D" w14:textId="77777777" w:rsidR="00E75F81" w:rsidRPr="00632363" w:rsidRDefault="00E75F81" w:rsidP="00E75F81"/>
          <w:p w14:paraId="61E34010" w14:textId="77777777" w:rsidR="00E75F81" w:rsidRPr="00632363" w:rsidRDefault="00E75F81" w:rsidP="00E75F81">
            <w:r w:rsidRPr="00632363">
              <w:t xml:space="preserve">The following is added at the end of the Sub-Clause: </w:t>
            </w:r>
          </w:p>
          <w:p w14:paraId="661D845F" w14:textId="77777777" w:rsidR="00E75F81" w:rsidRPr="00632363" w:rsidRDefault="00E75F81" w:rsidP="00E75F81"/>
          <w:p w14:paraId="3B08A3B6" w14:textId="3BB153A1" w:rsidR="00114E3F" w:rsidRPr="00632363" w:rsidRDefault="00E75F81" w:rsidP="00D55083">
            <w:pPr>
              <w:pStyle w:val="ClauseSubPara"/>
              <w:tabs>
                <w:tab w:val="left" w:pos="0"/>
              </w:tabs>
              <w:ind w:left="0"/>
              <w:jc w:val="both"/>
              <w:rPr>
                <w:sz w:val="24"/>
                <w:lang w:val="en-US"/>
              </w:rPr>
            </w:pPr>
            <w:r w:rsidRPr="00632363">
              <w:rPr>
                <w:szCs w:val="20"/>
                <w:lang w:val="en-US"/>
              </w:rPr>
              <w:t>“Contractor’s Personnel includes Key Personnel as named in Part A - Contract Data.”</w:t>
            </w:r>
          </w:p>
        </w:tc>
      </w:tr>
      <w:tr w:rsidR="00114E3F" w:rsidRPr="00632363" w14:paraId="5D695F6D" w14:textId="77777777" w:rsidTr="6DB0EBCF">
        <w:trPr>
          <w:trHeight w:val="1690"/>
        </w:trPr>
        <w:tc>
          <w:tcPr>
            <w:tcW w:w="2597" w:type="dxa"/>
            <w:tcMar>
              <w:left w:w="115" w:type="dxa"/>
              <w:bottom w:w="144" w:type="dxa"/>
              <w:right w:w="115" w:type="dxa"/>
            </w:tcMar>
          </w:tcPr>
          <w:p w14:paraId="44A604DD" w14:textId="77777777" w:rsidR="00114E3F" w:rsidRPr="00632363" w:rsidRDefault="00114E3F" w:rsidP="00D55083">
            <w:pPr>
              <w:jc w:val="both"/>
              <w:rPr>
                <w:b/>
              </w:rPr>
            </w:pPr>
            <w:r w:rsidRPr="00632363">
              <w:rPr>
                <w:b/>
              </w:rPr>
              <w:t>Sub-Clause 1.1.2.9</w:t>
            </w:r>
          </w:p>
        </w:tc>
        <w:tc>
          <w:tcPr>
            <w:tcW w:w="6874" w:type="dxa"/>
            <w:tcMar>
              <w:left w:w="115" w:type="dxa"/>
              <w:bottom w:w="144" w:type="dxa"/>
              <w:right w:w="115" w:type="dxa"/>
            </w:tcMar>
          </w:tcPr>
          <w:p w14:paraId="30157EB5" w14:textId="3E6C1390" w:rsidR="00114E3F" w:rsidRPr="00632363" w:rsidRDefault="00E75F81" w:rsidP="00D55083">
            <w:pPr>
              <w:jc w:val="both"/>
              <w:rPr>
                <w:b/>
              </w:rPr>
            </w:pPr>
            <w:r w:rsidRPr="00632363">
              <w:rPr>
                <w:b/>
              </w:rPr>
              <w:t xml:space="preserve"> DAB</w:t>
            </w:r>
          </w:p>
          <w:p w14:paraId="43AAB939" w14:textId="77777777" w:rsidR="00114E3F" w:rsidRPr="00632363" w:rsidRDefault="00114E3F" w:rsidP="00D55083">
            <w:pPr>
              <w:keepNext/>
              <w:keepLines/>
              <w:jc w:val="both"/>
            </w:pPr>
          </w:p>
          <w:p w14:paraId="05ED2EE8" w14:textId="2B13FA74" w:rsidR="007637DD" w:rsidRPr="00632363" w:rsidRDefault="00114E3F" w:rsidP="00D55083">
            <w:pPr>
              <w:keepNext/>
              <w:keepLines/>
              <w:jc w:val="both"/>
            </w:pPr>
            <w:r w:rsidRPr="00632363">
              <w:t xml:space="preserve">In Sub-Clause 1.1.2.9, and throughout the </w:t>
            </w:r>
            <w:r w:rsidR="007637DD" w:rsidRPr="00632363">
              <w:t xml:space="preserve"> General Conditions of Contract, “DAB” and “Dispute Adjudication Board” are replaced with “DB” and “Dispute Board” respectively. The term “adjudicator” is also deleted. </w:t>
            </w:r>
            <w:r w:rsidRPr="00632363">
              <w:t xml:space="preserve"> </w:t>
            </w:r>
          </w:p>
          <w:p w14:paraId="18FC9746" w14:textId="77777777" w:rsidR="007637DD" w:rsidRPr="00632363" w:rsidRDefault="007637DD" w:rsidP="00D55083">
            <w:pPr>
              <w:keepNext/>
              <w:keepLines/>
              <w:jc w:val="both"/>
            </w:pPr>
          </w:p>
          <w:p w14:paraId="0790A6E3" w14:textId="772D1E9E" w:rsidR="00114E3F" w:rsidRPr="00632363" w:rsidRDefault="00114E3F" w:rsidP="00D55083">
            <w:pPr>
              <w:keepNext/>
              <w:keepLines/>
              <w:jc w:val="both"/>
            </w:pPr>
            <w:r w:rsidRPr="00632363">
              <w:t xml:space="preserve">Furthermore, the Sub-Clause is replaced with the following text: </w:t>
            </w:r>
          </w:p>
          <w:p w14:paraId="535F0A83" w14:textId="77777777" w:rsidR="00114E3F" w:rsidRPr="00632363" w:rsidRDefault="00114E3F" w:rsidP="00D55083">
            <w:pPr>
              <w:keepNext/>
              <w:keepLines/>
              <w:jc w:val="both"/>
            </w:pPr>
          </w:p>
          <w:p w14:paraId="00231857" w14:textId="0CB31B7A" w:rsidR="00114E3F" w:rsidRPr="00632363" w:rsidRDefault="00114E3F" w:rsidP="00D55083">
            <w:pPr>
              <w:keepNext/>
              <w:keepLines/>
              <w:jc w:val="both"/>
              <w:rPr>
                <w:b/>
              </w:rPr>
            </w:pPr>
            <w:r w:rsidRPr="00632363">
              <w:t>"</w:t>
            </w:r>
            <w:r w:rsidR="007637DD" w:rsidRPr="00632363">
              <w:t xml:space="preserve">DB </w:t>
            </w:r>
            <w:r w:rsidRPr="00632363">
              <w:t xml:space="preserve">signifies the </w:t>
            </w:r>
            <w:r w:rsidR="00EB430F" w:rsidRPr="00632363">
              <w:t xml:space="preserve">individual </w:t>
            </w:r>
            <w:r w:rsidRPr="00632363">
              <w:t xml:space="preserve">or three </w:t>
            </w:r>
            <w:r w:rsidR="00EB430F" w:rsidRPr="00632363">
              <w:t xml:space="preserve">individuals </w:t>
            </w:r>
            <w:r w:rsidRPr="00632363">
              <w:t xml:space="preserve">appointed according to  Sub-Clause 20.2  </w:t>
            </w:r>
            <w:r w:rsidRPr="00632363">
              <w:rPr>
                <w:i/>
              </w:rPr>
              <w:t xml:space="preserve">[Appointment of a </w:t>
            </w:r>
            <w:r w:rsidR="007637DD" w:rsidRPr="00632363">
              <w:rPr>
                <w:i/>
              </w:rPr>
              <w:t>DB</w:t>
            </w:r>
            <w:r w:rsidRPr="00632363">
              <w:rPr>
                <w:i/>
              </w:rPr>
              <w:t xml:space="preserve">] </w:t>
            </w:r>
            <w:r w:rsidRPr="00632363">
              <w:t xml:space="preserve"> or  Sub-Clause  20.3 </w:t>
            </w:r>
            <w:r w:rsidRPr="00632363">
              <w:rPr>
                <w:i/>
              </w:rPr>
              <w:t>[</w:t>
            </w:r>
            <w:r w:rsidR="00EB430F" w:rsidRPr="00632363">
              <w:rPr>
                <w:i/>
              </w:rPr>
              <w:t xml:space="preserve">Lack of </w:t>
            </w:r>
            <w:r w:rsidRPr="00632363">
              <w:rPr>
                <w:i/>
              </w:rPr>
              <w:t xml:space="preserve">agreement on the </w:t>
            </w:r>
            <w:r w:rsidR="00EB430F" w:rsidRPr="00632363">
              <w:rPr>
                <w:i/>
              </w:rPr>
              <w:t>DB make up</w:t>
            </w:r>
            <w:r w:rsidRPr="00632363">
              <w:rPr>
                <w:i/>
              </w:rPr>
              <w:t>]</w:t>
            </w:r>
            <w:r w:rsidRPr="00632363">
              <w:t xml:space="preserve">." </w:t>
            </w:r>
          </w:p>
        </w:tc>
      </w:tr>
      <w:tr w:rsidR="00114E3F" w:rsidRPr="00632363" w14:paraId="52054994" w14:textId="77777777" w:rsidTr="6DB0EBCF">
        <w:tc>
          <w:tcPr>
            <w:tcW w:w="2597" w:type="dxa"/>
            <w:tcMar>
              <w:left w:w="115" w:type="dxa"/>
              <w:bottom w:w="144" w:type="dxa"/>
              <w:right w:w="115" w:type="dxa"/>
            </w:tcMar>
          </w:tcPr>
          <w:p w14:paraId="2E7EBDAE" w14:textId="69014C05" w:rsidR="00114E3F" w:rsidRPr="00632363" w:rsidRDefault="00114E3F" w:rsidP="00D55083">
            <w:pPr>
              <w:jc w:val="both"/>
              <w:rPr>
                <w:b/>
              </w:rPr>
            </w:pPr>
            <w:r w:rsidRPr="00632363">
              <w:rPr>
                <w:b/>
              </w:rPr>
              <w:t>Sub-</w:t>
            </w:r>
            <w:r w:rsidR="00A969A1" w:rsidRPr="00632363">
              <w:rPr>
                <w:b/>
              </w:rPr>
              <w:t>Clause</w:t>
            </w:r>
            <w:r w:rsidRPr="00632363">
              <w:rPr>
                <w:b/>
              </w:rPr>
              <w:t xml:space="preserve">  1.1.2.11</w:t>
            </w:r>
          </w:p>
        </w:tc>
        <w:tc>
          <w:tcPr>
            <w:tcW w:w="6874" w:type="dxa"/>
            <w:tcMar>
              <w:left w:w="115" w:type="dxa"/>
              <w:bottom w:w="144" w:type="dxa"/>
              <w:right w:w="115" w:type="dxa"/>
            </w:tcMar>
          </w:tcPr>
          <w:p w14:paraId="4F3F7F59" w14:textId="77777777" w:rsidR="00114E3F" w:rsidRPr="00632363" w:rsidRDefault="00114E3F" w:rsidP="00D55083">
            <w:pPr>
              <w:jc w:val="both"/>
            </w:pPr>
            <w:r w:rsidRPr="00632363">
              <w:rPr>
                <w:b/>
              </w:rPr>
              <w:t xml:space="preserve">Bank </w:t>
            </w:r>
          </w:p>
        </w:tc>
      </w:tr>
      <w:tr w:rsidR="00114E3F" w:rsidRPr="00632363" w14:paraId="06383A64" w14:textId="77777777" w:rsidTr="6DB0EBCF">
        <w:tc>
          <w:tcPr>
            <w:tcW w:w="2597" w:type="dxa"/>
            <w:tcMar>
              <w:left w:w="115" w:type="dxa"/>
              <w:bottom w:w="144" w:type="dxa"/>
              <w:right w:w="115" w:type="dxa"/>
            </w:tcMar>
          </w:tcPr>
          <w:p w14:paraId="2FE4A136" w14:textId="77777777" w:rsidR="00114E3F" w:rsidRPr="00632363" w:rsidRDefault="00114E3F" w:rsidP="00D55083">
            <w:pPr>
              <w:jc w:val="both"/>
              <w:rPr>
                <w:b/>
              </w:rPr>
            </w:pPr>
          </w:p>
        </w:tc>
        <w:tc>
          <w:tcPr>
            <w:tcW w:w="6874" w:type="dxa"/>
            <w:tcMar>
              <w:left w:w="115" w:type="dxa"/>
              <w:bottom w:w="144" w:type="dxa"/>
              <w:right w:w="115" w:type="dxa"/>
            </w:tcMar>
          </w:tcPr>
          <w:p w14:paraId="7109646A" w14:textId="77777777" w:rsidR="00114E3F" w:rsidRPr="00632363" w:rsidRDefault="00114E3F" w:rsidP="00D55083">
            <w:pPr>
              <w:pStyle w:val="ListParagraph"/>
              <w:spacing w:before="60"/>
              <w:ind w:left="-18"/>
              <w:jc w:val="both"/>
            </w:pPr>
            <w:r w:rsidRPr="00632363">
              <w:t xml:space="preserve">Add </w:t>
            </w:r>
            <w:r w:rsidRPr="00632363">
              <w:br/>
            </w:r>
          </w:p>
          <w:p w14:paraId="105E2182" w14:textId="11BBDF60" w:rsidR="00114E3F" w:rsidRPr="00632363" w:rsidRDefault="00114E3F" w:rsidP="00D55083">
            <w:pPr>
              <w:pStyle w:val="ListParagraph"/>
              <w:ind w:left="-18"/>
              <w:jc w:val="both"/>
            </w:pPr>
            <w:r w:rsidRPr="00632363">
              <w:t>“</w:t>
            </w:r>
            <w:r w:rsidRPr="00632363">
              <w:rPr>
                <w:b/>
              </w:rPr>
              <w:t>1.1.2.11 “Bank ”</w:t>
            </w:r>
            <w:r w:rsidRPr="00632363">
              <w:t xml:space="preserve"> means the </w:t>
            </w:r>
            <w:r w:rsidR="00A969A1" w:rsidRPr="00632363">
              <w:t>Inter-American</w:t>
            </w:r>
            <w:r w:rsidRPr="00632363">
              <w:t xml:space="preserve"> Development Bank “</w:t>
            </w:r>
            <w:r w:rsidR="00D9613A" w:rsidRPr="00632363">
              <w:t>IDB</w:t>
            </w:r>
            <w:r w:rsidRPr="00632363">
              <w:t>” (</w:t>
            </w:r>
            <w:r w:rsidR="007637DD" w:rsidRPr="00632363">
              <w:t>whether acting on its own account or in its capacity as administrator of trust funds provided by other donors</w:t>
            </w:r>
            <w:r w:rsidRPr="00632363">
              <w:t xml:space="preserve">). </w:t>
            </w:r>
          </w:p>
        </w:tc>
      </w:tr>
      <w:tr w:rsidR="00114E3F" w:rsidRPr="00632363" w14:paraId="53341DDB" w14:textId="77777777" w:rsidTr="6DB0EBCF">
        <w:tc>
          <w:tcPr>
            <w:tcW w:w="2597" w:type="dxa"/>
            <w:tcMar>
              <w:left w:w="115" w:type="dxa"/>
              <w:bottom w:w="144" w:type="dxa"/>
              <w:right w:w="115" w:type="dxa"/>
            </w:tcMar>
          </w:tcPr>
          <w:p w14:paraId="3624D0B7" w14:textId="77777777" w:rsidR="00114E3F" w:rsidRPr="00632363" w:rsidRDefault="00114E3F" w:rsidP="00D55083">
            <w:pPr>
              <w:jc w:val="both"/>
              <w:rPr>
                <w:b/>
              </w:rPr>
            </w:pPr>
            <w:r w:rsidRPr="00632363">
              <w:rPr>
                <w:b/>
              </w:rPr>
              <w:t>Sub-Clause  1.1.2.12</w:t>
            </w:r>
          </w:p>
        </w:tc>
        <w:tc>
          <w:tcPr>
            <w:tcW w:w="6874" w:type="dxa"/>
            <w:tcMar>
              <w:left w:w="115" w:type="dxa"/>
              <w:bottom w:w="144" w:type="dxa"/>
              <w:right w:w="115" w:type="dxa"/>
            </w:tcMar>
          </w:tcPr>
          <w:p w14:paraId="3D67D3C6" w14:textId="77777777" w:rsidR="00114E3F" w:rsidRPr="00632363" w:rsidRDefault="00114E3F" w:rsidP="00D55083">
            <w:pPr>
              <w:jc w:val="both"/>
            </w:pPr>
            <w:r w:rsidRPr="00632363">
              <w:rPr>
                <w:b/>
              </w:rPr>
              <w:t xml:space="preserve">Borrower </w:t>
            </w:r>
          </w:p>
        </w:tc>
      </w:tr>
      <w:tr w:rsidR="00114E3F" w:rsidRPr="00632363" w14:paraId="60F21100" w14:textId="77777777" w:rsidTr="6DB0EBCF">
        <w:tc>
          <w:tcPr>
            <w:tcW w:w="2597" w:type="dxa"/>
            <w:tcMar>
              <w:left w:w="115" w:type="dxa"/>
              <w:bottom w:w="144" w:type="dxa"/>
              <w:right w:w="115" w:type="dxa"/>
            </w:tcMar>
          </w:tcPr>
          <w:p w14:paraId="116A4CFA" w14:textId="77777777" w:rsidR="00114E3F" w:rsidRPr="00632363" w:rsidRDefault="00114E3F" w:rsidP="00D55083">
            <w:pPr>
              <w:jc w:val="both"/>
              <w:rPr>
                <w:b/>
              </w:rPr>
            </w:pPr>
          </w:p>
        </w:tc>
        <w:tc>
          <w:tcPr>
            <w:tcW w:w="6874" w:type="dxa"/>
            <w:tcMar>
              <w:left w:w="115" w:type="dxa"/>
              <w:bottom w:w="144" w:type="dxa"/>
              <w:right w:w="115" w:type="dxa"/>
            </w:tcMar>
          </w:tcPr>
          <w:p w14:paraId="3617D44F" w14:textId="77777777" w:rsidR="00114E3F" w:rsidRPr="00632363" w:rsidRDefault="00114E3F" w:rsidP="00D55083">
            <w:pPr>
              <w:jc w:val="both"/>
            </w:pPr>
            <w:r w:rsidRPr="00632363">
              <w:t xml:space="preserve">Add </w:t>
            </w:r>
          </w:p>
          <w:p w14:paraId="4B38AB19" w14:textId="77777777" w:rsidR="00114E3F" w:rsidRPr="00632363" w:rsidRDefault="00114E3F" w:rsidP="00D55083">
            <w:pPr>
              <w:jc w:val="both"/>
            </w:pPr>
          </w:p>
          <w:p w14:paraId="5808B419" w14:textId="6F58919A" w:rsidR="00114E3F" w:rsidRPr="00632363" w:rsidRDefault="00114E3F" w:rsidP="00D55083">
            <w:pPr>
              <w:pStyle w:val="ListParagraph"/>
              <w:ind w:left="0"/>
              <w:jc w:val="both"/>
            </w:pPr>
            <w:r w:rsidRPr="00632363">
              <w:t>“</w:t>
            </w:r>
            <w:r w:rsidRPr="00632363">
              <w:rPr>
                <w:b/>
              </w:rPr>
              <w:t>1.1.2.12 “Borrower”</w:t>
            </w:r>
            <w:r w:rsidRPr="00632363">
              <w:t xml:space="preserve"> means the Borrower of a Bank operation identified under the Contract Data.”</w:t>
            </w:r>
          </w:p>
        </w:tc>
      </w:tr>
      <w:tr w:rsidR="00114E3F" w:rsidRPr="00632363" w14:paraId="42E7828D" w14:textId="77777777" w:rsidTr="6DB0EBCF">
        <w:tc>
          <w:tcPr>
            <w:tcW w:w="2597" w:type="dxa"/>
            <w:tcMar>
              <w:left w:w="115" w:type="dxa"/>
              <w:bottom w:w="144" w:type="dxa"/>
              <w:right w:w="115" w:type="dxa"/>
            </w:tcMar>
          </w:tcPr>
          <w:p w14:paraId="418318BF" w14:textId="77777777" w:rsidR="00114E3F" w:rsidRPr="00632363" w:rsidRDefault="00114E3F" w:rsidP="00D55083">
            <w:pPr>
              <w:jc w:val="both"/>
              <w:rPr>
                <w:b/>
              </w:rPr>
            </w:pPr>
            <w:r w:rsidRPr="00632363">
              <w:rPr>
                <w:b/>
              </w:rPr>
              <w:t>Sub-Clause 1.1.3.7</w:t>
            </w:r>
          </w:p>
        </w:tc>
        <w:tc>
          <w:tcPr>
            <w:tcW w:w="6874" w:type="dxa"/>
            <w:tcMar>
              <w:left w:w="115" w:type="dxa"/>
              <w:bottom w:w="144" w:type="dxa"/>
              <w:right w:w="115" w:type="dxa"/>
            </w:tcMar>
          </w:tcPr>
          <w:p w14:paraId="5D5938DE" w14:textId="33D6C56B" w:rsidR="00114E3F" w:rsidRPr="00632363" w:rsidRDefault="007637DD" w:rsidP="00C078B7">
            <w:pPr>
              <w:jc w:val="both"/>
              <w:rPr>
                <w:b/>
              </w:rPr>
            </w:pPr>
            <w:r w:rsidRPr="00632363">
              <w:rPr>
                <w:b/>
              </w:rPr>
              <w:t>Defect Notification Period</w:t>
            </w:r>
          </w:p>
        </w:tc>
      </w:tr>
      <w:tr w:rsidR="00114E3F" w:rsidRPr="00632363" w14:paraId="16F1668A" w14:textId="77777777" w:rsidTr="6DB0EBCF">
        <w:tc>
          <w:tcPr>
            <w:tcW w:w="2597" w:type="dxa"/>
            <w:tcMar>
              <w:left w:w="115" w:type="dxa"/>
              <w:bottom w:w="144" w:type="dxa"/>
              <w:right w:w="115" w:type="dxa"/>
            </w:tcMar>
          </w:tcPr>
          <w:p w14:paraId="46883643" w14:textId="77777777" w:rsidR="00114E3F" w:rsidRPr="00632363" w:rsidRDefault="00114E3F" w:rsidP="00D55083">
            <w:pPr>
              <w:jc w:val="both"/>
              <w:rPr>
                <w:b/>
              </w:rPr>
            </w:pPr>
          </w:p>
        </w:tc>
        <w:tc>
          <w:tcPr>
            <w:tcW w:w="6874" w:type="dxa"/>
            <w:tcMar>
              <w:left w:w="115" w:type="dxa"/>
              <w:bottom w:w="144" w:type="dxa"/>
              <w:right w:w="115" w:type="dxa"/>
            </w:tcMar>
          </w:tcPr>
          <w:p w14:paraId="7296766A" w14:textId="5160791B" w:rsidR="00114E3F" w:rsidRPr="00632363" w:rsidRDefault="00114E3F" w:rsidP="00D55083">
            <w:pPr>
              <w:jc w:val="both"/>
            </w:pPr>
            <w:r w:rsidRPr="00632363">
              <w:t>The words  “</w:t>
            </w:r>
            <w:r w:rsidR="00EB430F" w:rsidRPr="00632363">
              <w:t>as stated in the Appendix to Tender</w:t>
            </w:r>
            <w:r w:rsidRPr="00632363">
              <w:t xml:space="preserve">” are replaced with:  </w:t>
            </w:r>
          </w:p>
          <w:p w14:paraId="1149A4B1" w14:textId="77777777" w:rsidR="00114E3F" w:rsidRPr="00632363" w:rsidRDefault="00114E3F" w:rsidP="00D55083">
            <w:pPr>
              <w:jc w:val="both"/>
            </w:pPr>
          </w:p>
          <w:p w14:paraId="513FC83B" w14:textId="7D12D579" w:rsidR="00114E3F" w:rsidRPr="00632363" w:rsidRDefault="007637DD" w:rsidP="00D55083">
            <w:pPr>
              <w:jc w:val="both"/>
            </w:pPr>
            <w:r w:rsidRPr="00632363">
              <w:t>“which extends over 365 days except if otherwise stated in the Contract Data.”</w:t>
            </w:r>
          </w:p>
        </w:tc>
      </w:tr>
      <w:tr w:rsidR="00114E3F" w:rsidRPr="00632363" w14:paraId="7B181DDB" w14:textId="77777777" w:rsidTr="6DB0EBCF">
        <w:tc>
          <w:tcPr>
            <w:tcW w:w="2597" w:type="dxa"/>
            <w:tcMar>
              <w:left w:w="115" w:type="dxa"/>
              <w:bottom w:w="144" w:type="dxa"/>
              <w:right w:w="115" w:type="dxa"/>
            </w:tcMar>
          </w:tcPr>
          <w:p w14:paraId="45F76D36" w14:textId="77777777" w:rsidR="00114E3F" w:rsidRPr="00632363" w:rsidRDefault="00114E3F" w:rsidP="00D55083">
            <w:pPr>
              <w:jc w:val="both"/>
              <w:rPr>
                <w:b/>
              </w:rPr>
            </w:pPr>
            <w:r w:rsidRPr="00632363">
              <w:rPr>
                <w:b/>
              </w:rPr>
              <w:t>Sub-Clause 1.1.5.5</w:t>
            </w:r>
          </w:p>
        </w:tc>
        <w:tc>
          <w:tcPr>
            <w:tcW w:w="6874" w:type="dxa"/>
            <w:tcMar>
              <w:left w:w="115" w:type="dxa"/>
              <w:bottom w:w="144" w:type="dxa"/>
              <w:right w:w="115" w:type="dxa"/>
            </w:tcMar>
          </w:tcPr>
          <w:p w14:paraId="4025897C" w14:textId="56948CE6" w:rsidR="00114E3F" w:rsidRPr="00632363" w:rsidRDefault="00CD4084" w:rsidP="00C078B7">
            <w:pPr>
              <w:jc w:val="both"/>
              <w:rPr>
                <w:b/>
              </w:rPr>
            </w:pPr>
            <w:r w:rsidRPr="00632363">
              <w:rPr>
                <w:b/>
              </w:rPr>
              <w:t xml:space="preserve">Plant </w:t>
            </w:r>
          </w:p>
        </w:tc>
      </w:tr>
      <w:tr w:rsidR="00114E3F" w:rsidRPr="00632363" w14:paraId="5AB7DBA9" w14:textId="77777777" w:rsidTr="6DB0EBCF">
        <w:tc>
          <w:tcPr>
            <w:tcW w:w="2597" w:type="dxa"/>
            <w:tcMar>
              <w:left w:w="115" w:type="dxa"/>
              <w:bottom w:w="144" w:type="dxa"/>
              <w:right w:w="115" w:type="dxa"/>
            </w:tcMar>
          </w:tcPr>
          <w:p w14:paraId="673E4328" w14:textId="77777777" w:rsidR="00114E3F" w:rsidRPr="00632363" w:rsidRDefault="00114E3F" w:rsidP="00D55083">
            <w:pPr>
              <w:jc w:val="both"/>
              <w:rPr>
                <w:b/>
              </w:rPr>
            </w:pPr>
          </w:p>
        </w:tc>
        <w:tc>
          <w:tcPr>
            <w:tcW w:w="6874" w:type="dxa"/>
            <w:tcMar>
              <w:left w:w="115" w:type="dxa"/>
              <w:bottom w:w="144" w:type="dxa"/>
              <w:right w:w="115" w:type="dxa"/>
            </w:tcMar>
          </w:tcPr>
          <w:p w14:paraId="7A33124B" w14:textId="77777777" w:rsidR="00CD4084" w:rsidRPr="00632363" w:rsidRDefault="00CD4084" w:rsidP="00CD4084">
            <w:r w:rsidRPr="00632363">
              <w:t xml:space="preserve">Replace the Sub-Clause with: </w:t>
            </w:r>
          </w:p>
          <w:p w14:paraId="1451B9E4" w14:textId="77777777" w:rsidR="00CD4084" w:rsidRPr="00632363" w:rsidRDefault="00CD4084" w:rsidP="00CD4084"/>
          <w:p w14:paraId="751FA989" w14:textId="6E984F2A" w:rsidR="00114E3F" w:rsidRPr="00632363" w:rsidRDefault="00CD4084" w:rsidP="00D55083">
            <w:pPr>
              <w:jc w:val="both"/>
            </w:pPr>
            <w:r w:rsidRPr="00632363">
              <w:t>“Plant” means the apparatus, machinery and other equipment intended to form or forming part of the Permanent Works, including vehicles purchased for the Employer and relating to the construction or operation of the Works.</w:t>
            </w:r>
          </w:p>
        </w:tc>
      </w:tr>
      <w:tr w:rsidR="00114E3F" w:rsidRPr="00632363" w14:paraId="504605A0" w14:textId="77777777" w:rsidTr="6DB0EBCF">
        <w:tc>
          <w:tcPr>
            <w:tcW w:w="2597" w:type="dxa"/>
            <w:tcMar>
              <w:left w:w="115" w:type="dxa"/>
              <w:bottom w:w="144" w:type="dxa"/>
              <w:right w:w="115" w:type="dxa"/>
            </w:tcMar>
          </w:tcPr>
          <w:p w14:paraId="5A72DC00" w14:textId="77777777" w:rsidR="00114E3F" w:rsidRPr="00632363" w:rsidRDefault="00114E3F" w:rsidP="00D55083">
            <w:pPr>
              <w:jc w:val="both"/>
              <w:rPr>
                <w:b/>
              </w:rPr>
            </w:pPr>
            <w:r w:rsidRPr="00632363">
              <w:rPr>
                <w:b/>
              </w:rPr>
              <w:t>Sub-Clause 1.1.6.7</w:t>
            </w:r>
          </w:p>
        </w:tc>
        <w:tc>
          <w:tcPr>
            <w:tcW w:w="6874" w:type="dxa"/>
            <w:tcMar>
              <w:left w:w="115" w:type="dxa"/>
              <w:bottom w:w="144" w:type="dxa"/>
              <w:right w:w="115" w:type="dxa"/>
            </w:tcMar>
          </w:tcPr>
          <w:p w14:paraId="036EE4A3" w14:textId="77777777" w:rsidR="00114E3F" w:rsidRPr="00632363" w:rsidRDefault="00114E3F" w:rsidP="00D55083">
            <w:pPr>
              <w:jc w:val="both"/>
            </w:pPr>
            <w:r w:rsidRPr="00632363">
              <w:rPr>
                <w:b/>
              </w:rPr>
              <w:t xml:space="preserve">Site </w:t>
            </w:r>
          </w:p>
        </w:tc>
      </w:tr>
      <w:tr w:rsidR="00114E3F" w:rsidRPr="00632363" w14:paraId="396689CD" w14:textId="77777777" w:rsidTr="6DB0EBCF">
        <w:tc>
          <w:tcPr>
            <w:tcW w:w="2597" w:type="dxa"/>
            <w:tcMar>
              <w:left w:w="115" w:type="dxa"/>
              <w:bottom w:w="144" w:type="dxa"/>
              <w:right w:w="115" w:type="dxa"/>
            </w:tcMar>
          </w:tcPr>
          <w:p w14:paraId="29529EBF" w14:textId="77777777" w:rsidR="00114E3F" w:rsidRPr="00632363" w:rsidRDefault="00114E3F" w:rsidP="00D55083">
            <w:pPr>
              <w:jc w:val="both"/>
              <w:rPr>
                <w:b/>
              </w:rPr>
            </w:pPr>
          </w:p>
        </w:tc>
        <w:tc>
          <w:tcPr>
            <w:tcW w:w="6874" w:type="dxa"/>
            <w:tcMar>
              <w:left w:w="115" w:type="dxa"/>
              <w:bottom w:w="144" w:type="dxa"/>
              <w:right w:w="115" w:type="dxa"/>
            </w:tcMar>
          </w:tcPr>
          <w:p w14:paraId="61A0D422" w14:textId="77777777" w:rsidR="00114E3F" w:rsidRPr="00632363" w:rsidRDefault="00114E3F" w:rsidP="00D55083">
            <w:pPr>
              <w:jc w:val="both"/>
            </w:pPr>
            <w:r w:rsidRPr="00632363">
              <w:t xml:space="preserve">The word "Site" also means "Site "or "Works Site". </w:t>
            </w:r>
          </w:p>
          <w:p w14:paraId="71F718E1" w14:textId="77777777" w:rsidR="00114E3F" w:rsidRPr="00632363" w:rsidRDefault="00114E3F" w:rsidP="00D55083">
            <w:pPr>
              <w:jc w:val="both"/>
            </w:pPr>
          </w:p>
          <w:p w14:paraId="2F826B99" w14:textId="072326EE" w:rsidR="00114E3F" w:rsidRPr="00632363" w:rsidRDefault="00114E3F" w:rsidP="00D55083">
            <w:pPr>
              <w:jc w:val="both"/>
            </w:pPr>
            <w:r w:rsidRPr="00632363">
              <w:t>Additionally, after the words "Permanent Works" insert the words "including warehouses, storage and working areas.</w:t>
            </w:r>
            <w:r w:rsidR="00EB430F" w:rsidRPr="00632363">
              <w:t>"</w:t>
            </w:r>
          </w:p>
        </w:tc>
      </w:tr>
      <w:tr w:rsidR="00114E3F" w:rsidRPr="00632363" w14:paraId="76572E40" w14:textId="77777777" w:rsidTr="6DB0EBCF">
        <w:tc>
          <w:tcPr>
            <w:tcW w:w="2597" w:type="dxa"/>
            <w:tcMar>
              <w:left w:w="115" w:type="dxa"/>
              <w:bottom w:w="144" w:type="dxa"/>
              <w:right w:w="115" w:type="dxa"/>
            </w:tcMar>
          </w:tcPr>
          <w:p w14:paraId="2DC1404F" w14:textId="77777777" w:rsidR="00114E3F" w:rsidRPr="00632363" w:rsidRDefault="00114E3F" w:rsidP="00D55083">
            <w:pPr>
              <w:jc w:val="both"/>
              <w:rPr>
                <w:b/>
              </w:rPr>
            </w:pPr>
            <w:r w:rsidRPr="00632363">
              <w:rPr>
                <w:b/>
              </w:rPr>
              <w:t>Sub-Clause  1.1.6.10</w:t>
            </w:r>
          </w:p>
        </w:tc>
        <w:tc>
          <w:tcPr>
            <w:tcW w:w="6874" w:type="dxa"/>
            <w:tcMar>
              <w:left w:w="115" w:type="dxa"/>
              <w:bottom w:w="144" w:type="dxa"/>
              <w:right w:w="115" w:type="dxa"/>
            </w:tcMar>
          </w:tcPr>
          <w:p w14:paraId="69CCF16F" w14:textId="77777777" w:rsidR="00114E3F" w:rsidRPr="00632363" w:rsidRDefault="00114E3F" w:rsidP="00D55083">
            <w:pPr>
              <w:jc w:val="both"/>
            </w:pPr>
            <w:r w:rsidRPr="00632363">
              <w:rPr>
                <w:b/>
              </w:rPr>
              <w:t xml:space="preserve">Notice of Dissatisfaction </w:t>
            </w:r>
          </w:p>
        </w:tc>
      </w:tr>
      <w:tr w:rsidR="00114E3F" w:rsidRPr="00632363" w14:paraId="3C3DF7C7" w14:textId="77777777" w:rsidTr="6DB0EBCF">
        <w:tc>
          <w:tcPr>
            <w:tcW w:w="2597" w:type="dxa"/>
            <w:tcMar>
              <w:left w:w="115" w:type="dxa"/>
              <w:bottom w:w="144" w:type="dxa"/>
              <w:right w:w="115" w:type="dxa"/>
            </w:tcMar>
          </w:tcPr>
          <w:p w14:paraId="099641EB" w14:textId="77777777" w:rsidR="00114E3F" w:rsidRPr="00632363" w:rsidRDefault="00114E3F" w:rsidP="00D55083">
            <w:pPr>
              <w:jc w:val="both"/>
              <w:rPr>
                <w:b/>
              </w:rPr>
            </w:pPr>
          </w:p>
        </w:tc>
        <w:tc>
          <w:tcPr>
            <w:tcW w:w="6874" w:type="dxa"/>
            <w:tcMar>
              <w:left w:w="115" w:type="dxa"/>
              <w:bottom w:w="144" w:type="dxa"/>
              <w:right w:w="115" w:type="dxa"/>
            </w:tcMar>
          </w:tcPr>
          <w:p w14:paraId="646B80CD" w14:textId="77777777" w:rsidR="00114E3F" w:rsidRPr="00632363" w:rsidRDefault="00114E3F" w:rsidP="00D55083">
            <w:pPr>
              <w:jc w:val="both"/>
            </w:pPr>
            <w:r w:rsidRPr="00632363">
              <w:t>The following new Sub-clause is added:</w:t>
            </w:r>
          </w:p>
          <w:p w14:paraId="0B392DAA" w14:textId="77777777" w:rsidR="00114E3F" w:rsidRPr="00632363" w:rsidRDefault="00114E3F" w:rsidP="00D55083">
            <w:pPr>
              <w:jc w:val="both"/>
            </w:pPr>
          </w:p>
          <w:p w14:paraId="2B998988" w14:textId="6A9937D9" w:rsidR="00114E3F" w:rsidRPr="00632363" w:rsidRDefault="00114E3F" w:rsidP="00D55083">
            <w:pPr>
              <w:pStyle w:val="ListParagraph"/>
              <w:ind w:left="0"/>
              <w:jc w:val="both"/>
            </w:pPr>
            <w:r w:rsidRPr="00632363">
              <w:t>“</w:t>
            </w:r>
            <w:r w:rsidRPr="00632363">
              <w:rPr>
                <w:b/>
              </w:rPr>
              <w:t>1.1.6.10 “Notice of Dissatisfaction</w:t>
            </w:r>
            <w:r w:rsidRPr="00632363">
              <w:rPr>
                <w:b/>
                <w:bCs/>
              </w:rPr>
              <w:t>”</w:t>
            </w:r>
            <w:r w:rsidRPr="00632363">
              <w:t xml:space="preserve"> means notice given by any of the parties to another according to Sub-Clause 20.4 </w:t>
            </w:r>
            <w:r w:rsidRPr="00632363">
              <w:rPr>
                <w:i/>
              </w:rPr>
              <w:t>[Obtaining the Dispute Board Resolutions Ruling]</w:t>
            </w:r>
            <w:r w:rsidRPr="00632363">
              <w:t xml:space="preserve"> indicating </w:t>
            </w:r>
            <w:r w:rsidR="00EB430F" w:rsidRPr="00632363">
              <w:t xml:space="preserve">its </w:t>
            </w:r>
            <w:r w:rsidRPr="00632363">
              <w:t xml:space="preserve">dissatisfaction and the intent to </w:t>
            </w:r>
            <w:r w:rsidR="00EB430F" w:rsidRPr="00632363">
              <w:t xml:space="preserve">commence </w:t>
            </w:r>
            <w:r w:rsidRPr="00632363">
              <w:t xml:space="preserve">arbitration”. </w:t>
            </w:r>
          </w:p>
        </w:tc>
      </w:tr>
      <w:tr w:rsidR="00114E3F" w:rsidRPr="00632363" w14:paraId="26D20DEB" w14:textId="77777777" w:rsidTr="6DB0EBCF">
        <w:tc>
          <w:tcPr>
            <w:tcW w:w="2597" w:type="dxa"/>
            <w:tcMar>
              <w:left w:w="115" w:type="dxa"/>
              <w:bottom w:w="144" w:type="dxa"/>
              <w:right w:w="115" w:type="dxa"/>
            </w:tcMar>
          </w:tcPr>
          <w:p w14:paraId="3057712C" w14:textId="77777777" w:rsidR="00114E3F" w:rsidRPr="00632363" w:rsidRDefault="00114E3F" w:rsidP="00D55083">
            <w:pPr>
              <w:jc w:val="both"/>
              <w:rPr>
                <w:b/>
              </w:rPr>
            </w:pPr>
            <w:r w:rsidRPr="00632363">
              <w:rPr>
                <w:b/>
              </w:rPr>
              <w:t>Sub-Clause  1.1.6.11</w:t>
            </w:r>
          </w:p>
        </w:tc>
        <w:tc>
          <w:tcPr>
            <w:tcW w:w="6874" w:type="dxa"/>
            <w:tcMar>
              <w:left w:w="115" w:type="dxa"/>
              <w:bottom w:w="144" w:type="dxa"/>
              <w:right w:w="115" w:type="dxa"/>
            </w:tcMar>
          </w:tcPr>
          <w:p w14:paraId="259D83B2" w14:textId="77777777" w:rsidR="00114E3F" w:rsidRPr="00632363" w:rsidRDefault="00114E3F" w:rsidP="00D55083">
            <w:pPr>
              <w:jc w:val="both"/>
              <w:rPr>
                <w:b/>
              </w:rPr>
            </w:pPr>
            <w:r w:rsidRPr="00632363">
              <w:rPr>
                <w:b/>
              </w:rPr>
              <w:t xml:space="preserve">Budget for Principal Quantities of the Permanent Projects </w:t>
            </w:r>
          </w:p>
        </w:tc>
      </w:tr>
      <w:tr w:rsidR="00114E3F" w:rsidRPr="00632363" w14:paraId="1723A4F8" w14:textId="77777777" w:rsidTr="6DB0EBCF">
        <w:tc>
          <w:tcPr>
            <w:tcW w:w="2597" w:type="dxa"/>
            <w:tcMar>
              <w:left w:w="115" w:type="dxa"/>
              <w:bottom w:w="144" w:type="dxa"/>
              <w:right w:w="115" w:type="dxa"/>
            </w:tcMar>
          </w:tcPr>
          <w:p w14:paraId="636CCA6F" w14:textId="77777777" w:rsidR="00114E3F" w:rsidRPr="00632363" w:rsidRDefault="00114E3F" w:rsidP="00D55083">
            <w:pPr>
              <w:jc w:val="both"/>
              <w:rPr>
                <w:b/>
              </w:rPr>
            </w:pPr>
          </w:p>
        </w:tc>
        <w:tc>
          <w:tcPr>
            <w:tcW w:w="6874" w:type="dxa"/>
            <w:tcMar>
              <w:left w:w="115" w:type="dxa"/>
              <w:bottom w:w="144" w:type="dxa"/>
              <w:right w:w="115" w:type="dxa"/>
            </w:tcMar>
          </w:tcPr>
          <w:p w14:paraId="5F9EEAE6" w14:textId="77777777" w:rsidR="00114E3F" w:rsidRPr="00632363" w:rsidRDefault="00114E3F" w:rsidP="00D55083">
            <w:pPr>
              <w:jc w:val="both"/>
            </w:pPr>
            <w:r w:rsidRPr="00632363">
              <w:t xml:space="preserve"> Add the following new Sub-clause:    </w:t>
            </w:r>
          </w:p>
          <w:p w14:paraId="6EA66CF1" w14:textId="77777777" w:rsidR="00114E3F" w:rsidRPr="00632363" w:rsidRDefault="00114E3F" w:rsidP="00D55083">
            <w:pPr>
              <w:jc w:val="both"/>
              <w:rPr>
                <w:spacing w:val="-1"/>
              </w:rPr>
            </w:pPr>
          </w:p>
          <w:p w14:paraId="01AE4F44" w14:textId="0E0EAB3F" w:rsidR="00114E3F" w:rsidRPr="00632363" w:rsidRDefault="00114E3F" w:rsidP="00026E43">
            <w:pPr>
              <w:pStyle w:val="ListParagraph"/>
              <w:ind w:left="0"/>
              <w:jc w:val="both"/>
            </w:pPr>
            <w:r w:rsidRPr="00632363">
              <w:rPr>
                <w:b/>
              </w:rPr>
              <w:t>1.1.6.11 “</w:t>
            </w:r>
            <w:r w:rsidR="004A23AB" w:rsidRPr="00632363">
              <w:rPr>
                <w:b/>
              </w:rPr>
              <w:t>Program of Main</w:t>
            </w:r>
            <w:r w:rsidRPr="00632363">
              <w:rPr>
                <w:b/>
              </w:rPr>
              <w:t xml:space="preserve"> Permanent Works”</w:t>
            </w:r>
            <w:r w:rsidRPr="00632363">
              <w:t xml:space="preserve"> El “</w:t>
            </w:r>
            <w:r w:rsidR="004A23AB" w:rsidRPr="00632363">
              <w:t>PMPW</w:t>
            </w:r>
            <w:r w:rsidRPr="00632363">
              <w:t xml:space="preserve">” refers to details, along any other related information and reasonable estimates required by the Engineer, prepared by the Contractor at the end of the projects design subject to Sub-Clause 14.4, which </w:t>
            </w:r>
            <w:r w:rsidR="00E76FE6" w:rsidRPr="00632363">
              <w:t xml:space="preserve">shall </w:t>
            </w:r>
            <w:r w:rsidRPr="00632363">
              <w:t>have to include anticipated final measurements of the principal elements of the Permanent Works. These should have been valued using prices so that the amount would be equal to the Contractual Price.”</w:t>
            </w:r>
            <w:r w:rsidRPr="00632363">
              <w:rPr>
                <w:spacing w:val="16"/>
              </w:rPr>
              <w:t xml:space="preserve"> </w:t>
            </w:r>
          </w:p>
        </w:tc>
      </w:tr>
      <w:tr w:rsidR="00114E3F" w:rsidRPr="00632363" w14:paraId="3D313D1B" w14:textId="77777777" w:rsidTr="6DB0EBCF">
        <w:tc>
          <w:tcPr>
            <w:tcW w:w="2597" w:type="dxa"/>
            <w:tcMar>
              <w:left w:w="115" w:type="dxa"/>
              <w:bottom w:w="144" w:type="dxa"/>
              <w:right w:w="115" w:type="dxa"/>
            </w:tcMar>
          </w:tcPr>
          <w:p w14:paraId="4D7C7997" w14:textId="77777777" w:rsidR="00114E3F" w:rsidRPr="00632363" w:rsidRDefault="00114E3F" w:rsidP="00D55083">
            <w:pPr>
              <w:jc w:val="both"/>
              <w:rPr>
                <w:b/>
              </w:rPr>
            </w:pPr>
            <w:r w:rsidRPr="00632363">
              <w:rPr>
                <w:b/>
              </w:rPr>
              <w:t>Sub-Clause  1.2</w:t>
            </w:r>
          </w:p>
        </w:tc>
        <w:tc>
          <w:tcPr>
            <w:tcW w:w="6874" w:type="dxa"/>
            <w:tcMar>
              <w:left w:w="115" w:type="dxa"/>
              <w:bottom w:w="144" w:type="dxa"/>
              <w:right w:w="115" w:type="dxa"/>
            </w:tcMar>
          </w:tcPr>
          <w:p w14:paraId="3B5168E0" w14:textId="77777777" w:rsidR="00114E3F" w:rsidRPr="00632363" w:rsidRDefault="00114E3F" w:rsidP="00D55083">
            <w:pPr>
              <w:jc w:val="both"/>
            </w:pPr>
            <w:r w:rsidRPr="00632363">
              <w:rPr>
                <w:b/>
              </w:rPr>
              <w:t xml:space="preserve">Interpretation </w:t>
            </w:r>
          </w:p>
        </w:tc>
      </w:tr>
      <w:tr w:rsidR="00114E3F" w:rsidRPr="00632363" w14:paraId="40A142A6" w14:textId="77777777" w:rsidTr="6DB0EBCF">
        <w:tc>
          <w:tcPr>
            <w:tcW w:w="2597" w:type="dxa"/>
            <w:tcMar>
              <w:left w:w="115" w:type="dxa"/>
              <w:bottom w:w="144" w:type="dxa"/>
              <w:right w:w="115" w:type="dxa"/>
            </w:tcMar>
          </w:tcPr>
          <w:p w14:paraId="25020595" w14:textId="77777777" w:rsidR="00114E3F" w:rsidRPr="00632363" w:rsidRDefault="00114E3F" w:rsidP="00D55083">
            <w:pPr>
              <w:jc w:val="both"/>
              <w:rPr>
                <w:b/>
              </w:rPr>
            </w:pPr>
          </w:p>
        </w:tc>
        <w:tc>
          <w:tcPr>
            <w:tcW w:w="6874" w:type="dxa"/>
            <w:tcMar>
              <w:left w:w="115" w:type="dxa"/>
              <w:bottom w:w="144" w:type="dxa"/>
              <w:right w:w="115" w:type="dxa"/>
            </w:tcMar>
          </w:tcPr>
          <w:p w14:paraId="76694C4E" w14:textId="798F683F" w:rsidR="00114E3F" w:rsidRPr="00632363" w:rsidRDefault="009256B3" w:rsidP="00D55083">
            <w:pPr>
              <w:ind w:right="-86"/>
              <w:jc w:val="both"/>
            </w:pPr>
            <w:r w:rsidRPr="00632363">
              <w:t>At the very end of the Sub-Clause, the following is added: “Throughout the General Conditions of Contract, the phrase “Cost plus reasonable profit” is replaced with “Cost plus profit”. “Cost plus profit” requires the profit to be five percent (5%) of the Cost unless otherwise indicated in the Contract Data.</w:t>
            </w:r>
          </w:p>
        </w:tc>
      </w:tr>
      <w:tr w:rsidR="00114E3F" w:rsidRPr="00632363" w14:paraId="65CA996B" w14:textId="77777777" w:rsidTr="6DB0EBCF">
        <w:tc>
          <w:tcPr>
            <w:tcW w:w="2597" w:type="dxa"/>
            <w:tcMar>
              <w:left w:w="115" w:type="dxa"/>
              <w:bottom w:w="144" w:type="dxa"/>
              <w:right w:w="115" w:type="dxa"/>
            </w:tcMar>
          </w:tcPr>
          <w:p w14:paraId="0586ACF4" w14:textId="77777777" w:rsidR="00114E3F" w:rsidRPr="00632363" w:rsidRDefault="00114E3F" w:rsidP="00D55083">
            <w:pPr>
              <w:jc w:val="both"/>
              <w:rPr>
                <w:b/>
              </w:rPr>
            </w:pPr>
            <w:r w:rsidRPr="00632363">
              <w:rPr>
                <w:b/>
              </w:rPr>
              <w:t>Sub-Clause 1.3</w:t>
            </w:r>
          </w:p>
        </w:tc>
        <w:tc>
          <w:tcPr>
            <w:tcW w:w="6874" w:type="dxa"/>
            <w:tcMar>
              <w:left w:w="115" w:type="dxa"/>
              <w:bottom w:w="144" w:type="dxa"/>
              <w:right w:w="115" w:type="dxa"/>
            </w:tcMar>
          </w:tcPr>
          <w:p w14:paraId="1AA5CD88" w14:textId="77777777" w:rsidR="00114E3F" w:rsidRPr="00632363" w:rsidRDefault="00114E3F" w:rsidP="00D55083">
            <w:pPr>
              <w:jc w:val="both"/>
            </w:pPr>
            <w:r w:rsidRPr="00632363">
              <w:rPr>
                <w:b/>
              </w:rPr>
              <w:t xml:space="preserve">Communications </w:t>
            </w:r>
          </w:p>
        </w:tc>
      </w:tr>
      <w:tr w:rsidR="009256B3" w:rsidRPr="00632363" w14:paraId="1728D03E" w14:textId="77777777" w:rsidTr="6DB0EBCF">
        <w:tc>
          <w:tcPr>
            <w:tcW w:w="2597" w:type="dxa"/>
            <w:tcMar>
              <w:left w:w="115" w:type="dxa"/>
              <w:bottom w:w="144" w:type="dxa"/>
              <w:right w:w="115" w:type="dxa"/>
            </w:tcMar>
          </w:tcPr>
          <w:p w14:paraId="286C94DC" w14:textId="77777777" w:rsidR="009256B3" w:rsidRPr="00632363" w:rsidRDefault="009256B3" w:rsidP="009256B3">
            <w:pPr>
              <w:jc w:val="both"/>
              <w:rPr>
                <w:b/>
              </w:rPr>
            </w:pPr>
          </w:p>
        </w:tc>
        <w:tc>
          <w:tcPr>
            <w:tcW w:w="6874" w:type="dxa"/>
            <w:tcMar>
              <w:left w:w="115" w:type="dxa"/>
              <w:bottom w:w="144" w:type="dxa"/>
              <w:right w:w="115" w:type="dxa"/>
            </w:tcMar>
          </w:tcPr>
          <w:p w14:paraId="6897807B" w14:textId="0D9F3E7D" w:rsidR="009256B3" w:rsidRPr="00632363" w:rsidRDefault="009256B3" w:rsidP="009256B3">
            <w:pPr>
              <w:jc w:val="both"/>
            </w:pPr>
            <w:r w:rsidRPr="00632363">
              <w:t>In the second line “, discharges” is added after “notices.”</w:t>
            </w:r>
          </w:p>
        </w:tc>
      </w:tr>
      <w:tr w:rsidR="009256B3" w:rsidRPr="00632363" w14:paraId="08C81B1B" w14:textId="77777777" w:rsidTr="6DB0EBCF">
        <w:tc>
          <w:tcPr>
            <w:tcW w:w="2597" w:type="dxa"/>
            <w:tcMar>
              <w:left w:w="115" w:type="dxa"/>
              <w:bottom w:w="144" w:type="dxa"/>
              <w:right w:w="115" w:type="dxa"/>
            </w:tcMar>
          </w:tcPr>
          <w:p w14:paraId="13C9A109" w14:textId="77777777" w:rsidR="009256B3" w:rsidRPr="00632363" w:rsidRDefault="009256B3" w:rsidP="009256B3">
            <w:pPr>
              <w:jc w:val="both"/>
              <w:rPr>
                <w:b/>
              </w:rPr>
            </w:pPr>
            <w:r w:rsidRPr="00632363">
              <w:rPr>
                <w:b/>
              </w:rPr>
              <w:t>Sub-Clause 1.4</w:t>
            </w:r>
          </w:p>
        </w:tc>
        <w:tc>
          <w:tcPr>
            <w:tcW w:w="6874" w:type="dxa"/>
            <w:tcMar>
              <w:left w:w="115" w:type="dxa"/>
              <w:bottom w:w="144" w:type="dxa"/>
              <w:right w:w="115" w:type="dxa"/>
            </w:tcMar>
          </w:tcPr>
          <w:p w14:paraId="393386D3" w14:textId="312CEFCB" w:rsidR="009256B3" w:rsidRPr="00632363" w:rsidRDefault="009256B3" w:rsidP="00592B2A">
            <w:pPr>
              <w:spacing w:before="120" w:after="120"/>
              <w:jc w:val="both"/>
              <w:outlineLvl w:val="3"/>
            </w:pPr>
            <w:r w:rsidRPr="00632363">
              <w:rPr>
                <w:b/>
              </w:rPr>
              <w:t>Law and Language</w:t>
            </w:r>
          </w:p>
        </w:tc>
      </w:tr>
      <w:tr w:rsidR="009256B3" w:rsidRPr="00632363" w14:paraId="0C92CB57" w14:textId="77777777" w:rsidTr="6DB0EBCF">
        <w:tc>
          <w:tcPr>
            <w:tcW w:w="2597" w:type="dxa"/>
            <w:tcMar>
              <w:left w:w="115" w:type="dxa"/>
              <w:bottom w:w="144" w:type="dxa"/>
              <w:right w:w="115" w:type="dxa"/>
            </w:tcMar>
          </w:tcPr>
          <w:p w14:paraId="7FC49519" w14:textId="77777777" w:rsidR="009256B3" w:rsidRPr="00632363" w:rsidRDefault="009256B3" w:rsidP="009256B3">
            <w:pPr>
              <w:jc w:val="both"/>
              <w:rPr>
                <w:b/>
              </w:rPr>
            </w:pPr>
          </w:p>
        </w:tc>
        <w:tc>
          <w:tcPr>
            <w:tcW w:w="6874" w:type="dxa"/>
            <w:tcMar>
              <w:left w:w="115" w:type="dxa"/>
              <w:bottom w:w="144" w:type="dxa"/>
              <w:right w:w="115" w:type="dxa"/>
            </w:tcMar>
          </w:tcPr>
          <w:p w14:paraId="106A7DD0" w14:textId="77777777" w:rsidR="009256B3" w:rsidRPr="00632363" w:rsidRDefault="009256B3" w:rsidP="009256B3">
            <w:pPr>
              <w:spacing w:before="60"/>
            </w:pPr>
            <w:r w:rsidRPr="00632363">
              <w:t xml:space="preserve">the whole Sub-Clause is replaced with the following in its entirety: </w:t>
            </w:r>
            <w:r w:rsidRPr="00632363">
              <w:br/>
            </w:r>
          </w:p>
          <w:p w14:paraId="60694DBB" w14:textId="77777777" w:rsidR="009256B3" w:rsidRPr="00632363" w:rsidRDefault="009256B3" w:rsidP="009256B3">
            <w:pPr>
              <w:pStyle w:val="ListParagraph"/>
              <w:ind w:left="-18"/>
              <w:rPr>
                <w:b/>
              </w:rPr>
            </w:pPr>
            <w:r w:rsidRPr="00632363">
              <w:t>“</w:t>
            </w:r>
            <w:r w:rsidRPr="00632363">
              <w:rPr>
                <w:b/>
              </w:rPr>
              <w:t>1.4 Law and Language</w:t>
            </w:r>
          </w:p>
          <w:p w14:paraId="42D7EF7A" w14:textId="77777777" w:rsidR="009256B3" w:rsidRPr="00632363" w:rsidRDefault="009256B3" w:rsidP="009256B3">
            <w:pPr>
              <w:pStyle w:val="ListParagraph"/>
              <w:ind w:left="-18"/>
            </w:pPr>
            <w:r w:rsidRPr="00632363">
              <w:br/>
              <w:t>The Contract shall be governed by the law of the country or other jurisdiction stated in the Contract Data.</w:t>
            </w:r>
          </w:p>
          <w:p w14:paraId="710AEE6A" w14:textId="77777777" w:rsidR="009256B3" w:rsidRPr="00632363" w:rsidRDefault="009256B3" w:rsidP="009256B3">
            <w:pPr>
              <w:pStyle w:val="ListParagraph"/>
              <w:ind w:left="-18"/>
            </w:pPr>
          </w:p>
          <w:p w14:paraId="4B694335" w14:textId="77777777" w:rsidR="009256B3" w:rsidRPr="00632363" w:rsidRDefault="009256B3" w:rsidP="009256B3">
            <w:pPr>
              <w:pStyle w:val="ListParagraph"/>
              <w:ind w:left="-18"/>
            </w:pPr>
            <w:r w:rsidRPr="00632363">
              <w:t>The ruling language of the Contract shall be that stated in the Contract Data.</w:t>
            </w:r>
          </w:p>
          <w:p w14:paraId="52EDEC65" w14:textId="4BBF9ABA" w:rsidR="009256B3" w:rsidRPr="00632363" w:rsidRDefault="009256B3" w:rsidP="009256B3">
            <w:pPr>
              <w:pStyle w:val="ListParagraph"/>
              <w:ind w:left="-18"/>
              <w:jc w:val="both"/>
            </w:pPr>
            <w:r w:rsidRPr="00632363">
              <w:br/>
              <w:t>The language for communications shall be that stated in the Contract Data. If no language is stated there, the language for communications shall be the ruling language of the Contract.”</w:t>
            </w:r>
          </w:p>
        </w:tc>
      </w:tr>
      <w:tr w:rsidR="009256B3" w:rsidRPr="00632363" w14:paraId="691FB926" w14:textId="77777777" w:rsidTr="6DB0EBCF">
        <w:trPr>
          <w:trHeight w:val="451"/>
        </w:trPr>
        <w:tc>
          <w:tcPr>
            <w:tcW w:w="2597" w:type="dxa"/>
            <w:tcMar>
              <w:left w:w="115" w:type="dxa"/>
              <w:bottom w:w="144" w:type="dxa"/>
              <w:right w:w="115" w:type="dxa"/>
            </w:tcMar>
          </w:tcPr>
          <w:p w14:paraId="768F8A9D" w14:textId="77777777" w:rsidR="009256B3" w:rsidRPr="00632363" w:rsidRDefault="009256B3" w:rsidP="009256B3">
            <w:pPr>
              <w:jc w:val="both"/>
              <w:rPr>
                <w:b/>
              </w:rPr>
            </w:pPr>
            <w:r w:rsidRPr="00632363">
              <w:rPr>
                <w:b/>
              </w:rPr>
              <w:t>Sub-Clause 1.6</w:t>
            </w:r>
          </w:p>
        </w:tc>
        <w:tc>
          <w:tcPr>
            <w:tcW w:w="6874" w:type="dxa"/>
            <w:tcMar>
              <w:left w:w="115" w:type="dxa"/>
              <w:bottom w:w="144" w:type="dxa"/>
              <w:right w:w="115" w:type="dxa"/>
            </w:tcMar>
          </w:tcPr>
          <w:p w14:paraId="7BC5AA35" w14:textId="109F9F6D" w:rsidR="009256B3" w:rsidRPr="00632363" w:rsidRDefault="009256B3" w:rsidP="00592B2A">
            <w:pPr>
              <w:spacing w:before="120" w:after="120"/>
              <w:jc w:val="both"/>
              <w:outlineLvl w:val="3"/>
              <w:rPr>
                <w:b/>
              </w:rPr>
            </w:pPr>
            <w:r w:rsidRPr="00632363">
              <w:rPr>
                <w:b/>
              </w:rPr>
              <w:t>Contract Agreement</w:t>
            </w:r>
          </w:p>
        </w:tc>
      </w:tr>
      <w:tr w:rsidR="009256B3" w:rsidRPr="00632363" w14:paraId="765C5E2F" w14:textId="77777777" w:rsidTr="6DB0EBCF">
        <w:tc>
          <w:tcPr>
            <w:tcW w:w="2597" w:type="dxa"/>
            <w:tcMar>
              <w:left w:w="115" w:type="dxa"/>
              <w:bottom w:w="144" w:type="dxa"/>
              <w:right w:w="115" w:type="dxa"/>
            </w:tcMar>
          </w:tcPr>
          <w:p w14:paraId="010ED76D" w14:textId="77777777" w:rsidR="009256B3" w:rsidRPr="00632363" w:rsidRDefault="009256B3" w:rsidP="009256B3">
            <w:pPr>
              <w:jc w:val="both"/>
              <w:rPr>
                <w:b/>
              </w:rPr>
            </w:pPr>
          </w:p>
        </w:tc>
        <w:tc>
          <w:tcPr>
            <w:tcW w:w="6874" w:type="dxa"/>
            <w:tcMar>
              <w:left w:w="115" w:type="dxa"/>
              <w:bottom w:w="144" w:type="dxa"/>
              <w:right w:w="115" w:type="dxa"/>
            </w:tcMar>
          </w:tcPr>
          <w:p w14:paraId="316B244D" w14:textId="491378CF" w:rsidR="009256B3" w:rsidRPr="00632363" w:rsidRDefault="009256B3" w:rsidP="009256B3">
            <w:pPr>
              <w:jc w:val="both"/>
              <w:rPr>
                <w:b/>
              </w:rPr>
            </w:pPr>
            <w:r w:rsidRPr="00632363">
              <w:t>in the second line “unless they agree otherwise” is replaced with “unless the Particular Conditions establish otherwise.”</w:t>
            </w:r>
          </w:p>
        </w:tc>
      </w:tr>
      <w:tr w:rsidR="009256B3" w:rsidRPr="00632363" w14:paraId="1B4CDB79" w14:textId="77777777" w:rsidTr="6DB0EBCF">
        <w:tc>
          <w:tcPr>
            <w:tcW w:w="2597" w:type="dxa"/>
            <w:tcMar>
              <w:left w:w="115" w:type="dxa"/>
              <w:bottom w:w="144" w:type="dxa"/>
              <w:right w:w="115" w:type="dxa"/>
            </w:tcMar>
          </w:tcPr>
          <w:p w14:paraId="50962FF7" w14:textId="77777777" w:rsidR="009256B3" w:rsidRPr="00632363" w:rsidRDefault="009256B3" w:rsidP="009256B3">
            <w:pPr>
              <w:jc w:val="both"/>
              <w:rPr>
                <w:b/>
              </w:rPr>
            </w:pPr>
            <w:r w:rsidRPr="00632363">
              <w:rPr>
                <w:b/>
              </w:rPr>
              <w:t>Sub-Clause 1.8</w:t>
            </w:r>
          </w:p>
        </w:tc>
        <w:tc>
          <w:tcPr>
            <w:tcW w:w="6874" w:type="dxa"/>
            <w:tcMar>
              <w:left w:w="115" w:type="dxa"/>
              <w:bottom w:w="144" w:type="dxa"/>
              <w:right w:w="115" w:type="dxa"/>
            </w:tcMar>
          </w:tcPr>
          <w:p w14:paraId="2CBAF4C4" w14:textId="0B0E7C36" w:rsidR="009256B3" w:rsidRPr="00632363" w:rsidRDefault="009256B3" w:rsidP="00592B2A">
            <w:pPr>
              <w:spacing w:before="120" w:after="120"/>
              <w:jc w:val="both"/>
              <w:outlineLvl w:val="3"/>
              <w:rPr>
                <w:b/>
              </w:rPr>
            </w:pPr>
            <w:r w:rsidRPr="00632363">
              <w:rPr>
                <w:b/>
              </w:rPr>
              <w:t>Care and Supply of Documents</w:t>
            </w:r>
          </w:p>
        </w:tc>
      </w:tr>
      <w:tr w:rsidR="009256B3" w:rsidRPr="00632363" w14:paraId="5A2C908E" w14:textId="77777777" w:rsidTr="6DB0EBCF">
        <w:trPr>
          <w:trHeight w:val="387"/>
        </w:trPr>
        <w:tc>
          <w:tcPr>
            <w:tcW w:w="2597" w:type="dxa"/>
            <w:tcMar>
              <w:left w:w="115" w:type="dxa"/>
              <w:bottom w:w="144" w:type="dxa"/>
              <w:right w:w="115" w:type="dxa"/>
            </w:tcMar>
          </w:tcPr>
          <w:p w14:paraId="6E8C6362" w14:textId="77777777" w:rsidR="009256B3" w:rsidRPr="00632363" w:rsidRDefault="009256B3" w:rsidP="009256B3">
            <w:pPr>
              <w:jc w:val="both"/>
              <w:rPr>
                <w:b/>
              </w:rPr>
            </w:pPr>
          </w:p>
        </w:tc>
        <w:tc>
          <w:tcPr>
            <w:tcW w:w="6874" w:type="dxa"/>
            <w:tcMar>
              <w:left w:w="115" w:type="dxa"/>
              <w:bottom w:w="144" w:type="dxa"/>
              <w:right w:w="115" w:type="dxa"/>
            </w:tcMar>
          </w:tcPr>
          <w:p w14:paraId="1ACD89CF" w14:textId="77777777" w:rsidR="009256B3" w:rsidRPr="00632363" w:rsidRDefault="009256B3" w:rsidP="009256B3">
            <w:pPr>
              <w:jc w:val="both"/>
              <w:rPr>
                <w:b/>
              </w:rPr>
            </w:pPr>
            <w:r w:rsidRPr="00632363">
              <w:t xml:space="preserve">In the last paragraph, the words  “of a technical nature ” are deleted.  </w:t>
            </w:r>
          </w:p>
        </w:tc>
      </w:tr>
      <w:tr w:rsidR="009256B3" w:rsidRPr="00632363" w14:paraId="4BF0CB27" w14:textId="77777777" w:rsidTr="6DB0EBCF">
        <w:trPr>
          <w:trHeight w:val="387"/>
        </w:trPr>
        <w:tc>
          <w:tcPr>
            <w:tcW w:w="2597" w:type="dxa"/>
            <w:tcMar>
              <w:left w:w="115" w:type="dxa"/>
              <w:bottom w:w="144" w:type="dxa"/>
              <w:right w:w="115" w:type="dxa"/>
            </w:tcMar>
          </w:tcPr>
          <w:p w14:paraId="7AB286ED" w14:textId="77777777" w:rsidR="009256B3" w:rsidRPr="00632363" w:rsidRDefault="009256B3" w:rsidP="009256B3">
            <w:pPr>
              <w:jc w:val="both"/>
              <w:rPr>
                <w:b/>
              </w:rPr>
            </w:pPr>
            <w:r w:rsidRPr="00632363">
              <w:rPr>
                <w:b/>
              </w:rPr>
              <w:t>Sub-Clause 1.12</w:t>
            </w:r>
          </w:p>
        </w:tc>
        <w:tc>
          <w:tcPr>
            <w:tcW w:w="6874" w:type="dxa"/>
            <w:tcMar>
              <w:left w:w="115" w:type="dxa"/>
              <w:bottom w:w="144" w:type="dxa"/>
              <w:right w:w="115" w:type="dxa"/>
            </w:tcMar>
          </w:tcPr>
          <w:p w14:paraId="2DEF2F28" w14:textId="77777777" w:rsidR="009256B3" w:rsidRPr="00632363" w:rsidRDefault="009256B3" w:rsidP="009256B3">
            <w:pPr>
              <w:jc w:val="both"/>
            </w:pPr>
            <w:r w:rsidRPr="00632363">
              <w:rPr>
                <w:b/>
              </w:rPr>
              <w:t xml:space="preserve">Confidentiality </w:t>
            </w:r>
          </w:p>
        </w:tc>
      </w:tr>
      <w:tr w:rsidR="004F4427" w:rsidRPr="00632363" w14:paraId="6A47F4BB" w14:textId="77777777" w:rsidTr="6DB0EBCF">
        <w:trPr>
          <w:trHeight w:val="387"/>
        </w:trPr>
        <w:tc>
          <w:tcPr>
            <w:tcW w:w="2597" w:type="dxa"/>
            <w:tcMar>
              <w:left w:w="115" w:type="dxa"/>
              <w:bottom w:w="144" w:type="dxa"/>
              <w:right w:w="115" w:type="dxa"/>
            </w:tcMar>
          </w:tcPr>
          <w:p w14:paraId="6FAE64CB" w14:textId="77777777" w:rsidR="004F4427" w:rsidRPr="00632363" w:rsidRDefault="004F4427" w:rsidP="004F4427">
            <w:pPr>
              <w:jc w:val="both"/>
              <w:rPr>
                <w:b/>
              </w:rPr>
            </w:pPr>
          </w:p>
        </w:tc>
        <w:tc>
          <w:tcPr>
            <w:tcW w:w="6874" w:type="dxa"/>
            <w:tcMar>
              <w:left w:w="115" w:type="dxa"/>
              <w:bottom w:w="144" w:type="dxa"/>
              <w:right w:w="115" w:type="dxa"/>
            </w:tcMar>
          </w:tcPr>
          <w:p w14:paraId="520B7002" w14:textId="77777777" w:rsidR="004F4427" w:rsidRPr="00632363" w:rsidRDefault="004F4427" w:rsidP="004F4427">
            <w:pPr>
              <w:spacing w:before="60"/>
            </w:pPr>
            <w:r w:rsidRPr="00632363">
              <w:t xml:space="preserve">is replaced with the following in its entirety: </w:t>
            </w:r>
            <w:r w:rsidRPr="00632363">
              <w:br/>
            </w:r>
          </w:p>
          <w:p w14:paraId="1BD4D4C6" w14:textId="77777777" w:rsidR="004F4427" w:rsidRPr="00632363" w:rsidRDefault="004F4427" w:rsidP="004F4427">
            <w:pPr>
              <w:pStyle w:val="ListParagraph"/>
              <w:ind w:left="0"/>
              <w:rPr>
                <w:b/>
              </w:rPr>
            </w:pPr>
            <w:r w:rsidRPr="00632363">
              <w:t>“</w:t>
            </w:r>
            <w:r w:rsidRPr="00632363">
              <w:rPr>
                <w:b/>
              </w:rPr>
              <w:t>1.12 Confidential Details</w:t>
            </w:r>
          </w:p>
          <w:p w14:paraId="4EF36474" w14:textId="77777777" w:rsidR="004F4427" w:rsidRPr="00632363" w:rsidRDefault="004F4427" w:rsidP="00026E43">
            <w:pPr>
              <w:pStyle w:val="ListParagraph"/>
              <w:ind w:left="0"/>
              <w:jc w:val="both"/>
            </w:pPr>
            <w:r w:rsidRPr="00632363">
              <w:br/>
              <w:t>The Contractor’s Personnel and the Employer’s Personnel shall disclose all such confidential and other information as may be reasonably required in order to verify compliance with the Contract and allow its proper implementation.</w:t>
            </w:r>
          </w:p>
          <w:p w14:paraId="1D69434F" w14:textId="2DD55B20" w:rsidR="004F4427" w:rsidRPr="00632363" w:rsidRDefault="004F4427">
            <w:pPr>
              <w:pStyle w:val="ListParagraph"/>
              <w:ind w:left="0"/>
              <w:jc w:val="both"/>
            </w:pPr>
            <w:r w:rsidRPr="00632363">
              <w:b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p>
        </w:tc>
      </w:tr>
      <w:tr w:rsidR="004F4427" w:rsidRPr="00632363" w14:paraId="22648E67" w14:textId="77777777" w:rsidTr="6DB0EBCF">
        <w:tc>
          <w:tcPr>
            <w:tcW w:w="2597" w:type="dxa"/>
            <w:tcMar>
              <w:left w:w="115" w:type="dxa"/>
              <w:bottom w:w="144" w:type="dxa"/>
              <w:right w:w="115" w:type="dxa"/>
            </w:tcMar>
          </w:tcPr>
          <w:p w14:paraId="65848B43" w14:textId="77777777" w:rsidR="004F4427" w:rsidRPr="00632363" w:rsidRDefault="004F4427" w:rsidP="004F4427">
            <w:pPr>
              <w:jc w:val="both"/>
              <w:rPr>
                <w:b/>
              </w:rPr>
            </w:pPr>
            <w:r w:rsidRPr="00632363">
              <w:rPr>
                <w:b/>
              </w:rPr>
              <w:t>Sub-Clause  1.13</w:t>
            </w:r>
          </w:p>
        </w:tc>
        <w:tc>
          <w:tcPr>
            <w:tcW w:w="6874" w:type="dxa"/>
            <w:tcMar>
              <w:left w:w="115" w:type="dxa"/>
              <w:bottom w:w="144" w:type="dxa"/>
              <w:right w:w="115" w:type="dxa"/>
            </w:tcMar>
          </w:tcPr>
          <w:p w14:paraId="28DF87AC" w14:textId="77777777" w:rsidR="004F4427" w:rsidRPr="00632363" w:rsidRDefault="004F4427" w:rsidP="004F4427">
            <w:pPr>
              <w:jc w:val="both"/>
              <w:rPr>
                <w:b/>
              </w:rPr>
            </w:pPr>
            <w:r w:rsidRPr="00632363">
              <w:rPr>
                <w:b/>
              </w:rPr>
              <w:t xml:space="preserve">Compliance with Applicable Legislation </w:t>
            </w:r>
          </w:p>
        </w:tc>
      </w:tr>
      <w:tr w:rsidR="004F4427" w:rsidRPr="00632363" w14:paraId="7D98A2F4" w14:textId="77777777" w:rsidTr="6DB0EBCF">
        <w:tc>
          <w:tcPr>
            <w:tcW w:w="2597" w:type="dxa"/>
            <w:tcMar>
              <w:left w:w="115" w:type="dxa"/>
              <w:bottom w:w="144" w:type="dxa"/>
              <w:right w:w="115" w:type="dxa"/>
            </w:tcMar>
          </w:tcPr>
          <w:p w14:paraId="06B7D2BF" w14:textId="77777777" w:rsidR="004F4427" w:rsidRPr="00632363" w:rsidRDefault="004F4427" w:rsidP="004F4427">
            <w:pPr>
              <w:jc w:val="both"/>
              <w:rPr>
                <w:b/>
              </w:rPr>
            </w:pPr>
          </w:p>
        </w:tc>
        <w:tc>
          <w:tcPr>
            <w:tcW w:w="6874" w:type="dxa"/>
            <w:tcMar>
              <w:left w:w="115" w:type="dxa"/>
              <w:bottom w:w="144" w:type="dxa"/>
              <w:right w:w="115" w:type="dxa"/>
            </w:tcMar>
          </w:tcPr>
          <w:p w14:paraId="12CDD608" w14:textId="43570741" w:rsidR="004F4427" w:rsidRPr="00632363" w:rsidRDefault="004F4427" w:rsidP="004F4427">
            <w:pPr>
              <w:jc w:val="both"/>
              <w:rPr>
                <w:b/>
              </w:rPr>
            </w:pPr>
            <w:r w:rsidRPr="00632363">
              <w:t xml:space="preserve">In sub-paragraph (a), after “zoning,” “building permit” is added. </w:t>
            </w:r>
            <w:r w:rsidR="00A969A1" w:rsidRPr="00632363">
              <w:t>Also,</w:t>
            </w:r>
            <w:r w:rsidRPr="00632363">
              <w:t xml:space="preserve"> in sub-paragraph (a), “(or being)” is replaced with “(or to be)”. At the end of sub-paragraph (b), “, unless the Contractor is impeded to accomplish these actions and shows evidence of its diligence.” is added. </w:t>
            </w:r>
          </w:p>
        </w:tc>
      </w:tr>
      <w:tr w:rsidR="004F4427" w:rsidRPr="00632363" w14:paraId="60B3ED88" w14:textId="77777777" w:rsidTr="6DB0EBCF">
        <w:tc>
          <w:tcPr>
            <w:tcW w:w="2597" w:type="dxa"/>
            <w:tcMar>
              <w:left w:w="115" w:type="dxa"/>
              <w:bottom w:w="144" w:type="dxa"/>
              <w:right w:w="115" w:type="dxa"/>
            </w:tcMar>
          </w:tcPr>
          <w:p w14:paraId="63B077BB" w14:textId="77777777" w:rsidR="004F4427" w:rsidRPr="00632363" w:rsidRDefault="004F4427" w:rsidP="004F4427">
            <w:pPr>
              <w:jc w:val="both"/>
              <w:rPr>
                <w:b/>
              </w:rPr>
            </w:pPr>
            <w:r w:rsidRPr="00632363">
              <w:rPr>
                <w:b/>
              </w:rPr>
              <w:t>Sub-Clause 1.15</w:t>
            </w:r>
          </w:p>
        </w:tc>
        <w:tc>
          <w:tcPr>
            <w:tcW w:w="6874" w:type="dxa"/>
            <w:tcMar>
              <w:left w:w="115" w:type="dxa"/>
              <w:bottom w:w="144" w:type="dxa"/>
              <w:right w:w="115" w:type="dxa"/>
            </w:tcMar>
          </w:tcPr>
          <w:p w14:paraId="03EE1BFA" w14:textId="77777777" w:rsidR="004F4427" w:rsidRPr="00632363" w:rsidRDefault="004F4427" w:rsidP="004F4427">
            <w:pPr>
              <w:jc w:val="both"/>
              <w:rPr>
                <w:b/>
              </w:rPr>
            </w:pPr>
            <w:r w:rsidRPr="00632363">
              <w:rPr>
                <w:b/>
              </w:rPr>
              <w:t xml:space="preserve">Bank Inspections and Audits </w:t>
            </w:r>
          </w:p>
        </w:tc>
      </w:tr>
      <w:tr w:rsidR="004F4427" w:rsidRPr="00632363" w14:paraId="5EFCB24F" w14:textId="77777777" w:rsidTr="6DB0EBCF">
        <w:tc>
          <w:tcPr>
            <w:tcW w:w="2597" w:type="dxa"/>
            <w:tcMar>
              <w:left w:w="115" w:type="dxa"/>
              <w:bottom w:w="144" w:type="dxa"/>
              <w:right w:w="115" w:type="dxa"/>
            </w:tcMar>
          </w:tcPr>
          <w:p w14:paraId="71AC5E95" w14:textId="77777777" w:rsidR="004F4427" w:rsidRPr="00632363" w:rsidRDefault="004F4427" w:rsidP="004F4427">
            <w:pPr>
              <w:jc w:val="both"/>
              <w:rPr>
                <w:b/>
              </w:rPr>
            </w:pPr>
          </w:p>
        </w:tc>
        <w:tc>
          <w:tcPr>
            <w:tcW w:w="6874" w:type="dxa"/>
            <w:tcMar>
              <w:left w:w="115" w:type="dxa"/>
              <w:bottom w:w="144" w:type="dxa"/>
              <w:right w:w="115" w:type="dxa"/>
            </w:tcMar>
          </w:tcPr>
          <w:p w14:paraId="694E0F42" w14:textId="77777777" w:rsidR="00E76FE6" w:rsidRPr="00632363" w:rsidRDefault="004F4427" w:rsidP="004F4427">
            <w:pPr>
              <w:pStyle w:val="ListParagraph"/>
              <w:spacing w:before="60"/>
              <w:ind w:left="0"/>
              <w:jc w:val="both"/>
            </w:pPr>
            <w:r w:rsidRPr="00632363">
              <w:t>Add the following new Sub-Clause:</w:t>
            </w:r>
          </w:p>
          <w:p w14:paraId="7CB574B5" w14:textId="486D7E38" w:rsidR="004F4427" w:rsidRPr="00632363" w:rsidRDefault="004F4427" w:rsidP="004F4427">
            <w:pPr>
              <w:pStyle w:val="ListParagraph"/>
              <w:spacing w:before="60"/>
              <w:ind w:left="0"/>
              <w:jc w:val="both"/>
            </w:pPr>
          </w:p>
          <w:p w14:paraId="62E8E33A" w14:textId="77777777" w:rsidR="004F4427" w:rsidRPr="00632363" w:rsidRDefault="004F4427" w:rsidP="004F4427">
            <w:pPr>
              <w:pStyle w:val="ListParagraph"/>
              <w:ind w:left="0"/>
              <w:rPr>
                <w:b/>
              </w:rPr>
            </w:pPr>
            <w:r w:rsidRPr="00632363">
              <w:t>“</w:t>
            </w:r>
            <w:r w:rsidRPr="00632363">
              <w:rPr>
                <w:b/>
              </w:rPr>
              <w:t>1.15 Inspections and Audit by the Bank</w:t>
            </w:r>
          </w:p>
          <w:p w14:paraId="5B6C54E3" w14:textId="77777777" w:rsidR="004F4427" w:rsidRPr="00632363" w:rsidRDefault="004F4427" w:rsidP="004F4427">
            <w:pPr>
              <w:pStyle w:val="ListParagraph"/>
              <w:ind w:left="0"/>
              <w:jc w:val="both"/>
            </w:pPr>
          </w:p>
          <w:p w14:paraId="660167EC" w14:textId="5CF182EC" w:rsidR="004F4427" w:rsidRPr="00632363" w:rsidRDefault="004F4427" w:rsidP="004F4427">
            <w:pPr>
              <w:pStyle w:val="ListParagraph"/>
              <w:ind w:left="0"/>
              <w:jc w:val="both"/>
            </w:pPr>
            <w:r w:rsidRPr="00632363">
              <w:t>The Contractor shall permit and shall cause its subcontractors and subconsultants to permit, the Bank and/or persons appointed by the Bank to inspect the Site and/or the accounts and records relating to the</w:t>
            </w:r>
            <w:r w:rsidRPr="00632363">
              <w:rPr>
                <w:color w:val="000000"/>
              </w:rPr>
              <w:t xml:space="preserve"> </w:t>
            </w:r>
            <w:r w:rsidRPr="00632363">
              <w:rPr>
                <w:color w:val="000000" w:themeColor="text1"/>
              </w:rPr>
              <w:t>procurement process, selection and/or contract execution,</w:t>
            </w:r>
            <w:r w:rsidRPr="00632363">
              <w:rPr>
                <w:color w:val="FF0000"/>
              </w:rPr>
              <w:t xml:space="preserve"> </w:t>
            </w:r>
            <w:r w:rsidRPr="00632363">
              <w:t>and to have such accounts and records audited by auditors appointed by the Bank if requested by the Bank</w:t>
            </w:r>
            <w:r w:rsidRPr="00632363">
              <w:rPr>
                <w:bCs/>
                <w:color w:val="000000"/>
              </w:rPr>
              <w:t xml:space="preserve">.” </w:t>
            </w:r>
          </w:p>
        </w:tc>
      </w:tr>
      <w:tr w:rsidR="004F4427" w:rsidRPr="00632363" w14:paraId="27E20B0E" w14:textId="77777777" w:rsidTr="6DB0EBCF">
        <w:tc>
          <w:tcPr>
            <w:tcW w:w="2597" w:type="dxa"/>
            <w:tcMar>
              <w:left w:w="115" w:type="dxa"/>
              <w:bottom w:w="144" w:type="dxa"/>
              <w:right w:w="115" w:type="dxa"/>
            </w:tcMar>
          </w:tcPr>
          <w:p w14:paraId="1F5157EB" w14:textId="77777777" w:rsidR="004F4427" w:rsidRPr="00632363" w:rsidRDefault="004F4427" w:rsidP="004F4427">
            <w:pPr>
              <w:jc w:val="both"/>
              <w:rPr>
                <w:b/>
              </w:rPr>
            </w:pPr>
            <w:r w:rsidRPr="00632363">
              <w:rPr>
                <w:b/>
              </w:rPr>
              <w:t>Sub-Clause 2.4</w:t>
            </w:r>
          </w:p>
        </w:tc>
        <w:tc>
          <w:tcPr>
            <w:tcW w:w="6874" w:type="dxa"/>
            <w:tcMar>
              <w:left w:w="115" w:type="dxa"/>
              <w:bottom w:w="144" w:type="dxa"/>
              <w:right w:w="115" w:type="dxa"/>
            </w:tcMar>
          </w:tcPr>
          <w:p w14:paraId="0EA69656" w14:textId="383875EC" w:rsidR="004F4427" w:rsidRPr="00632363" w:rsidRDefault="004F4427" w:rsidP="00A969A1">
            <w:bookmarkStart w:id="1013" w:name="_Toc508964207"/>
            <w:bookmarkStart w:id="1014" w:name="_Toc516156482"/>
            <w:bookmarkStart w:id="1015" w:name="_Toc516209932"/>
            <w:r w:rsidRPr="00632363">
              <w:rPr>
                <w:b/>
              </w:rPr>
              <w:t>Employer’s</w:t>
            </w:r>
            <w:r w:rsidRPr="00632363" w:rsidDel="004F4427">
              <w:rPr>
                <w:b/>
              </w:rPr>
              <w:t xml:space="preserve"> </w:t>
            </w:r>
            <w:r w:rsidRPr="00632363">
              <w:rPr>
                <w:b/>
              </w:rPr>
              <w:t>Party Financial Arrangements</w:t>
            </w:r>
            <w:bookmarkEnd w:id="1013"/>
            <w:bookmarkEnd w:id="1014"/>
            <w:bookmarkEnd w:id="1015"/>
            <w:r w:rsidRPr="00632363">
              <w:rPr>
                <w:b/>
              </w:rPr>
              <w:t xml:space="preserve"> </w:t>
            </w:r>
          </w:p>
        </w:tc>
      </w:tr>
      <w:tr w:rsidR="004F4427" w:rsidRPr="00632363" w14:paraId="7D4FB884" w14:textId="77777777" w:rsidTr="6DB0EBCF">
        <w:tc>
          <w:tcPr>
            <w:tcW w:w="2597" w:type="dxa"/>
            <w:tcMar>
              <w:left w:w="115" w:type="dxa"/>
              <w:bottom w:w="144" w:type="dxa"/>
              <w:right w:w="115" w:type="dxa"/>
            </w:tcMar>
          </w:tcPr>
          <w:p w14:paraId="25CED933" w14:textId="77777777" w:rsidR="004F4427" w:rsidRPr="00632363" w:rsidRDefault="004F4427" w:rsidP="004F4427">
            <w:pPr>
              <w:jc w:val="both"/>
              <w:rPr>
                <w:b/>
              </w:rPr>
            </w:pPr>
          </w:p>
        </w:tc>
        <w:tc>
          <w:tcPr>
            <w:tcW w:w="6874" w:type="dxa"/>
            <w:tcMar>
              <w:left w:w="115" w:type="dxa"/>
              <w:bottom w:w="144" w:type="dxa"/>
              <w:right w:w="115" w:type="dxa"/>
            </w:tcMar>
          </w:tcPr>
          <w:p w14:paraId="017EE00D" w14:textId="77777777" w:rsidR="004F4427" w:rsidRPr="00632363" w:rsidRDefault="004F4427" w:rsidP="004F4427">
            <w:pPr>
              <w:pStyle w:val="ListParagraph"/>
              <w:spacing w:before="60"/>
              <w:ind w:left="0"/>
            </w:pPr>
            <w:r w:rsidRPr="00632363">
              <w:t>The Sub-Clause is replaced with the following:</w:t>
            </w:r>
            <w:r w:rsidRPr="00632363">
              <w:br/>
            </w:r>
          </w:p>
          <w:p w14:paraId="7B65F496" w14:textId="77777777" w:rsidR="004F4427" w:rsidRPr="00632363" w:rsidRDefault="004F4427" w:rsidP="004F4427">
            <w:pPr>
              <w:pStyle w:val="ListParagraph"/>
              <w:ind w:left="0"/>
              <w:rPr>
                <w:b/>
              </w:rPr>
            </w:pPr>
            <w:r w:rsidRPr="00632363">
              <w:t>“</w:t>
            </w:r>
            <w:r w:rsidRPr="00632363">
              <w:rPr>
                <w:b/>
              </w:rPr>
              <w:t>2.4 Employer’s Financial Arrangements</w:t>
            </w:r>
          </w:p>
          <w:p w14:paraId="11652298" w14:textId="7501FBBC" w:rsidR="004F4427" w:rsidRPr="00632363" w:rsidRDefault="004F4427" w:rsidP="00026E43">
            <w:pPr>
              <w:pStyle w:val="ListParagraph"/>
              <w:ind w:left="0"/>
              <w:jc w:val="both"/>
            </w:pPr>
            <w:r w:rsidRPr="00632363">
              <w:br/>
              <w:t xml:space="preserve">The Employer shall submit, before the Commencement Date and thereafter within 28 days after receiving any request from the Contractor, reasonable evidence that financial arrangements have been made and are being maintained which </w:t>
            </w:r>
            <w:r w:rsidR="00541B3F" w:rsidRPr="00632363">
              <w:t>shall</w:t>
            </w:r>
            <w:r w:rsidRPr="00632363">
              <w:t xml:space="preserve">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64FA9C6C" w14:textId="0AA5026C" w:rsidR="004F4427" w:rsidRPr="00632363" w:rsidRDefault="004F4427">
            <w:pPr>
              <w:pStyle w:val="ListParagraph"/>
              <w:ind w:left="0"/>
              <w:jc w:val="both"/>
            </w:pPr>
            <w:r w:rsidRPr="00632363">
              <w:br/>
              <w:t xml:space="preserve">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t>
            </w:r>
            <w:r w:rsidR="00541B3F" w:rsidRPr="00632363">
              <w:t>shall</w:t>
            </w:r>
            <w:r w:rsidRPr="00632363">
              <w:t xml:space="preserve"> be available in appropriate currencies to the Employer to continue making payments to the Contractor beyond a date 60 days after the date of Bank notification of the suspension, the Employer shall provide reasonable evidence in his notice of the extent to which such funds </w:t>
            </w:r>
            <w:r w:rsidR="00541B3F" w:rsidRPr="00632363">
              <w:t>shall</w:t>
            </w:r>
            <w:r w:rsidRPr="00632363">
              <w:t xml:space="preserve"> be available.”</w:t>
            </w:r>
          </w:p>
        </w:tc>
      </w:tr>
      <w:tr w:rsidR="004F4427" w:rsidRPr="00632363" w14:paraId="48920660" w14:textId="77777777" w:rsidTr="6DB0EBCF">
        <w:tc>
          <w:tcPr>
            <w:tcW w:w="2597" w:type="dxa"/>
            <w:tcMar>
              <w:left w:w="115" w:type="dxa"/>
              <w:bottom w:w="144" w:type="dxa"/>
              <w:right w:w="115" w:type="dxa"/>
            </w:tcMar>
          </w:tcPr>
          <w:p w14:paraId="7666A59F" w14:textId="77777777" w:rsidR="004F4427" w:rsidRPr="00632363" w:rsidRDefault="004F4427" w:rsidP="004F4427">
            <w:pPr>
              <w:jc w:val="both"/>
              <w:rPr>
                <w:b/>
              </w:rPr>
            </w:pPr>
            <w:r w:rsidRPr="00632363">
              <w:rPr>
                <w:b/>
              </w:rPr>
              <w:t>Sub-Clause  2.5</w:t>
            </w:r>
          </w:p>
        </w:tc>
        <w:tc>
          <w:tcPr>
            <w:tcW w:w="6874" w:type="dxa"/>
            <w:tcMar>
              <w:left w:w="115" w:type="dxa"/>
              <w:bottom w:w="144" w:type="dxa"/>
              <w:right w:w="115" w:type="dxa"/>
            </w:tcMar>
          </w:tcPr>
          <w:p w14:paraId="5AECC6C3" w14:textId="69109E92" w:rsidR="004F4427" w:rsidRPr="00632363" w:rsidRDefault="004F4427" w:rsidP="00592B2A">
            <w:pPr>
              <w:jc w:val="both"/>
              <w:rPr>
                <w:b/>
              </w:rPr>
            </w:pPr>
            <w:bookmarkStart w:id="1016" w:name="_Toc508964209"/>
            <w:bookmarkStart w:id="1017" w:name="_Toc516156483"/>
            <w:bookmarkStart w:id="1018" w:name="_Toc516209933"/>
            <w:r w:rsidRPr="00632363">
              <w:rPr>
                <w:b/>
              </w:rPr>
              <w:t>Employer’s</w:t>
            </w:r>
            <w:r w:rsidRPr="00632363" w:rsidDel="004F4427">
              <w:rPr>
                <w:b/>
              </w:rPr>
              <w:t xml:space="preserve"> </w:t>
            </w:r>
            <w:r w:rsidRPr="00632363">
              <w:rPr>
                <w:b/>
              </w:rPr>
              <w:t>Claims</w:t>
            </w:r>
            <w:bookmarkEnd w:id="1016"/>
            <w:bookmarkEnd w:id="1017"/>
            <w:bookmarkEnd w:id="1018"/>
            <w:r w:rsidRPr="00632363">
              <w:rPr>
                <w:b/>
              </w:rPr>
              <w:t xml:space="preserve"> </w:t>
            </w:r>
          </w:p>
        </w:tc>
      </w:tr>
      <w:tr w:rsidR="004F4427" w:rsidRPr="00632363" w14:paraId="67A63AFA" w14:textId="77777777" w:rsidTr="6DB0EBCF">
        <w:tc>
          <w:tcPr>
            <w:tcW w:w="2597" w:type="dxa"/>
            <w:tcMar>
              <w:left w:w="115" w:type="dxa"/>
              <w:bottom w:w="144" w:type="dxa"/>
              <w:right w:w="115" w:type="dxa"/>
            </w:tcMar>
          </w:tcPr>
          <w:p w14:paraId="250B5B0E" w14:textId="77777777" w:rsidR="004F4427" w:rsidRPr="00632363" w:rsidRDefault="004F4427" w:rsidP="004F4427">
            <w:pPr>
              <w:jc w:val="both"/>
              <w:rPr>
                <w:b/>
              </w:rPr>
            </w:pPr>
          </w:p>
        </w:tc>
        <w:tc>
          <w:tcPr>
            <w:tcW w:w="6874" w:type="dxa"/>
            <w:tcMar>
              <w:left w:w="115" w:type="dxa"/>
              <w:bottom w:w="144" w:type="dxa"/>
              <w:right w:w="115" w:type="dxa"/>
            </w:tcMar>
          </w:tcPr>
          <w:p w14:paraId="524CCECC" w14:textId="7F72BB0D" w:rsidR="004F4427" w:rsidRPr="00632363" w:rsidRDefault="004F4427" w:rsidP="004F4427">
            <w:pPr>
              <w:pStyle w:val="ListParagraph"/>
              <w:ind w:left="0"/>
              <w:jc w:val="both"/>
            </w:pPr>
            <w:r w:rsidRPr="00632363">
              <w:t>The first sentence of the second paragraph is replaced with: “The notice shall be given as soon as practicable and no longer than 28 days after the Employer became aware, or should have become aware, of the event or circumstances giving rise to the claim. A notice relating to any extension of the Defects Notification Period shall be given before the expiry of such period.</w:t>
            </w:r>
            <w:r w:rsidR="00E76FE6" w:rsidRPr="00632363">
              <w:t>"</w:t>
            </w:r>
          </w:p>
        </w:tc>
      </w:tr>
      <w:tr w:rsidR="004F4427" w:rsidRPr="00632363" w14:paraId="4C823A7D" w14:textId="77777777" w:rsidTr="6DB0EBCF">
        <w:trPr>
          <w:trHeight w:val="479"/>
        </w:trPr>
        <w:tc>
          <w:tcPr>
            <w:tcW w:w="2597" w:type="dxa"/>
            <w:tcMar>
              <w:left w:w="115" w:type="dxa"/>
              <w:bottom w:w="144" w:type="dxa"/>
              <w:right w:w="115" w:type="dxa"/>
            </w:tcMar>
          </w:tcPr>
          <w:p w14:paraId="6F3184F9" w14:textId="3DA03DF3" w:rsidR="004F4427" w:rsidRPr="00632363" w:rsidRDefault="004F4427" w:rsidP="00026E43">
            <w:pPr>
              <w:jc w:val="both"/>
              <w:rPr>
                <w:b/>
              </w:rPr>
            </w:pPr>
            <w:r w:rsidRPr="00632363">
              <w:rPr>
                <w:b/>
              </w:rPr>
              <w:t>Sub-Clause 3.1</w:t>
            </w:r>
          </w:p>
        </w:tc>
        <w:tc>
          <w:tcPr>
            <w:tcW w:w="6874" w:type="dxa"/>
            <w:tcMar>
              <w:left w:w="115" w:type="dxa"/>
              <w:bottom w:w="144" w:type="dxa"/>
              <w:right w:w="115" w:type="dxa"/>
            </w:tcMar>
          </w:tcPr>
          <w:p w14:paraId="59C743D5" w14:textId="4775773B" w:rsidR="004F4427" w:rsidRPr="00632363" w:rsidRDefault="004F4427" w:rsidP="00592B2A">
            <w:pPr>
              <w:jc w:val="both"/>
              <w:rPr>
                <w:b/>
              </w:rPr>
            </w:pPr>
            <w:bookmarkStart w:id="1019" w:name="_Toc516156484"/>
            <w:bookmarkStart w:id="1020" w:name="_Toc516209934"/>
            <w:bookmarkStart w:id="1021" w:name="_Toc508964210"/>
            <w:r w:rsidRPr="00632363">
              <w:rPr>
                <w:b/>
              </w:rPr>
              <w:t>Engineer’s Duties and Authority</w:t>
            </w:r>
            <w:bookmarkEnd w:id="1019"/>
            <w:bookmarkEnd w:id="1020"/>
            <w:bookmarkEnd w:id="1021"/>
          </w:p>
        </w:tc>
      </w:tr>
      <w:tr w:rsidR="004F4427" w:rsidRPr="00632363" w14:paraId="2E15FCB2" w14:textId="77777777" w:rsidTr="6DB0EBCF">
        <w:trPr>
          <w:trHeight w:val="5077"/>
        </w:trPr>
        <w:tc>
          <w:tcPr>
            <w:tcW w:w="2597" w:type="dxa"/>
            <w:tcMar>
              <w:left w:w="115" w:type="dxa"/>
              <w:bottom w:w="144" w:type="dxa"/>
              <w:right w:w="115" w:type="dxa"/>
            </w:tcMar>
          </w:tcPr>
          <w:p w14:paraId="7AB7613B" w14:textId="006BF81E" w:rsidR="004F4427" w:rsidRPr="00632363" w:rsidRDefault="004F4427" w:rsidP="00026E43">
            <w:pPr>
              <w:spacing w:before="120" w:after="120"/>
              <w:ind w:left="864"/>
              <w:jc w:val="both"/>
              <w:outlineLvl w:val="3"/>
              <w:rPr>
                <w:b/>
              </w:rPr>
            </w:pPr>
          </w:p>
        </w:tc>
        <w:tc>
          <w:tcPr>
            <w:tcW w:w="6874" w:type="dxa"/>
            <w:tcMar>
              <w:left w:w="115" w:type="dxa"/>
              <w:bottom w:w="144" w:type="dxa"/>
              <w:right w:w="115" w:type="dxa"/>
            </w:tcMar>
          </w:tcPr>
          <w:p w14:paraId="63572737" w14:textId="77777777" w:rsidR="004F4427" w:rsidRPr="00632363" w:rsidRDefault="004F4427" w:rsidP="00026E43">
            <w:pPr>
              <w:pStyle w:val="ListParagraph"/>
              <w:spacing w:before="60"/>
              <w:ind w:left="360" w:hanging="388"/>
            </w:pPr>
            <w:r w:rsidRPr="00632363">
              <w:t>The Sub-Clause is replaced with the following:</w:t>
            </w:r>
          </w:p>
          <w:p w14:paraId="218850E8" w14:textId="77777777" w:rsidR="004F4427" w:rsidRPr="00632363" w:rsidRDefault="004F4427" w:rsidP="004F4427">
            <w:pPr>
              <w:pStyle w:val="ListParagraph"/>
            </w:pPr>
          </w:p>
          <w:p w14:paraId="0594ABA7" w14:textId="77777777" w:rsidR="004F4427" w:rsidRPr="00632363" w:rsidRDefault="004F4427" w:rsidP="004F4427">
            <w:pPr>
              <w:pStyle w:val="ListParagraph"/>
              <w:ind w:left="360"/>
            </w:pPr>
            <w:r w:rsidRPr="00632363">
              <w:t>“</w:t>
            </w:r>
            <w:r w:rsidRPr="00632363">
              <w:rPr>
                <w:b/>
              </w:rPr>
              <w:t>3.1 Engineer’s Duties and Authority</w:t>
            </w:r>
          </w:p>
          <w:p w14:paraId="3389D134" w14:textId="77777777" w:rsidR="004F4427" w:rsidRPr="00632363" w:rsidRDefault="004F4427" w:rsidP="004F4427">
            <w:pPr>
              <w:pStyle w:val="ClauseSubPara"/>
              <w:spacing w:before="240" w:after="120"/>
              <w:ind w:left="0" w:hanging="18"/>
              <w:rPr>
                <w:sz w:val="24"/>
                <w:lang w:val="en-US"/>
              </w:rPr>
            </w:pPr>
            <w:r w:rsidRPr="00632363">
              <w:rPr>
                <w:sz w:val="24"/>
                <w:lang w:val="en-US"/>
              </w:rPr>
              <w:t>The Employer shall appoint the Engineer who shall carry out the duties assigned to him in the Contract. The Engineer’s staff shall include suitably qualified engineers and other professionals who are competent to carry out these duties.</w:t>
            </w:r>
          </w:p>
          <w:p w14:paraId="492B7FD2" w14:textId="77777777" w:rsidR="004F4427" w:rsidRPr="00632363" w:rsidRDefault="004F4427" w:rsidP="004F4427">
            <w:pPr>
              <w:pStyle w:val="ClauseSubPara"/>
              <w:spacing w:before="240" w:after="120"/>
              <w:ind w:left="0" w:hanging="18"/>
              <w:rPr>
                <w:sz w:val="24"/>
                <w:lang w:val="en-US"/>
              </w:rPr>
            </w:pPr>
            <w:r w:rsidRPr="00632363">
              <w:rPr>
                <w:sz w:val="24"/>
                <w:lang w:val="en-US"/>
              </w:rPr>
              <w:t>The Engineer shall have no authority to amend the Contract.</w:t>
            </w:r>
          </w:p>
          <w:p w14:paraId="24D38384" w14:textId="77777777" w:rsidR="004F4427" w:rsidRPr="00632363" w:rsidRDefault="004F4427" w:rsidP="004F4427">
            <w:pPr>
              <w:pStyle w:val="ClauseSubPara"/>
              <w:spacing w:before="240" w:after="120"/>
              <w:ind w:left="0" w:hanging="18"/>
              <w:rPr>
                <w:sz w:val="24"/>
                <w:lang w:val="en-US"/>
              </w:rPr>
            </w:pPr>
            <w:r w:rsidRPr="00632363">
              <w:rPr>
                <w:sz w:val="24"/>
                <w:lang w:val="en-US"/>
              </w:rPr>
              <w:t xml:space="preserve">The Engineer may exercise the authority attributable to the Engineer as specified in or necessarily to be implied from the Contract. The Employer shall promptly inform the Contractor of any change to the authority attributed to the Engineer. </w:t>
            </w:r>
          </w:p>
          <w:p w14:paraId="61692BD4" w14:textId="77777777" w:rsidR="004F4427" w:rsidRPr="00632363" w:rsidRDefault="004F4427" w:rsidP="004F4427">
            <w:pPr>
              <w:pStyle w:val="ClauseSubPara"/>
              <w:spacing w:before="240" w:after="120"/>
              <w:ind w:left="0" w:hanging="18"/>
              <w:rPr>
                <w:sz w:val="24"/>
                <w:lang w:val="en-US"/>
              </w:rPr>
            </w:pPr>
            <w:r w:rsidRPr="00632363">
              <w:rPr>
                <w:sz w:val="24"/>
                <w:lang w:val="en-US"/>
              </w:rPr>
              <w:t>However, whenever the Engineer exercises a specified authority for which the Employer’s approval is required, then (for the purposes of the Contract) the Employer shall be deemed to have given approval.</w:t>
            </w:r>
          </w:p>
          <w:p w14:paraId="1AC34BCB" w14:textId="77777777" w:rsidR="004F4427" w:rsidRPr="00632363" w:rsidRDefault="004F4427" w:rsidP="004F4427">
            <w:pPr>
              <w:pStyle w:val="ClauseSubPara"/>
              <w:spacing w:before="240" w:after="120"/>
              <w:ind w:left="0" w:hanging="18"/>
              <w:rPr>
                <w:sz w:val="24"/>
                <w:lang w:val="en-US"/>
              </w:rPr>
            </w:pPr>
            <w:r w:rsidRPr="00632363">
              <w:rPr>
                <w:sz w:val="24"/>
                <w:lang w:val="en-US"/>
              </w:rPr>
              <w:t>Except as otherwise stated in these Conditions:</w:t>
            </w:r>
          </w:p>
          <w:p w14:paraId="513F742D" w14:textId="77777777" w:rsidR="004F4427" w:rsidRPr="00632363" w:rsidRDefault="004F4427" w:rsidP="004F4427">
            <w:pPr>
              <w:pStyle w:val="ClauseSubPara"/>
              <w:tabs>
                <w:tab w:val="left" w:pos="522"/>
              </w:tabs>
              <w:spacing w:before="240" w:after="120"/>
              <w:ind w:left="522" w:hanging="540"/>
              <w:rPr>
                <w:sz w:val="24"/>
                <w:lang w:val="en-US"/>
              </w:rPr>
            </w:pPr>
            <w:r w:rsidRPr="00632363">
              <w:rPr>
                <w:sz w:val="24"/>
                <w:lang w:val="en-US"/>
              </w:rPr>
              <w:t>(a)</w:t>
            </w:r>
            <w:r w:rsidRPr="00632363">
              <w:rPr>
                <w:sz w:val="24"/>
                <w:lang w:val="en-US"/>
              </w:rPr>
              <w:tab/>
              <w:t xml:space="preserve">whenever carrying out duties or exercising authority, specified in or implied by the Contract, the Engineer shall be deemed to act for the Employer; </w:t>
            </w:r>
          </w:p>
          <w:p w14:paraId="0A58BC7D" w14:textId="77777777" w:rsidR="004F4427" w:rsidRPr="00632363" w:rsidRDefault="004F4427" w:rsidP="004F4427">
            <w:pPr>
              <w:pStyle w:val="ClauseSubPara"/>
              <w:tabs>
                <w:tab w:val="left" w:pos="522"/>
              </w:tabs>
              <w:spacing w:before="240" w:after="120"/>
              <w:ind w:left="522" w:hanging="540"/>
              <w:rPr>
                <w:sz w:val="24"/>
                <w:lang w:val="en-US"/>
              </w:rPr>
            </w:pPr>
            <w:r w:rsidRPr="00632363">
              <w:rPr>
                <w:sz w:val="24"/>
                <w:lang w:val="en-US"/>
              </w:rPr>
              <w:t>(b)</w:t>
            </w:r>
            <w:r w:rsidRPr="00632363">
              <w:rPr>
                <w:sz w:val="24"/>
                <w:lang w:val="en-US"/>
              </w:rPr>
              <w:tab/>
              <w:t>the Engineer has no authority to relieve either Party of any duties, obligations or responsibilities under the Contract;</w:t>
            </w:r>
          </w:p>
          <w:p w14:paraId="0943CE98" w14:textId="77777777" w:rsidR="004F4427" w:rsidRPr="00632363" w:rsidRDefault="004F4427" w:rsidP="004F4427">
            <w:pPr>
              <w:pStyle w:val="ClauseSubPara"/>
              <w:tabs>
                <w:tab w:val="left" w:pos="522"/>
              </w:tabs>
              <w:spacing w:before="240" w:after="120"/>
              <w:ind w:left="522" w:hanging="540"/>
              <w:rPr>
                <w:lang w:val="en-US"/>
              </w:rPr>
            </w:pPr>
            <w:r w:rsidRPr="00632363">
              <w:rPr>
                <w:sz w:val="24"/>
                <w:lang w:val="en-US"/>
              </w:rPr>
              <w:t>(c)</w:t>
            </w:r>
            <w:r w:rsidRPr="00632363">
              <w:rPr>
                <w:sz w:val="24"/>
                <w:szCs w:val="24"/>
                <w:lang w:val="en-US"/>
              </w:rPr>
              <w:t xml:space="preserve"> </w:t>
            </w:r>
            <w:r w:rsidRPr="00632363">
              <w:rPr>
                <w:sz w:val="24"/>
                <w:szCs w:val="24"/>
                <w:lang w:val="en-US"/>
              </w:rPr>
              <w:tab/>
            </w:r>
            <w:r w:rsidRPr="00632363">
              <w:rPr>
                <w:sz w:val="24"/>
                <w:lang w:val="en-US"/>
              </w:rPr>
              <w:t>any</w:t>
            </w:r>
            <w:r w:rsidRPr="00632363">
              <w:rPr>
                <w:lang w:val="en-US"/>
              </w:rPr>
              <w:t xml:space="preserve">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14:paraId="09596621" w14:textId="77777777" w:rsidR="004F4427" w:rsidRPr="00632363" w:rsidRDefault="004F4427" w:rsidP="004F4427">
            <w:pPr>
              <w:pStyle w:val="ClauseSubPara"/>
              <w:tabs>
                <w:tab w:val="left" w:pos="522"/>
              </w:tabs>
              <w:spacing w:before="240" w:after="120"/>
              <w:ind w:left="522" w:hanging="540"/>
              <w:rPr>
                <w:lang w:val="en-US"/>
              </w:rPr>
            </w:pPr>
            <w:r w:rsidRPr="00632363">
              <w:rPr>
                <w:lang w:val="en-US"/>
              </w:rPr>
              <w:t>(d)</w:t>
            </w:r>
            <w:r w:rsidRPr="00632363">
              <w:rPr>
                <w:sz w:val="24"/>
                <w:szCs w:val="24"/>
                <w:lang w:val="en-US"/>
              </w:rPr>
              <w:t xml:space="preserve"> </w:t>
            </w:r>
            <w:r w:rsidRPr="00632363">
              <w:rPr>
                <w:sz w:val="24"/>
                <w:szCs w:val="24"/>
                <w:lang w:val="en-US"/>
              </w:rPr>
              <w:tab/>
            </w:r>
            <w:r w:rsidRPr="00632363">
              <w:rPr>
                <w:szCs w:val="24"/>
                <w:lang w:val="en-US"/>
              </w:rPr>
              <w:t>any act by the Engineer in response to a Contractor’s request except as otherwise expressly specified shall be notified in writing to the Contractor within 28 days of receipt.</w:t>
            </w:r>
          </w:p>
          <w:p w14:paraId="45AFA959" w14:textId="77777777" w:rsidR="004F4427" w:rsidRPr="00632363" w:rsidRDefault="004F4427" w:rsidP="004F4427">
            <w:pPr>
              <w:pStyle w:val="ClauseSubPara"/>
              <w:spacing w:before="240" w:after="120"/>
              <w:ind w:left="0"/>
              <w:rPr>
                <w:sz w:val="24"/>
                <w:szCs w:val="24"/>
                <w:lang w:val="en-US"/>
              </w:rPr>
            </w:pPr>
            <w:r w:rsidRPr="00632363">
              <w:rPr>
                <w:sz w:val="24"/>
                <w:szCs w:val="24"/>
                <w:lang w:val="en-US"/>
              </w:rPr>
              <w:t>The following provisions shall apply:</w:t>
            </w:r>
          </w:p>
          <w:p w14:paraId="7F009F5C" w14:textId="77777777" w:rsidR="004F4427" w:rsidRPr="00632363" w:rsidRDefault="004F4427" w:rsidP="004F4427">
            <w:pPr>
              <w:pStyle w:val="ClauseSubPara"/>
              <w:spacing w:before="240" w:after="120"/>
              <w:ind w:left="0"/>
              <w:rPr>
                <w:sz w:val="24"/>
                <w:szCs w:val="24"/>
                <w:lang w:val="en-US"/>
              </w:rPr>
            </w:pPr>
            <w:r w:rsidRPr="00632363">
              <w:rPr>
                <w:sz w:val="24"/>
                <w:szCs w:val="24"/>
                <w:lang w:val="en-US"/>
              </w:rPr>
              <w:t xml:space="preserve">The Engineer shall obtain the specific approval of the Employer before taking action under the-following Sub-Clauses of these Conditions: </w:t>
            </w:r>
          </w:p>
          <w:p w14:paraId="55EE7911" w14:textId="77777777" w:rsidR="004F4427" w:rsidRPr="00632363" w:rsidRDefault="004F4427" w:rsidP="004F4427">
            <w:pPr>
              <w:pStyle w:val="ClauseSubPara"/>
              <w:tabs>
                <w:tab w:val="left" w:pos="522"/>
              </w:tabs>
              <w:spacing w:before="240" w:after="120"/>
              <w:ind w:left="522" w:hanging="522"/>
              <w:rPr>
                <w:sz w:val="24"/>
                <w:szCs w:val="24"/>
                <w:lang w:val="en-US"/>
              </w:rPr>
            </w:pPr>
            <w:r w:rsidRPr="00632363">
              <w:rPr>
                <w:sz w:val="24"/>
                <w:szCs w:val="24"/>
                <w:lang w:val="en-US"/>
              </w:rPr>
              <w:t>(a)</w:t>
            </w:r>
            <w:r w:rsidRPr="00632363">
              <w:rPr>
                <w:sz w:val="24"/>
                <w:szCs w:val="24"/>
                <w:lang w:val="en-US"/>
              </w:rPr>
              <w:tab/>
              <w:t xml:space="preserve">Sub-Clause 4.12: agreeing or determining an extension of time and/or additional cost. </w:t>
            </w:r>
          </w:p>
          <w:p w14:paraId="38A769B4" w14:textId="77777777" w:rsidR="004F4427" w:rsidRPr="00632363" w:rsidRDefault="004F4427" w:rsidP="004F4427">
            <w:pPr>
              <w:pStyle w:val="ClauseSubPara"/>
              <w:tabs>
                <w:tab w:val="left" w:pos="522"/>
              </w:tabs>
              <w:spacing w:before="240" w:after="120"/>
              <w:ind w:left="522" w:hanging="540"/>
              <w:rPr>
                <w:sz w:val="24"/>
                <w:szCs w:val="24"/>
                <w:lang w:val="en-US"/>
              </w:rPr>
            </w:pPr>
            <w:r w:rsidRPr="00632363">
              <w:rPr>
                <w:sz w:val="24"/>
                <w:szCs w:val="24"/>
                <w:lang w:val="en-US"/>
              </w:rPr>
              <w:t>(b)</w:t>
            </w:r>
            <w:r w:rsidRPr="00632363">
              <w:rPr>
                <w:sz w:val="24"/>
                <w:szCs w:val="24"/>
                <w:lang w:val="en-US"/>
              </w:rPr>
              <w:tab/>
              <w:t>Sub-Clause 13.1: instructing a Variation, except;</w:t>
            </w:r>
          </w:p>
          <w:p w14:paraId="098EE0C8" w14:textId="77777777" w:rsidR="004F4427" w:rsidRPr="00632363" w:rsidRDefault="004F4427" w:rsidP="004F4427">
            <w:pPr>
              <w:pStyle w:val="ClauseSubPara"/>
              <w:tabs>
                <w:tab w:val="left" w:pos="1101"/>
              </w:tabs>
              <w:spacing w:before="240" w:after="120"/>
              <w:ind w:left="1101" w:hanging="540"/>
              <w:rPr>
                <w:sz w:val="24"/>
                <w:lang w:val="en-US"/>
              </w:rPr>
            </w:pPr>
            <w:r w:rsidRPr="00632363">
              <w:rPr>
                <w:sz w:val="24"/>
                <w:szCs w:val="24"/>
                <w:lang w:val="en-US"/>
              </w:rPr>
              <w:t>(i)</w:t>
            </w:r>
            <w:r w:rsidRPr="00632363">
              <w:rPr>
                <w:sz w:val="24"/>
                <w:szCs w:val="24"/>
                <w:lang w:val="en-US"/>
              </w:rPr>
              <w:tab/>
              <w:t>in an emergency situation as d</w:t>
            </w:r>
            <w:r w:rsidRPr="00632363">
              <w:rPr>
                <w:sz w:val="24"/>
                <w:lang w:val="en-US"/>
              </w:rPr>
              <w:t xml:space="preserve">etermined by the Engineer, or </w:t>
            </w:r>
          </w:p>
          <w:p w14:paraId="49520996" w14:textId="77777777" w:rsidR="004F4427" w:rsidRPr="00632363" w:rsidRDefault="004F4427" w:rsidP="004F4427">
            <w:pPr>
              <w:pStyle w:val="ClauseSubPara"/>
              <w:tabs>
                <w:tab w:val="left" w:pos="1101"/>
              </w:tabs>
              <w:spacing w:before="240" w:after="120"/>
              <w:ind w:left="1101" w:hanging="540"/>
              <w:rPr>
                <w:sz w:val="24"/>
                <w:lang w:val="en-US"/>
              </w:rPr>
            </w:pPr>
            <w:r w:rsidRPr="00632363">
              <w:rPr>
                <w:sz w:val="24"/>
                <w:lang w:val="en-US"/>
              </w:rPr>
              <w:t>(ii)</w:t>
            </w:r>
            <w:r w:rsidRPr="00632363">
              <w:rPr>
                <w:sz w:val="24"/>
                <w:lang w:val="en-US"/>
              </w:rPr>
              <w:tab/>
              <w:t xml:space="preserve">if such a Variation would increase the Accepted Contract Amount by less than the percentage specified in the Contract Data. </w:t>
            </w:r>
          </w:p>
          <w:p w14:paraId="6B468A6B" w14:textId="77777777" w:rsidR="004F4427" w:rsidRPr="00632363" w:rsidRDefault="004F4427" w:rsidP="004F4427">
            <w:pPr>
              <w:pStyle w:val="ClauseSubPara"/>
              <w:tabs>
                <w:tab w:val="left" w:pos="561"/>
              </w:tabs>
              <w:spacing w:before="240" w:after="120"/>
              <w:ind w:left="540" w:hanging="540"/>
              <w:rPr>
                <w:sz w:val="24"/>
                <w:lang w:val="en-US"/>
              </w:rPr>
            </w:pPr>
            <w:r w:rsidRPr="00632363">
              <w:rPr>
                <w:sz w:val="24"/>
                <w:lang w:val="en-US"/>
              </w:rPr>
              <w:t>(c)</w:t>
            </w:r>
            <w:r w:rsidRPr="00632363">
              <w:rPr>
                <w:sz w:val="24"/>
                <w:lang w:val="en-US"/>
              </w:rPr>
              <w:tab/>
              <w:t xml:space="preserve">Sub-Clause 13.3: Approving a proposal for Variation submitted by the Contractor in accordance with Sub Clause 13.1 or 13.2. </w:t>
            </w:r>
          </w:p>
          <w:p w14:paraId="0C391D4A" w14:textId="77777777" w:rsidR="004F4427" w:rsidRPr="00632363" w:rsidRDefault="004F4427" w:rsidP="004F4427">
            <w:pPr>
              <w:pStyle w:val="ClauseSubPara"/>
              <w:tabs>
                <w:tab w:val="left" w:pos="561"/>
              </w:tabs>
              <w:spacing w:before="240" w:after="120"/>
              <w:ind w:left="540" w:hanging="540"/>
              <w:rPr>
                <w:sz w:val="24"/>
                <w:lang w:val="en-US"/>
              </w:rPr>
            </w:pPr>
            <w:r w:rsidRPr="00632363">
              <w:rPr>
                <w:sz w:val="24"/>
                <w:lang w:val="en-US"/>
              </w:rPr>
              <w:t>(d)</w:t>
            </w:r>
            <w:r w:rsidRPr="00632363">
              <w:rPr>
                <w:sz w:val="24"/>
                <w:lang w:val="en-US"/>
              </w:rPr>
              <w:tab/>
              <w:t xml:space="preserve">Sub-Clause 13.4: Specifying the amount payable in each of the applicable currencies </w:t>
            </w:r>
          </w:p>
          <w:p w14:paraId="1B0F1E9C" w14:textId="674FB03D" w:rsidR="004F4427" w:rsidRPr="00632363" w:rsidRDefault="004F4427" w:rsidP="004F4427">
            <w:pPr>
              <w:pStyle w:val="ClauseSubPara"/>
              <w:tabs>
                <w:tab w:val="left" w:pos="522"/>
              </w:tabs>
              <w:spacing w:before="0" w:after="240"/>
              <w:ind w:left="-18"/>
              <w:jc w:val="both"/>
              <w:rPr>
                <w:b/>
                <w:bCs/>
                <w:lang w:val="en-US"/>
              </w:rPr>
            </w:pPr>
            <w:r w:rsidRPr="00632363">
              <w:rPr>
                <w:lang w:val="en-US"/>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p>
        </w:tc>
      </w:tr>
      <w:tr w:rsidR="00E76FE6" w:rsidRPr="00632363" w14:paraId="3040F801" w14:textId="77777777" w:rsidTr="6DB0EBCF">
        <w:tc>
          <w:tcPr>
            <w:tcW w:w="2597" w:type="dxa"/>
            <w:tcMar>
              <w:left w:w="115" w:type="dxa"/>
              <w:bottom w:w="144" w:type="dxa"/>
              <w:right w:w="115" w:type="dxa"/>
            </w:tcMar>
          </w:tcPr>
          <w:p w14:paraId="13309CF6" w14:textId="3F986300" w:rsidR="00E76FE6" w:rsidRPr="00632363" w:rsidRDefault="00E76FE6" w:rsidP="004F4427">
            <w:pPr>
              <w:jc w:val="both"/>
              <w:rPr>
                <w:b/>
              </w:rPr>
            </w:pPr>
            <w:r w:rsidRPr="00632363">
              <w:rPr>
                <w:b/>
              </w:rPr>
              <w:t>Sub-Clause 3.3</w:t>
            </w:r>
          </w:p>
        </w:tc>
        <w:tc>
          <w:tcPr>
            <w:tcW w:w="6874" w:type="dxa"/>
            <w:tcMar>
              <w:left w:w="115" w:type="dxa"/>
              <w:bottom w:w="144" w:type="dxa"/>
              <w:right w:w="115" w:type="dxa"/>
            </w:tcMar>
          </w:tcPr>
          <w:p w14:paraId="5A43ABCC" w14:textId="77777777" w:rsidR="00E76FE6" w:rsidRPr="00632363" w:rsidRDefault="00E76FE6" w:rsidP="00E76FE6">
            <w:pPr>
              <w:spacing w:after="120"/>
              <w:rPr>
                <w:b/>
              </w:rPr>
            </w:pPr>
            <w:r w:rsidRPr="00632363">
              <w:rPr>
                <w:b/>
              </w:rPr>
              <w:t xml:space="preserve">Instructions of the Engineer </w:t>
            </w:r>
          </w:p>
          <w:p w14:paraId="4B023F3E" w14:textId="77777777" w:rsidR="00E76FE6" w:rsidRPr="00632363" w:rsidRDefault="00E76FE6" w:rsidP="004F4427">
            <w:pPr>
              <w:pStyle w:val="ListParagraph"/>
              <w:spacing w:before="60"/>
              <w:ind w:left="0"/>
              <w:jc w:val="both"/>
              <w:rPr>
                <w:b/>
              </w:rPr>
            </w:pPr>
          </w:p>
        </w:tc>
      </w:tr>
      <w:tr w:rsidR="00E76FE6" w:rsidRPr="00632363" w14:paraId="182C8D02" w14:textId="77777777" w:rsidTr="6DB0EBCF">
        <w:tc>
          <w:tcPr>
            <w:tcW w:w="2597" w:type="dxa"/>
            <w:tcMar>
              <w:left w:w="115" w:type="dxa"/>
              <w:bottom w:w="144" w:type="dxa"/>
              <w:right w:w="115" w:type="dxa"/>
            </w:tcMar>
          </w:tcPr>
          <w:p w14:paraId="519E5F53" w14:textId="77777777" w:rsidR="00E76FE6" w:rsidRPr="00632363" w:rsidRDefault="00E76FE6" w:rsidP="004F4427">
            <w:pPr>
              <w:jc w:val="both"/>
              <w:rPr>
                <w:b/>
              </w:rPr>
            </w:pPr>
          </w:p>
        </w:tc>
        <w:tc>
          <w:tcPr>
            <w:tcW w:w="6874" w:type="dxa"/>
            <w:tcMar>
              <w:left w:w="115" w:type="dxa"/>
              <w:bottom w:w="144" w:type="dxa"/>
              <w:right w:w="115" w:type="dxa"/>
            </w:tcMar>
          </w:tcPr>
          <w:p w14:paraId="276F482D" w14:textId="77777777" w:rsidR="00E76FE6" w:rsidRPr="00632363" w:rsidRDefault="00E76FE6" w:rsidP="00E76FE6">
            <w:pPr>
              <w:rPr>
                <w:color w:val="000000" w:themeColor="text1"/>
                <w:szCs w:val="22"/>
              </w:rPr>
            </w:pPr>
            <w:r w:rsidRPr="00632363">
              <w:t>The last sentence: “These instructions shall be given in writing.” is replaced with: “</w:t>
            </w:r>
            <w:r w:rsidRPr="00632363">
              <w:rPr>
                <w:color w:val="000000" w:themeColor="text1"/>
                <w:szCs w:val="22"/>
              </w:rPr>
              <w:t>Whenever practicable, their instructions shall be given in writing. If the Engineer or a delegated assistant:</w:t>
            </w:r>
          </w:p>
          <w:p w14:paraId="7330BE9C" w14:textId="77777777" w:rsidR="00E76FE6" w:rsidRPr="00632363" w:rsidRDefault="00E76FE6" w:rsidP="00450F4F">
            <w:pPr>
              <w:numPr>
                <w:ilvl w:val="0"/>
                <w:numId w:val="65"/>
              </w:numPr>
              <w:tabs>
                <w:tab w:val="clear" w:pos="3240"/>
                <w:tab w:val="left" w:pos="522"/>
                <w:tab w:val="num" w:pos="2700"/>
              </w:tabs>
              <w:spacing w:before="240" w:after="120"/>
              <w:ind w:left="522" w:hanging="540"/>
              <w:jc w:val="both"/>
              <w:rPr>
                <w:color w:val="000000" w:themeColor="text1"/>
                <w:szCs w:val="22"/>
              </w:rPr>
            </w:pPr>
            <w:r w:rsidRPr="00632363">
              <w:rPr>
                <w:color w:val="000000" w:themeColor="text1"/>
                <w:szCs w:val="22"/>
              </w:rPr>
              <w:t>gives an oral instruction,</w:t>
            </w:r>
          </w:p>
          <w:p w14:paraId="300D65D4" w14:textId="77777777" w:rsidR="00E76FE6" w:rsidRPr="00632363" w:rsidRDefault="00E76FE6" w:rsidP="00450F4F">
            <w:pPr>
              <w:numPr>
                <w:ilvl w:val="0"/>
                <w:numId w:val="65"/>
              </w:numPr>
              <w:tabs>
                <w:tab w:val="clear" w:pos="3240"/>
                <w:tab w:val="left" w:pos="522"/>
                <w:tab w:val="num" w:pos="2700"/>
              </w:tabs>
              <w:spacing w:before="240" w:after="120"/>
              <w:ind w:left="522" w:hanging="540"/>
              <w:jc w:val="both"/>
              <w:rPr>
                <w:color w:val="000000" w:themeColor="text1"/>
                <w:szCs w:val="22"/>
              </w:rPr>
            </w:pPr>
            <w:r w:rsidRPr="00632363">
              <w:rPr>
                <w:color w:val="000000" w:themeColor="text1"/>
                <w:szCs w:val="22"/>
              </w:rPr>
              <w:t>receives a written confirmation of the instruction, from (or on behalf of) the Contractor, within two working days after giving the instruction, and</w:t>
            </w:r>
          </w:p>
          <w:p w14:paraId="0D0832F0" w14:textId="77777777" w:rsidR="00E76FE6" w:rsidRPr="00632363" w:rsidRDefault="00E76FE6" w:rsidP="00450F4F">
            <w:pPr>
              <w:numPr>
                <w:ilvl w:val="0"/>
                <w:numId w:val="65"/>
              </w:numPr>
              <w:tabs>
                <w:tab w:val="clear" w:pos="3240"/>
                <w:tab w:val="left" w:pos="522"/>
                <w:tab w:val="num" w:pos="2700"/>
              </w:tabs>
              <w:spacing w:before="240" w:after="120"/>
              <w:ind w:left="522" w:hanging="540"/>
              <w:jc w:val="both"/>
              <w:rPr>
                <w:color w:val="000000" w:themeColor="text1"/>
                <w:spacing w:val="-4"/>
                <w:szCs w:val="22"/>
              </w:rPr>
            </w:pPr>
            <w:r w:rsidRPr="00632363">
              <w:rPr>
                <w:color w:val="000000" w:themeColor="text1"/>
                <w:spacing w:val="-4"/>
                <w:szCs w:val="22"/>
              </w:rPr>
              <w:t>does not reply by issuing a written rejection and/or instruction within two working days after receiving the confirmation,</w:t>
            </w:r>
          </w:p>
          <w:p w14:paraId="43BBD6CF" w14:textId="0E96C827" w:rsidR="00E76FE6" w:rsidRPr="00632363" w:rsidRDefault="00E76FE6" w:rsidP="00E76FE6">
            <w:pPr>
              <w:spacing w:after="120"/>
              <w:rPr>
                <w:b/>
              </w:rPr>
            </w:pPr>
            <w:r w:rsidRPr="00632363">
              <w:rPr>
                <w:color w:val="000000" w:themeColor="text1"/>
              </w:rPr>
              <w:t>then the confirmation shall constitute the written instruction of the Engineer or delegated assistant (as the case may be).”</w:t>
            </w:r>
          </w:p>
        </w:tc>
      </w:tr>
      <w:tr w:rsidR="004F4427" w:rsidRPr="00632363" w14:paraId="4D7D753C" w14:textId="77777777" w:rsidTr="6DB0EBCF">
        <w:tc>
          <w:tcPr>
            <w:tcW w:w="2597" w:type="dxa"/>
            <w:tcMar>
              <w:left w:w="115" w:type="dxa"/>
              <w:bottom w:w="144" w:type="dxa"/>
              <w:right w:w="115" w:type="dxa"/>
            </w:tcMar>
          </w:tcPr>
          <w:p w14:paraId="1C8C1115" w14:textId="77777777" w:rsidR="004F4427" w:rsidRPr="00632363" w:rsidRDefault="004F4427" w:rsidP="004F4427">
            <w:pPr>
              <w:jc w:val="both"/>
              <w:rPr>
                <w:b/>
              </w:rPr>
            </w:pPr>
            <w:r w:rsidRPr="00632363">
              <w:rPr>
                <w:b/>
              </w:rPr>
              <w:t>Sub-Clause 3.4</w:t>
            </w:r>
          </w:p>
        </w:tc>
        <w:tc>
          <w:tcPr>
            <w:tcW w:w="6874" w:type="dxa"/>
            <w:tcMar>
              <w:left w:w="115" w:type="dxa"/>
              <w:bottom w:w="144" w:type="dxa"/>
              <w:right w:w="115" w:type="dxa"/>
            </w:tcMar>
          </w:tcPr>
          <w:p w14:paraId="447812FE" w14:textId="7729003D" w:rsidR="004F4427" w:rsidRPr="00632363" w:rsidRDefault="004F4427" w:rsidP="00450F4F">
            <w:pPr>
              <w:pStyle w:val="ListParagraph"/>
              <w:numPr>
                <w:ilvl w:val="3"/>
                <w:numId w:val="15"/>
              </w:numPr>
              <w:spacing w:before="60" w:after="120"/>
              <w:ind w:left="0"/>
              <w:jc w:val="both"/>
              <w:outlineLvl w:val="3"/>
            </w:pPr>
            <w:r w:rsidRPr="00632363">
              <w:rPr>
                <w:b/>
              </w:rPr>
              <w:t>Replacement of the Engineer</w:t>
            </w:r>
          </w:p>
        </w:tc>
      </w:tr>
      <w:tr w:rsidR="004F4427" w:rsidRPr="00632363" w14:paraId="3EF99B49" w14:textId="77777777" w:rsidTr="6DB0EBCF">
        <w:tc>
          <w:tcPr>
            <w:tcW w:w="2597" w:type="dxa"/>
            <w:tcMar>
              <w:left w:w="115" w:type="dxa"/>
              <w:bottom w:w="144" w:type="dxa"/>
              <w:right w:w="115" w:type="dxa"/>
            </w:tcMar>
          </w:tcPr>
          <w:p w14:paraId="61076C44" w14:textId="77777777" w:rsidR="004F4427" w:rsidRPr="00632363" w:rsidRDefault="004F4427" w:rsidP="004F4427">
            <w:pPr>
              <w:jc w:val="both"/>
              <w:rPr>
                <w:b/>
              </w:rPr>
            </w:pPr>
          </w:p>
        </w:tc>
        <w:tc>
          <w:tcPr>
            <w:tcW w:w="6874" w:type="dxa"/>
            <w:tcMar>
              <w:left w:w="115" w:type="dxa"/>
              <w:bottom w:w="144" w:type="dxa"/>
              <w:right w:w="115" w:type="dxa"/>
            </w:tcMar>
          </w:tcPr>
          <w:p w14:paraId="3B11EF64" w14:textId="7AFB0A36" w:rsidR="004F4427" w:rsidRPr="00632363" w:rsidRDefault="00E76FE6" w:rsidP="004F4427">
            <w:pPr>
              <w:pStyle w:val="ListParagraph"/>
              <w:ind w:left="-18"/>
              <w:rPr>
                <w:b/>
              </w:rPr>
            </w:pPr>
            <w:r w:rsidRPr="00632363" w:rsidDel="00E76FE6">
              <w:rPr>
                <w:b/>
              </w:rPr>
              <w:t xml:space="preserve"> </w:t>
            </w:r>
            <w:r w:rsidR="004F4427" w:rsidRPr="00632363">
              <w:t>“</w:t>
            </w:r>
            <w:r w:rsidR="004F4427" w:rsidRPr="00632363">
              <w:rPr>
                <w:b/>
              </w:rPr>
              <w:t>3.4 Replacement of the Engineer</w:t>
            </w:r>
          </w:p>
          <w:p w14:paraId="427C8B52" w14:textId="3A19AE44" w:rsidR="004F4427" w:rsidRPr="00632363" w:rsidRDefault="004F4427" w:rsidP="004F4427">
            <w:pPr>
              <w:pStyle w:val="ListParagraph"/>
              <w:spacing w:before="60"/>
              <w:ind w:left="0"/>
              <w:jc w:val="both"/>
            </w:pPr>
            <w:r w:rsidRPr="00632363">
              <w:b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tc>
      </w:tr>
      <w:tr w:rsidR="004F4427" w:rsidRPr="00632363" w14:paraId="6B977CDF" w14:textId="77777777" w:rsidTr="6DB0EBCF">
        <w:tc>
          <w:tcPr>
            <w:tcW w:w="2597" w:type="dxa"/>
            <w:tcMar>
              <w:left w:w="115" w:type="dxa"/>
              <w:bottom w:w="144" w:type="dxa"/>
              <w:right w:w="115" w:type="dxa"/>
            </w:tcMar>
          </w:tcPr>
          <w:p w14:paraId="08C718D6" w14:textId="77777777" w:rsidR="004F4427" w:rsidRPr="00632363" w:rsidRDefault="004F4427" w:rsidP="004F4427">
            <w:pPr>
              <w:jc w:val="both"/>
              <w:rPr>
                <w:b/>
              </w:rPr>
            </w:pPr>
            <w:r w:rsidRPr="00632363">
              <w:rPr>
                <w:b/>
              </w:rPr>
              <w:t>Sub-Clause 3.5</w:t>
            </w:r>
          </w:p>
        </w:tc>
        <w:tc>
          <w:tcPr>
            <w:tcW w:w="6874" w:type="dxa"/>
            <w:tcMar>
              <w:left w:w="115" w:type="dxa"/>
              <w:bottom w:w="144" w:type="dxa"/>
              <w:right w:w="115" w:type="dxa"/>
            </w:tcMar>
          </w:tcPr>
          <w:p w14:paraId="591090FF" w14:textId="0BC3A2BF" w:rsidR="004F4427" w:rsidRPr="00632363" w:rsidRDefault="004F4427" w:rsidP="00026E43">
            <w:pPr>
              <w:pStyle w:val="ListParagraph"/>
              <w:ind w:left="-18"/>
            </w:pPr>
            <w:r w:rsidRPr="00632363">
              <w:rPr>
                <w:b/>
              </w:rPr>
              <w:t xml:space="preserve"> Determinations</w:t>
            </w:r>
          </w:p>
        </w:tc>
      </w:tr>
      <w:tr w:rsidR="004F4427" w:rsidRPr="00632363" w14:paraId="41B9E611" w14:textId="77777777" w:rsidTr="6DB0EBCF">
        <w:tc>
          <w:tcPr>
            <w:tcW w:w="2597" w:type="dxa"/>
            <w:tcMar>
              <w:left w:w="115" w:type="dxa"/>
              <w:bottom w:w="144" w:type="dxa"/>
              <w:right w:w="115" w:type="dxa"/>
            </w:tcMar>
          </w:tcPr>
          <w:p w14:paraId="2D9E68FB" w14:textId="77777777" w:rsidR="004F4427" w:rsidRPr="00632363" w:rsidRDefault="004F4427" w:rsidP="004F4427">
            <w:pPr>
              <w:jc w:val="both"/>
              <w:rPr>
                <w:b/>
              </w:rPr>
            </w:pPr>
          </w:p>
        </w:tc>
        <w:tc>
          <w:tcPr>
            <w:tcW w:w="6874" w:type="dxa"/>
            <w:tcMar>
              <w:left w:w="115" w:type="dxa"/>
              <w:bottom w:w="144" w:type="dxa"/>
              <w:right w:w="115" w:type="dxa"/>
            </w:tcMar>
          </w:tcPr>
          <w:p w14:paraId="62F73BB1" w14:textId="139E2AFC" w:rsidR="004F4427" w:rsidRPr="00632363" w:rsidRDefault="00E61978" w:rsidP="004F4427">
            <w:pPr>
              <w:pStyle w:val="ListParagraph"/>
              <w:spacing w:before="60"/>
              <w:ind w:left="0"/>
              <w:jc w:val="both"/>
            </w:pPr>
            <w:r w:rsidRPr="00632363">
              <w:t>In the second paragraph replace the first sentence with: “The Engineer shall give notice to both Parties of each agreement or determination, with supporting particulars, within 28 days from the receipt of the corresponding claim or request except when otherwise specified.”</w:t>
            </w:r>
          </w:p>
        </w:tc>
      </w:tr>
      <w:tr w:rsidR="004F4427" w:rsidRPr="00632363" w14:paraId="2486455A" w14:textId="77777777" w:rsidTr="6DB0EBCF">
        <w:tc>
          <w:tcPr>
            <w:tcW w:w="2597" w:type="dxa"/>
            <w:tcMar>
              <w:left w:w="115" w:type="dxa"/>
              <w:bottom w:w="144" w:type="dxa"/>
              <w:right w:w="115" w:type="dxa"/>
            </w:tcMar>
          </w:tcPr>
          <w:p w14:paraId="13BC022E" w14:textId="77777777" w:rsidR="004F4427" w:rsidRPr="00632363" w:rsidRDefault="004F4427" w:rsidP="004F4427">
            <w:pPr>
              <w:jc w:val="both"/>
              <w:rPr>
                <w:b/>
              </w:rPr>
            </w:pPr>
            <w:r w:rsidRPr="00632363">
              <w:rPr>
                <w:b/>
              </w:rPr>
              <w:t>Sub-Clause 4.1</w:t>
            </w:r>
          </w:p>
        </w:tc>
        <w:tc>
          <w:tcPr>
            <w:tcW w:w="6874" w:type="dxa"/>
            <w:tcMar>
              <w:left w:w="115" w:type="dxa"/>
              <w:bottom w:w="144" w:type="dxa"/>
              <w:right w:w="115" w:type="dxa"/>
            </w:tcMar>
          </w:tcPr>
          <w:p w14:paraId="2EAC56AF" w14:textId="0009DB74" w:rsidR="004F4427" w:rsidRPr="00632363" w:rsidRDefault="004F4427" w:rsidP="004F4427">
            <w:pPr>
              <w:pStyle w:val="ListParagraph"/>
              <w:spacing w:before="60"/>
              <w:ind w:left="-18"/>
              <w:jc w:val="both"/>
            </w:pPr>
            <w:r w:rsidRPr="00632363">
              <w:rPr>
                <w:b/>
              </w:rPr>
              <w:t xml:space="preserve">Contractor’s General Obligations </w:t>
            </w:r>
          </w:p>
        </w:tc>
      </w:tr>
      <w:tr w:rsidR="004F4427" w:rsidRPr="00632363" w14:paraId="133B830C" w14:textId="77777777" w:rsidTr="6DB0EBCF">
        <w:tc>
          <w:tcPr>
            <w:tcW w:w="2597" w:type="dxa"/>
            <w:tcMar>
              <w:left w:w="115" w:type="dxa"/>
              <w:bottom w:w="144" w:type="dxa"/>
              <w:right w:w="115" w:type="dxa"/>
            </w:tcMar>
          </w:tcPr>
          <w:p w14:paraId="23D6F9D5" w14:textId="77777777" w:rsidR="004F4427" w:rsidRPr="00632363" w:rsidRDefault="004F4427" w:rsidP="004F4427">
            <w:pPr>
              <w:jc w:val="both"/>
              <w:rPr>
                <w:b/>
              </w:rPr>
            </w:pPr>
          </w:p>
        </w:tc>
        <w:tc>
          <w:tcPr>
            <w:tcW w:w="6874" w:type="dxa"/>
            <w:tcMar>
              <w:left w:w="115" w:type="dxa"/>
              <w:bottom w:w="144" w:type="dxa"/>
              <w:right w:w="115" w:type="dxa"/>
            </w:tcMar>
          </w:tcPr>
          <w:p w14:paraId="22C5A444" w14:textId="31CC5550" w:rsidR="004F4427" w:rsidRPr="00632363" w:rsidRDefault="004F4427" w:rsidP="004F4427">
            <w:pPr>
              <w:pStyle w:val="ListParagraph"/>
              <w:spacing w:before="60"/>
              <w:ind w:left="0"/>
              <w:jc w:val="both"/>
            </w:pPr>
            <w:r w:rsidRPr="00632363">
              <w:t>At the end of the second paragraph, the following is added: “All equipment, material, and services to be incorporated in or required for the Works shall have their origin in any eligible source country as defined by the Bank.</w:t>
            </w:r>
            <w:r w:rsidR="00E61978" w:rsidRPr="00632363">
              <w:t>"</w:t>
            </w:r>
          </w:p>
        </w:tc>
      </w:tr>
      <w:tr w:rsidR="004F4427" w:rsidRPr="00632363" w14:paraId="405DF20D" w14:textId="77777777" w:rsidTr="6DB0EBCF">
        <w:tc>
          <w:tcPr>
            <w:tcW w:w="2597" w:type="dxa"/>
            <w:tcMar>
              <w:left w:w="115" w:type="dxa"/>
              <w:bottom w:w="144" w:type="dxa"/>
              <w:right w:w="115" w:type="dxa"/>
            </w:tcMar>
          </w:tcPr>
          <w:p w14:paraId="6D1F1BA1" w14:textId="77777777" w:rsidR="004F4427" w:rsidRPr="00632363" w:rsidRDefault="004F4427" w:rsidP="004F4427">
            <w:pPr>
              <w:jc w:val="both"/>
              <w:rPr>
                <w:b/>
              </w:rPr>
            </w:pPr>
          </w:p>
        </w:tc>
        <w:tc>
          <w:tcPr>
            <w:tcW w:w="6874" w:type="dxa"/>
            <w:tcMar>
              <w:left w:w="115" w:type="dxa"/>
              <w:bottom w:w="144" w:type="dxa"/>
              <w:right w:w="115" w:type="dxa"/>
            </w:tcMar>
          </w:tcPr>
          <w:p w14:paraId="5D73D923" w14:textId="06F19E6E" w:rsidR="004F4427" w:rsidRPr="00632363" w:rsidRDefault="002D20B8" w:rsidP="004F4427">
            <w:pPr>
              <w:pStyle w:val="ListParagraph"/>
              <w:spacing w:before="60"/>
              <w:ind w:left="0"/>
              <w:jc w:val="both"/>
              <w:rPr>
                <w:highlight w:val="yellow"/>
              </w:rPr>
            </w:pPr>
            <w:r w:rsidRPr="00632363">
              <w:t xml:space="preserve">As a new fifth paragraphs, insert the </w:t>
            </w:r>
            <w:r w:rsidR="004F4427" w:rsidRPr="00632363">
              <w:t>following paragraph after the words   "... without having it notified to the Engineer":</w:t>
            </w:r>
          </w:p>
        </w:tc>
      </w:tr>
      <w:tr w:rsidR="004F4427" w:rsidRPr="00632363" w14:paraId="33869B9E" w14:textId="77777777" w:rsidTr="6DB0EBCF">
        <w:tc>
          <w:tcPr>
            <w:tcW w:w="2597" w:type="dxa"/>
            <w:tcMar>
              <w:left w:w="115" w:type="dxa"/>
              <w:bottom w:w="144" w:type="dxa"/>
              <w:right w:w="115" w:type="dxa"/>
            </w:tcMar>
          </w:tcPr>
          <w:p w14:paraId="6F1BAA7F" w14:textId="77777777" w:rsidR="004F4427" w:rsidRPr="00632363" w:rsidRDefault="004F4427" w:rsidP="004F4427">
            <w:pPr>
              <w:pStyle w:val="Heading3"/>
              <w:ind w:left="702" w:hanging="702"/>
              <w:jc w:val="both"/>
              <w:rPr>
                <w:rFonts w:cs="Times New Roman"/>
                <w:b w:val="0"/>
              </w:rPr>
            </w:pPr>
          </w:p>
        </w:tc>
        <w:tc>
          <w:tcPr>
            <w:tcW w:w="6874" w:type="dxa"/>
            <w:tcMar>
              <w:left w:w="115" w:type="dxa"/>
              <w:bottom w:w="144" w:type="dxa"/>
              <w:right w:w="115" w:type="dxa"/>
            </w:tcMar>
          </w:tcPr>
          <w:p w14:paraId="0D54CFC4" w14:textId="77777777" w:rsidR="004F4427" w:rsidRPr="00632363" w:rsidRDefault="004F4427" w:rsidP="004F4427"/>
          <w:p w14:paraId="1368B8CF" w14:textId="0D2A5386" w:rsidR="004F4427" w:rsidRPr="00632363" w:rsidRDefault="004F4427" w:rsidP="004F4427">
            <w:pPr>
              <w:jc w:val="both"/>
              <w:rPr>
                <w:iCs/>
              </w:rPr>
            </w:pPr>
            <w:r w:rsidRPr="00632363">
              <w:t xml:space="preserve">“Contractor shall not commence any Works, including mobilization and/or pre-construction activities (e.g. limited clearance for haul roads, site accesses and work site establishment, geotechnical investigations or investigations to select ancillary features such as quarries and borrow pits), unless the Engineer is satisfied that appropriate measures are in place to address environmental, social, health and safety risks and impacts. The Contractor shall submit, on a continuing basis, for the Engineer’s prior approval, a Contractor’s Environmental and Social Management Plan (C-ESMP) to manage the </w:t>
            </w:r>
            <w:r w:rsidR="008E4021" w:rsidRPr="00632363">
              <w:t>ESHS</w:t>
            </w:r>
            <w:r w:rsidRPr="00632363">
              <w:t xml:space="preserve"> risks and impacts of the Works.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Engineer.</w:t>
            </w:r>
          </w:p>
        </w:tc>
      </w:tr>
      <w:tr w:rsidR="004F4427" w:rsidRPr="00632363" w14:paraId="34F1F495" w14:textId="77777777" w:rsidTr="6DB0EBCF">
        <w:tc>
          <w:tcPr>
            <w:tcW w:w="2597" w:type="dxa"/>
            <w:tcMar>
              <w:left w:w="115" w:type="dxa"/>
              <w:bottom w:w="144" w:type="dxa"/>
              <w:right w:w="115" w:type="dxa"/>
            </w:tcMar>
          </w:tcPr>
          <w:p w14:paraId="4E0CBBA3" w14:textId="77777777" w:rsidR="004F4427" w:rsidRPr="00632363" w:rsidRDefault="004F4427" w:rsidP="004F4427">
            <w:pPr>
              <w:jc w:val="both"/>
              <w:rPr>
                <w:b/>
              </w:rPr>
            </w:pPr>
            <w:r w:rsidRPr="00632363">
              <w:rPr>
                <w:b/>
              </w:rPr>
              <w:t>Sub-Clause 4.2</w:t>
            </w:r>
          </w:p>
        </w:tc>
        <w:tc>
          <w:tcPr>
            <w:tcW w:w="6874" w:type="dxa"/>
            <w:tcMar>
              <w:left w:w="115" w:type="dxa"/>
              <w:bottom w:w="144" w:type="dxa"/>
              <w:right w:w="115" w:type="dxa"/>
            </w:tcMar>
          </w:tcPr>
          <w:p w14:paraId="598741BE" w14:textId="560844E2" w:rsidR="004F4427" w:rsidRPr="00632363" w:rsidRDefault="004F4427" w:rsidP="00592B2A">
            <w:pPr>
              <w:pStyle w:val="ListParagraph"/>
              <w:spacing w:before="60"/>
              <w:ind w:left="-18"/>
              <w:jc w:val="both"/>
              <w:rPr>
                <w:b/>
              </w:rPr>
            </w:pPr>
            <w:r w:rsidRPr="00632363">
              <w:rPr>
                <w:b/>
              </w:rPr>
              <w:t xml:space="preserve">Performance </w:t>
            </w:r>
            <w:r w:rsidR="002D20B8" w:rsidRPr="00632363">
              <w:rPr>
                <w:b/>
              </w:rPr>
              <w:t>S</w:t>
            </w:r>
            <w:r w:rsidRPr="00632363">
              <w:rPr>
                <w:b/>
              </w:rPr>
              <w:t>ecurity</w:t>
            </w:r>
          </w:p>
        </w:tc>
      </w:tr>
      <w:tr w:rsidR="004F4427" w:rsidRPr="00632363" w14:paraId="6B38E901" w14:textId="77777777" w:rsidTr="6DB0EBCF">
        <w:tc>
          <w:tcPr>
            <w:tcW w:w="2597" w:type="dxa"/>
            <w:tcMar>
              <w:left w:w="115" w:type="dxa"/>
              <w:bottom w:w="144" w:type="dxa"/>
              <w:right w:w="115" w:type="dxa"/>
            </w:tcMar>
          </w:tcPr>
          <w:p w14:paraId="4140DACF" w14:textId="77777777" w:rsidR="004F4427" w:rsidRPr="00632363" w:rsidRDefault="004F4427" w:rsidP="004F4427">
            <w:pPr>
              <w:jc w:val="both"/>
              <w:rPr>
                <w:b/>
              </w:rPr>
            </w:pPr>
          </w:p>
        </w:tc>
        <w:tc>
          <w:tcPr>
            <w:tcW w:w="6874" w:type="dxa"/>
            <w:tcMar>
              <w:left w:w="115" w:type="dxa"/>
              <w:bottom w:w="144" w:type="dxa"/>
              <w:right w:w="115" w:type="dxa"/>
            </w:tcMar>
          </w:tcPr>
          <w:p w14:paraId="74B1DDFC" w14:textId="77777777" w:rsidR="004F4427" w:rsidRPr="00632363" w:rsidRDefault="004F4427" w:rsidP="00026E43">
            <w:pPr>
              <w:pStyle w:val="ListParagraph"/>
              <w:spacing w:before="60"/>
              <w:ind w:left="0"/>
              <w:jc w:val="both"/>
            </w:pPr>
            <w:r w:rsidRPr="00632363">
              <w:t xml:space="preserve">Sub-Clause 4.2 is replaced with the following: </w:t>
            </w:r>
          </w:p>
          <w:p w14:paraId="669DF1C6" w14:textId="77777777" w:rsidR="004F4427" w:rsidRPr="00632363" w:rsidRDefault="004F4427" w:rsidP="00026E43">
            <w:pPr>
              <w:pStyle w:val="ListParagraph"/>
              <w:ind w:left="0"/>
              <w:jc w:val="both"/>
            </w:pPr>
          </w:p>
          <w:p w14:paraId="5451220E" w14:textId="16477AB4" w:rsidR="004F4427" w:rsidRPr="00632363" w:rsidRDefault="004F4427" w:rsidP="00026E43">
            <w:pPr>
              <w:pStyle w:val="ListParagraph"/>
              <w:ind w:left="0"/>
              <w:jc w:val="both"/>
              <w:rPr>
                <w:b/>
              </w:rPr>
            </w:pPr>
            <w:r w:rsidRPr="00632363">
              <w:t>“</w:t>
            </w:r>
            <w:r w:rsidRPr="00632363">
              <w:rPr>
                <w:b/>
              </w:rPr>
              <w:t xml:space="preserve">4.2 Performance Security and </w:t>
            </w:r>
            <w:r w:rsidR="008E4021" w:rsidRPr="00632363">
              <w:rPr>
                <w:b/>
                <w:spacing w:val="-6"/>
              </w:rPr>
              <w:t>ESHS</w:t>
            </w:r>
            <w:r w:rsidRPr="00632363">
              <w:rPr>
                <w:b/>
                <w:spacing w:val="-6"/>
              </w:rPr>
              <w:t xml:space="preserve"> Performance Security</w:t>
            </w:r>
          </w:p>
          <w:p w14:paraId="479446DB" w14:textId="2897B68F" w:rsidR="004F4427" w:rsidRPr="00632363" w:rsidRDefault="004F4427" w:rsidP="00026E43">
            <w:pPr>
              <w:pStyle w:val="ListParagraph"/>
              <w:ind w:left="0"/>
              <w:jc w:val="both"/>
            </w:pPr>
            <w:r w:rsidRPr="00632363">
              <w:br/>
              <w:t xml:space="preserve">The Contractor shall obtain (at its cost) a Performance Security for proper performance and, if applicable, an </w:t>
            </w:r>
            <w:r w:rsidRPr="00632363">
              <w:rPr>
                <w:spacing w:val="-6"/>
              </w:rPr>
              <w:t>Environmental, Social, Safety and Health (</w:t>
            </w:r>
            <w:r w:rsidR="008E4021" w:rsidRPr="00632363">
              <w:rPr>
                <w:spacing w:val="-6"/>
              </w:rPr>
              <w:t>ESHS</w:t>
            </w:r>
            <w:r w:rsidRPr="00632363">
              <w:rPr>
                <w:spacing w:val="-6"/>
              </w:rPr>
              <w:t xml:space="preserve">) Performance Security for compliance with the Contractor’s </w:t>
            </w:r>
            <w:r w:rsidR="008E4021" w:rsidRPr="00632363">
              <w:rPr>
                <w:spacing w:val="-6"/>
              </w:rPr>
              <w:t>ESHS</w:t>
            </w:r>
            <w:r w:rsidRPr="00632363">
              <w:rPr>
                <w:spacing w:val="-6"/>
              </w:rPr>
              <w:t xml:space="preserve"> obligations, </w:t>
            </w:r>
            <w:r w:rsidRPr="00632363">
              <w:t>in the amounts stated in the Contract Data and denominated in the currency(ies) of the Contract or in a freely convertible currency acceptable to the Employer. If amounts are not stated in the Contract Data, this Sub-Clause shall not apply.</w:t>
            </w:r>
          </w:p>
          <w:p w14:paraId="1E6F1C3F" w14:textId="5F435740" w:rsidR="004F4427" w:rsidRPr="00632363" w:rsidRDefault="004F4427" w:rsidP="00026E43">
            <w:pPr>
              <w:pStyle w:val="ListParagraph"/>
              <w:ind w:left="0"/>
              <w:jc w:val="both"/>
            </w:pPr>
            <w:r w:rsidRPr="00632363">
              <w:br/>
              <w:t xml:space="preserve">The Contractor shall deliver the Performance Security and, if applicable, an </w:t>
            </w:r>
            <w:r w:rsidRPr="00632363">
              <w:rPr>
                <w:spacing w:val="-6"/>
              </w:rPr>
              <w:t>ESHS Performance Security</w:t>
            </w:r>
            <w:r w:rsidRPr="00632363">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w:t>
            </w:r>
            <w:r w:rsidR="008E4021" w:rsidRPr="00632363">
              <w:rPr>
                <w:spacing w:val="-6"/>
              </w:rPr>
              <w:t>ESHS</w:t>
            </w:r>
            <w:r w:rsidRPr="00632363">
              <w:rPr>
                <w:spacing w:val="-6"/>
              </w:rPr>
              <w:t xml:space="preserve"> </w:t>
            </w:r>
            <w:r w:rsidRPr="00632363">
              <w:t>Performance Security shall be issued by a reputable bank selected by the Contractor, and shall be in the form annexed to the Particular Conditions, as stipulated by the Employer in the Contract Data, or in another form approved by the Employer.</w:t>
            </w:r>
          </w:p>
          <w:p w14:paraId="279B6AD0" w14:textId="363F5BB0" w:rsidR="004F4427" w:rsidRPr="00632363" w:rsidRDefault="004F4427" w:rsidP="00026E43">
            <w:pPr>
              <w:pStyle w:val="ListParagraph"/>
              <w:ind w:left="0"/>
              <w:jc w:val="both"/>
            </w:pPr>
            <w:r w:rsidRPr="00632363">
              <w:br/>
              <w:t xml:space="preserve">The Contractor shall ensure that the Performance Security and, if applicable, the </w:t>
            </w:r>
            <w:r w:rsidR="008E4021" w:rsidRPr="00632363">
              <w:rPr>
                <w:spacing w:val="-6"/>
              </w:rPr>
              <w:t>ESHS</w:t>
            </w:r>
            <w:r w:rsidRPr="00632363">
              <w:rPr>
                <w:spacing w:val="-6"/>
              </w:rPr>
              <w:t xml:space="preserve"> Performance Security are</w:t>
            </w:r>
            <w:r w:rsidRPr="00632363">
              <w:t xml:space="preserve"> valid and enforceable until the Contractor has executed and completed the Works and remedied any defects. If the terms of the Performance Security and, if applicable, </w:t>
            </w:r>
            <w:r w:rsidRPr="00632363">
              <w:rPr>
                <w:spacing w:val="-6"/>
              </w:rPr>
              <w:t xml:space="preserve">ESHS </w:t>
            </w:r>
            <w:r w:rsidRPr="00632363">
              <w:t xml:space="preserve">Performance Security specify its expiry date, and the Contractor has not become entitled to receive the Performance Certificate (which, if applicable, includes satisfactory performance of the </w:t>
            </w:r>
            <w:r w:rsidRPr="00632363">
              <w:rPr>
                <w:spacing w:val="-6"/>
              </w:rPr>
              <w:t xml:space="preserve">ESHS obligations), </w:t>
            </w:r>
            <w:r w:rsidRPr="00632363">
              <w:t xml:space="preserve">by the date 28 days prior to the expiry date, the Contractor shall extend the validity of the Performance Security and, if applicable, the </w:t>
            </w:r>
            <w:r w:rsidR="008E4021" w:rsidRPr="00632363">
              <w:rPr>
                <w:spacing w:val="-6"/>
              </w:rPr>
              <w:t>ESHS</w:t>
            </w:r>
            <w:r w:rsidRPr="00632363">
              <w:rPr>
                <w:spacing w:val="-6"/>
              </w:rPr>
              <w:t xml:space="preserve"> </w:t>
            </w:r>
            <w:r w:rsidRPr="00632363">
              <w:t>Performance Security until the Works have been completed and any defects have been remedied.</w:t>
            </w:r>
          </w:p>
          <w:p w14:paraId="105D83CF" w14:textId="37AD4136" w:rsidR="004F4427" w:rsidRPr="00632363" w:rsidRDefault="004F4427" w:rsidP="00026E43">
            <w:pPr>
              <w:pStyle w:val="ListParagraph"/>
              <w:ind w:left="0"/>
              <w:jc w:val="both"/>
            </w:pPr>
            <w:r w:rsidRPr="00632363">
              <w:br/>
              <w:t xml:space="preserve">The Employer shall not make a claim under the Performance Security and, if applicable, the </w:t>
            </w:r>
            <w:r w:rsidR="008E4021" w:rsidRPr="00632363">
              <w:rPr>
                <w:spacing w:val="-6"/>
              </w:rPr>
              <w:t>ESHS</w:t>
            </w:r>
            <w:r w:rsidRPr="00632363">
              <w:rPr>
                <w:spacing w:val="-6"/>
              </w:rPr>
              <w:t xml:space="preserve"> </w:t>
            </w:r>
            <w:r w:rsidRPr="00632363">
              <w:t>Performance Security, except for amounts to which the Employer is entitled under the Contract.</w:t>
            </w:r>
          </w:p>
          <w:p w14:paraId="6E96524C" w14:textId="0CAB7908" w:rsidR="004F4427" w:rsidRPr="00632363" w:rsidRDefault="004F4427" w:rsidP="00026E43">
            <w:pPr>
              <w:pStyle w:val="ListParagraph"/>
              <w:ind w:left="0"/>
              <w:jc w:val="both"/>
            </w:pPr>
            <w:r w:rsidRPr="00632363">
              <w:br/>
              <w:t xml:space="preserve">The Employer shall indemnify and hold the Contractor harmless against and from all damages, losses and expenses (including legal fees and expenses) resulting from a claim under the Performance Security and, if applicable, the </w:t>
            </w:r>
            <w:r w:rsidR="008E4021" w:rsidRPr="00632363">
              <w:rPr>
                <w:spacing w:val="-6"/>
              </w:rPr>
              <w:t>ESHS</w:t>
            </w:r>
            <w:r w:rsidRPr="00632363">
              <w:rPr>
                <w:spacing w:val="-6"/>
              </w:rPr>
              <w:t xml:space="preserve"> </w:t>
            </w:r>
            <w:r w:rsidRPr="00632363">
              <w:t>Performance Security to the extent to which the Employer was not entitled to make the claim.</w:t>
            </w:r>
          </w:p>
          <w:p w14:paraId="17E00CFF" w14:textId="294ED52A" w:rsidR="004F4427" w:rsidRPr="00632363" w:rsidRDefault="004F4427" w:rsidP="00026E43">
            <w:pPr>
              <w:pStyle w:val="ListParagraph"/>
              <w:ind w:left="0"/>
              <w:jc w:val="both"/>
            </w:pPr>
            <w:r w:rsidRPr="00632363">
              <w:br/>
              <w:t xml:space="preserve">The Employer shall return the Performance Security and, if applicable, the </w:t>
            </w:r>
            <w:r w:rsidR="008E4021" w:rsidRPr="00632363">
              <w:rPr>
                <w:spacing w:val="-6"/>
              </w:rPr>
              <w:t>ESHS</w:t>
            </w:r>
            <w:r w:rsidRPr="00632363">
              <w:rPr>
                <w:spacing w:val="-6"/>
              </w:rPr>
              <w:t xml:space="preserve"> HS </w:t>
            </w:r>
            <w:r w:rsidRPr="00632363">
              <w:t>Performance Security to the Contractor within 21 days after receiving a copy of the Performance Certificate.</w:t>
            </w:r>
          </w:p>
          <w:p w14:paraId="095F4EF5" w14:textId="50547B02" w:rsidR="004F4427" w:rsidRPr="00632363" w:rsidRDefault="004F4427" w:rsidP="00026E43">
            <w:pPr>
              <w:pStyle w:val="ListParagraph"/>
              <w:ind w:left="0"/>
              <w:jc w:val="both"/>
            </w:pPr>
            <w:r w:rsidRPr="00632363">
              <w:br/>
              <w:t xml:space="preserve">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and, if applicable, the </w:t>
            </w:r>
            <w:r w:rsidR="008E4021" w:rsidRPr="00632363">
              <w:rPr>
                <w:spacing w:val="-6"/>
              </w:rPr>
              <w:t>ESHS</w:t>
            </w:r>
            <w:r w:rsidRPr="00632363">
              <w:rPr>
                <w:spacing w:val="-6"/>
              </w:rPr>
              <w:t xml:space="preserve"> </w:t>
            </w:r>
            <w:r w:rsidRPr="00632363">
              <w:t>Performance Security in that currency by an equal percentage.”</w:t>
            </w:r>
          </w:p>
          <w:p w14:paraId="2864C8F3" w14:textId="77777777" w:rsidR="004F4427" w:rsidRPr="00632363" w:rsidRDefault="004F4427" w:rsidP="00026E43">
            <w:pPr>
              <w:pStyle w:val="ListParagraph"/>
              <w:ind w:left="0"/>
              <w:jc w:val="both"/>
            </w:pPr>
          </w:p>
          <w:p w14:paraId="3D7DD1BE" w14:textId="53FFD1E5" w:rsidR="004F4427" w:rsidRPr="00632363" w:rsidRDefault="004F4427" w:rsidP="00026E43">
            <w:pPr>
              <w:pStyle w:val="ListParagraph"/>
              <w:ind w:left="0"/>
              <w:jc w:val="both"/>
            </w:pPr>
            <w:r w:rsidRPr="00632363">
              <w:t>In the following General Conditions sub-clauses, the term “Performance Security” is replaced with: “Performance Security and, if applicable, an Environmental, Social, Health and Safety (</w:t>
            </w:r>
            <w:r w:rsidR="008E4021" w:rsidRPr="00632363">
              <w:rPr>
                <w:spacing w:val="-6"/>
              </w:rPr>
              <w:t>ESHS</w:t>
            </w:r>
            <w:r w:rsidRPr="00632363">
              <w:t>) Performance Security”:</w:t>
            </w:r>
          </w:p>
          <w:p w14:paraId="1EE43A18" w14:textId="77777777" w:rsidR="004F4427" w:rsidRPr="00632363" w:rsidRDefault="004F4427" w:rsidP="00026E43">
            <w:pPr>
              <w:pStyle w:val="ListParagraph"/>
              <w:ind w:left="0"/>
              <w:jc w:val="both"/>
            </w:pPr>
          </w:p>
          <w:p w14:paraId="34957CEB" w14:textId="77777777" w:rsidR="004F4427" w:rsidRPr="00632363" w:rsidRDefault="004F4427" w:rsidP="00026E43">
            <w:pPr>
              <w:pStyle w:val="ListParagraph"/>
              <w:jc w:val="both"/>
            </w:pPr>
            <w:r w:rsidRPr="00632363">
              <w:t>2.1- Right of Access to the Site</w:t>
            </w:r>
          </w:p>
          <w:p w14:paraId="65E600CF" w14:textId="77777777" w:rsidR="004F4427" w:rsidRPr="00632363" w:rsidRDefault="004F4427" w:rsidP="00026E43">
            <w:pPr>
              <w:pStyle w:val="ListParagraph"/>
              <w:jc w:val="both"/>
            </w:pPr>
            <w:r w:rsidRPr="00632363">
              <w:t>14.6- Issue of Interim Payment Certificate</w:t>
            </w:r>
          </w:p>
          <w:p w14:paraId="43BA034E" w14:textId="77777777" w:rsidR="004F4427" w:rsidRPr="00632363" w:rsidRDefault="004F4427" w:rsidP="00026E43">
            <w:pPr>
              <w:pStyle w:val="ListParagraph"/>
              <w:jc w:val="both"/>
            </w:pPr>
            <w:r w:rsidRPr="00632363">
              <w:t>14.7(a)- Payment</w:t>
            </w:r>
          </w:p>
          <w:p w14:paraId="521D95B6" w14:textId="77777777" w:rsidR="004F4427" w:rsidRPr="00632363" w:rsidRDefault="004F4427" w:rsidP="00026E43">
            <w:pPr>
              <w:pStyle w:val="ListParagraph"/>
              <w:jc w:val="both"/>
            </w:pPr>
            <w:r w:rsidRPr="00632363">
              <w:t>14.12- Discharge</w:t>
            </w:r>
          </w:p>
          <w:p w14:paraId="540540CE" w14:textId="23F422E2" w:rsidR="004F4427" w:rsidRPr="00632363" w:rsidRDefault="004F4427" w:rsidP="00026E43">
            <w:pPr>
              <w:pStyle w:val="ListParagraph"/>
              <w:jc w:val="both"/>
            </w:pPr>
            <w:r w:rsidRPr="00632363">
              <w:t>15.2</w:t>
            </w:r>
            <w:r w:rsidR="002D20B8" w:rsidRPr="00632363">
              <w:t xml:space="preserve"> </w:t>
            </w:r>
            <w:r w:rsidRPr="00632363">
              <w:t>(a)- Termination</w:t>
            </w:r>
          </w:p>
          <w:p w14:paraId="689408EF" w14:textId="77777777" w:rsidR="004F4427" w:rsidRPr="00632363" w:rsidRDefault="004F4427" w:rsidP="00026E43">
            <w:pPr>
              <w:pStyle w:val="ListParagraph"/>
              <w:jc w:val="both"/>
            </w:pPr>
            <w:r w:rsidRPr="00632363">
              <w:t xml:space="preserve">15.5- Employer’s Entitlement to Termination </w:t>
            </w:r>
          </w:p>
          <w:p w14:paraId="0D1EA1FC" w14:textId="182413B0" w:rsidR="004F4427" w:rsidRPr="00632363" w:rsidRDefault="004F4427" w:rsidP="00026E43">
            <w:pPr>
              <w:pStyle w:val="ListParagraph"/>
              <w:jc w:val="both"/>
              <w:rPr>
                <w:b/>
                <w:bCs/>
                <w:color w:val="000000" w:themeColor="text1"/>
              </w:rPr>
            </w:pPr>
            <w:r w:rsidRPr="00632363">
              <w:t>16.4</w:t>
            </w:r>
            <w:r w:rsidR="002D20B8" w:rsidRPr="00632363">
              <w:t xml:space="preserve"> </w:t>
            </w:r>
            <w:r w:rsidRPr="00632363">
              <w:t>(a)- Payment on termination”</w:t>
            </w:r>
          </w:p>
        </w:tc>
      </w:tr>
      <w:tr w:rsidR="004F4427" w:rsidRPr="00632363" w14:paraId="711181C8" w14:textId="77777777" w:rsidTr="6DB0EBCF">
        <w:tc>
          <w:tcPr>
            <w:tcW w:w="2597" w:type="dxa"/>
            <w:tcMar>
              <w:left w:w="115" w:type="dxa"/>
              <w:bottom w:w="144" w:type="dxa"/>
              <w:right w:w="115" w:type="dxa"/>
            </w:tcMar>
          </w:tcPr>
          <w:p w14:paraId="014FCEDE" w14:textId="77777777" w:rsidR="004F4427" w:rsidRPr="00632363" w:rsidRDefault="004F4427" w:rsidP="004F4427">
            <w:pPr>
              <w:jc w:val="both"/>
              <w:rPr>
                <w:b/>
              </w:rPr>
            </w:pPr>
            <w:r w:rsidRPr="00632363">
              <w:rPr>
                <w:b/>
              </w:rPr>
              <w:t>Sub-Clause 4.3</w:t>
            </w:r>
          </w:p>
        </w:tc>
        <w:tc>
          <w:tcPr>
            <w:tcW w:w="6874" w:type="dxa"/>
            <w:tcMar>
              <w:left w:w="115" w:type="dxa"/>
              <w:bottom w:w="144" w:type="dxa"/>
              <w:right w:w="115" w:type="dxa"/>
            </w:tcMar>
          </w:tcPr>
          <w:p w14:paraId="6DBFC5BB" w14:textId="3FC030B6" w:rsidR="004F4427" w:rsidRPr="00632363" w:rsidRDefault="004F4427" w:rsidP="004F4427">
            <w:pPr>
              <w:pStyle w:val="ListParagraph"/>
              <w:spacing w:before="60"/>
              <w:ind w:left="-18"/>
              <w:jc w:val="both"/>
              <w:rPr>
                <w:b/>
              </w:rPr>
            </w:pPr>
            <w:r w:rsidRPr="00632363">
              <w:rPr>
                <w:b/>
              </w:rPr>
              <w:t xml:space="preserve">Contractor’s Representative </w:t>
            </w:r>
          </w:p>
        </w:tc>
      </w:tr>
      <w:tr w:rsidR="004F4427" w:rsidRPr="00632363" w14:paraId="7CF3B7F5" w14:textId="77777777" w:rsidTr="6DB0EBCF">
        <w:tc>
          <w:tcPr>
            <w:tcW w:w="2597" w:type="dxa"/>
            <w:tcMar>
              <w:left w:w="115" w:type="dxa"/>
              <w:bottom w:w="144" w:type="dxa"/>
              <w:right w:w="115" w:type="dxa"/>
            </w:tcMar>
          </w:tcPr>
          <w:p w14:paraId="47ACBBC9" w14:textId="77777777" w:rsidR="004F4427" w:rsidRPr="00632363" w:rsidRDefault="004F4427" w:rsidP="004F4427">
            <w:pPr>
              <w:pStyle w:val="ListParagraph"/>
              <w:spacing w:before="60"/>
              <w:ind w:left="-18"/>
              <w:jc w:val="both"/>
            </w:pPr>
          </w:p>
        </w:tc>
        <w:tc>
          <w:tcPr>
            <w:tcW w:w="6874" w:type="dxa"/>
            <w:tcMar>
              <w:left w:w="115" w:type="dxa"/>
              <w:bottom w:w="144" w:type="dxa"/>
              <w:right w:w="115" w:type="dxa"/>
            </w:tcMar>
          </w:tcPr>
          <w:p w14:paraId="76F14873" w14:textId="77777777" w:rsidR="002D20B8" w:rsidRPr="00632363" w:rsidRDefault="004F4427" w:rsidP="004F4427">
            <w:pPr>
              <w:pStyle w:val="ListParagraph"/>
              <w:spacing w:before="60"/>
              <w:ind w:left="-18"/>
              <w:jc w:val="both"/>
            </w:pPr>
            <w:r w:rsidRPr="00632363">
              <w:t xml:space="preserve">In the second paragraph, “in terms of Sub- Clause 6.9 [Contractor’s Personnel]” is added after “revoked.” The following sentence is added at the end of the Sub-Clause: </w:t>
            </w:r>
          </w:p>
          <w:p w14:paraId="2C420BB2" w14:textId="77777777" w:rsidR="002D20B8" w:rsidRPr="00632363" w:rsidRDefault="002D20B8" w:rsidP="004F4427">
            <w:pPr>
              <w:pStyle w:val="ListParagraph"/>
              <w:spacing w:before="60"/>
              <w:ind w:left="-18"/>
              <w:jc w:val="both"/>
            </w:pPr>
          </w:p>
          <w:p w14:paraId="7891659A" w14:textId="3F6C3843" w:rsidR="004F4427" w:rsidRPr="00632363" w:rsidRDefault="004F4427" w:rsidP="004F4427">
            <w:pPr>
              <w:pStyle w:val="ListParagraph"/>
              <w:spacing w:before="60"/>
              <w:ind w:left="-18"/>
              <w:jc w:val="both"/>
            </w:pPr>
            <w:r w:rsidRPr="00632363">
              <w:t>“If the Contractor’s Representative’s delegates are not fluent in the said language, the Contractor shall make competent interpreters available during all working hours in a number deemed sufficient by the Engineer.”</w:t>
            </w:r>
          </w:p>
        </w:tc>
      </w:tr>
      <w:tr w:rsidR="004F4427" w:rsidRPr="00632363" w14:paraId="2919EB6B" w14:textId="77777777" w:rsidTr="6DB0EBCF">
        <w:tc>
          <w:tcPr>
            <w:tcW w:w="2597" w:type="dxa"/>
            <w:tcMar>
              <w:left w:w="115" w:type="dxa"/>
              <w:bottom w:w="144" w:type="dxa"/>
              <w:right w:w="115" w:type="dxa"/>
            </w:tcMar>
          </w:tcPr>
          <w:p w14:paraId="2CE52B50" w14:textId="23AA1FEC" w:rsidR="004F4427" w:rsidRPr="00632363" w:rsidRDefault="004F4427" w:rsidP="004F4427">
            <w:pPr>
              <w:jc w:val="both"/>
              <w:rPr>
                <w:b/>
              </w:rPr>
            </w:pPr>
            <w:r w:rsidRPr="00632363">
              <w:rPr>
                <w:b/>
              </w:rPr>
              <w:t>Sub-</w:t>
            </w:r>
            <w:r w:rsidR="00A969A1" w:rsidRPr="00632363">
              <w:rPr>
                <w:b/>
              </w:rPr>
              <w:t>Clause</w:t>
            </w:r>
            <w:r w:rsidRPr="00632363">
              <w:rPr>
                <w:b/>
              </w:rPr>
              <w:t xml:space="preserve"> 4.4</w:t>
            </w:r>
          </w:p>
        </w:tc>
        <w:tc>
          <w:tcPr>
            <w:tcW w:w="6874" w:type="dxa"/>
            <w:tcMar>
              <w:left w:w="115" w:type="dxa"/>
              <w:bottom w:w="144" w:type="dxa"/>
              <w:right w:w="115" w:type="dxa"/>
            </w:tcMar>
          </w:tcPr>
          <w:p w14:paraId="6EBB78E5" w14:textId="77777777" w:rsidR="004F4427" w:rsidRPr="00632363" w:rsidRDefault="004F4427" w:rsidP="004F4427">
            <w:pPr>
              <w:pStyle w:val="ListParagraph"/>
              <w:spacing w:before="60"/>
              <w:ind w:left="-18"/>
              <w:jc w:val="both"/>
              <w:rPr>
                <w:b/>
              </w:rPr>
            </w:pPr>
            <w:r w:rsidRPr="00632363">
              <w:rPr>
                <w:b/>
              </w:rPr>
              <w:t xml:space="preserve">Subcontractors </w:t>
            </w:r>
          </w:p>
        </w:tc>
      </w:tr>
      <w:tr w:rsidR="004F4427" w:rsidRPr="00632363" w14:paraId="6C6FF45B" w14:textId="77777777" w:rsidTr="00026E43">
        <w:tc>
          <w:tcPr>
            <w:tcW w:w="2597" w:type="dxa"/>
            <w:tcMar>
              <w:left w:w="115" w:type="dxa"/>
              <w:bottom w:w="144" w:type="dxa"/>
              <w:right w:w="115" w:type="dxa"/>
            </w:tcMar>
          </w:tcPr>
          <w:p w14:paraId="62693605" w14:textId="77777777" w:rsidR="004F4427" w:rsidRPr="00632363" w:rsidRDefault="004F4427" w:rsidP="004F4427">
            <w:pPr>
              <w:jc w:val="both"/>
              <w:rPr>
                <w:b/>
              </w:rPr>
            </w:pPr>
          </w:p>
        </w:tc>
        <w:tc>
          <w:tcPr>
            <w:tcW w:w="6874" w:type="dxa"/>
            <w:shd w:val="clear" w:color="auto" w:fill="auto"/>
            <w:tcMar>
              <w:left w:w="115" w:type="dxa"/>
              <w:bottom w:w="144" w:type="dxa"/>
              <w:right w:w="115" w:type="dxa"/>
            </w:tcMar>
          </w:tcPr>
          <w:p w14:paraId="6B38A064" w14:textId="77777777" w:rsidR="004F4427" w:rsidRPr="00632363" w:rsidRDefault="004F4427" w:rsidP="00026E43">
            <w:pPr>
              <w:pStyle w:val="ListParagraph"/>
              <w:spacing w:before="60"/>
              <w:ind w:left="-18"/>
              <w:jc w:val="both"/>
            </w:pPr>
            <w:r w:rsidRPr="00632363">
              <w:t xml:space="preserve">In (a), “solely of” is added after: “suppliers”. </w:t>
            </w:r>
          </w:p>
          <w:p w14:paraId="31DDFBD4" w14:textId="77777777" w:rsidR="004F4427" w:rsidRPr="00632363" w:rsidRDefault="004F4427">
            <w:pPr>
              <w:pStyle w:val="ListParagraph"/>
              <w:spacing w:before="60"/>
              <w:ind w:left="-18"/>
              <w:jc w:val="both"/>
            </w:pPr>
          </w:p>
          <w:p w14:paraId="34E09BCC" w14:textId="77777777" w:rsidR="004F4427" w:rsidRPr="00632363" w:rsidRDefault="004F4427" w:rsidP="00026E43">
            <w:pPr>
              <w:pStyle w:val="ListParagraph"/>
              <w:spacing w:before="60"/>
              <w:ind w:left="-18"/>
              <w:jc w:val="both"/>
            </w:pPr>
            <w:r w:rsidRPr="00632363">
              <w:t>In (b), before “and”, the following is added after replacing “;” by “.”.</w:t>
            </w:r>
          </w:p>
          <w:p w14:paraId="74B916FB" w14:textId="6C264DAC" w:rsidR="004F4427" w:rsidRPr="00632363" w:rsidRDefault="004F4427">
            <w:pPr>
              <w:pStyle w:val="ListParagraph"/>
              <w:spacing w:before="60"/>
              <w:ind w:left="-18"/>
              <w:jc w:val="both"/>
            </w:pPr>
            <w:r w:rsidRPr="00632363">
              <w:t xml:space="preserve">“When requesting such a prior consent, the contractor shall submit, in addition to any other required document, an undertaking from each proposed subcontractor to confirm that they have read, understand and </w:t>
            </w:r>
            <w:r w:rsidR="00541B3F" w:rsidRPr="00632363">
              <w:t>shall</w:t>
            </w:r>
            <w:r w:rsidRPr="00632363">
              <w:t xml:space="preserve"> comply with the </w:t>
            </w:r>
            <w:r w:rsidR="008E4021" w:rsidRPr="00632363">
              <w:t>ESHS</w:t>
            </w:r>
            <w:r w:rsidRPr="00632363">
              <w:t xml:space="preserve"> obligations and code of conduct of the Contract;” </w:t>
            </w:r>
          </w:p>
          <w:p w14:paraId="0AB03630" w14:textId="77777777" w:rsidR="002D20B8" w:rsidRPr="00632363" w:rsidRDefault="002D20B8">
            <w:pPr>
              <w:pStyle w:val="ListParagraph"/>
              <w:spacing w:before="60"/>
              <w:ind w:left="-18"/>
              <w:jc w:val="both"/>
            </w:pPr>
          </w:p>
          <w:p w14:paraId="7BB38B20" w14:textId="7CC773BE" w:rsidR="004F4427" w:rsidRPr="00632363" w:rsidRDefault="004F4427">
            <w:pPr>
              <w:pStyle w:val="ListParagraph"/>
              <w:spacing w:before="60"/>
              <w:ind w:left="-18"/>
              <w:jc w:val="both"/>
            </w:pPr>
            <w:r w:rsidRPr="00632363">
              <w:t>Add the following text at the end of the Sub-Clause:</w:t>
            </w:r>
          </w:p>
          <w:p w14:paraId="31ED32DA" w14:textId="77777777" w:rsidR="004F4427" w:rsidRPr="00632363" w:rsidRDefault="004F4427">
            <w:pPr>
              <w:pStyle w:val="ListParagraph"/>
              <w:spacing w:before="60"/>
              <w:ind w:left="-18"/>
              <w:jc w:val="both"/>
            </w:pPr>
          </w:p>
          <w:p w14:paraId="6E979FD6" w14:textId="77777777" w:rsidR="004F4427" w:rsidRPr="00632363" w:rsidRDefault="004F4427" w:rsidP="00026E43">
            <w:pPr>
              <w:spacing w:before="60"/>
              <w:jc w:val="both"/>
            </w:pPr>
            <w:r w:rsidRPr="00632363">
              <w:t xml:space="preserve">The following is added at the end of the Sub-Clause: “The Contractor shall ensure that the requirements imposed on the Contractor by Sub-Clause 1.12 </w:t>
            </w:r>
            <w:r w:rsidRPr="00632363">
              <w:rPr>
                <w:i/>
                <w:iCs/>
              </w:rPr>
              <w:t>[Confidential Details]</w:t>
            </w:r>
            <w:r w:rsidRPr="00632363">
              <w:t xml:space="preserve"> apply equally to each Subcontractor. Where practicable, the Contractor shall give fair and reasonable opportunity for contractors from the Country to be appointed as Sub-Contractors. </w:t>
            </w:r>
          </w:p>
          <w:p w14:paraId="49DBD1DF" w14:textId="77777777" w:rsidR="004F4427" w:rsidRPr="00632363" w:rsidRDefault="004F4427" w:rsidP="00026E43">
            <w:pPr>
              <w:pStyle w:val="ListParagraph"/>
              <w:spacing w:before="60"/>
              <w:ind w:left="-18"/>
              <w:jc w:val="both"/>
            </w:pPr>
          </w:p>
          <w:p w14:paraId="110F3F0B" w14:textId="77777777" w:rsidR="004F4427" w:rsidRPr="00632363" w:rsidRDefault="004F4427" w:rsidP="00026E43">
            <w:pPr>
              <w:spacing w:before="60"/>
              <w:jc w:val="both"/>
            </w:pPr>
            <w:r w:rsidRPr="00632363">
              <w:rPr>
                <w:color w:val="000000" w:themeColor="text1"/>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Pr="00632363">
              <w:rPr>
                <w:b/>
                <w:color w:val="000000" w:themeColor="text1"/>
              </w:rPr>
              <w:t>.</w:t>
            </w:r>
            <w:r w:rsidRPr="00632363">
              <w:t>”</w:t>
            </w:r>
          </w:p>
          <w:p w14:paraId="3AEE8BA4" w14:textId="77777777" w:rsidR="004F4427" w:rsidRPr="00632363" w:rsidRDefault="004F4427" w:rsidP="00026E43">
            <w:pPr>
              <w:pStyle w:val="ListParagraph"/>
              <w:spacing w:before="60"/>
              <w:ind w:left="-18"/>
              <w:rPr>
                <w:b/>
              </w:rPr>
            </w:pPr>
          </w:p>
        </w:tc>
      </w:tr>
      <w:tr w:rsidR="004F4427" w:rsidRPr="00632363" w14:paraId="22DAA72F" w14:textId="77777777" w:rsidTr="6DB0EBCF">
        <w:tc>
          <w:tcPr>
            <w:tcW w:w="2597" w:type="dxa"/>
            <w:tcMar>
              <w:left w:w="115" w:type="dxa"/>
              <w:bottom w:w="144" w:type="dxa"/>
              <w:right w:w="115" w:type="dxa"/>
            </w:tcMar>
          </w:tcPr>
          <w:p w14:paraId="1DFE48D6" w14:textId="77777777" w:rsidR="004F4427" w:rsidRPr="00632363" w:rsidRDefault="004F4427" w:rsidP="004F4427">
            <w:pPr>
              <w:jc w:val="both"/>
              <w:rPr>
                <w:b/>
              </w:rPr>
            </w:pPr>
            <w:r w:rsidRPr="00632363">
              <w:rPr>
                <w:b/>
              </w:rPr>
              <w:t>Sub-Clause 4.6</w:t>
            </w:r>
          </w:p>
        </w:tc>
        <w:tc>
          <w:tcPr>
            <w:tcW w:w="6874" w:type="dxa"/>
            <w:tcMar>
              <w:left w:w="115" w:type="dxa"/>
              <w:bottom w:w="144" w:type="dxa"/>
              <w:right w:w="115" w:type="dxa"/>
            </w:tcMar>
          </w:tcPr>
          <w:p w14:paraId="3F3D044C" w14:textId="13128833" w:rsidR="004F4427" w:rsidRPr="00632363" w:rsidRDefault="00C078B7" w:rsidP="004F4427">
            <w:pPr>
              <w:pStyle w:val="ListParagraph"/>
              <w:spacing w:before="60"/>
              <w:ind w:left="-18"/>
              <w:jc w:val="both"/>
            </w:pPr>
            <w:r w:rsidRPr="00632363">
              <w:rPr>
                <w:b/>
              </w:rPr>
              <w:t>Co</w:t>
            </w:r>
            <w:r w:rsidR="004F4427" w:rsidRPr="00632363">
              <w:rPr>
                <w:b/>
              </w:rPr>
              <w:t xml:space="preserve">operation </w:t>
            </w:r>
          </w:p>
        </w:tc>
      </w:tr>
      <w:tr w:rsidR="004F4427" w:rsidRPr="00632363" w14:paraId="41069F11" w14:textId="77777777" w:rsidTr="6DB0EBCF">
        <w:tc>
          <w:tcPr>
            <w:tcW w:w="2597" w:type="dxa"/>
            <w:tcMar>
              <w:left w:w="115" w:type="dxa"/>
              <w:bottom w:w="144" w:type="dxa"/>
              <w:right w:w="115" w:type="dxa"/>
            </w:tcMar>
          </w:tcPr>
          <w:p w14:paraId="394C8C2B" w14:textId="77777777" w:rsidR="004F4427" w:rsidRPr="00632363" w:rsidRDefault="004F4427" w:rsidP="004F4427">
            <w:pPr>
              <w:pStyle w:val="ListParagraph"/>
              <w:spacing w:before="60"/>
              <w:ind w:left="-18"/>
              <w:jc w:val="both"/>
            </w:pPr>
          </w:p>
        </w:tc>
        <w:tc>
          <w:tcPr>
            <w:tcW w:w="6874" w:type="dxa"/>
            <w:tcMar>
              <w:left w:w="115" w:type="dxa"/>
              <w:bottom w:w="144" w:type="dxa"/>
              <w:right w:w="115" w:type="dxa"/>
            </w:tcMar>
          </w:tcPr>
          <w:p w14:paraId="48AA1C25" w14:textId="76387B60" w:rsidR="004F4427" w:rsidRPr="00632363" w:rsidRDefault="004F4427" w:rsidP="004F4427">
            <w:pPr>
              <w:pStyle w:val="ListParagraph"/>
              <w:spacing w:before="60"/>
              <w:ind w:left="-18"/>
              <w:jc w:val="both"/>
            </w:pPr>
            <w:r w:rsidRPr="00632363">
              <w:t>In the second paragraph “to suffer delays and/or” is added before “to incur Unforeseeable Cost.”</w:t>
            </w:r>
          </w:p>
        </w:tc>
      </w:tr>
      <w:tr w:rsidR="004F4427" w:rsidRPr="00632363" w14:paraId="2CD3D4B3" w14:textId="77777777" w:rsidTr="6DB0EBCF">
        <w:tc>
          <w:tcPr>
            <w:tcW w:w="2597" w:type="dxa"/>
            <w:tcMar>
              <w:left w:w="115" w:type="dxa"/>
              <w:bottom w:w="144" w:type="dxa"/>
              <w:right w:w="115" w:type="dxa"/>
            </w:tcMar>
          </w:tcPr>
          <w:p w14:paraId="36113108" w14:textId="77777777" w:rsidR="004F4427" w:rsidRPr="00632363" w:rsidRDefault="004F4427" w:rsidP="004F4427">
            <w:pPr>
              <w:jc w:val="both"/>
              <w:rPr>
                <w:b/>
              </w:rPr>
            </w:pPr>
            <w:r w:rsidRPr="00632363">
              <w:rPr>
                <w:b/>
              </w:rPr>
              <w:t>Sub-Clause 4.8</w:t>
            </w:r>
          </w:p>
        </w:tc>
        <w:tc>
          <w:tcPr>
            <w:tcW w:w="6874" w:type="dxa"/>
            <w:tcMar>
              <w:left w:w="115" w:type="dxa"/>
              <w:bottom w:w="144" w:type="dxa"/>
              <w:right w:w="115" w:type="dxa"/>
            </w:tcMar>
          </w:tcPr>
          <w:p w14:paraId="4C92E249" w14:textId="77777777" w:rsidR="004F4427" w:rsidRPr="00305888" w:rsidRDefault="004F4427" w:rsidP="004F4427">
            <w:pPr>
              <w:pStyle w:val="ListParagraph"/>
              <w:spacing w:before="60"/>
              <w:ind w:left="-18"/>
              <w:jc w:val="both"/>
              <w:rPr>
                <w:b/>
              </w:rPr>
            </w:pPr>
            <w:r w:rsidRPr="00305888">
              <w:rPr>
                <w:b/>
              </w:rPr>
              <w:t xml:space="preserve">Prevent Work related Risks </w:t>
            </w:r>
          </w:p>
          <w:p w14:paraId="39FFF751" w14:textId="77777777" w:rsidR="004F4427" w:rsidRPr="00305888" w:rsidRDefault="004F4427" w:rsidP="004F4427">
            <w:pPr>
              <w:pStyle w:val="BodyText"/>
              <w:kinsoku w:val="0"/>
              <w:overflowPunct w:val="0"/>
              <w:spacing w:before="24" w:line="252" w:lineRule="auto"/>
              <w:jc w:val="both"/>
              <w:rPr>
                <w:rFonts w:ascii="Times New Roman" w:hAnsi="Times New Roman" w:cs="Times New Roman"/>
                <w:sz w:val="24"/>
              </w:rPr>
            </w:pPr>
            <w:r w:rsidRPr="00305888">
              <w:rPr>
                <w:rFonts w:ascii="Times New Roman" w:hAnsi="Times New Roman" w:cs="Times New Roman"/>
                <w:sz w:val="24"/>
              </w:rPr>
              <w:t>Insert the following text at the end of Sub-Clause 4.8:</w:t>
            </w:r>
          </w:p>
          <w:p w14:paraId="2BBFAE60" w14:textId="77777777" w:rsidR="004F4427" w:rsidRPr="00305888" w:rsidRDefault="004F4427" w:rsidP="004F4427">
            <w:pPr>
              <w:pStyle w:val="BodyText"/>
              <w:kinsoku w:val="0"/>
              <w:overflowPunct w:val="0"/>
              <w:spacing w:before="24" w:line="252" w:lineRule="auto"/>
              <w:jc w:val="both"/>
              <w:rPr>
                <w:rFonts w:ascii="Times New Roman" w:hAnsi="Times New Roman" w:cs="Times New Roman"/>
                <w:sz w:val="24"/>
              </w:rPr>
            </w:pPr>
          </w:p>
          <w:p w14:paraId="73916B71" w14:textId="5B5EEDC6" w:rsidR="004F4427" w:rsidRPr="00305888" w:rsidRDefault="004F4427" w:rsidP="004F4427">
            <w:pPr>
              <w:pStyle w:val="BodyText"/>
              <w:kinsoku w:val="0"/>
              <w:overflowPunct w:val="0"/>
              <w:spacing w:before="24" w:line="252" w:lineRule="auto"/>
              <w:jc w:val="both"/>
              <w:rPr>
                <w:rFonts w:ascii="Times New Roman" w:hAnsi="Times New Roman" w:cs="Times New Roman"/>
              </w:rPr>
            </w:pPr>
            <w:r w:rsidRPr="00305888">
              <w:rPr>
                <w:rFonts w:ascii="Times New Roman" w:hAnsi="Times New Roman" w:cs="Times New Roman"/>
                <w:sz w:val="24"/>
              </w:rPr>
              <w:t xml:space="preserve">"From the beginning of the works, the Contractor </w:t>
            </w:r>
            <w:r w:rsidR="00541B3F" w:rsidRPr="00305888">
              <w:rPr>
                <w:rFonts w:ascii="Times New Roman" w:hAnsi="Times New Roman" w:cs="Times New Roman"/>
                <w:sz w:val="24"/>
              </w:rPr>
              <w:t>shall</w:t>
            </w:r>
            <w:r w:rsidRPr="00305888">
              <w:rPr>
                <w:rFonts w:ascii="Times New Roman" w:hAnsi="Times New Roman" w:cs="Times New Roman"/>
                <w:sz w:val="24"/>
              </w:rPr>
              <w:t xml:space="preserve"> have to report on the environmental, social, health and safety  in the workplace obligations, including the following indicators, and others as determined by the Engineer: </w:t>
            </w:r>
          </w:p>
        </w:tc>
      </w:tr>
      <w:tr w:rsidR="004F4427" w:rsidRPr="00632363" w14:paraId="026C5114" w14:textId="77777777" w:rsidTr="6DB0EBCF">
        <w:tc>
          <w:tcPr>
            <w:tcW w:w="2597" w:type="dxa"/>
            <w:tcMar>
              <w:left w:w="115" w:type="dxa"/>
              <w:bottom w:w="144" w:type="dxa"/>
              <w:right w:w="115" w:type="dxa"/>
            </w:tcMar>
          </w:tcPr>
          <w:p w14:paraId="55939A3D" w14:textId="77777777" w:rsidR="004F4427" w:rsidRPr="00632363" w:rsidRDefault="004F4427" w:rsidP="004F4427">
            <w:pPr>
              <w:jc w:val="both"/>
              <w:rPr>
                <w:b/>
              </w:rPr>
            </w:pPr>
          </w:p>
        </w:tc>
        <w:tc>
          <w:tcPr>
            <w:tcW w:w="6874" w:type="dxa"/>
            <w:tcMar>
              <w:left w:w="115" w:type="dxa"/>
              <w:bottom w:w="144" w:type="dxa"/>
              <w:right w:w="115" w:type="dxa"/>
            </w:tcMar>
          </w:tcPr>
          <w:p w14:paraId="471CE218" w14:textId="77777777" w:rsidR="004F4427" w:rsidRPr="00305888" w:rsidRDefault="004F4427" w:rsidP="00450F4F">
            <w:pPr>
              <w:pStyle w:val="Bulletabc"/>
              <w:numPr>
                <w:ilvl w:val="0"/>
                <w:numId w:val="138"/>
              </w:numPr>
              <w:rPr>
                <w:rFonts w:ascii="Times New Roman" w:hAnsi="Times New Roman"/>
              </w:rPr>
            </w:pPr>
            <w:r w:rsidRPr="00305888">
              <w:rPr>
                <w:rFonts w:ascii="Times New Roman" w:hAnsi="Times New Roman"/>
              </w:rPr>
              <w:t>environmental incidents or non-compliances with contract requirements, including contamination, pollution or damage to ground or water supplies;</w:t>
            </w:r>
          </w:p>
          <w:p w14:paraId="3A1A8B6F" w14:textId="77777777" w:rsidR="004F4427" w:rsidRPr="00305888" w:rsidRDefault="004F4427" w:rsidP="00A969A1">
            <w:pPr>
              <w:pStyle w:val="Bulletabc"/>
              <w:rPr>
                <w:rFonts w:ascii="Times New Roman" w:hAnsi="Times New Roman"/>
              </w:rPr>
            </w:pPr>
            <w:r w:rsidRPr="00305888">
              <w:rPr>
                <w:rFonts w:ascii="Times New Roman" w:hAnsi="Times New Roman"/>
              </w:rPr>
              <w:t xml:space="preserve">health and safety incidents, accidents, injuries and all fatalities that require treatment; </w:t>
            </w:r>
          </w:p>
          <w:p w14:paraId="2763FD90" w14:textId="77777777" w:rsidR="004F4427" w:rsidRPr="00305888" w:rsidRDefault="004F4427" w:rsidP="00A969A1">
            <w:pPr>
              <w:pStyle w:val="Bulletabc"/>
              <w:rPr>
                <w:rFonts w:ascii="Times New Roman" w:hAnsi="Times New Roman"/>
              </w:rPr>
            </w:pPr>
            <w:r w:rsidRPr="00305888">
              <w:rPr>
                <w:rFonts w:ascii="Times New Roman" w:hAnsi="Times New Roman"/>
              </w:rPr>
              <w:t>interactions with regulators: identify agency, dates, subjects, outcomes (report the negative if none);</w:t>
            </w:r>
          </w:p>
          <w:p w14:paraId="420347CB" w14:textId="77777777" w:rsidR="004F4427" w:rsidRPr="00305888" w:rsidRDefault="004F4427" w:rsidP="00A969A1">
            <w:pPr>
              <w:pStyle w:val="Bulletabc"/>
              <w:rPr>
                <w:rFonts w:ascii="Times New Roman" w:hAnsi="Times New Roman"/>
              </w:rPr>
            </w:pPr>
            <w:r w:rsidRPr="00305888">
              <w:rPr>
                <w:rFonts w:ascii="Times New Roman" w:hAnsi="Times New Roman"/>
              </w:rPr>
              <w:t xml:space="preserve">status of all permits and agreements: </w:t>
            </w:r>
          </w:p>
          <w:p w14:paraId="12E5FF5B" w14:textId="77777777" w:rsidR="004F4427" w:rsidRPr="00305888" w:rsidRDefault="004F4427" w:rsidP="00F476D7">
            <w:pPr>
              <w:pStyle w:val="Bulletroman"/>
              <w:numPr>
                <w:ilvl w:val="1"/>
                <w:numId w:val="139"/>
              </w:numPr>
              <w:rPr>
                <w:rFonts w:ascii="Times New Roman" w:hAnsi="Times New Roman"/>
              </w:rPr>
            </w:pPr>
            <w:r w:rsidRPr="00305888">
              <w:rPr>
                <w:rFonts w:ascii="Times New Roman" w:hAnsi="Times New Roman"/>
              </w:rPr>
              <w:t>work permits: number required, number received, actions taken for those not received;</w:t>
            </w:r>
          </w:p>
          <w:p w14:paraId="1C81F9E9" w14:textId="77777777" w:rsidR="004F4427" w:rsidRPr="00305888" w:rsidRDefault="004F4427" w:rsidP="00F476D7">
            <w:pPr>
              <w:pStyle w:val="Bulletroman"/>
              <w:numPr>
                <w:ilvl w:val="1"/>
                <w:numId w:val="139"/>
              </w:numPr>
              <w:rPr>
                <w:rFonts w:ascii="Times New Roman" w:hAnsi="Times New Roman"/>
              </w:rPr>
            </w:pPr>
            <w:r w:rsidRPr="00305888">
              <w:rPr>
                <w:rFonts w:ascii="Times New Roman" w:hAnsi="Times New Roman"/>
              </w:rPr>
              <w:t xml:space="preserve">status of permits and consents: </w:t>
            </w:r>
          </w:p>
          <w:p w14:paraId="415D2DCC" w14:textId="77777777" w:rsidR="004F4427" w:rsidRPr="00305888" w:rsidRDefault="004F4427" w:rsidP="00450F4F">
            <w:pPr>
              <w:pStyle w:val="Bulletdash4thlevel"/>
              <w:numPr>
                <w:ilvl w:val="3"/>
                <w:numId w:val="32"/>
              </w:numPr>
              <w:spacing w:before="120" w:after="120"/>
              <w:ind w:left="1440"/>
              <w:jc w:val="both"/>
              <w:outlineLvl w:val="3"/>
              <w:rPr>
                <w:rFonts w:cs="Times New Roman"/>
                <w:szCs w:val="24"/>
              </w:rPr>
            </w:pPr>
            <w:r w:rsidRPr="00305888">
              <w:rPr>
                <w:rFonts w:cs="Times New Roman"/>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EB2AFE5" w14:textId="77777777" w:rsidR="004F4427" w:rsidRPr="00305888" w:rsidRDefault="004F4427" w:rsidP="00450F4F">
            <w:pPr>
              <w:pStyle w:val="Bulletdash4thlevel"/>
              <w:numPr>
                <w:ilvl w:val="3"/>
                <w:numId w:val="32"/>
              </w:numPr>
              <w:spacing w:before="120" w:after="120"/>
              <w:ind w:left="1440"/>
              <w:jc w:val="both"/>
              <w:outlineLvl w:val="3"/>
              <w:rPr>
                <w:rFonts w:cs="Times New Roman"/>
                <w:szCs w:val="24"/>
              </w:rPr>
            </w:pPr>
            <w:r w:rsidRPr="00305888">
              <w:rPr>
                <w:rFonts w:cs="Times New Roman"/>
                <w:szCs w:val="24"/>
              </w:rPr>
              <w:t>list areas with landowner agreements required (borrow and spoil areas, camp sites), dates of agreements, dates submitted to resident engineer (or equivalent);</w:t>
            </w:r>
          </w:p>
          <w:p w14:paraId="1812B44B" w14:textId="77777777" w:rsidR="004F4427" w:rsidRPr="00305888" w:rsidRDefault="004F4427" w:rsidP="00450F4F">
            <w:pPr>
              <w:pStyle w:val="Bulletdash4thlevel"/>
              <w:numPr>
                <w:ilvl w:val="3"/>
                <w:numId w:val="32"/>
              </w:numPr>
              <w:spacing w:before="120" w:after="120"/>
              <w:ind w:left="1440"/>
              <w:jc w:val="both"/>
              <w:outlineLvl w:val="3"/>
              <w:rPr>
                <w:rFonts w:cs="Times New Roman"/>
                <w:szCs w:val="24"/>
              </w:rPr>
            </w:pPr>
            <w:r w:rsidRPr="00305888">
              <w:rPr>
                <w:rFonts w:cs="Times New Roman"/>
                <w:szCs w:val="24"/>
              </w:rPr>
              <w:t>identify major activities undertaken in each area this month and highlights of environmental and social protection (land clearing, boundary marking, topsoil salvage, traffic management, decommissioning planning, decommissioning implementation);</w:t>
            </w:r>
          </w:p>
          <w:p w14:paraId="209B5B65" w14:textId="77777777" w:rsidR="004F4427" w:rsidRPr="00305888" w:rsidRDefault="004F4427" w:rsidP="00450F4F">
            <w:pPr>
              <w:pStyle w:val="Bulletdash4thlevel"/>
              <w:numPr>
                <w:ilvl w:val="3"/>
                <w:numId w:val="32"/>
              </w:numPr>
              <w:spacing w:before="120" w:after="120"/>
              <w:ind w:left="1440"/>
              <w:jc w:val="both"/>
              <w:outlineLvl w:val="3"/>
              <w:rPr>
                <w:rFonts w:cs="Times New Roman"/>
                <w:szCs w:val="24"/>
              </w:rPr>
            </w:pPr>
            <w:r w:rsidRPr="00305888">
              <w:rPr>
                <w:rFonts w:cs="Times New Roman"/>
                <w:szCs w:val="24"/>
              </w:rPr>
              <w:t>for quarries: status of relocation and compensation (completed, or details of monthly activities and current status).</w:t>
            </w:r>
          </w:p>
          <w:p w14:paraId="030DE35F" w14:textId="77777777" w:rsidR="004F4427" w:rsidRPr="00305888" w:rsidRDefault="004F4427" w:rsidP="00A969A1">
            <w:pPr>
              <w:pStyle w:val="Bulletabc"/>
              <w:rPr>
                <w:rFonts w:ascii="Times New Roman" w:hAnsi="Times New Roman"/>
              </w:rPr>
            </w:pPr>
            <w:r w:rsidRPr="00305888">
              <w:rPr>
                <w:rFonts w:ascii="Times New Roman" w:hAnsi="Times New Roman"/>
              </w:rPr>
              <w:t xml:space="preserve">health and safety supervision: </w:t>
            </w:r>
          </w:p>
          <w:p w14:paraId="46D87766" w14:textId="77777777" w:rsidR="004F4427" w:rsidRPr="00305888" w:rsidRDefault="004F4427" w:rsidP="00F476D7">
            <w:pPr>
              <w:pStyle w:val="Bulletroman"/>
              <w:rPr>
                <w:rFonts w:ascii="Times New Roman" w:hAnsi="Times New Roman"/>
              </w:rPr>
            </w:pPr>
            <w:r w:rsidRPr="00305888">
              <w:rPr>
                <w:rFonts w:ascii="Times New Roman" w:hAnsi="Times New Roman"/>
              </w:rPr>
              <w:t>safety officer: number days worked, number of full inspections &amp; partial inspections, reports to construction/project management;</w:t>
            </w:r>
          </w:p>
          <w:p w14:paraId="79694D42" w14:textId="77777777" w:rsidR="004F4427" w:rsidRPr="00305888" w:rsidRDefault="004F4427" w:rsidP="00F476D7">
            <w:pPr>
              <w:pStyle w:val="Bulletroman"/>
              <w:rPr>
                <w:rFonts w:ascii="Times New Roman" w:hAnsi="Times New Roman"/>
              </w:rPr>
            </w:pPr>
            <w:r w:rsidRPr="00305888">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7C5DF93" w14:textId="77777777" w:rsidR="004F4427" w:rsidRPr="00305888" w:rsidRDefault="004F4427" w:rsidP="00A969A1">
            <w:pPr>
              <w:pStyle w:val="Bulletabc"/>
              <w:rPr>
                <w:rFonts w:ascii="Times New Roman" w:hAnsi="Times New Roman"/>
              </w:rPr>
            </w:pPr>
            <w:r w:rsidRPr="00305888">
              <w:rPr>
                <w:rFonts w:ascii="Times New Roman" w:hAnsi="Times New Roman"/>
              </w:rPr>
              <w:t>worker accommodations:</w:t>
            </w:r>
          </w:p>
          <w:p w14:paraId="5D1EFB51" w14:textId="77777777" w:rsidR="004F4427" w:rsidRPr="00305888" w:rsidRDefault="004F4427" w:rsidP="00F476D7">
            <w:pPr>
              <w:pStyle w:val="Bulletroman"/>
              <w:rPr>
                <w:rFonts w:ascii="Times New Roman" w:hAnsi="Times New Roman"/>
              </w:rPr>
            </w:pPr>
            <w:r w:rsidRPr="00305888">
              <w:rPr>
                <w:rFonts w:ascii="Times New Roman" w:hAnsi="Times New Roman"/>
              </w:rPr>
              <w:t>number of expats housed in accommodations, number of locals;</w:t>
            </w:r>
          </w:p>
          <w:p w14:paraId="089C485E" w14:textId="77777777" w:rsidR="004F4427" w:rsidRPr="00305888" w:rsidRDefault="004F4427" w:rsidP="00F476D7">
            <w:pPr>
              <w:pStyle w:val="Bulletroman"/>
              <w:rPr>
                <w:rFonts w:ascii="Times New Roman" w:hAnsi="Times New Roman"/>
              </w:rPr>
            </w:pPr>
            <w:r w:rsidRPr="00305888">
              <w:rPr>
                <w:rFonts w:ascii="Times New Roman" w:hAnsi="Times New Roman"/>
              </w:rPr>
              <w:t>date of last inspection, and highlights of inspection including status of accommodations’ compliance with national and local law and good practice, including sanitation, space, etc.;</w:t>
            </w:r>
            <w:r w:rsidRPr="00305888" w:rsidDel="00565835">
              <w:rPr>
                <w:rFonts w:ascii="Times New Roman" w:hAnsi="Times New Roman"/>
              </w:rPr>
              <w:t xml:space="preserve"> </w:t>
            </w:r>
          </w:p>
          <w:p w14:paraId="6E90EDE0" w14:textId="77777777" w:rsidR="004F4427" w:rsidRPr="00305888" w:rsidRDefault="004F4427" w:rsidP="00F476D7">
            <w:pPr>
              <w:pStyle w:val="Bulletroman"/>
              <w:rPr>
                <w:rFonts w:ascii="Times New Roman" w:hAnsi="Times New Roman"/>
              </w:rPr>
            </w:pPr>
            <w:r w:rsidRPr="00305888">
              <w:rPr>
                <w:rFonts w:ascii="Times New Roman" w:hAnsi="Times New Roman"/>
              </w:rPr>
              <w:t>actions taken to recommend/require improved conditions, or to improve conditions.</w:t>
            </w:r>
          </w:p>
          <w:p w14:paraId="49029F43" w14:textId="77777777" w:rsidR="004F4427" w:rsidRPr="00305888" w:rsidRDefault="004F4427" w:rsidP="00A969A1">
            <w:pPr>
              <w:pStyle w:val="Bulletabc"/>
              <w:rPr>
                <w:rFonts w:ascii="Times New Roman" w:hAnsi="Times New Roman"/>
              </w:rPr>
            </w:pPr>
            <w:r w:rsidRPr="00305888">
              <w:rPr>
                <w:rFonts w:ascii="Times New Roman" w:hAnsi="Times New Roman"/>
              </w:rPr>
              <w:t>HIV/AIDS: provider of health services, information and/or training, location of clinic, number of non-safety disease or illness treatments and diagnoses (no names to be provided);</w:t>
            </w:r>
          </w:p>
          <w:p w14:paraId="04A4B4F8" w14:textId="77777777" w:rsidR="004F4427" w:rsidRPr="00305888" w:rsidRDefault="004F4427" w:rsidP="00A969A1">
            <w:pPr>
              <w:pStyle w:val="Bulletabc"/>
              <w:rPr>
                <w:rFonts w:ascii="Times New Roman" w:hAnsi="Times New Roman"/>
              </w:rPr>
            </w:pPr>
            <w:r w:rsidRPr="00305888">
              <w:rPr>
                <w:rFonts w:ascii="Times New Roman" w:hAnsi="Times New Roman"/>
              </w:rPr>
              <w:t>gender (for expats and locals separately): number of female workers, percentage of workforce, gender issues raised and dealt with (cross-reference grievances or other sections as needed);</w:t>
            </w:r>
          </w:p>
          <w:p w14:paraId="3DBF4996" w14:textId="77777777" w:rsidR="004F4427" w:rsidRPr="00305888" w:rsidRDefault="004F4427" w:rsidP="00A969A1">
            <w:pPr>
              <w:pStyle w:val="Bulletabc"/>
              <w:rPr>
                <w:rFonts w:ascii="Times New Roman" w:hAnsi="Times New Roman"/>
              </w:rPr>
            </w:pPr>
            <w:r w:rsidRPr="00305888">
              <w:rPr>
                <w:rFonts w:ascii="Times New Roman" w:hAnsi="Times New Roman"/>
              </w:rPr>
              <w:t>training:</w:t>
            </w:r>
          </w:p>
          <w:p w14:paraId="6E76E1DF" w14:textId="77777777" w:rsidR="004F4427" w:rsidRPr="00305888" w:rsidRDefault="004F4427" w:rsidP="00F476D7">
            <w:pPr>
              <w:pStyle w:val="Bulletroman"/>
              <w:rPr>
                <w:rFonts w:ascii="Times New Roman" w:hAnsi="Times New Roman"/>
              </w:rPr>
            </w:pPr>
            <w:r w:rsidRPr="00305888">
              <w:rPr>
                <w:rFonts w:ascii="Times New Roman" w:hAnsi="Times New Roman"/>
              </w:rPr>
              <w:t>number of new workers, number receiving induction training, dates of induction training;</w:t>
            </w:r>
          </w:p>
          <w:p w14:paraId="61C414CE" w14:textId="77777777" w:rsidR="004F4427" w:rsidRPr="00305888" w:rsidRDefault="004F4427" w:rsidP="00F476D7">
            <w:pPr>
              <w:pStyle w:val="Bulletroman"/>
              <w:rPr>
                <w:rFonts w:ascii="Times New Roman" w:hAnsi="Times New Roman"/>
              </w:rPr>
            </w:pPr>
            <w:r w:rsidRPr="00305888">
              <w:rPr>
                <w:rFonts w:ascii="Times New Roman" w:hAnsi="Times New Roman"/>
              </w:rPr>
              <w:t>number and dates of toolbox talks, number of workers receiving Occupational Health and Safety (OHS) environmental and social training;</w:t>
            </w:r>
          </w:p>
          <w:p w14:paraId="3A5F1926" w14:textId="1464C181" w:rsidR="004F4427" w:rsidRPr="00305888" w:rsidRDefault="004F4427" w:rsidP="00F476D7">
            <w:pPr>
              <w:pStyle w:val="Bulletroman"/>
              <w:rPr>
                <w:rFonts w:ascii="Times New Roman" w:hAnsi="Times New Roman"/>
              </w:rPr>
            </w:pPr>
            <w:r w:rsidRPr="00305888">
              <w:rPr>
                <w:rFonts w:ascii="Times New Roman" w:hAnsi="Times New Roman"/>
              </w:rPr>
              <w:t>number and dates of HIV/AIDS</w:t>
            </w:r>
            <w:r w:rsidR="002D20B8" w:rsidRPr="00305888">
              <w:rPr>
                <w:rFonts w:ascii="Times New Roman" w:hAnsi="Times New Roman"/>
              </w:rPr>
              <w:t xml:space="preserve">, zika and </w:t>
            </w:r>
            <w:r w:rsidR="00A969A1" w:rsidRPr="00305888">
              <w:rPr>
                <w:rFonts w:ascii="Times New Roman" w:hAnsi="Times New Roman"/>
              </w:rPr>
              <w:t>chikungunya</w:t>
            </w:r>
            <w:r w:rsidRPr="00305888">
              <w:rPr>
                <w:rFonts w:ascii="Times New Roman" w:hAnsi="Times New Roman"/>
              </w:rPr>
              <w:t xml:space="preserve"> sensitization training, no. workers receiving training (this month and in the past); same questions for gender sensitization, </w:t>
            </w:r>
            <w:r w:rsidR="00A969A1" w:rsidRPr="00305888">
              <w:rPr>
                <w:rFonts w:ascii="Times New Roman" w:hAnsi="Times New Roman"/>
              </w:rPr>
              <w:t>flag lady</w:t>
            </w:r>
            <w:r w:rsidRPr="00305888">
              <w:rPr>
                <w:rFonts w:ascii="Times New Roman" w:hAnsi="Times New Roman"/>
              </w:rPr>
              <w:t>/flagman training.</w:t>
            </w:r>
          </w:p>
          <w:p w14:paraId="682521B0" w14:textId="3D88E5FD" w:rsidR="002E6E05" w:rsidRPr="00305888" w:rsidRDefault="002E6E05" w:rsidP="00F476D7">
            <w:pPr>
              <w:pStyle w:val="Bulletroman"/>
              <w:rPr>
                <w:rFonts w:ascii="Times New Roman" w:hAnsi="Times New Roman"/>
              </w:rPr>
            </w:pPr>
            <w:r w:rsidRPr="00305888">
              <w:rPr>
                <w:rFonts w:ascii="Times New Roman" w:hAnsi="Times New Roman"/>
              </w:rPr>
              <w:t>number and date of GBV /SEA sensitization and/or training, number of workers receiving training on code of conduct (in the reporting period and in the past), etc.</w:t>
            </w:r>
          </w:p>
          <w:p w14:paraId="6D549960" w14:textId="77777777" w:rsidR="004F4427" w:rsidRPr="00305888" w:rsidRDefault="004F4427" w:rsidP="00A969A1">
            <w:pPr>
              <w:pStyle w:val="Bulletabc"/>
              <w:rPr>
                <w:rFonts w:ascii="Times New Roman" w:hAnsi="Times New Roman"/>
              </w:rPr>
            </w:pPr>
            <w:r w:rsidRPr="00305888">
              <w:rPr>
                <w:rFonts w:ascii="Times New Roman" w:hAnsi="Times New Roman"/>
              </w:rPr>
              <w:t>environmental and social supervision:</w:t>
            </w:r>
          </w:p>
          <w:p w14:paraId="618CD828" w14:textId="77777777" w:rsidR="004F4427" w:rsidRPr="00305888" w:rsidRDefault="004F4427" w:rsidP="00F476D7">
            <w:pPr>
              <w:pStyle w:val="Bulletroman"/>
              <w:rPr>
                <w:rFonts w:ascii="Times New Roman" w:hAnsi="Times New Roman"/>
              </w:rPr>
            </w:pPr>
            <w:r w:rsidRPr="00305888">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34D601A" w14:textId="77777777" w:rsidR="004F4427" w:rsidRPr="00305888" w:rsidRDefault="004F4427" w:rsidP="00F476D7">
            <w:pPr>
              <w:pStyle w:val="Bulletroman"/>
              <w:rPr>
                <w:rFonts w:ascii="Times New Roman" w:hAnsi="Times New Roman"/>
              </w:rPr>
            </w:pPr>
            <w:r w:rsidRPr="00305888">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A6CC306" w14:textId="77777777" w:rsidR="004F4427" w:rsidRPr="00305888" w:rsidRDefault="004F4427" w:rsidP="00F476D7">
            <w:pPr>
              <w:pStyle w:val="Bulletroman"/>
              <w:rPr>
                <w:rFonts w:ascii="Times New Roman" w:hAnsi="Times New Roman"/>
              </w:rPr>
            </w:pPr>
            <w:r w:rsidRPr="00305888">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3982A781" w14:textId="77777777" w:rsidR="004F4427" w:rsidRPr="00305888" w:rsidRDefault="004F4427" w:rsidP="00A969A1">
            <w:pPr>
              <w:pStyle w:val="Bulletabc"/>
              <w:rPr>
                <w:rFonts w:ascii="Times New Roman" w:hAnsi="Times New Roman"/>
              </w:rPr>
            </w:pPr>
            <w:r w:rsidRPr="00305888">
              <w:rPr>
                <w:rFonts w:ascii="Times New Roman" w:hAnsi="Times New Roman"/>
              </w:rPr>
              <w:t>Grievances: list this month’s and unresolved past grievances by date received, complainant, how received, to whom referred to for action, resolution and date (if completed), data resolution reported to complainant, any required follow-up (Cross-reference other sections as needed):</w:t>
            </w:r>
          </w:p>
          <w:p w14:paraId="6460D01C" w14:textId="77777777" w:rsidR="004F4427" w:rsidRPr="00305888" w:rsidRDefault="004F4427" w:rsidP="00F476D7">
            <w:pPr>
              <w:pStyle w:val="Bulletroman"/>
              <w:rPr>
                <w:rFonts w:ascii="Times New Roman" w:hAnsi="Times New Roman"/>
              </w:rPr>
            </w:pPr>
            <w:r w:rsidRPr="00305888">
              <w:rPr>
                <w:rFonts w:ascii="Times New Roman" w:hAnsi="Times New Roman"/>
              </w:rPr>
              <w:t>Worker grievances;</w:t>
            </w:r>
          </w:p>
          <w:p w14:paraId="711CB09D" w14:textId="77777777" w:rsidR="004F4427" w:rsidRPr="00305888" w:rsidRDefault="004F4427" w:rsidP="00F476D7">
            <w:pPr>
              <w:pStyle w:val="Bulletroman"/>
              <w:rPr>
                <w:rFonts w:ascii="Times New Roman" w:hAnsi="Times New Roman"/>
              </w:rPr>
            </w:pPr>
            <w:r w:rsidRPr="00305888">
              <w:rPr>
                <w:rFonts w:ascii="Times New Roman" w:hAnsi="Times New Roman"/>
              </w:rPr>
              <w:t>Community grievances</w:t>
            </w:r>
          </w:p>
          <w:p w14:paraId="74B06D32" w14:textId="77777777" w:rsidR="004F4427" w:rsidRPr="00305888" w:rsidRDefault="004F4427" w:rsidP="00A969A1">
            <w:pPr>
              <w:pStyle w:val="Bulletabc"/>
              <w:rPr>
                <w:rFonts w:ascii="Times New Roman" w:hAnsi="Times New Roman"/>
              </w:rPr>
            </w:pPr>
            <w:r w:rsidRPr="00305888">
              <w:rPr>
                <w:rFonts w:ascii="Times New Roman" w:hAnsi="Times New Roman"/>
              </w:rPr>
              <w:t>Traffic and vehicles/equipment:</w:t>
            </w:r>
          </w:p>
          <w:p w14:paraId="2F5A023D" w14:textId="77777777" w:rsidR="004F4427" w:rsidRPr="00305888" w:rsidRDefault="004F4427" w:rsidP="00F476D7">
            <w:pPr>
              <w:pStyle w:val="Bulletroman"/>
              <w:rPr>
                <w:rFonts w:ascii="Times New Roman" w:hAnsi="Times New Roman"/>
              </w:rPr>
            </w:pPr>
            <w:r w:rsidRPr="00305888">
              <w:rPr>
                <w:rFonts w:ascii="Times New Roman" w:hAnsi="Times New Roman"/>
              </w:rPr>
              <w:t>traffic accidents involving project vehicles &amp; equipment: provide date, location, damage, cause, follow-up;</w:t>
            </w:r>
          </w:p>
          <w:p w14:paraId="2B14A75E" w14:textId="77777777" w:rsidR="004F4427" w:rsidRPr="00305888" w:rsidRDefault="004F4427" w:rsidP="00F476D7">
            <w:pPr>
              <w:pStyle w:val="Bulletroman"/>
              <w:rPr>
                <w:rFonts w:ascii="Times New Roman" w:hAnsi="Times New Roman"/>
              </w:rPr>
            </w:pPr>
            <w:r w:rsidRPr="00305888">
              <w:rPr>
                <w:rFonts w:ascii="Times New Roman" w:hAnsi="Times New Roman"/>
              </w:rPr>
              <w:t xml:space="preserve">accidents involving non-project vehicles or property (also reported under immediate metrics): provide date, location, damage, cause, follow-up; </w:t>
            </w:r>
          </w:p>
          <w:p w14:paraId="52658662" w14:textId="77777777" w:rsidR="004F4427" w:rsidRPr="00305888" w:rsidRDefault="004F4427" w:rsidP="00F476D7">
            <w:pPr>
              <w:pStyle w:val="Bulletroman"/>
              <w:rPr>
                <w:rFonts w:ascii="Times New Roman" w:hAnsi="Times New Roman"/>
              </w:rPr>
            </w:pPr>
            <w:r w:rsidRPr="00305888">
              <w:rPr>
                <w:rFonts w:ascii="Times New Roman" w:hAnsi="Times New Roman"/>
              </w:rPr>
              <w:t>overall condition of vehicles/equipment (subjective judgment by environmentalist); non-routine repairs and maintenance needed to improve safety and/or environmental performance (to control smoke, etc.).</w:t>
            </w:r>
          </w:p>
          <w:p w14:paraId="1BE13126" w14:textId="77777777" w:rsidR="004F4427" w:rsidRPr="00305888" w:rsidRDefault="004F4427" w:rsidP="00A969A1">
            <w:pPr>
              <w:pStyle w:val="Bulletabc"/>
              <w:rPr>
                <w:rFonts w:ascii="Times New Roman" w:hAnsi="Times New Roman"/>
              </w:rPr>
            </w:pPr>
            <w:r w:rsidRPr="00305888">
              <w:rPr>
                <w:rFonts w:ascii="Times New Roman" w:hAnsi="Times New Roman"/>
              </w:rPr>
              <w:t>Environmental mitigations and issues (what has been done):</w:t>
            </w:r>
          </w:p>
          <w:p w14:paraId="29274696" w14:textId="77777777" w:rsidR="004F4427" w:rsidRPr="00305888" w:rsidRDefault="004F4427" w:rsidP="00F476D7">
            <w:pPr>
              <w:pStyle w:val="Bulletroman"/>
              <w:rPr>
                <w:rFonts w:ascii="Times New Roman" w:hAnsi="Times New Roman"/>
              </w:rPr>
            </w:pPr>
            <w:r w:rsidRPr="00305888">
              <w:rPr>
                <w:rFonts w:ascii="Times New Roman" w:hAnsi="Times New Roman"/>
              </w:rPr>
              <w:t>dust: number of working bowsers, number of waterings/day, number of complaints, warnings given by environmentalist, actions taken to resolve; highlights of quarry dust control (covers, sprays, operational status); % of rock/muram/spoil lorries with covers, actions taken for uncovered vehicles;</w:t>
            </w:r>
          </w:p>
          <w:p w14:paraId="62CBC2C7" w14:textId="77777777" w:rsidR="004F4427" w:rsidRPr="00305888" w:rsidRDefault="004F4427" w:rsidP="00F476D7">
            <w:pPr>
              <w:pStyle w:val="Bulletroman"/>
              <w:rPr>
                <w:rFonts w:ascii="Times New Roman" w:hAnsi="Times New Roman"/>
              </w:rPr>
            </w:pPr>
            <w:r w:rsidRPr="00305888">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3DFC47C6" w14:textId="77777777" w:rsidR="004F4427" w:rsidRPr="00305888" w:rsidRDefault="004F4427" w:rsidP="00F476D7">
            <w:pPr>
              <w:pStyle w:val="Bulletroman"/>
              <w:rPr>
                <w:rFonts w:ascii="Times New Roman" w:hAnsi="Times New Roman"/>
              </w:rPr>
            </w:pPr>
            <w:r w:rsidRPr="00305888">
              <w:rPr>
                <w:rFonts w:ascii="Times New Roman" w:hAnsi="Times New Roman"/>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14:paraId="125A5DF6" w14:textId="77777777" w:rsidR="004F4427" w:rsidRPr="00305888" w:rsidRDefault="004F4427" w:rsidP="00F476D7">
            <w:pPr>
              <w:pStyle w:val="Bulletroman"/>
              <w:rPr>
                <w:rFonts w:ascii="Times New Roman" w:hAnsi="Times New Roman"/>
              </w:rPr>
            </w:pPr>
            <w:r w:rsidRPr="00305888">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2FD3507A" w14:textId="77777777" w:rsidR="004F4427" w:rsidRPr="00305888" w:rsidRDefault="004F4427" w:rsidP="00F476D7">
            <w:pPr>
              <w:pStyle w:val="Bulletroman"/>
              <w:rPr>
                <w:rFonts w:ascii="Times New Roman" w:hAnsi="Times New Roman"/>
              </w:rPr>
            </w:pPr>
            <w:r w:rsidRPr="00305888">
              <w:rPr>
                <w:rFonts w:ascii="Times New Roman" w:hAnsi="Times New Roman"/>
              </w:rPr>
              <w:t>spill cleanups, if any: material spilled, location, amount, actions taken, material disposal (report all spills that result in water or soil contamination;</w:t>
            </w:r>
          </w:p>
          <w:p w14:paraId="58C3354E" w14:textId="77777777" w:rsidR="004F4427" w:rsidRPr="00305888" w:rsidRDefault="004F4427" w:rsidP="00F476D7">
            <w:pPr>
              <w:pStyle w:val="Bulletroman"/>
              <w:rPr>
                <w:rFonts w:ascii="Times New Roman" w:hAnsi="Times New Roman"/>
              </w:rPr>
            </w:pPr>
            <w:r w:rsidRPr="00305888">
              <w:rPr>
                <w:rFonts w:ascii="Times New Roman" w:hAnsi="Times New Roman"/>
              </w:rPr>
              <w:t>waste management: types and quantities generated and managed, including amount taken offsite (and by whom) or reused/recycled/disposed on-site;</w:t>
            </w:r>
          </w:p>
          <w:p w14:paraId="53E0DB22" w14:textId="77777777" w:rsidR="004F4427" w:rsidRPr="00305888" w:rsidRDefault="004F4427" w:rsidP="00F476D7">
            <w:pPr>
              <w:pStyle w:val="Bulletroman"/>
              <w:rPr>
                <w:rFonts w:ascii="Times New Roman" w:hAnsi="Times New Roman"/>
              </w:rPr>
            </w:pPr>
            <w:r w:rsidRPr="00305888">
              <w:rPr>
                <w:rFonts w:ascii="Times New Roman" w:hAnsi="Times New Roman"/>
              </w:rPr>
              <w:t>details of tree plantings and other mitigations required undertaken this month;</w:t>
            </w:r>
          </w:p>
          <w:p w14:paraId="74439378" w14:textId="77777777" w:rsidR="004F4427" w:rsidRPr="00305888" w:rsidRDefault="004F4427" w:rsidP="00F476D7">
            <w:pPr>
              <w:pStyle w:val="Bulletroman"/>
              <w:rPr>
                <w:rFonts w:ascii="Times New Roman" w:hAnsi="Times New Roman"/>
              </w:rPr>
            </w:pPr>
            <w:r w:rsidRPr="00305888">
              <w:rPr>
                <w:rFonts w:ascii="Times New Roman" w:hAnsi="Times New Roman"/>
              </w:rPr>
              <w:t>details of water and swamp protection mitigations required undertaken this month.</w:t>
            </w:r>
          </w:p>
          <w:p w14:paraId="5F7D66EA" w14:textId="77777777" w:rsidR="004F4427" w:rsidRPr="00305888" w:rsidRDefault="004F4427" w:rsidP="00A969A1">
            <w:pPr>
              <w:pStyle w:val="Bulletabc"/>
              <w:rPr>
                <w:rFonts w:ascii="Times New Roman" w:hAnsi="Times New Roman"/>
              </w:rPr>
            </w:pPr>
            <w:r w:rsidRPr="00305888">
              <w:rPr>
                <w:rFonts w:ascii="Times New Roman" w:hAnsi="Times New Roman"/>
              </w:rPr>
              <w:t>compliance:</w:t>
            </w:r>
          </w:p>
          <w:p w14:paraId="68E216D1" w14:textId="77777777" w:rsidR="004F4427" w:rsidRPr="00305888" w:rsidRDefault="004F4427" w:rsidP="00F476D7">
            <w:pPr>
              <w:pStyle w:val="Bulletroman"/>
              <w:rPr>
                <w:rFonts w:ascii="Times New Roman" w:hAnsi="Times New Roman"/>
              </w:rPr>
            </w:pPr>
            <w:r w:rsidRPr="00305888">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44923AC6" w14:textId="77777777" w:rsidR="004F4427" w:rsidRPr="00305888" w:rsidRDefault="004F4427" w:rsidP="00F476D7">
            <w:pPr>
              <w:pStyle w:val="Bulletroman"/>
              <w:rPr>
                <w:rFonts w:ascii="Times New Roman" w:hAnsi="Times New Roman"/>
              </w:rPr>
            </w:pPr>
            <w:r w:rsidRPr="00305888">
              <w:rPr>
                <w:rFonts w:ascii="Times New Roman" w:hAnsi="Times New Roman"/>
              </w:rPr>
              <w:t>compliance status of ESMP/ESIP requirements: statement of compliance or listing of issues and actions taken (or to be taken) to reach compliance</w:t>
            </w:r>
          </w:p>
          <w:p w14:paraId="38E59885" w14:textId="4F3B36AB" w:rsidR="004F4427" w:rsidRPr="00305888" w:rsidRDefault="004F4427" w:rsidP="00F476D7">
            <w:pPr>
              <w:pStyle w:val="Bulletroman"/>
              <w:rPr>
                <w:rFonts w:ascii="Times New Roman" w:hAnsi="Times New Roman"/>
              </w:rPr>
            </w:pPr>
            <w:r w:rsidRPr="00305888">
              <w:rPr>
                <w:rFonts w:ascii="Times New Roman" w:hAnsi="Times New Roman"/>
              </w:rPr>
              <w:t xml:space="preserve">other unresolved issues from previous months related to environmental and social: continued violations, continued failure of equipment, continued lack of vehicle covers, spills not dealt with, continued compensation or blasting issues, etc. </w:t>
            </w:r>
          </w:p>
          <w:p w14:paraId="1556FCD7" w14:textId="01CAB2EF" w:rsidR="002E6E05" w:rsidRPr="00305888" w:rsidRDefault="002E6E05" w:rsidP="00F476D7">
            <w:pPr>
              <w:pStyle w:val="Bulletroman"/>
              <w:rPr>
                <w:rFonts w:ascii="Times New Roman" w:hAnsi="Times New Roman"/>
              </w:rPr>
            </w:pPr>
            <w:r w:rsidRPr="00305888">
              <w:rPr>
                <w:rFonts w:ascii="Times New Roman" w:hAnsi="Times New Roman"/>
              </w:rPr>
              <w:t>compliance status of Health and Safety Management Plan or statement of compliance or listing of issues and actions taken (or to be taken) to reach compliance</w:t>
            </w:r>
          </w:p>
          <w:p w14:paraId="452E7675" w14:textId="77777777" w:rsidR="002E6E05" w:rsidRPr="00305888" w:rsidRDefault="002E6E05" w:rsidP="00F476D7">
            <w:pPr>
              <w:pStyle w:val="Bulletroman"/>
              <w:rPr>
                <w:rFonts w:ascii="Times New Roman" w:hAnsi="Times New Roman"/>
              </w:rPr>
            </w:pPr>
            <w:r w:rsidRPr="00305888">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57661624" w14:textId="3FFF7AF5" w:rsidR="004F4427" w:rsidRPr="00305888" w:rsidRDefault="004F4427" w:rsidP="004F4427">
            <w:pPr>
              <w:ind w:left="869" w:hanging="149"/>
              <w:jc w:val="both"/>
            </w:pPr>
          </w:p>
        </w:tc>
      </w:tr>
      <w:tr w:rsidR="004F4427" w:rsidRPr="00632363" w14:paraId="22C361BD" w14:textId="77777777" w:rsidTr="6DB0EBCF">
        <w:tc>
          <w:tcPr>
            <w:tcW w:w="2597" w:type="dxa"/>
            <w:tcMar>
              <w:left w:w="115" w:type="dxa"/>
              <w:bottom w:w="144" w:type="dxa"/>
              <w:right w:w="115" w:type="dxa"/>
            </w:tcMar>
          </w:tcPr>
          <w:p w14:paraId="106F1242" w14:textId="77777777" w:rsidR="004F4427" w:rsidRPr="00632363" w:rsidRDefault="004F4427" w:rsidP="004F4427">
            <w:pPr>
              <w:jc w:val="both"/>
              <w:rPr>
                <w:b/>
              </w:rPr>
            </w:pPr>
            <w:r w:rsidRPr="00632363">
              <w:rPr>
                <w:b/>
              </w:rPr>
              <w:t>Sub-Clause 4.12</w:t>
            </w:r>
          </w:p>
        </w:tc>
        <w:tc>
          <w:tcPr>
            <w:tcW w:w="6874" w:type="dxa"/>
            <w:tcMar>
              <w:left w:w="115" w:type="dxa"/>
              <w:bottom w:w="144" w:type="dxa"/>
              <w:right w:w="115" w:type="dxa"/>
            </w:tcMar>
          </w:tcPr>
          <w:p w14:paraId="101C24FB" w14:textId="2DAD290C" w:rsidR="004F4427" w:rsidRPr="00632363" w:rsidRDefault="004F4427" w:rsidP="00450F4F">
            <w:pPr>
              <w:pStyle w:val="ListParagraph"/>
              <w:numPr>
                <w:ilvl w:val="3"/>
                <w:numId w:val="15"/>
              </w:numPr>
              <w:spacing w:before="60" w:after="120"/>
              <w:ind w:left="-18"/>
              <w:jc w:val="both"/>
              <w:outlineLvl w:val="3"/>
            </w:pPr>
            <w:r w:rsidRPr="00632363">
              <w:rPr>
                <w:b/>
              </w:rPr>
              <w:t>Unforeseeable Physical Conditions</w:t>
            </w:r>
          </w:p>
        </w:tc>
      </w:tr>
      <w:tr w:rsidR="004F4427" w:rsidRPr="00632363" w14:paraId="5678EFFB" w14:textId="77777777" w:rsidTr="6DB0EBCF">
        <w:tc>
          <w:tcPr>
            <w:tcW w:w="2597" w:type="dxa"/>
            <w:tcMar>
              <w:left w:w="115" w:type="dxa"/>
              <w:bottom w:w="144" w:type="dxa"/>
              <w:right w:w="115" w:type="dxa"/>
            </w:tcMar>
          </w:tcPr>
          <w:p w14:paraId="3C895E1C" w14:textId="77777777" w:rsidR="004F4427" w:rsidRPr="00632363" w:rsidRDefault="004F4427" w:rsidP="004F4427">
            <w:pPr>
              <w:jc w:val="both"/>
              <w:rPr>
                <w:b/>
              </w:rPr>
            </w:pPr>
          </w:p>
        </w:tc>
        <w:tc>
          <w:tcPr>
            <w:tcW w:w="6874" w:type="dxa"/>
            <w:tcMar>
              <w:left w:w="115" w:type="dxa"/>
              <w:bottom w:w="144" w:type="dxa"/>
              <w:right w:w="115" w:type="dxa"/>
            </w:tcMar>
          </w:tcPr>
          <w:p w14:paraId="5E78AC5A" w14:textId="5E7B627C" w:rsidR="004F4427" w:rsidRPr="00632363" w:rsidRDefault="004F4427" w:rsidP="004F4427">
            <w:pPr>
              <w:pStyle w:val="ListParagraph"/>
              <w:spacing w:before="60"/>
              <w:ind w:left="-18"/>
              <w:jc w:val="both"/>
            </w:pPr>
            <w:r w:rsidRPr="00632363">
              <w:t>The last paragraph is replaced with: “The Engineer shall take account of any evidence of the physical conditions foreseen by the Contractor when submitting the Tender, which shall be made available by the Contractor, but shall not be bound by the Contractor’s interpretation of any such evidence.”</w:t>
            </w:r>
          </w:p>
        </w:tc>
      </w:tr>
      <w:tr w:rsidR="004F4427" w:rsidRPr="00632363" w14:paraId="6E16801C" w14:textId="77777777" w:rsidTr="6DB0EBCF">
        <w:tc>
          <w:tcPr>
            <w:tcW w:w="2597" w:type="dxa"/>
            <w:tcMar>
              <w:left w:w="115" w:type="dxa"/>
              <w:bottom w:w="144" w:type="dxa"/>
              <w:right w:w="115" w:type="dxa"/>
            </w:tcMar>
          </w:tcPr>
          <w:p w14:paraId="789B509D" w14:textId="77777777" w:rsidR="004F4427" w:rsidRPr="00632363" w:rsidRDefault="004F4427" w:rsidP="004F4427">
            <w:pPr>
              <w:jc w:val="both"/>
              <w:rPr>
                <w:b/>
              </w:rPr>
            </w:pPr>
            <w:r w:rsidRPr="00632363">
              <w:rPr>
                <w:b/>
              </w:rPr>
              <w:t>Sub-Clause 4.13</w:t>
            </w:r>
          </w:p>
        </w:tc>
        <w:tc>
          <w:tcPr>
            <w:tcW w:w="6874" w:type="dxa"/>
            <w:tcMar>
              <w:left w:w="115" w:type="dxa"/>
              <w:bottom w:w="144" w:type="dxa"/>
              <w:right w:w="115" w:type="dxa"/>
            </w:tcMar>
          </w:tcPr>
          <w:p w14:paraId="79708E78" w14:textId="3E7E1F84" w:rsidR="004F4427" w:rsidRPr="00632363" w:rsidRDefault="004F4427" w:rsidP="00450F4F">
            <w:pPr>
              <w:pStyle w:val="ListParagraph"/>
              <w:numPr>
                <w:ilvl w:val="3"/>
                <w:numId w:val="15"/>
              </w:numPr>
              <w:spacing w:before="60" w:after="120"/>
              <w:ind w:left="-18"/>
              <w:jc w:val="both"/>
              <w:outlineLvl w:val="3"/>
            </w:pPr>
            <w:r w:rsidRPr="00632363">
              <w:rPr>
                <w:b/>
              </w:rPr>
              <w:t>Rights of Way and Facilities</w:t>
            </w:r>
          </w:p>
        </w:tc>
      </w:tr>
      <w:tr w:rsidR="004F4427" w:rsidRPr="00632363" w14:paraId="79E8A267" w14:textId="77777777" w:rsidTr="6DB0EBCF">
        <w:tc>
          <w:tcPr>
            <w:tcW w:w="2597" w:type="dxa"/>
            <w:tcMar>
              <w:left w:w="115" w:type="dxa"/>
              <w:bottom w:w="144" w:type="dxa"/>
              <w:right w:w="115" w:type="dxa"/>
            </w:tcMar>
          </w:tcPr>
          <w:p w14:paraId="703DAF60" w14:textId="77777777" w:rsidR="004F4427" w:rsidRPr="00632363" w:rsidRDefault="004F4427" w:rsidP="004F4427">
            <w:pPr>
              <w:jc w:val="both"/>
              <w:rPr>
                <w:b/>
              </w:rPr>
            </w:pPr>
          </w:p>
        </w:tc>
        <w:tc>
          <w:tcPr>
            <w:tcW w:w="6874" w:type="dxa"/>
            <w:tcMar>
              <w:left w:w="115" w:type="dxa"/>
              <w:bottom w:w="144" w:type="dxa"/>
              <w:right w:w="115" w:type="dxa"/>
            </w:tcMar>
          </w:tcPr>
          <w:p w14:paraId="2A397921" w14:textId="6C914AA6" w:rsidR="004F4427" w:rsidRPr="00632363" w:rsidRDefault="004F4427" w:rsidP="004F4427">
            <w:pPr>
              <w:pStyle w:val="ListParagraph"/>
              <w:spacing w:before="60"/>
              <w:ind w:left="-18"/>
              <w:jc w:val="both"/>
            </w:pPr>
            <w:r w:rsidRPr="00632363">
              <w:t xml:space="preserve">The sub-clause is replaced with the following: “Unless otherwise specified in the Contract the Employer shall provide effective access to and possession of the Site including special and/or temporary rights-of-way which are necessary for the Works. The Contractor shall obtain, at his risk and cost, following procedures consistent with </w:t>
            </w:r>
            <w:r w:rsidR="00D9613A" w:rsidRPr="00632363">
              <w:t>IDB</w:t>
            </w:r>
            <w:r w:rsidRPr="00632363">
              <w:t xml:space="preserve"> </w:t>
            </w:r>
            <w:r w:rsidR="00A969A1" w:rsidRPr="00632363">
              <w:t>safeguard</w:t>
            </w:r>
            <w:r w:rsidRPr="00632363">
              <w:t xml:space="preserve"> </w:t>
            </w:r>
            <w:r w:rsidR="00A969A1" w:rsidRPr="00632363">
              <w:t>policies</w:t>
            </w:r>
            <w:r w:rsidRPr="00632363">
              <w:t>, any additional rights of way or facilities outside the Site which he may require for the purposes of the Works.”</w:t>
            </w:r>
          </w:p>
        </w:tc>
      </w:tr>
      <w:tr w:rsidR="004F4427" w:rsidRPr="00632363" w14:paraId="32136D7E" w14:textId="77777777" w:rsidTr="6DB0EBCF">
        <w:tc>
          <w:tcPr>
            <w:tcW w:w="2597" w:type="dxa"/>
            <w:tcMar>
              <w:left w:w="115" w:type="dxa"/>
              <w:bottom w:w="144" w:type="dxa"/>
              <w:right w:w="115" w:type="dxa"/>
            </w:tcMar>
          </w:tcPr>
          <w:p w14:paraId="6CAB4B31" w14:textId="77777777" w:rsidR="004F4427" w:rsidRPr="00632363" w:rsidRDefault="004F4427" w:rsidP="004F4427">
            <w:pPr>
              <w:jc w:val="both"/>
              <w:rPr>
                <w:b/>
              </w:rPr>
            </w:pPr>
            <w:r w:rsidRPr="00632363">
              <w:rPr>
                <w:b/>
              </w:rPr>
              <w:t>Sub-Clause 4.15</w:t>
            </w:r>
          </w:p>
        </w:tc>
        <w:tc>
          <w:tcPr>
            <w:tcW w:w="6874" w:type="dxa"/>
            <w:tcMar>
              <w:left w:w="115" w:type="dxa"/>
              <w:bottom w:w="144" w:type="dxa"/>
              <w:right w:w="115" w:type="dxa"/>
            </w:tcMar>
          </w:tcPr>
          <w:p w14:paraId="027087B9" w14:textId="078BD716" w:rsidR="004F4427" w:rsidRPr="00632363" w:rsidRDefault="004F4427" w:rsidP="00450F4F">
            <w:pPr>
              <w:pStyle w:val="ListParagraph"/>
              <w:numPr>
                <w:ilvl w:val="3"/>
                <w:numId w:val="15"/>
              </w:numPr>
              <w:spacing w:before="60" w:after="120"/>
              <w:ind w:left="-18"/>
              <w:jc w:val="both"/>
              <w:outlineLvl w:val="3"/>
            </w:pPr>
            <w:r w:rsidRPr="00632363">
              <w:rPr>
                <w:b/>
              </w:rPr>
              <w:t>Access Route</w:t>
            </w:r>
          </w:p>
        </w:tc>
      </w:tr>
      <w:tr w:rsidR="004F4427" w:rsidRPr="00632363" w14:paraId="223426BE" w14:textId="77777777" w:rsidTr="6DB0EBCF">
        <w:tc>
          <w:tcPr>
            <w:tcW w:w="2597" w:type="dxa"/>
            <w:tcMar>
              <w:left w:w="115" w:type="dxa"/>
              <w:bottom w:w="144" w:type="dxa"/>
              <w:right w:w="115" w:type="dxa"/>
            </w:tcMar>
          </w:tcPr>
          <w:p w14:paraId="2E5C57D7" w14:textId="77777777" w:rsidR="004F4427" w:rsidRPr="00632363" w:rsidRDefault="004F4427" w:rsidP="004F4427">
            <w:pPr>
              <w:jc w:val="both"/>
              <w:rPr>
                <w:b/>
              </w:rPr>
            </w:pPr>
          </w:p>
        </w:tc>
        <w:tc>
          <w:tcPr>
            <w:tcW w:w="6874" w:type="dxa"/>
            <w:tcMar>
              <w:left w:w="115" w:type="dxa"/>
              <w:bottom w:w="144" w:type="dxa"/>
              <w:right w:w="115" w:type="dxa"/>
            </w:tcMar>
          </w:tcPr>
          <w:p w14:paraId="27A28E27" w14:textId="1AC70916" w:rsidR="004F4427" w:rsidRPr="00632363" w:rsidRDefault="004F4427" w:rsidP="004F4427">
            <w:pPr>
              <w:pStyle w:val="ListParagraph"/>
              <w:spacing w:before="60"/>
              <w:ind w:left="-18"/>
              <w:jc w:val="both"/>
            </w:pPr>
            <w:r w:rsidRPr="00632363">
              <w:t>“at Base Date” is added at the end of the first sentence.</w:t>
            </w:r>
          </w:p>
        </w:tc>
      </w:tr>
      <w:tr w:rsidR="004F4427" w:rsidRPr="00632363" w14:paraId="687BC01A" w14:textId="77777777" w:rsidTr="6DB0EBCF">
        <w:tc>
          <w:tcPr>
            <w:tcW w:w="2597" w:type="dxa"/>
            <w:tcMar>
              <w:left w:w="115" w:type="dxa"/>
              <w:bottom w:w="144" w:type="dxa"/>
              <w:right w:w="115" w:type="dxa"/>
            </w:tcMar>
          </w:tcPr>
          <w:p w14:paraId="45BEFFD2" w14:textId="77777777" w:rsidR="004F4427" w:rsidRPr="00632363" w:rsidRDefault="004F4427" w:rsidP="004F4427">
            <w:pPr>
              <w:jc w:val="both"/>
              <w:rPr>
                <w:b/>
              </w:rPr>
            </w:pPr>
            <w:r w:rsidRPr="00632363">
              <w:rPr>
                <w:b/>
              </w:rPr>
              <w:t>Sub-Clause 4.21</w:t>
            </w:r>
          </w:p>
          <w:p w14:paraId="4B68E8FD" w14:textId="77777777" w:rsidR="004F4427" w:rsidRPr="00632363" w:rsidRDefault="004F4427" w:rsidP="004F4427">
            <w:pPr>
              <w:jc w:val="both"/>
              <w:rPr>
                <w:b/>
              </w:rPr>
            </w:pPr>
          </w:p>
        </w:tc>
        <w:tc>
          <w:tcPr>
            <w:tcW w:w="6874" w:type="dxa"/>
            <w:tcMar>
              <w:left w:w="115" w:type="dxa"/>
              <w:bottom w:w="144" w:type="dxa"/>
              <w:right w:w="115" w:type="dxa"/>
            </w:tcMar>
          </w:tcPr>
          <w:p w14:paraId="33E155E0" w14:textId="77777777" w:rsidR="004F4427" w:rsidRPr="00632363" w:rsidRDefault="004F4427" w:rsidP="00026E43">
            <w:pPr>
              <w:pStyle w:val="ClauseSubList"/>
              <w:numPr>
                <w:ilvl w:val="0"/>
                <w:numId w:val="0"/>
              </w:numPr>
              <w:spacing w:after="120"/>
              <w:ind w:left="-29"/>
              <w:rPr>
                <w:color w:val="000000" w:themeColor="text1"/>
                <w:sz w:val="24"/>
                <w:szCs w:val="24"/>
                <w:lang w:val="en-US"/>
              </w:rPr>
            </w:pPr>
            <w:r w:rsidRPr="00632363">
              <w:rPr>
                <w:b/>
                <w:lang w:val="en-US"/>
              </w:rPr>
              <w:t>Progress Reports</w:t>
            </w:r>
          </w:p>
          <w:p w14:paraId="66A834D6" w14:textId="77777777" w:rsidR="004F4427" w:rsidRPr="00632363" w:rsidRDefault="004F4427" w:rsidP="00026E43">
            <w:pPr>
              <w:pStyle w:val="ClauseSubList"/>
              <w:numPr>
                <w:ilvl w:val="0"/>
                <w:numId w:val="0"/>
              </w:numPr>
              <w:spacing w:before="240" w:after="120"/>
              <w:ind w:left="176"/>
              <w:rPr>
                <w:color w:val="000000" w:themeColor="text1"/>
                <w:sz w:val="24"/>
                <w:szCs w:val="24"/>
                <w:lang w:val="en-US"/>
              </w:rPr>
            </w:pPr>
            <w:r w:rsidRPr="00632363">
              <w:rPr>
                <w:color w:val="000000" w:themeColor="text1"/>
                <w:sz w:val="24"/>
                <w:szCs w:val="24"/>
                <w:lang w:val="en-US"/>
              </w:rPr>
              <w:t>Sub-Clause 4.21 (g) is replaced by the following:</w:t>
            </w:r>
          </w:p>
          <w:p w14:paraId="5DFFD400" w14:textId="77777777" w:rsidR="004F4427" w:rsidRPr="00632363" w:rsidRDefault="004F4427" w:rsidP="00026E43">
            <w:pPr>
              <w:pStyle w:val="ClauseSubList"/>
              <w:numPr>
                <w:ilvl w:val="0"/>
                <w:numId w:val="0"/>
              </w:numPr>
              <w:spacing w:before="240" w:after="120"/>
              <w:ind w:left="143"/>
              <w:rPr>
                <w:color w:val="000000" w:themeColor="text1"/>
                <w:sz w:val="24"/>
                <w:szCs w:val="24"/>
                <w:lang w:val="en-US"/>
              </w:rPr>
            </w:pPr>
            <w:r w:rsidRPr="00632363">
              <w:rPr>
                <w:b/>
                <w:color w:val="000000" w:themeColor="text1"/>
                <w:sz w:val="24"/>
                <w:szCs w:val="24"/>
                <w:lang w:val="en-US"/>
              </w:rPr>
              <w:t>“4.21 (g)</w:t>
            </w:r>
            <w:r w:rsidRPr="00632363">
              <w:rPr>
                <w:color w:val="000000" w:themeColor="text1"/>
                <w:sz w:val="24"/>
                <w:szCs w:val="24"/>
                <w:lang w:val="en-US"/>
              </w:rPr>
              <w:t xml:space="preserve"> </w:t>
            </w:r>
            <w:r w:rsidRPr="00632363">
              <w:rPr>
                <w:color w:val="000000" w:themeColor="text1"/>
                <w:sz w:val="24"/>
                <w:szCs w:val="24"/>
                <w:lang w:val="en-US"/>
              </w:rPr>
              <w:tab/>
              <w:t>the Environmental, Social, Health and Safety (ESHS) metrics set out in Appendix C”</w:t>
            </w:r>
          </w:p>
          <w:p w14:paraId="3A74F12C" w14:textId="77777777" w:rsidR="004F4427" w:rsidRPr="00632363" w:rsidRDefault="004F4427" w:rsidP="00026E43">
            <w:pPr>
              <w:pStyle w:val="ClauseSubList"/>
              <w:numPr>
                <w:ilvl w:val="0"/>
                <w:numId w:val="0"/>
              </w:numPr>
              <w:spacing w:before="240" w:after="120"/>
              <w:rPr>
                <w:color w:val="000000" w:themeColor="text1"/>
                <w:sz w:val="24"/>
                <w:szCs w:val="24"/>
                <w:lang w:val="en-US"/>
              </w:rPr>
            </w:pPr>
            <w:r w:rsidRPr="00632363">
              <w:rPr>
                <w:i/>
                <w:color w:val="000000" w:themeColor="text1"/>
                <w:sz w:val="24"/>
                <w:szCs w:val="24"/>
                <w:lang w:val="en-US"/>
              </w:rPr>
              <w:t>[Add any additional reporting requirement as 4.21 (h)]</w:t>
            </w:r>
          </w:p>
          <w:p w14:paraId="3354F16A" w14:textId="77777777" w:rsidR="004F4427" w:rsidRPr="00632363" w:rsidRDefault="004F4427" w:rsidP="00026E43">
            <w:pPr>
              <w:pStyle w:val="ClauseSubList"/>
              <w:numPr>
                <w:ilvl w:val="0"/>
                <w:numId w:val="0"/>
              </w:numPr>
              <w:spacing w:before="240" w:after="120"/>
              <w:rPr>
                <w:color w:val="000000" w:themeColor="text1"/>
                <w:sz w:val="24"/>
                <w:szCs w:val="24"/>
                <w:lang w:val="en-US"/>
              </w:rPr>
            </w:pPr>
            <w:r w:rsidRPr="00632363">
              <w:rPr>
                <w:color w:val="000000" w:themeColor="text1"/>
                <w:sz w:val="24"/>
                <w:szCs w:val="24"/>
                <w:lang w:val="en-US"/>
              </w:rPr>
              <w:t>At the end of, and as part of Sub-Clause 4.21 add a new paragraph as follows:</w:t>
            </w:r>
          </w:p>
          <w:p w14:paraId="5CBE2D79" w14:textId="77777777" w:rsidR="004F4427" w:rsidRPr="00632363" w:rsidRDefault="004F4427" w:rsidP="004F4427">
            <w:pPr>
              <w:pStyle w:val="ListParagraph"/>
              <w:spacing w:after="120"/>
              <w:ind w:left="773" w:hanging="630"/>
              <w:contextualSpacing w:val="0"/>
              <w:rPr>
                <w:color w:val="000000" w:themeColor="text1"/>
              </w:rPr>
            </w:pPr>
            <w:r w:rsidRPr="00632363">
              <w:rPr>
                <w:color w:val="000000" w:themeColor="text1"/>
              </w:rPr>
              <w:t>“</w:t>
            </w:r>
            <w:r w:rsidRPr="00632363">
              <w:rPr>
                <w:b/>
                <w:color w:val="000000" w:themeColor="text1"/>
              </w:rPr>
              <w:t xml:space="preserve">4.21 </w:t>
            </w:r>
            <w:r w:rsidRPr="00632363">
              <w:rPr>
                <w:color w:val="000000" w:themeColor="text1"/>
              </w:rPr>
              <w:t>The Contractor shall provide immediate notification to the Engineer of incidents in the following categories. Full details of such incidents shall be provided to the Engineer within the timeframe agreed with the Engineer.</w:t>
            </w:r>
          </w:p>
          <w:p w14:paraId="06E35D1E" w14:textId="77777777" w:rsidR="004F4427" w:rsidRPr="00632363" w:rsidRDefault="004F4427" w:rsidP="00450F4F">
            <w:pPr>
              <w:pStyle w:val="ListParagraph"/>
              <w:numPr>
                <w:ilvl w:val="2"/>
                <w:numId w:val="15"/>
              </w:numPr>
              <w:spacing w:before="60" w:after="120"/>
              <w:ind w:left="1313" w:hanging="540"/>
              <w:contextualSpacing w:val="0"/>
              <w:jc w:val="both"/>
              <w:rPr>
                <w:color w:val="000000" w:themeColor="text1"/>
              </w:rPr>
            </w:pPr>
            <w:r w:rsidRPr="00632363">
              <w:rPr>
                <w:color w:val="000000" w:themeColor="text1"/>
              </w:rPr>
              <w:t>confirmed or likely violation of any law or international agreement;</w:t>
            </w:r>
          </w:p>
          <w:p w14:paraId="5B77F96D" w14:textId="77777777" w:rsidR="004F4427" w:rsidRPr="00632363" w:rsidRDefault="004F4427" w:rsidP="00450F4F">
            <w:pPr>
              <w:pStyle w:val="ListParagraph"/>
              <w:numPr>
                <w:ilvl w:val="2"/>
                <w:numId w:val="15"/>
              </w:numPr>
              <w:spacing w:before="60" w:after="120"/>
              <w:ind w:left="1313" w:hanging="540"/>
              <w:contextualSpacing w:val="0"/>
              <w:jc w:val="both"/>
              <w:rPr>
                <w:color w:val="000000" w:themeColor="text1"/>
              </w:rPr>
            </w:pPr>
            <w:r w:rsidRPr="00632363">
              <w:rPr>
                <w:color w:val="000000" w:themeColor="text1"/>
              </w:rPr>
              <w:t>any fatality or serious (lost time) injury;</w:t>
            </w:r>
          </w:p>
          <w:p w14:paraId="24A8A6E9" w14:textId="77777777" w:rsidR="004F4427" w:rsidRPr="00632363" w:rsidRDefault="004F4427" w:rsidP="00450F4F">
            <w:pPr>
              <w:pStyle w:val="ListParagraph"/>
              <w:numPr>
                <w:ilvl w:val="2"/>
                <w:numId w:val="15"/>
              </w:numPr>
              <w:spacing w:before="60" w:after="120"/>
              <w:ind w:left="1313" w:hanging="540"/>
              <w:contextualSpacing w:val="0"/>
              <w:jc w:val="both"/>
              <w:rPr>
                <w:color w:val="000000" w:themeColor="text1"/>
              </w:rPr>
            </w:pPr>
            <w:r w:rsidRPr="00632363">
              <w:rPr>
                <w:color w:val="000000" w:themeColor="text1"/>
              </w:rPr>
              <w:t>significant adverse effects or damage to private property (e.g. vehicle accident, damage from fly rock, working beyond the boundary)</w:t>
            </w:r>
          </w:p>
          <w:p w14:paraId="75180A17" w14:textId="77777777" w:rsidR="004F4427" w:rsidRPr="00632363" w:rsidRDefault="004F4427" w:rsidP="00450F4F">
            <w:pPr>
              <w:pStyle w:val="ListParagraph"/>
              <w:numPr>
                <w:ilvl w:val="2"/>
                <w:numId w:val="15"/>
              </w:numPr>
              <w:spacing w:before="60" w:after="120"/>
              <w:ind w:left="1313" w:hanging="540"/>
              <w:contextualSpacing w:val="0"/>
              <w:jc w:val="both"/>
              <w:rPr>
                <w:color w:val="000000" w:themeColor="text1"/>
              </w:rPr>
            </w:pPr>
            <w:r w:rsidRPr="00632363">
              <w:rPr>
                <w:color w:val="000000" w:themeColor="text1"/>
              </w:rPr>
              <w:t>major pollution of drinking water aquifer or damage or destruction of rare or endangered habitat (including protected areas) or species; or</w:t>
            </w:r>
          </w:p>
          <w:p w14:paraId="29923158" w14:textId="4DE6F773" w:rsidR="004F4427" w:rsidRPr="00632363" w:rsidRDefault="004F4427" w:rsidP="00297AC6">
            <w:pPr>
              <w:pStyle w:val="ClauseSubList"/>
              <w:numPr>
                <w:ilvl w:val="0"/>
                <w:numId w:val="0"/>
              </w:numPr>
              <w:spacing w:before="240" w:after="120"/>
              <w:ind w:left="720"/>
              <w:rPr>
                <w:sz w:val="24"/>
                <w:szCs w:val="24"/>
                <w:lang w:val="en-US"/>
              </w:rPr>
            </w:pPr>
            <w:r w:rsidRPr="00632363">
              <w:rPr>
                <w:color w:val="000000" w:themeColor="text1"/>
                <w:sz w:val="24"/>
                <w:szCs w:val="24"/>
                <w:lang w:val="en-US"/>
              </w:rPr>
              <w:t>any allegation of gender-based violence (GBV), sexual harassment or sexual misbehavior, child abuse, defilement, or other violations involving children.</w:t>
            </w:r>
          </w:p>
        </w:tc>
      </w:tr>
      <w:tr w:rsidR="004F4427" w:rsidRPr="00632363" w14:paraId="11E2CDA2" w14:textId="77777777" w:rsidTr="6DB0EBCF">
        <w:tc>
          <w:tcPr>
            <w:tcW w:w="2597" w:type="dxa"/>
            <w:tcMar>
              <w:left w:w="115" w:type="dxa"/>
              <w:bottom w:w="144" w:type="dxa"/>
              <w:right w:w="115" w:type="dxa"/>
            </w:tcMar>
          </w:tcPr>
          <w:p w14:paraId="6E859C0E" w14:textId="77777777" w:rsidR="004F4427" w:rsidRPr="00632363" w:rsidRDefault="004F4427" w:rsidP="004F4427">
            <w:pPr>
              <w:jc w:val="both"/>
              <w:rPr>
                <w:b/>
              </w:rPr>
            </w:pPr>
            <w:r w:rsidRPr="00632363">
              <w:rPr>
                <w:b/>
              </w:rPr>
              <w:t>Sub-Clause 6.1</w:t>
            </w:r>
          </w:p>
        </w:tc>
        <w:tc>
          <w:tcPr>
            <w:tcW w:w="6874" w:type="dxa"/>
            <w:tcMar>
              <w:left w:w="115" w:type="dxa"/>
              <w:bottom w:w="144" w:type="dxa"/>
              <w:right w:w="115" w:type="dxa"/>
            </w:tcMar>
          </w:tcPr>
          <w:p w14:paraId="79B4385A" w14:textId="62AF7CE8" w:rsidR="004F4427" w:rsidRPr="00632363" w:rsidRDefault="004F4427" w:rsidP="004F4427">
            <w:pPr>
              <w:pStyle w:val="ListParagraph"/>
              <w:spacing w:before="60"/>
              <w:ind w:left="-18"/>
              <w:jc w:val="both"/>
            </w:pPr>
            <w:r w:rsidRPr="00632363">
              <w:rPr>
                <w:b/>
              </w:rPr>
              <w:t>Engagement of Staff and Labour</w:t>
            </w:r>
          </w:p>
        </w:tc>
      </w:tr>
      <w:tr w:rsidR="004F4427" w:rsidRPr="00632363" w14:paraId="4295CE87" w14:textId="77777777" w:rsidTr="6DB0EBCF">
        <w:tc>
          <w:tcPr>
            <w:tcW w:w="2597" w:type="dxa"/>
            <w:tcMar>
              <w:left w:w="115" w:type="dxa"/>
              <w:bottom w:w="144" w:type="dxa"/>
              <w:right w:w="115" w:type="dxa"/>
            </w:tcMar>
          </w:tcPr>
          <w:p w14:paraId="44F779EC" w14:textId="77777777" w:rsidR="004F4427" w:rsidRPr="00632363" w:rsidRDefault="004F4427" w:rsidP="004F4427">
            <w:pPr>
              <w:jc w:val="both"/>
              <w:rPr>
                <w:b/>
              </w:rPr>
            </w:pPr>
          </w:p>
        </w:tc>
        <w:tc>
          <w:tcPr>
            <w:tcW w:w="6874" w:type="dxa"/>
            <w:tcMar>
              <w:left w:w="115" w:type="dxa"/>
              <w:bottom w:w="144" w:type="dxa"/>
              <w:right w:w="115" w:type="dxa"/>
            </w:tcMar>
          </w:tcPr>
          <w:p w14:paraId="10EABB29" w14:textId="77777777" w:rsidR="004F4427" w:rsidRPr="00632363" w:rsidRDefault="004F4427" w:rsidP="004F4427">
            <w:pPr>
              <w:pStyle w:val="ListParagraph"/>
              <w:spacing w:before="60"/>
              <w:ind w:left="0"/>
            </w:pPr>
            <w:r w:rsidRPr="00632363">
              <w:t xml:space="preserve">The Sub-Clause is replaced with: </w:t>
            </w:r>
          </w:p>
          <w:p w14:paraId="181AC367" w14:textId="77777777" w:rsidR="004F4427" w:rsidRPr="00632363" w:rsidRDefault="004F4427" w:rsidP="004F4427">
            <w:pPr>
              <w:pStyle w:val="ListParagraph"/>
              <w:ind w:left="0"/>
            </w:pPr>
          </w:p>
          <w:p w14:paraId="55C70009" w14:textId="77777777" w:rsidR="004F4427" w:rsidRPr="00632363" w:rsidRDefault="004F4427" w:rsidP="004F4427">
            <w:pPr>
              <w:pStyle w:val="ListParagraph"/>
              <w:ind w:left="0"/>
            </w:pPr>
            <w:r w:rsidRPr="00632363">
              <w:rPr>
                <w:b/>
              </w:rPr>
              <w:t xml:space="preserve">“6.1 Engagement of staff and Labour </w:t>
            </w:r>
            <w:r w:rsidRPr="00632363">
              <w:t>- Except as otherwise stated in the Employer’s Requirements, the Contractor shall make arrangements for the engagement of all staff and labour, local or otherwise, and for their payment, feeding, transport, and, when appropriate, housing.</w:t>
            </w:r>
          </w:p>
          <w:p w14:paraId="4E594D42" w14:textId="77777777" w:rsidR="004F4427" w:rsidRPr="00632363" w:rsidRDefault="004F4427" w:rsidP="004F4427">
            <w:pPr>
              <w:pStyle w:val="ListParagraph"/>
              <w:ind w:left="0"/>
            </w:pPr>
            <w:r w:rsidRPr="00632363">
              <w:br/>
              <w:t>The Contractor is encouraged, to the extent practicable and reasonable, to employ staff and labour with appropriate qualifications and experience from sources within the Country.”</w:t>
            </w:r>
          </w:p>
          <w:p w14:paraId="3B1C2A76" w14:textId="766843CF" w:rsidR="004F4427" w:rsidRPr="00632363" w:rsidRDefault="004F4427" w:rsidP="004F4427">
            <w:pPr>
              <w:pStyle w:val="ListParagraph"/>
              <w:spacing w:before="60"/>
              <w:ind w:left="0"/>
              <w:jc w:val="both"/>
              <w:rPr>
                <w:b/>
              </w:rPr>
            </w:pPr>
          </w:p>
        </w:tc>
      </w:tr>
      <w:tr w:rsidR="004F4427" w:rsidRPr="00632363" w14:paraId="60DA937A" w14:textId="77777777" w:rsidTr="6DB0EBCF">
        <w:tc>
          <w:tcPr>
            <w:tcW w:w="2597" w:type="dxa"/>
            <w:tcMar>
              <w:left w:w="115" w:type="dxa"/>
              <w:bottom w:w="144" w:type="dxa"/>
              <w:right w:w="115" w:type="dxa"/>
            </w:tcMar>
          </w:tcPr>
          <w:p w14:paraId="0820ECD5" w14:textId="77777777" w:rsidR="004F4427" w:rsidRPr="00632363" w:rsidRDefault="004F4427" w:rsidP="004F4427">
            <w:pPr>
              <w:jc w:val="both"/>
              <w:rPr>
                <w:b/>
              </w:rPr>
            </w:pPr>
            <w:r w:rsidRPr="00632363">
              <w:rPr>
                <w:b/>
              </w:rPr>
              <w:t>Sub-Clause 6.2</w:t>
            </w:r>
          </w:p>
        </w:tc>
        <w:tc>
          <w:tcPr>
            <w:tcW w:w="6874" w:type="dxa"/>
            <w:tcMar>
              <w:left w:w="115" w:type="dxa"/>
              <w:bottom w:w="144" w:type="dxa"/>
              <w:right w:w="115" w:type="dxa"/>
            </w:tcMar>
          </w:tcPr>
          <w:p w14:paraId="722A6E68" w14:textId="18FE528D" w:rsidR="004F4427" w:rsidRPr="00632363" w:rsidRDefault="004F4427" w:rsidP="004F4427">
            <w:pPr>
              <w:pStyle w:val="ListParagraph"/>
              <w:spacing w:before="60"/>
              <w:ind w:left="0"/>
              <w:jc w:val="both"/>
            </w:pPr>
            <w:r w:rsidRPr="00632363">
              <w:rPr>
                <w:b/>
              </w:rPr>
              <w:t>Rates of Wages and Conditions of Labour</w:t>
            </w:r>
          </w:p>
        </w:tc>
      </w:tr>
      <w:tr w:rsidR="004F4427" w:rsidRPr="00632363" w14:paraId="76579750" w14:textId="77777777" w:rsidTr="6DB0EBCF">
        <w:tc>
          <w:tcPr>
            <w:tcW w:w="2597" w:type="dxa"/>
            <w:tcMar>
              <w:left w:w="115" w:type="dxa"/>
              <w:bottom w:w="144" w:type="dxa"/>
              <w:right w:w="115" w:type="dxa"/>
            </w:tcMar>
          </w:tcPr>
          <w:p w14:paraId="3C58875D" w14:textId="77777777" w:rsidR="004F4427" w:rsidRPr="00632363" w:rsidRDefault="004F4427" w:rsidP="004F4427">
            <w:pPr>
              <w:jc w:val="both"/>
              <w:rPr>
                <w:b/>
              </w:rPr>
            </w:pPr>
          </w:p>
        </w:tc>
        <w:tc>
          <w:tcPr>
            <w:tcW w:w="6874" w:type="dxa"/>
            <w:tcMar>
              <w:left w:w="115" w:type="dxa"/>
              <w:bottom w:w="144" w:type="dxa"/>
              <w:right w:w="115" w:type="dxa"/>
            </w:tcMar>
          </w:tcPr>
          <w:p w14:paraId="58B36C89" w14:textId="147E31DA" w:rsidR="004F4427" w:rsidRPr="00632363" w:rsidRDefault="004F4427" w:rsidP="004F4427">
            <w:pPr>
              <w:pStyle w:val="ListParagraph"/>
              <w:spacing w:before="60"/>
              <w:ind w:left="0"/>
              <w:jc w:val="both"/>
            </w:pPr>
            <w:r w:rsidRPr="00632363">
              <w:t>The following paragraph is added: “The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4F4427" w:rsidRPr="00632363" w14:paraId="3B949E5B" w14:textId="77777777" w:rsidTr="6DB0EBCF">
        <w:tc>
          <w:tcPr>
            <w:tcW w:w="2597" w:type="dxa"/>
            <w:tcMar>
              <w:left w:w="115" w:type="dxa"/>
              <w:bottom w:w="144" w:type="dxa"/>
              <w:right w:w="115" w:type="dxa"/>
            </w:tcMar>
          </w:tcPr>
          <w:p w14:paraId="1954C636" w14:textId="77777777" w:rsidR="004F4427" w:rsidRPr="00632363" w:rsidRDefault="004F4427" w:rsidP="004F4427">
            <w:pPr>
              <w:jc w:val="both"/>
              <w:rPr>
                <w:b/>
              </w:rPr>
            </w:pPr>
            <w:r w:rsidRPr="00632363">
              <w:rPr>
                <w:b/>
              </w:rPr>
              <w:t>Sub-Clause 6.7</w:t>
            </w:r>
          </w:p>
        </w:tc>
        <w:tc>
          <w:tcPr>
            <w:tcW w:w="6874" w:type="dxa"/>
            <w:tcMar>
              <w:left w:w="115" w:type="dxa"/>
              <w:bottom w:w="144" w:type="dxa"/>
              <w:right w:w="115" w:type="dxa"/>
            </w:tcMar>
          </w:tcPr>
          <w:p w14:paraId="6444B9B1" w14:textId="484B2B72" w:rsidR="004F4427" w:rsidRPr="00632363" w:rsidRDefault="004F4427" w:rsidP="004F4427">
            <w:pPr>
              <w:pStyle w:val="ListParagraph"/>
              <w:spacing w:before="60"/>
              <w:ind w:left="0"/>
              <w:jc w:val="both"/>
            </w:pPr>
            <w:r w:rsidRPr="00632363">
              <w:rPr>
                <w:b/>
              </w:rPr>
              <w:t>Health and Safety</w:t>
            </w:r>
          </w:p>
        </w:tc>
      </w:tr>
      <w:tr w:rsidR="004F4427" w:rsidRPr="00632363" w14:paraId="5FBD735C" w14:textId="77777777" w:rsidTr="6DB0EBCF">
        <w:tc>
          <w:tcPr>
            <w:tcW w:w="2597" w:type="dxa"/>
            <w:tcMar>
              <w:left w:w="115" w:type="dxa"/>
              <w:bottom w:w="144" w:type="dxa"/>
              <w:right w:w="115" w:type="dxa"/>
            </w:tcMar>
          </w:tcPr>
          <w:p w14:paraId="4F8BE7D8" w14:textId="77777777" w:rsidR="004F4427" w:rsidRPr="00632363" w:rsidRDefault="004F4427" w:rsidP="004F4427">
            <w:pPr>
              <w:jc w:val="both"/>
              <w:rPr>
                <w:b/>
              </w:rPr>
            </w:pPr>
          </w:p>
        </w:tc>
        <w:tc>
          <w:tcPr>
            <w:tcW w:w="6874" w:type="dxa"/>
            <w:tcMar>
              <w:left w:w="115" w:type="dxa"/>
              <w:bottom w:w="144" w:type="dxa"/>
              <w:right w:w="115" w:type="dxa"/>
            </w:tcMar>
          </w:tcPr>
          <w:p w14:paraId="60FA7FDB" w14:textId="77777777" w:rsidR="004F4427" w:rsidRPr="00632363" w:rsidRDefault="004F4427" w:rsidP="00026E43">
            <w:pPr>
              <w:pStyle w:val="ListParagraph"/>
              <w:spacing w:before="60"/>
              <w:ind w:left="0"/>
              <w:jc w:val="both"/>
            </w:pPr>
            <w:r w:rsidRPr="00632363">
              <w:t>The last paragraph is replaced with: “The Contractor shall maintain records and make reports concerning accidents, health, safety and welfare of persons, and damage to property in accordance with Sub-Clause 4.21.</w:t>
            </w:r>
          </w:p>
          <w:p w14:paraId="0507D645" w14:textId="77777777" w:rsidR="004F4427" w:rsidRPr="00632363" w:rsidRDefault="004F4427" w:rsidP="00026E43">
            <w:pPr>
              <w:pStyle w:val="ListParagraph"/>
              <w:spacing w:before="60"/>
              <w:ind w:left="0"/>
              <w:jc w:val="both"/>
            </w:pPr>
          </w:p>
          <w:p w14:paraId="18B3C326" w14:textId="77777777" w:rsidR="004F4427" w:rsidRPr="00632363" w:rsidRDefault="004F4427" w:rsidP="00026E43">
            <w:pPr>
              <w:pStyle w:val="ListParagraph"/>
              <w:spacing w:before="60"/>
              <w:ind w:left="0"/>
              <w:jc w:val="both"/>
            </w:pPr>
            <w:r w:rsidRPr="00632363">
              <w:t xml:space="preserve"> “The following three paragraphs are added at the end:</w:t>
            </w:r>
          </w:p>
          <w:p w14:paraId="4352577B" w14:textId="62F63150" w:rsidR="004F4427" w:rsidRPr="00632363" w:rsidRDefault="004F4427" w:rsidP="00026E43">
            <w:pPr>
              <w:pStyle w:val="ListParagraph"/>
              <w:spacing w:before="60"/>
              <w:ind w:left="0"/>
              <w:jc w:val="both"/>
            </w:pPr>
            <w:r w:rsidRPr="00632363">
              <w:br/>
              <w:t xml:space="preserve">“HIV-AIDS Prevention. The Contractor shall conduct an HIV-AIDS </w:t>
            </w:r>
            <w:r w:rsidR="002D20B8" w:rsidRPr="00632363">
              <w:t xml:space="preserve">and other sexual </w:t>
            </w:r>
            <w:r w:rsidR="00A969A1" w:rsidRPr="00632363">
              <w:t>transmissible</w:t>
            </w:r>
            <w:r w:rsidR="002D20B8" w:rsidRPr="00632363">
              <w:t xml:space="preserve"> disease, dengue, zika and </w:t>
            </w:r>
            <w:r w:rsidR="00A969A1" w:rsidRPr="00632363">
              <w:t>chikungunya</w:t>
            </w:r>
            <w:r w:rsidR="002D20B8" w:rsidRPr="00632363">
              <w:t xml:space="preserve"> </w:t>
            </w:r>
            <w:r w:rsidRPr="00632363">
              <w:t>awareness program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p>
          <w:p w14:paraId="48F2D8E2" w14:textId="77777777" w:rsidR="004F4427" w:rsidRPr="00632363" w:rsidRDefault="004F4427" w:rsidP="00026E43">
            <w:pPr>
              <w:pStyle w:val="ListParagraph"/>
              <w:spacing w:before="60"/>
              <w:ind w:left="0"/>
              <w:jc w:val="both"/>
            </w:pPr>
            <w:r w:rsidRPr="00632363">
              <w:b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 (unless otherwise agreed) of all Site staff and labour</w:t>
            </w:r>
          </w:p>
          <w:p w14:paraId="519EE104" w14:textId="77777777" w:rsidR="002D20B8" w:rsidRPr="00632363" w:rsidRDefault="004F4427">
            <w:pPr>
              <w:pStyle w:val="ListParagraph"/>
              <w:spacing w:before="60"/>
              <w:ind w:left="0"/>
              <w:jc w:val="both"/>
            </w:pPr>
            <w:r w:rsidRPr="00632363">
              <w:br/>
              <w:t>The Contractor shall include in the program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Employer’s Requirements. For each component, the programme shall detail the resources to be provided or utilized and any related sub-contracting proposed. The programme shall also include provision of a detailed cost estimate with supporting documentation.”</w:t>
            </w:r>
          </w:p>
          <w:p w14:paraId="2FC5D4F6" w14:textId="77777777" w:rsidR="002D20B8" w:rsidRPr="00632363" w:rsidRDefault="002D20B8">
            <w:pPr>
              <w:pStyle w:val="ListParagraph"/>
              <w:spacing w:before="60"/>
              <w:ind w:left="0"/>
              <w:jc w:val="both"/>
            </w:pPr>
          </w:p>
          <w:p w14:paraId="75372619" w14:textId="1FC80463" w:rsidR="004F4427" w:rsidRPr="00632363" w:rsidRDefault="002D20B8">
            <w:pPr>
              <w:pStyle w:val="ListParagraph"/>
              <w:spacing w:before="60"/>
              <w:ind w:left="0"/>
              <w:jc w:val="both"/>
            </w:pPr>
            <w:r w:rsidRPr="00632363">
              <w:t xml:space="preserve">The program shall </w:t>
            </w:r>
            <w:r w:rsidR="00A969A1" w:rsidRPr="00632363">
              <w:t>include</w:t>
            </w:r>
            <w:r w:rsidRPr="00632363">
              <w:t xml:space="preserve"> a cost estimate and support </w:t>
            </w:r>
            <w:r w:rsidR="00A969A1" w:rsidRPr="00632363">
              <w:t>documentation</w:t>
            </w:r>
            <w:r w:rsidRPr="00632363">
              <w:t xml:space="preserve">. </w:t>
            </w:r>
            <w:r w:rsidR="004F4427" w:rsidRPr="00632363">
              <w:t xml:space="preserve"> </w:t>
            </w:r>
          </w:p>
        </w:tc>
      </w:tr>
      <w:tr w:rsidR="004F4427" w:rsidRPr="00632363" w14:paraId="585E74C5" w14:textId="77777777" w:rsidTr="6DB0EBCF">
        <w:tc>
          <w:tcPr>
            <w:tcW w:w="2597" w:type="dxa"/>
            <w:tcMar>
              <w:left w:w="115" w:type="dxa"/>
              <w:bottom w:w="144" w:type="dxa"/>
              <w:right w:w="115" w:type="dxa"/>
            </w:tcMar>
          </w:tcPr>
          <w:p w14:paraId="01FF7667" w14:textId="77777777" w:rsidR="004F4427" w:rsidRPr="00632363" w:rsidRDefault="004F4427" w:rsidP="004F4427">
            <w:pPr>
              <w:jc w:val="both"/>
              <w:rPr>
                <w:b/>
              </w:rPr>
            </w:pPr>
            <w:r w:rsidRPr="00632363">
              <w:rPr>
                <w:b/>
              </w:rPr>
              <w:t>Sub-Clause 6.9</w:t>
            </w:r>
          </w:p>
        </w:tc>
        <w:tc>
          <w:tcPr>
            <w:tcW w:w="6874" w:type="dxa"/>
            <w:tcMar>
              <w:left w:w="115" w:type="dxa"/>
              <w:bottom w:w="144" w:type="dxa"/>
              <w:right w:w="115" w:type="dxa"/>
            </w:tcMar>
          </w:tcPr>
          <w:p w14:paraId="406E0910" w14:textId="1D9629E2" w:rsidR="004F4427" w:rsidRPr="00632363" w:rsidRDefault="004F4427" w:rsidP="00450F4F">
            <w:pPr>
              <w:pStyle w:val="ListParagraph"/>
              <w:numPr>
                <w:ilvl w:val="3"/>
                <w:numId w:val="15"/>
              </w:numPr>
              <w:spacing w:before="60" w:after="120"/>
              <w:ind w:left="0"/>
              <w:jc w:val="both"/>
              <w:outlineLvl w:val="3"/>
            </w:pPr>
            <w:r w:rsidRPr="00632363">
              <w:rPr>
                <w:b/>
              </w:rPr>
              <w:t>Contractor’s Personnel</w:t>
            </w:r>
          </w:p>
        </w:tc>
      </w:tr>
      <w:tr w:rsidR="004F4427" w:rsidRPr="00632363" w14:paraId="0CFCC6C8" w14:textId="77777777" w:rsidTr="6DB0EBCF">
        <w:tc>
          <w:tcPr>
            <w:tcW w:w="2597" w:type="dxa"/>
            <w:tcMar>
              <w:left w:w="115" w:type="dxa"/>
              <w:bottom w:w="144" w:type="dxa"/>
              <w:right w:w="115" w:type="dxa"/>
            </w:tcMar>
          </w:tcPr>
          <w:p w14:paraId="3AB27EC3" w14:textId="77777777" w:rsidR="004F4427" w:rsidRPr="00632363" w:rsidRDefault="004F4427" w:rsidP="004F4427">
            <w:pPr>
              <w:jc w:val="both"/>
              <w:rPr>
                <w:b/>
              </w:rPr>
            </w:pPr>
          </w:p>
        </w:tc>
        <w:tc>
          <w:tcPr>
            <w:tcW w:w="6874" w:type="dxa"/>
            <w:tcMar>
              <w:left w:w="115" w:type="dxa"/>
              <w:bottom w:w="144" w:type="dxa"/>
              <w:right w:w="115" w:type="dxa"/>
            </w:tcMar>
          </w:tcPr>
          <w:p w14:paraId="38136264" w14:textId="77777777" w:rsidR="004F4427" w:rsidRPr="00632363" w:rsidRDefault="004F4427" w:rsidP="004F4427">
            <w:pPr>
              <w:pStyle w:val="ListParagraph"/>
              <w:spacing w:before="60"/>
              <w:ind w:left="0"/>
            </w:pPr>
            <w:r w:rsidRPr="00632363">
              <w:t xml:space="preserve"> “or” at the end of sub-paragraph “(c)” is deleted, and the following added as sub-paragraphs (e) and (f): </w:t>
            </w:r>
          </w:p>
          <w:p w14:paraId="5AB26AD9" w14:textId="77777777" w:rsidR="004F4427" w:rsidRPr="00632363" w:rsidRDefault="004F4427" w:rsidP="004F4427">
            <w:pPr>
              <w:pStyle w:val="ListParagraph"/>
              <w:spacing w:before="60"/>
              <w:ind w:left="0"/>
            </w:pPr>
          </w:p>
          <w:p w14:paraId="09B9DC7B" w14:textId="77777777" w:rsidR="004F4427" w:rsidRPr="00632363" w:rsidRDefault="004F4427" w:rsidP="004F4427">
            <w:pPr>
              <w:pStyle w:val="ListParagraph"/>
              <w:spacing w:before="60"/>
              <w:ind w:left="896" w:hanging="896"/>
            </w:pPr>
            <w:r w:rsidRPr="00632363">
              <w:t>“</w:t>
            </w:r>
            <w:r w:rsidRPr="00632363">
              <w:rPr>
                <w:b/>
              </w:rPr>
              <w:t>6.9(e)</w:t>
            </w:r>
            <w:r w:rsidRPr="00632363">
              <w:tab/>
              <w:t>based on reasonable evidence, is determined to have engaged in Fraud and Corruption during the execution of the Works; or</w:t>
            </w:r>
          </w:p>
          <w:p w14:paraId="3A4BFF66" w14:textId="77777777" w:rsidR="004F4427" w:rsidRPr="00632363" w:rsidRDefault="004F4427" w:rsidP="004F4427">
            <w:pPr>
              <w:pStyle w:val="ListParagraph"/>
              <w:ind w:left="896" w:hanging="810"/>
            </w:pPr>
            <w:r w:rsidRPr="00632363">
              <w:rPr>
                <w:b/>
              </w:rPr>
              <w:t>“6.9(f)</w:t>
            </w:r>
            <w:r w:rsidRPr="00632363">
              <w:tab/>
              <w:t>undertakes behavior which breaches the Code of Conduct (ESHS) (e.g. spreading communicable diseases, sexual harassment, gender-based violence (GBV), illicit activity or crime).”</w:t>
            </w:r>
          </w:p>
          <w:p w14:paraId="1091C60C" w14:textId="77777777" w:rsidR="004F4427" w:rsidRPr="00632363" w:rsidRDefault="004F4427" w:rsidP="004F4427">
            <w:pPr>
              <w:pStyle w:val="ListParagraph"/>
              <w:spacing w:before="60"/>
              <w:ind w:left="896" w:hanging="896"/>
            </w:pPr>
          </w:p>
          <w:p w14:paraId="4367739B" w14:textId="77777777" w:rsidR="004F4427" w:rsidRPr="00632363" w:rsidRDefault="004F4427" w:rsidP="004F4427">
            <w:pPr>
              <w:pStyle w:val="ListParagraph"/>
              <w:ind w:left="0"/>
            </w:pPr>
            <w:r w:rsidRPr="00632363">
              <w:t>After the sentence: “</w:t>
            </w:r>
            <w:r w:rsidRPr="00632363">
              <w:rPr>
                <w:i/>
              </w:rPr>
              <w:t>If appropriate, the Contractor shall then appoint (or cause to be appointed) a suitable replacement person.</w:t>
            </w:r>
            <w:r w:rsidRPr="00632363">
              <w:t>” the following is added as a new paragraph:</w:t>
            </w:r>
          </w:p>
          <w:p w14:paraId="72CAD274" w14:textId="77777777" w:rsidR="004F4427" w:rsidRPr="00632363" w:rsidRDefault="004F4427" w:rsidP="004F4427">
            <w:pPr>
              <w:pStyle w:val="ListParagraph"/>
              <w:ind w:left="0"/>
            </w:pPr>
          </w:p>
          <w:p w14:paraId="7C9F7948" w14:textId="7DD2A6D5" w:rsidR="004F4427" w:rsidRPr="00632363" w:rsidRDefault="004F4427" w:rsidP="004F4427">
            <w:pPr>
              <w:pStyle w:val="ListParagraph"/>
              <w:spacing w:before="60"/>
              <w:ind w:left="0"/>
              <w:jc w:val="both"/>
            </w:pPr>
            <w:r w:rsidRPr="00632363">
              <w:t>“The Contractor’s Personnel includes Key Personnel. If the Contractor intends to replace a Key Personnel, the Contractor shall, not less than 30 days before the intended date of replacement, give notice to the Engineer, the name, address, academic qualifications and relevant experience of the intended replacement Key Personnel. The Contractor shall not, without the prior consent of the Engineer, revoke the appointment of the Key Personnel or appoint a replacement.”</w:t>
            </w:r>
          </w:p>
        </w:tc>
      </w:tr>
      <w:tr w:rsidR="004F4427" w:rsidRPr="00632363" w14:paraId="3880B041" w14:textId="77777777" w:rsidTr="6DB0EBCF">
        <w:tc>
          <w:tcPr>
            <w:tcW w:w="2597" w:type="dxa"/>
            <w:tcMar>
              <w:left w:w="115" w:type="dxa"/>
              <w:bottom w:w="144" w:type="dxa"/>
              <w:right w:w="115" w:type="dxa"/>
            </w:tcMar>
          </w:tcPr>
          <w:p w14:paraId="58629170" w14:textId="77777777" w:rsidR="004F4427" w:rsidRPr="00632363" w:rsidRDefault="004F4427" w:rsidP="004F4427">
            <w:pPr>
              <w:jc w:val="both"/>
              <w:rPr>
                <w:b/>
              </w:rPr>
            </w:pPr>
            <w:r w:rsidRPr="00632363">
              <w:rPr>
                <w:b/>
              </w:rPr>
              <w:t>Sub-Clause 6.12 to 6.24</w:t>
            </w:r>
          </w:p>
        </w:tc>
        <w:tc>
          <w:tcPr>
            <w:tcW w:w="6874" w:type="dxa"/>
            <w:tcMar>
              <w:left w:w="115" w:type="dxa"/>
              <w:bottom w:w="144" w:type="dxa"/>
              <w:right w:w="115" w:type="dxa"/>
            </w:tcMar>
          </w:tcPr>
          <w:p w14:paraId="141DB3AF" w14:textId="4C80D3A7" w:rsidR="004F4427" w:rsidRPr="00632363" w:rsidRDefault="004F4427" w:rsidP="004F4427">
            <w:pPr>
              <w:pStyle w:val="ListParagraph"/>
              <w:spacing w:before="60"/>
              <w:ind w:left="0"/>
            </w:pPr>
            <w:r w:rsidRPr="00632363">
              <w:t>The following additional sub-clauses are added:</w:t>
            </w:r>
          </w:p>
          <w:p w14:paraId="58726B06" w14:textId="77777777" w:rsidR="004F4427" w:rsidRPr="00632363" w:rsidRDefault="004F4427" w:rsidP="004F4427">
            <w:pPr>
              <w:pStyle w:val="ListParagraph"/>
              <w:spacing w:before="60"/>
              <w:ind w:left="0"/>
              <w:jc w:val="both"/>
            </w:pPr>
          </w:p>
        </w:tc>
      </w:tr>
      <w:tr w:rsidR="004F4427" w:rsidRPr="00632363" w14:paraId="4D1A7D3E" w14:textId="77777777" w:rsidTr="6DB0EBCF">
        <w:tc>
          <w:tcPr>
            <w:tcW w:w="2597" w:type="dxa"/>
            <w:tcMar>
              <w:left w:w="115" w:type="dxa"/>
              <w:bottom w:w="144" w:type="dxa"/>
              <w:right w:w="115" w:type="dxa"/>
            </w:tcMar>
          </w:tcPr>
          <w:p w14:paraId="3BF676BE" w14:textId="77777777" w:rsidR="004F4427" w:rsidRPr="00632363" w:rsidRDefault="004F4427" w:rsidP="004F4427">
            <w:pPr>
              <w:jc w:val="both"/>
              <w:rPr>
                <w:b/>
              </w:rPr>
            </w:pPr>
          </w:p>
        </w:tc>
        <w:tc>
          <w:tcPr>
            <w:tcW w:w="6874" w:type="dxa"/>
            <w:tcMar>
              <w:left w:w="115" w:type="dxa"/>
              <w:bottom w:w="144" w:type="dxa"/>
              <w:right w:w="115" w:type="dxa"/>
            </w:tcMar>
          </w:tcPr>
          <w:p w14:paraId="5342F967" w14:textId="77777777" w:rsidR="004F4427" w:rsidRPr="00632363" w:rsidRDefault="004F4427" w:rsidP="00026E43">
            <w:pPr>
              <w:pStyle w:val="ListParagraph"/>
              <w:spacing w:before="60"/>
              <w:ind w:left="0"/>
              <w:jc w:val="both"/>
            </w:pPr>
          </w:p>
          <w:p w14:paraId="4B66B378" w14:textId="77777777" w:rsidR="004F4427" w:rsidRPr="00632363" w:rsidRDefault="004F4427" w:rsidP="00026E43">
            <w:pPr>
              <w:pStyle w:val="ListParagraph"/>
              <w:spacing w:before="60"/>
              <w:ind w:left="0"/>
              <w:jc w:val="both"/>
              <w:rPr>
                <w:b/>
              </w:rPr>
            </w:pPr>
            <w:r w:rsidRPr="00632363">
              <w:rPr>
                <w:b/>
              </w:rPr>
              <w:t>“6.12 Foreign Personnel</w:t>
            </w:r>
          </w:p>
          <w:p w14:paraId="3DFFCE46" w14:textId="6EEA1C97" w:rsidR="004F4427" w:rsidRPr="00632363" w:rsidRDefault="004F4427" w:rsidP="00026E43">
            <w:pPr>
              <w:pStyle w:val="ListParagraph"/>
              <w:spacing w:before="60"/>
              <w:ind w:left="0"/>
              <w:jc w:val="both"/>
            </w:pPr>
            <w:r w:rsidRPr="00632363">
              <w:b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t>
            </w:r>
            <w:r w:rsidR="00541B3F" w:rsidRPr="00632363">
              <w:t>shall</w:t>
            </w:r>
            <w:r w:rsidRPr="00632363">
              <w:t>, if requested by the Contractor, use his best endeavors in a timely and expeditious manner to assist the Contractor in obtaining any local, state, and national or government permission required for bringing in the Contractor’s personnel.</w:t>
            </w:r>
            <w:r w:rsidRPr="00632363">
              <w:br/>
            </w:r>
            <w:r w:rsidRPr="00632363">
              <w:b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19991871" w14:textId="77777777" w:rsidR="004F4427" w:rsidRPr="00632363" w:rsidRDefault="004F4427" w:rsidP="00026E43">
            <w:pPr>
              <w:pStyle w:val="ListParagraph"/>
              <w:spacing w:before="60"/>
              <w:ind w:left="0"/>
              <w:jc w:val="both"/>
              <w:rPr>
                <w:b/>
              </w:rPr>
            </w:pPr>
            <w:r w:rsidRPr="00632363">
              <w:br/>
            </w:r>
            <w:r w:rsidRPr="00632363">
              <w:rPr>
                <w:b/>
              </w:rPr>
              <w:t>6.13 Supply of Foodstuffs</w:t>
            </w:r>
          </w:p>
          <w:p w14:paraId="214B65B1" w14:textId="2EC7045C" w:rsidR="004F4427" w:rsidRPr="00632363" w:rsidRDefault="004F4427" w:rsidP="00026E43">
            <w:pPr>
              <w:pStyle w:val="ListParagraph"/>
              <w:spacing w:before="60"/>
              <w:ind w:left="0"/>
              <w:jc w:val="both"/>
            </w:pPr>
            <w:r w:rsidRPr="00632363">
              <w:br/>
              <w:t>The Contractor shall arrange for the provision of a sufficient supply of suitable food as may be stated in the Employer’s Requirements at reasonable prices for the Contractor’s Personnel for the purposes of or in connection with the Contract.</w:t>
            </w:r>
          </w:p>
          <w:p w14:paraId="23FEFD1D" w14:textId="77777777" w:rsidR="002D20B8" w:rsidRPr="00632363" w:rsidRDefault="002D20B8" w:rsidP="00026E43">
            <w:pPr>
              <w:pStyle w:val="ListParagraph"/>
              <w:spacing w:before="60"/>
              <w:ind w:left="0"/>
              <w:jc w:val="both"/>
            </w:pPr>
          </w:p>
          <w:p w14:paraId="64890B71" w14:textId="77777777" w:rsidR="004F4427" w:rsidRPr="00632363" w:rsidRDefault="004F4427" w:rsidP="00026E43">
            <w:pPr>
              <w:pStyle w:val="ListParagraph"/>
              <w:keepNext/>
              <w:keepLines/>
              <w:spacing w:before="60"/>
              <w:ind w:left="0"/>
              <w:jc w:val="both"/>
              <w:rPr>
                <w:b/>
              </w:rPr>
            </w:pPr>
            <w:r w:rsidRPr="00632363">
              <w:rPr>
                <w:b/>
              </w:rPr>
              <w:t>6.14 Supply of Water</w:t>
            </w:r>
          </w:p>
          <w:p w14:paraId="7888ED93" w14:textId="77777777" w:rsidR="004F4427" w:rsidRPr="00632363" w:rsidRDefault="004F4427" w:rsidP="00026E43">
            <w:pPr>
              <w:pStyle w:val="ListParagraph"/>
              <w:keepNext/>
              <w:keepLines/>
              <w:spacing w:before="60"/>
              <w:ind w:left="0"/>
              <w:jc w:val="both"/>
            </w:pPr>
            <w:r w:rsidRPr="00632363">
              <w:br/>
              <w:t>The Contractor shall, having regard to local conditions, provide on the Site an adequate supply of drinking and other water for the use of the Contractor’s Personnel.</w:t>
            </w:r>
          </w:p>
          <w:p w14:paraId="380F2673" w14:textId="77777777" w:rsidR="004F4427" w:rsidRPr="00632363" w:rsidRDefault="004F4427" w:rsidP="00026E43">
            <w:pPr>
              <w:pStyle w:val="ListParagraph"/>
              <w:spacing w:before="60"/>
              <w:ind w:left="0"/>
              <w:jc w:val="both"/>
              <w:rPr>
                <w:b/>
              </w:rPr>
            </w:pPr>
            <w:r w:rsidRPr="00632363">
              <w:br/>
            </w:r>
            <w:r w:rsidRPr="00632363">
              <w:rPr>
                <w:b/>
              </w:rPr>
              <w:t>6.15 Measures against Insect and Pest Nuisance</w:t>
            </w:r>
          </w:p>
          <w:p w14:paraId="3842E1F8" w14:textId="77777777" w:rsidR="004F4427" w:rsidRPr="00632363" w:rsidRDefault="004F4427" w:rsidP="00026E43">
            <w:pPr>
              <w:pStyle w:val="ListParagraph"/>
              <w:spacing w:before="60"/>
              <w:ind w:left="0"/>
              <w:jc w:val="both"/>
            </w:pPr>
            <w:r w:rsidRPr="00632363">
              <w:b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78E3B8EA" w14:textId="77777777" w:rsidR="004F4427" w:rsidRPr="00632363" w:rsidRDefault="004F4427" w:rsidP="00026E43">
            <w:pPr>
              <w:pStyle w:val="ListParagraph"/>
              <w:spacing w:before="60"/>
              <w:ind w:left="0"/>
              <w:jc w:val="both"/>
              <w:rPr>
                <w:b/>
              </w:rPr>
            </w:pPr>
            <w:r w:rsidRPr="00632363">
              <w:br/>
            </w:r>
            <w:r w:rsidRPr="00632363">
              <w:rPr>
                <w:b/>
              </w:rPr>
              <w:t>6.16 Alcoholic Liquor or Drugs</w:t>
            </w:r>
          </w:p>
          <w:p w14:paraId="5339D055" w14:textId="77777777" w:rsidR="004F4427" w:rsidRPr="00632363" w:rsidRDefault="004F4427" w:rsidP="00026E43">
            <w:pPr>
              <w:pStyle w:val="ListParagraph"/>
              <w:spacing w:before="60"/>
              <w:ind w:left="0"/>
              <w:jc w:val="both"/>
            </w:pPr>
            <w:r w:rsidRPr="00632363">
              <w:br/>
              <w:t>The Contractor shall not, otherwise than in accordance with the Laws of the Country, import, sell, give, barter or otherwise dispose of any alcoholic liquor or drugs, or permit or allow importation, sale, gift, barter or disposal thereof by Contractor's Personnel.</w:t>
            </w:r>
          </w:p>
          <w:p w14:paraId="6BFA394C" w14:textId="77777777" w:rsidR="004F4427" w:rsidRPr="00632363" w:rsidRDefault="004F4427" w:rsidP="00026E43">
            <w:pPr>
              <w:pStyle w:val="ListParagraph"/>
              <w:spacing w:before="60"/>
              <w:ind w:left="0"/>
              <w:jc w:val="both"/>
              <w:rPr>
                <w:b/>
              </w:rPr>
            </w:pPr>
            <w:r w:rsidRPr="00632363">
              <w:br/>
            </w:r>
            <w:r w:rsidRPr="00632363">
              <w:rPr>
                <w:b/>
              </w:rPr>
              <w:t>6.17 Arms and Ammunition</w:t>
            </w:r>
          </w:p>
          <w:p w14:paraId="79751271" w14:textId="77777777" w:rsidR="004F4427" w:rsidRPr="00632363" w:rsidRDefault="004F4427" w:rsidP="00026E43">
            <w:pPr>
              <w:pStyle w:val="ListParagraph"/>
              <w:spacing w:before="60"/>
              <w:ind w:left="0"/>
              <w:jc w:val="both"/>
            </w:pPr>
            <w:r w:rsidRPr="00632363">
              <w:rPr>
                <w:b/>
              </w:rPr>
              <w:br/>
            </w:r>
            <w:r w:rsidRPr="00632363">
              <w:t>The Contractor shall not give, barter, or otherwise dispose of, to any person, any arms or ammunition of any kind, or allow Contractor's Personnel to do so</w:t>
            </w:r>
          </w:p>
          <w:p w14:paraId="1B516061" w14:textId="77777777" w:rsidR="004F4427" w:rsidRPr="00632363" w:rsidRDefault="004F4427" w:rsidP="00026E43">
            <w:pPr>
              <w:pStyle w:val="ListParagraph"/>
              <w:spacing w:before="60"/>
              <w:ind w:left="0"/>
              <w:jc w:val="both"/>
              <w:rPr>
                <w:b/>
              </w:rPr>
            </w:pPr>
          </w:p>
          <w:p w14:paraId="1BEB2F4C" w14:textId="77777777" w:rsidR="004F4427" w:rsidRPr="00632363" w:rsidRDefault="004F4427" w:rsidP="00026E43">
            <w:pPr>
              <w:pStyle w:val="ListParagraph"/>
              <w:spacing w:before="60"/>
              <w:ind w:left="0"/>
              <w:jc w:val="both"/>
              <w:rPr>
                <w:b/>
              </w:rPr>
            </w:pPr>
            <w:r w:rsidRPr="00632363">
              <w:rPr>
                <w:b/>
              </w:rPr>
              <w:t>6.18 Festivals and Religious Customs</w:t>
            </w:r>
          </w:p>
          <w:p w14:paraId="28824A15" w14:textId="77777777" w:rsidR="004F4427" w:rsidRPr="00632363" w:rsidRDefault="004F4427" w:rsidP="00026E43">
            <w:pPr>
              <w:pStyle w:val="ListParagraph"/>
              <w:spacing w:before="60"/>
              <w:ind w:left="0"/>
              <w:jc w:val="both"/>
            </w:pPr>
            <w:r w:rsidRPr="00632363">
              <w:br/>
              <w:t>The Contractor shall respect the Country's recognized festivals, days of rest and religious or other customs.</w:t>
            </w:r>
          </w:p>
          <w:p w14:paraId="2960C872" w14:textId="77777777" w:rsidR="004F4427" w:rsidRPr="00632363" w:rsidRDefault="004F4427" w:rsidP="00026E43">
            <w:pPr>
              <w:pStyle w:val="ListParagraph"/>
              <w:spacing w:before="60"/>
              <w:ind w:left="0"/>
              <w:jc w:val="both"/>
              <w:rPr>
                <w:b/>
              </w:rPr>
            </w:pPr>
            <w:r w:rsidRPr="00632363">
              <w:br/>
            </w:r>
            <w:r w:rsidRPr="00632363">
              <w:rPr>
                <w:b/>
              </w:rPr>
              <w:t>6.19 Funeral Arrangements</w:t>
            </w:r>
          </w:p>
          <w:p w14:paraId="00F67577" w14:textId="77777777" w:rsidR="004F4427" w:rsidRPr="00632363" w:rsidRDefault="004F4427" w:rsidP="00026E43">
            <w:pPr>
              <w:pStyle w:val="ListParagraph"/>
              <w:spacing w:before="60"/>
              <w:ind w:left="0"/>
              <w:jc w:val="both"/>
              <w:rPr>
                <w:b/>
              </w:rPr>
            </w:pPr>
            <w:r w:rsidRPr="00632363">
              <w:br/>
              <w:t>The Contractor shall be responsible, to the extent required by local regulations, for making any funeral arrangements for any of his local employees who may die while engaged upon the Works.</w:t>
            </w:r>
            <w:r w:rsidRPr="00632363">
              <w:br/>
            </w:r>
            <w:r w:rsidRPr="00632363">
              <w:br/>
            </w:r>
            <w:r w:rsidRPr="00632363">
              <w:rPr>
                <w:b/>
              </w:rPr>
              <w:t>6.20 Prohibition of Forced or Compulsory Labour</w:t>
            </w:r>
          </w:p>
          <w:p w14:paraId="7D8EBF38" w14:textId="155739E2" w:rsidR="004F4427" w:rsidRPr="00632363" w:rsidRDefault="004F4427" w:rsidP="00026E43">
            <w:pPr>
              <w:pStyle w:val="ListParagraph"/>
              <w:spacing w:before="60"/>
              <w:ind w:left="0"/>
              <w:jc w:val="both"/>
              <w:rPr>
                <w:b/>
              </w:rPr>
            </w:pPr>
            <w:r w:rsidRPr="00632363">
              <w:b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 -contracting arrangements.</w:t>
            </w:r>
          </w:p>
          <w:p w14:paraId="684AB7EC" w14:textId="77777777" w:rsidR="004F4427" w:rsidRPr="00632363" w:rsidRDefault="004F4427" w:rsidP="00026E43">
            <w:pPr>
              <w:pStyle w:val="ListParagraph"/>
              <w:spacing w:before="120"/>
              <w:ind w:left="0"/>
              <w:contextualSpacing w:val="0"/>
              <w:jc w:val="both"/>
              <w:rPr>
                <w:b/>
              </w:rPr>
            </w:pPr>
            <w:r w:rsidRPr="00632363">
              <w:rPr>
                <w:b/>
              </w:rPr>
              <w:t xml:space="preserve">6.21 Prohibition of Harmful Child Labour </w:t>
            </w:r>
          </w:p>
          <w:p w14:paraId="157EC29C" w14:textId="77777777" w:rsidR="004F4427" w:rsidRPr="00632363" w:rsidRDefault="004F4427" w:rsidP="00026E43">
            <w:pPr>
              <w:pStyle w:val="ListParagraph"/>
              <w:spacing w:before="60"/>
              <w:ind w:left="0"/>
              <w:jc w:val="both"/>
            </w:pPr>
            <w:r w:rsidRPr="00632363">
              <w:rPr>
                <w:b/>
              </w:rPr>
              <w:br/>
            </w:r>
            <w:r w:rsidRPr="00632363">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p>
          <w:p w14:paraId="3AFCA766" w14:textId="77777777" w:rsidR="004F4427" w:rsidRPr="00632363" w:rsidRDefault="004F4427" w:rsidP="00026E43">
            <w:pPr>
              <w:pStyle w:val="ListParagraph"/>
              <w:spacing w:before="60"/>
              <w:ind w:left="0"/>
              <w:jc w:val="both"/>
              <w:rPr>
                <w:b/>
              </w:rPr>
            </w:pPr>
            <w:r w:rsidRPr="00632363">
              <w:br/>
            </w:r>
            <w:r w:rsidRPr="00632363">
              <w:rPr>
                <w:b/>
              </w:rPr>
              <w:t>6.22 Employment Records of Workers</w:t>
            </w:r>
          </w:p>
          <w:p w14:paraId="09AECDE6" w14:textId="77777777" w:rsidR="004F4427" w:rsidRPr="00632363" w:rsidRDefault="004F4427" w:rsidP="00026E43">
            <w:pPr>
              <w:pStyle w:val="ListParagraph"/>
              <w:spacing w:before="60"/>
              <w:ind w:left="0"/>
              <w:jc w:val="both"/>
            </w:pPr>
            <w:r w:rsidRPr="00632363">
              <w:b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p w14:paraId="121D9BDE" w14:textId="77777777" w:rsidR="004F4427" w:rsidRPr="00632363" w:rsidRDefault="004F4427" w:rsidP="00026E43">
            <w:pPr>
              <w:pStyle w:val="ListParagraph"/>
              <w:spacing w:before="60"/>
              <w:ind w:left="0"/>
              <w:jc w:val="both"/>
              <w:rPr>
                <w:b/>
              </w:rPr>
            </w:pPr>
            <w:r w:rsidRPr="00632363">
              <w:br/>
            </w:r>
            <w:r w:rsidRPr="00632363">
              <w:rPr>
                <w:b/>
              </w:rPr>
              <w:t>6.23 Workers’ Organizations</w:t>
            </w:r>
          </w:p>
          <w:p w14:paraId="14F146AD" w14:textId="77777777" w:rsidR="004F4427" w:rsidRPr="00632363" w:rsidRDefault="004F4427" w:rsidP="00026E43">
            <w:pPr>
              <w:pStyle w:val="ListParagraph"/>
              <w:spacing w:before="60"/>
              <w:ind w:left="0"/>
              <w:jc w:val="both"/>
            </w:pPr>
            <w:r w:rsidRPr="00632363">
              <w:br/>
              <w:t>In countries where the relevant labour laws recognize workers’ rights to form and to join workers’ organizations of their choosing without interference and to bargain collectively, the Contractor shall comply with such laws. Where the relevant labour laws substantially restrict workers’ organizations,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organizations of their choosing or from bargaining collectively, and shall not discriminate or retaliate against the Contractor’s Personnel who participate, or seek to participate, in such organizations and bargain collectively. The Contractor shall engage with such workers’ representatives. Workers’ organizations are expected to fairly represent the workers in the workforce.”</w:t>
            </w:r>
          </w:p>
          <w:p w14:paraId="07312914" w14:textId="77777777" w:rsidR="004F4427" w:rsidRPr="00632363" w:rsidRDefault="004F4427" w:rsidP="00026E43">
            <w:pPr>
              <w:pStyle w:val="ListParagraph"/>
              <w:spacing w:before="60"/>
              <w:ind w:left="0"/>
              <w:jc w:val="both"/>
            </w:pPr>
          </w:p>
          <w:p w14:paraId="040189A9" w14:textId="77777777" w:rsidR="004F4427" w:rsidRPr="00632363" w:rsidRDefault="004F4427" w:rsidP="00026E43">
            <w:pPr>
              <w:pStyle w:val="ListParagraph"/>
              <w:spacing w:before="60"/>
              <w:ind w:left="0"/>
              <w:jc w:val="both"/>
              <w:rPr>
                <w:b/>
              </w:rPr>
            </w:pPr>
            <w:r w:rsidRPr="00632363">
              <w:rPr>
                <w:b/>
              </w:rPr>
              <w:t>6.24 Non-Discrimination and Equal Opportunity</w:t>
            </w:r>
          </w:p>
          <w:p w14:paraId="43130E5A" w14:textId="4E545A5C" w:rsidR="004F4427" w:rsidRPr="00632363" w:rsidRDefault="004F4427">
            <w:pPr>
              <w:pStyle w:val="ListParagraph"/>
              <w:spacing w:before="60"/>
              <w:ind w:left="0"/>
              <w:jc w:val="both"/>
              <w:rPr>
                <w:color w:val="000000" w:themeColor="text1"/>
              </w:rPr>
            </w:pPr>
            <w:r w:rsidRPr="00632363">
              <w:rPr>
                <w:color w:val="000000" w:themeColor="text1"/>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p>
        </w:tc>
      </w:tr>
    </w:tbl>
    <w:p w14:paraId="0C43989B" w14:textId="77777777" w:rsidR="00114E3F" w:rsidRPr="00632363" w:rsidRDefault="00114E3F" w:rsidP="00D55083">
      <w:pPr>
        <w:jc w:val="both"/>
      </w:pPr>
    </w:p>
    <w:p w14:paraId="18422710" w14:textId="77777777" w:rsidR="00114E3F" w:rsidRPr="00632363" w:rsidRDefault="00114E3F" w:rsidP="00D55083">
      <w:pPr>
        <w:jc w:val="both"/>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4F4427" w:rsidRPr="00632363" w14:paraId="6C82952E" w14:textId="77777777" w:rsidTr="6DB0EBCF">
        <w:tc>
          <w:tcPr>
            <w:tcW w:w="2597" w:type="dxa"/>
            <w:tcMar>
              <w:left w:w="115" w:type="dxa"/>
              <w:bottom w:w="144" w:type="dxa"/>
              <w:right w:w="115" w:type="dxa"/>
            </w:tcMar>
          </w:tcPr>
          <w:p w14:paraId="3C633D6B" w14:textId="77777777" w:rsidR="004F4427" w:rsidRPr="00632363" w:rsidRDefault="004F4427" w:rsidP="004F4427">
            <w:pPr>
              <w:jc w:val="both"/>
              <w:rPr>
                <w:b/>
              </w:rPr>
            </w:pPr>
            <w:r w:rsidRPr="00632363">
              <w:rPr>
                <w:b/>
              </w:rPr>
              <w:t>Sub-Clause  7.4</w:t>
            </w:r>
          </w:p>
        </w:tc>
        <w:tc>
          <w:tcPr>
            <w:tcW w:w="6874" w:type="dxa"/>
            <w:tcMar>
              <w:left w:w="115" w:type="dxa"/>
              <w:bottom w:w="144" w:type="dxa"/>
              <w:right w:w="115" w:type="dxa"/>
            </w:tcMar>
          </w:tcPr>
          <w:p w14:paraId="4637FA1A" w14:textId="151B4B4C" w:rsidR="004F4427" w:rsidRPr="00632363" w:rsidRDefault="004F4427" w:rsidP="00450F4F">
            <w:pPr>
              <w:pStyle w:val="ListParagraph"/>
              <w:numPr>
                <w:ilvl w:val="3"/>
                <w:numId w:val="15"/>
              </w:numPr>
              <w:spacing w:before="60" w:after="120"/>
              <w:ind w:left="0"/>
              <w:jc w:val="both"/>
              <w:outlineLvl w:val="3"/>
            </w:pPr>
            <w:r w:rsidRPr="00632363">
              <w:rPr>
                <w:b/>
              </w:rPr>
              <w:t>Testing</w:t>
            </w:r>
          </w:p>
        </w:tc>
      </w:tr>
      <w:tr w:rsidR="004F4427" w:rsidRPr="00632363" w14:paraId="4CEC2450" w14:textId="77777777" w:rsidTr="6DB0EBCF">
        <w:tc>
          <w:tcPr>
            <w:tcW w:w="2597" w:type="dxa"/>
            <w:tcMar>
              <w:left w:w="115" w:type="dxa"/>
              <w:bottom w:w="144" w:type="dxa"/>
              <w:right w:w="115" w:type="dxa"/>
            </w:tcMar>
          </w:tcPr>
          <w:p w14:paraId="68A1E877" w14:textId="77777777" w:rsidR="004F4427" w:rsidRPr="00632363" w:rsidRDefault="004F4427" w:rsidP="004F4427">
            <w:pPr>
              <w:jc w:val="both"/>
              <w:rPr>
                <w:b/>
              </w:rPr>
            </w:pPr>
          </w:p>
        </w:tc>
        <w:tc>
          <w:tcPr>
            <w:tcW w:w="6874" w:type="dxa"/>
            <w:tcMar>
              <w:left w:w="115" w:type="dxa"/>
              <w:bottom w:w="144" w:type="dxa"/>
              <w:right w:w="115" w:type="dxa"/>
            </w:tcMar>
          </w:tcPr>
          <w:p w14:paraId="266006A8" w14:textId="53246E36" w:rsidR="004F4427" w:rsidRPr="00632363" w:rsidRDefault="004F4427" w:rsidP="004F4427">
            <w:pPr>
              <w:pStyle w:val="ListParagraph"/>
              <w:spacing w:before="60"/>
              <w:ind w:left="0"/>
              <w:jc w:val="both"/>
              <w:rPr>
                <w:b/>
              </w:rPr>
            </w:pPr>
            <w:r w:rsidRPr="00632363">
              <w:t>The second paragraph starts as: “Except as otherwise specified in the Contract, the Contractor shall….”</w:t>
            </w:r>
          </w:p>
        </w:tc>
      </w:tr>
      <w:tr w:rsidR="004F4427" w:rsidRPr="00632363" w14:paraId="0F043F26" w14:textId="77777777" w:rsidTr="6DB0EBCF">
        <w:tc>
          <w:tcPr>
            <w:tcW w:w="2597" w:type="dxa"/>
            <w:tcMar>
              <w:left w:w="115" w:type="dxa"/>
              <w:bottom w:w="144" w:type="dxa"/>
              <w:right w:w="115" w:type="dxa"/>
            </w:tcMar>
          </w:tcPr>
          <w:p w14:paraId="1A39DD44" w14:textId="77777777" w:rsidR="004F4427" w:rsidRPr="00632363" w:rsidRDefault="004F4427" w:rsidP="004F4427">
            <w:pPr>
              <w:jc w:val="both"/>
              <w:rPr>
                <w:b/>
              </w:rPr>
            </w:pPr>
            <w:r w:rsidRPr="00632363">
              <w:rPr>
                <w:b/>
              </w:rPr>
              <w:t>Sub-Clause 7.7</w:t>
            </w:r>
          </w:p>
        </w:tc>
        <w:tc>
          <w:tcPr>
            <w:tcW w:w="6874" w:type="dxa"/>
            <w:tcMar>
              <w:left w:w="115" w:type="dxa"/>
              <w:bottom w:w="144" w:type="dxa"/>
              <w:right w:w="115" w:type="dxa"/>
            </w:tcMar>
          </w:tcPr>
          <w:p w14:paraId="38EA4921" w14:textId="37A4F206" w:rsidR="004F4427" w:rsidRPr="00632363" w:rsidRDefault="004F4427" w:rsidP="004F4427">
            <w:pPr>
              <w:pStyle w:val="ListParagraph"/>
              <w:spacing w:before="60"/>
              <w:ind w:left="0"/>
              <w:jc w:val="both"/>
            </w:pPr>
            <w:r w:rsidRPr="00632363">
              <w:rPr>
                <w:b/>
              </w:rPr>
              <w:t>Ownership of Plant and Materials</w:t>
            </w:r>
          </w:p>
        </w:tc>
      </w:tr>
      <w:tr w:rsidR="004F4427" w:rsidRPr="00632363" w14:paraId="7588CB59" w14:textId="77777777" w:rsidTr="6DB0EBCF">
        <w:tc>
          <w:tcPr>
            <w:tcW w:w="2597" w:type="dxa"/>
            <w:tcMar>
              <w:left w:w="115" w:type="dxa"/>
              <w:bottom w:w="144" w:type="dxa"/>
              <w:right w:w="115" w:type="dxa"/>
            </w:tcMar>
          </w:tcPr>
          <w:p w14:paraId="30F74536" w14:textId="77777777" w:rsidR="004F4427" w:rsidRPr="00632363" w:rsidRDefault="004F4427" w:rsidP="004F4427">
            <w:pPr>
              <w:jc w:val="both"/>
              <w:rPr>
                <w:b/>
              </w:rPr>
            </w:pPr>
          </w:p>
        </w:tc>
        <w:tc>
          <w:tcPr>
            <w:tcW w:w="6874" w:type="dxa"/>
            <w:tcMar>
              <w:left w:w="115" w:type="dxa"/>
              <w:bottom w:w="144" w:type="dxa"/>
              <w:right w:w="115" w:type="dxa"/>
            </w:tcMar>
          </w:tcPr>
          <w:p w14:paraId="67990CB1" w14:textId="4B79F257" w:rsidR="004F4427" w:rsidRPr="00632363" w:rsidRDefault="004F4427" w:rsidP="004F4427">
            <w:pPr>
              <w:pStyle w:val="ListParagraph"/>
              <w:spacing w:before="60"/>
              <w:ind w:left="0"/>
              <w:jc w:val="both"/>
            </w:pPr>
            <w:r w:rsidRPr="00632363">
              <w:t xml:space="preserve">The first paragraph starts as: “Except as otherwise specified in the Contract, each item of ….” Further in sub-paragraph (b), “when the contractor is entitled to payment of the value” is replaced with “when the </w:t>
            </w:r>
            <w:r w:rsidR="000F22ED" w:rsidRPr="00632363">
              <w:t>C</w:t>
            </w:r>
            <w:r w:rsidRPr="00632363">
              <w:t>ontractor is paid the corresponding value</w:t>
            </w:r>
            <w:r w:rsidR="000F22ED" w:rsidRPr="00632363">
              <w:t xml:space="preserve"> ... </w:t>
            </w:r>
            <w:r w:rsidRPr="00632363">
              <w:t>”</w:t>
            </w:r>
          </w:p>
        </w:tc>
      </w:tr>
      <w:tr w:rsidR="004F4427" w:rsidRPr="00632363" w14:paraId="54078156" w14:textId="77777777" w:rsidTr="6DB0EBCF">
        <w:tc>
          <w:tcPr>
            <w:tcW w:w="2597" w:type="dxa"/>
            <w:tcMar>
              <w:left w:w="115" w:type="dxa"/>
              <w:bottom w:w="144" w:type="dxa"/>
              <w:right w:w="115" w:type="dxa"/>
            </w:tcMar>
          </w:tcPr>
          <w:p w14:paraId="1BEE0880" w14:textId="77777777" w:rsidR="004F4427" w:rsidRPr="00632363" w:rsidRDefault="004F4427" w:rsidP="004F4427">
            <w:pPr>
              <w:jc w:val="both"/>
              <w:rPr>
                <w:b/>
              </w:rPr>
            </w:pPr>
            <w:r w:rsidRPr="00632363">
              <w:rPr>
                <w:b/>
              </w:rPr>
              <w:t>Sub-Clause  8.1</w:t>
            </w:r>
          </w:p>
        </w:tc>
        <w:tc>
          <w:tcPr>
            <w:tcW w:w="6874" w:type="dxa"/>
            <w:tcMar>
              <w:left w:w="115" w:type="dxa"/>
              <w:bottom w:w="144" w:type="dxa"/>
              <w:right w:w="115" w:type="dxa"/>
            </w:tcMar>
          </w:tcPr>
          <w:p w14:paraId="15C8D106" w14:textId="2052D35E" w:rsidR="004F4427" w:rsidRPr="00632363" w:rsidRDefault="004F4427" w:rsidP="00450F4F">
            <w:pPr>
              <w:pStyle w:val="ListParagraph"/>
              <w:numPr>
                <w:ilvl w:val="3"/>
                <w:numId w:val="15"/>
              </w:numPr>
              <w:spacing w:before="60" w:after="120"/>
              <w:ind w:left="0"/>
              <w:jc w:val="both"/>
              <w:outlineLvl w:val="3"/>
            </w:pPr>
            <w:r w:rsidRPr="00632363">
              <w:rPr>
                <w:b/>
              </w:rPr>
              <w:t>Commencement of Work</w:t>
            </w:r>
          </w:p>
        </w:tc>
      </w:tr>
      <w:tr w:rsidR="004F4427" w:rsidRPr="00632363" w14:paraId="36844D5C" w14:textId="77777777" w:rsidTr="6DB0EBCF">
        <w:tc>
          <w:tcPr>
            <w:tcW w:w="2597" w:type="dxa"/>
            <w:tcMar>
              <w:left w:w="115" w:type="dxa"/>
              <w:bottom w:w="144" w:type="dxa"/>
              <w:right w:w="115" w:type="dxa"/>
            </w:tcMar>
          </w:tcPr>
          <w:p w14:paraId="3EF995E3" w14:textId="77777777" w:rsidR="004F4427" w:rsidRPr="00632363" w:rsidRDefault="004F4427" w:rsidP="004F4427">
            <w:pPr>
              <w:jc w:val="both"/>
              <w:rPr>
                <w:b/>
              </w:rPr>
            </w:pPr>
          </w:p>
        </w:tc>
        <w:tc>
          <w:tcPr>
            <w:tcW w:w="6874" w:type="dxa"/>
            <w:tcMar>
              <w:left w:w="115" w:type="dxa"/>
              <w:bottom w:w="144" w:type="dxa"/>
              <w:right w:w="115" w:type="dxa"/>
            </w:tcMar>
          </w:tcPr>
          <w:p w14:paraId="7025316D" w14:textId="77777777" w:rsidR="004F4427" w:rsidRPr="00632363" w:rsidRDefault="004F4427" w:rsidP="004F4427">
            <w:pPr>
              <w:pStyle w:val="ListParagraph"/>
              <w:spacing w:before="60"/>
              <w:ind w:left="0"/>
            </w:pPr>
            <w:r w:rsidRPr="00632363">
              <w:t>The Sub- Clause is replaced with the following:</w:t>
            </w:r>
          </w:p>
          <w:p w14:paraId="5DE61383" w14:textId="77777777" w:rsidR="004F4427" w:rsidRPr="00632363" w:rsidRDefault="004F4427" w:rsidP="004F4427">
            <w:pPr>
              <w:pStyle w:val="ListParagraph"/>
              <w:spacing w:before="60"/>
              <w:ind w:left="0"/>
              <w:rPr>
                <w:b/>
              </w:rPr>
            </w:pPr>
            <w:r w:rsidRPr="00632363">
              <w:br/>
              <w:t>“</w:t>
            </w:r>
            <w:r w:rsidRPr="00632363">
              <w:rPr>
                <w:b/>
              </w:rPr>
              <w:t>8.1 Commencement of Work</w:t>
            </w:r>
          </w:p>
          <w:p w14:paraId="5E877E9A" w14:textId="77777777" w:rsidR="004F4427" w:rsidRPr="00632363" w:rsidRDefault="004F4427" w:rsidP="004F4427">
            <w:pPr>
              <w:pStyle w:val="ListParagraph"/>
              <w:spacing w:before="60"/>
              <w:ind w:left="0"/>
            </w:pPr>
            <w:r w:rsidRPr="00632363">
              <w:br/>
              <w:t>Except as otherwise specified in the Contract, the Commencement Date shall be the date at which the following precedent conditions have all been fulfilled and the Engineer’s notification recording the agreement of both Parties on such fulfilment and instructing to commence the Work is received by the Contractor:</w:t>
            </w:r>
          </w:p>
          <w:p w14:paraId="0F10B702" w14:textId="77777777" w:rsidR="004F4427" w:rsidRPr="00632363" w:rsidRDefault="004F4427" w:rsidP="004F4427">
            <w:pPr>
              <w:pStyle w:val="ListParagraph"/>
              <w:ind w:left="0"/>
            </w:pPr>
          </w:p>
          <w:p w14:paraId="0F499222" w14:textId="77777777" w:rsidR="004F4427" w:rsidRPr="00632363" w:rsidRDefault="004F4427" w:rsidP="00450F4F">
            <w:pPr>
              <w:pStyle w:val="ListParagraph"/>
              <w:numPr>
                <w:ilvl w:val="0"/>
                <w:numId w:val="115"/>
              </w:numPr>
              <w:spacing w:before="60"/>
              <w:ind w:left="342" w:hanging="342"/>
              <w:jc w:val="both"/>
            </w:pPr>
            <w:r w:rsidRPr="00632363">
              <w:t>signature of the Contract Agreement by both Parties, and if required, approval of the Contract by relevant authorities of the Country;</w:t>
            </w:r>
          </w:p>
          <w:p w14:paraId="1477E3FE" w14:textId="77777777" w:rsidR="004F4427" w:rsidRPr="00632363" w:rsidRDefault="004F4427" w:rsidP="004F4427">
            <w:pPr>
              <w:pStyle w:val="ListParagraph"/>
              <w:ind w:left="0"/>
            </w:pPr>
          </w:p>
          <w:p w14:paraId="56723F3E" w14:textId="77777777" w:rsidR="004F4427" w:rsidRPr="00632363" w:rsidRDefault="004F4427" w:rsidP="00450F4F">
            <w:pPr>
              <w:pStyle w:val="ListParagraph"/>
              <w:numPr>
                <w:ilvl w:val="0"/>
                <w:numId w:val="115"/>
              </w:numPr>
              <w:spacing w:before="60"/>
              <w:ind w:left="342" w:hanging="342"/>
              <w:jc w:val="both"/>
            </w:pPr>
            <w:r w:rsidRPr="00632363">
              <w:t>delivery to the Contractor of reasonable evidence of the Employer’s financial arrangements (under Sub-Clause 2.4 [Employer’s Financial Arrangements]);</w:t>
            </w:r>
          </w:p>
          <w:p w14:paraId="77F121A9" w14:textId="77777777" w:rsidR="004F4427" w:rsidRPr="00632363" w:rsidRDefault="004F4427" w:rsidP="004F4427">
            <w:pPr>
              <w:pStyle w:val="ListParagraph"/>
              <w:ind w:left="0"/>
            </w:pPr>
          </w:p>
          <w:p w14:paraId="78A53F0F" w14:textId="77777777" w:rsidR="004F4427" w:rsidRPr="00632363" w:rsidRDefault="004F4427" w:rsidP="00450F4F">
            <w:pPr>
              <w:pStyle w:val="ListParagraph"/>
              <w:numPr>
                <w:ilvl w:val="0"/>
                <w:numId w:val="115"/>
              </w:numPr>
              <w:spacing w:before="60"/>
              <w:ind w:left="342" w:hanging="342"/>
              <w:jc w:val="both"/>
            </w:pPr>
            <w:r w:rsidRPr="00632363">
              <w:t>except if otherwise specified in the Contract Data, effective access to and possession of the Site given to the Contractor together with such permission(s) under (a) of Sub-Clause 1.13 [Compliance with Laws] as required for the commencement of the Works</w:t>
            </w:r>
          </w:p>
          <w:p w14:paraId="76712D97" w14:textId="77777777" w:rsidR="004F4427" w:rsidRPr="00632363" w:rsidRDefault="004F4427" w:rsidP="004F4427">
            <w:pPr>
              <w:pStyle w:val="ListParagraph"/>
              <w:ind w:left="0"/>
            </w:pPr>
          </w:p>
          <w:p w14:paraId="6EEEDF88" w14:textId="77777777" w:rsidR="004F4427" w:rsidRPr="00632363" w:rsidRDefault="004F4427" w:rsidP="00450F4F">
            <w:pPr>
              <w:pStyle w:val="ListParagraph"/>
              <w:numPr>
                <w:ilvl w:val="0"/>
                <w:numId w:val="115"/>
              </w:numPr>
              <w:spacing w:before="60"/>
              <w:ind w:left="342" w:hanging="342"/>
              <w:jc w:val="both"/>
            </w:pPr>
            <w:r w:rsidRPr="00632363">
              <w:t>receipt by the Contractor of the Advance Payment under Sub-Clause 14.2 [Advance Payment] provided that the corresponding bank guarantee has been delivered by the Contractor.</w:t>
            </w:r>
          </w:p>
          <w:p w14:paraId="5D0250FA" w14:textId="77777777" w:rsidR="004F4427" w:rsidRPr="00632363" w:rsidRDefault="004F4427" w:rsidP="004F4427">
            <w:pPr>
              <w:pStyle w:val="ListParagraph"/>
              <w:ind w:left="0"/>
            </w:pPr>
          </w:p>
          <w:p w14:paraId="3CE9684D" w14:textId="77777777" w:rsidR="004F4427" w:rsidRPr="00632363" w:rsidRDefault="004F4427" w:rsidP="004F4427">
            <w:r w:rsidRPr="00632363">
              <w:t>If the said Engineer’s instruction is not received by the Contractor within 180 days from his receipt of the Letter of Acceptance, the Contractor shall be entitled to terminate the Contract under Sub-Clause 16.2 [Termination by Contractor].</w:t>
            </w:r>
          </w:p>
          <w:p w14:paraId="615337E0" w14:textId="77777777" w:rsidR="004F4427" w:rsidRPr="00632363" w:rsidRDefault="004F4427" w:rsidP="004F4427"/>
          <w:p w14:paraId="0A81F442" w14:textId="2EE4071E" w:rsidR="004F4427" w:rsidRPr="00632363" w:rsidRDefault="000F22ED" w:rsidP="004F4427">
            <w:pPr>
              <w:spacing w:before="60"/>
              <w:jc w:val="both"/>
            </w:pPr>
            <w:r w:rsidRPr="00632363">
              <w:t>Last paragraph is replaced as follows: "</w:t>
            </w:r>
            <w:r w:rsidR="004F4427" w:rsidRPr="00632363">
              <w:t>Without prejudice to Sub-Clause 4.1 of the Particular Conditions, the Contractor shall commence the execution of the Works as soon as is reasonably practicable after the Commencement Date, and shall then proceed with the Works with due expedition and without delay.”</w:t>
            </w:r>
          </w:p>
        </w:tc>
      </w:tr>
      <w:tr w:rsidR="004F4427" w:rsidRPr="00632363" w14:paraId="3A0FE554" w14:textId="77777777" w:rsidTr="6DB0EBCF">
        <w:tc>
          <w:tcPr>
            <w:tcW w:w="2597" w:type="dxa"/>
            <w:tcMar>
              <w:left w:w="115" w:type="dxa"/>
              <w:bottom w:w="144" w:type="dxa"/>
              <w:right w:w="115" w:type="dxa"/>
            </w:tcMar>
          </w:tcPr>
          <w:p w14:paraId="0C98A3E8" w14:textId="77777777" w:rsidR="004F4427" w:rsidRPr="00632363" w:rsidRDefault="004F4427" w:rsidP="004F4427">
            <w:pPr>
              <w:jc w:val="both"/>
              <w:rPr>
                <w:b/>
              </w:rPr>
            </w:pPr>
            <w:r w:rsidRPr="00632363">
              <w:rPr>
                <w:b/>
              </w:rPr>
              <w:t>Sub-Clause  8.6</w:t>
            </w:r>
          </w:p>
        </w:tc>
        <w:tc>
          <w:tcPr>
            <w:tcW w:w="6874" w:type="dxa"/>
            <w:tcMar>
              <w:left w:w="115" w:type="dxa"/>
              <w:bottom w:w="144" w:type="dxa"/>
              <w:right w:w="115" w:type="dxa"/>
            </w:tcMar>
          </w:tcPr>
          <w:p w14:paraId="56D4BAD2" w14:textId="7CF1CE01" w:rsidR="004F4427" w:rsidRPr="00632363" w:rsidRDefault="004F4427" w:rsidP="00450F4F">
            <w:pPr>
              <w:pStyle w:val="ListParagraph"/>
              <w:numPr>
                <w:ilvl w:val="3"/>
                <w:numId w:val="15"/>
              </w:numPr>
              <w:spacing w:before="60" w:after="120"/>
              <w:ind w:left="0"/>
              <w:jc w:val="both"/>
              <w:outlineLvl w:val="3"/>
              <w:rPr>
                <w:b/>
              </w:rPr>
            </w:pPr>
            <w:r w:rsidRPr="00632363">
              <w:rPr>
                <w:b/>
              </w:rPr>
              <w:t>Rate of Progress</w:t>
            </w:r>
          </w:p>
        </w:tc>
      </w:tr>
      <w:tr w:rsidR="004F4427" w:rsidRPr="00632363" w14:paraId="3F6C920F" w14:textId="77777777" w:rsidTr="6DB0EBCF">
        <w:tc>
          <w:tcPr>
            <w:tcW w:w="2597" w:type="dxa"/>
            <w:tcMar>
              <w:left w:w="115" w:type="dxa"/>
              <w:bottom w:w="144" w:type="dxa"/>
              <w:right w:w="115" w:type="dxa"/>
            </w:tcMar>
          </w:tcPr>
          <w:p w14:paraId="0EDD9598" w14:textId="77777777" w:rsidR="004F4427" w:rsidRPr="00632363" w:rsidRDefault="004F4427" w:rsidP="004F4427">
            <w:pPr>
              <w:jc w:val="both"/>
              <w:rPr>
                <w:b/>
              </w:rPr>
            </w:pPr>
          </w:p>
        </w:tc>
        <w:tc>
          <w:tcPr>
            <w:tcW w:w="6874" w:type="dxa"/>
            <w:tcMar>
              <w:left w:w="115" w:type="dxa"/>
              <w:bottom w:w="144" w:type="dxa"/>
              <w:right w:w="115" w:type="dxa"/>
            </w:tcMar>
          </w:tcPr>
          <w:p w14:paraId="02C44A8C" w14:textId="682B28E9" w:rsidR="004F4427" w:rsidRPr="00632363" w:rsidRDefault="004F4427" w:rsidP="004F4427">
            <w:pPr>
              <w:pStyle w:val="ListParagraph"/>
              <w:spacing w:before="60"/>
              <w:ind w:left="0"/>
              <w:jc w:val="both"/>
            </w:pPr>
            <w:r w:rsidRPr="00632363">
              <w:t>The following is added as the last paragraph of the sub- clause: “Additional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p>
        </w:tc>
      </w:tr>
      <w:tr w:rsidR="004F4427" w:rsidRPr="00632363" w14:paraId="323EEA3E" w14:textId="77777777" w:rsidTr="6DB0EBCF">
        <w:tc>
          <w:tcPr>
            <w:tcW w:w="2597" w:type="dxa"/>
            <w:tcMar>
              <w:left w:w="115" w:type="dxa"/>
              <w:bottom w:w="144" w:type="dxa"/>
              <w:right w:w="115" w:type="dxa"/>
            </w:tcMar>
          </w:tcPr>
          <w:p w14:paraId="432C21F1" w14:textId="77777777" w:rsidR="004F4427" w:rsidRPr="00632363" w:rsidRDefault="004F4427" w:rsidP="004F4427">
            <w:pPr>
              <w:jc w:val="both"/>
              <w:rPr>
                <w:b/>
              </w:rPr>
            </w:pPr>
            <w:r w:rsidRPr="00632363">
              <w:rPr>
                <w:b/>
              </w:rPr>
              <w:t>Sub-Clause 8.12</w:t>
            </w:r>
          </w:p>
        </w:tc>
        <w:tc>
          <w:tcPr>
            <w:tcW w:w="6874" w:type="dxa"/>
            <w:tcMar>
              <w:left w:w="115" w:type="dxa"/>
              <w:bottom w:w="144" w:type="dxa"/>
              <w:right w:w="115" w:type="dxa"/>
            </w:tcMar>
          </w:tcPr>
          <w:p w14:paraId="0F1EF8E4" w14:textId="5ACD59AB" w:rsidR="004F4427" w:rsidRPr="00632363" w:rsidRDefault="004F4427" w:rsidP="00450F4F">
            <w:pPr>
              <w:pStyle w:val="ListParagraph"/>
              <w:numPr>
                <w:ilvl w:val="3"/>
                <w:numId w:val="15"/>
              </w:numPr>
              <w:spacing w:before="60" w:after="120"/>
              <w:ind w:left="0"/>
              <w:jc w:val="both"/>
              <w:outlineLvl w:val="3"/>
            </w:pPr>
            <w:r w:rsidRPr="00632363">
              <w:rPr>
                <w:b/>
              </w:rPr>
              <w:t>Resumption of Work</w:t>
            </w:r>
          </w:p>
        </w:tc>
      </w:tr>
      <w:tr w:rsidR="004F4427" w:rsidRPr="00632363" w14:paraId="19208A7B" w14:textId="77777777" w:rsidTr="6DB0EBCF">
        <w:tc>
          <w:tcPr>
            <w:tcW w:w="2597" w:type="dxa"/>
            <w:tcMar>
              <w:left w:w="115" w:type="dxa"/>
              <w:bottom w:w="144" w:type="dxa"/>
              <w:right w:w="115" w:type="dxa"/>
            </w:tcMar>
          </w:tcPr>
          <w:p w14:paraId="32AD14D5" w14:textId="77777777" w:rsidR="004F4427" w:rsidRPr="00632363" w:rsidRDefault="004F4427" w:rsidP="004F4427">
            <w:pPr>
              <w:jc w:val="both"/>
              <w:rPr>
                <w:b/>
              </w:rPr>
            </w:pPr>
          </w:p>
        </w:tc>
        <w:tc>
          <w:tcPr>
            <w:tcW w:w="6874" w:type="dxa"/>
            <w:tcMar>
              <w:left w:w="115" w:type="dxa"/>
              <w:bottom w:w="144" w:type="dxa"/>
              <w:right w:w="115" w:type="dxa"/>
            </w:tcMar>
          </w:tcPr>
          <w:p w14:paraId="3504EDB8" w14:textId="7F69F2FD" w:rsidR="004F4427" w:rsidRPr="00632363" w:rsidRDefault="004F4427" w:rsidP="004F4427">
            <w:pPr>
              <w:pStyle w:val="ListParagraph"/>
              <w:spacing w:before="60"/>
              <w:ind w:left="0"/>
              <w:jc w:val="both"/>
            </w:pPr>
            <w:r w:rsidRPr="00632363">
              <w:t xml:space="preserve">The following is added at the end of the sub-clause after “suspension”: “after receiving from the Engineer an instruction to this effect under Clause 13 </w:t>
            </w:r>
            <w:r w:rsidRPr="00632363">
              <w:rPr>
                <w:i/>
              </w:rPr>
              <w:t>[Variations and Adjustments].</w:t>
            </w:r>
          </w:p>
        </w:tc>
      </w:tr>
      <w:tr w:rsidR="004F4427" w:rsidRPr="00632363" w14:paraId="72919CFE" w14:textId="77777777" w:rsidTr="6DB0EBCF">
        <w:tc>
          <w:tcPr>
            <w:tcW w:w="2597" w:type="dxa"/>
            <w:tcMar>
              <w:left w:w="115" w:type="dxa"/>
              <w:bottom w:w="144" w:type="dxa"/>
              <w:right w:w="115" w:type="dxa"/>
            </w:tcMar>
          </w:tcPr>
          <w:p w14:paraId="106D53F9" w14:textId="77777777" w:rsidR="004F4427" w:rsidRPr="00632363" w:rsidRDefault="004F4427" w:rsidP="004F4427">
            <w:pPr>
              <w:jc w:val="both"/>
              <w:rPr>
                <w:b/>
              </w:rPr>
            </w:pPr>
            <w:r w:rsidRPr="00632363">
              <w:rPr>
                <w:b/>
              </w:rPr>
              <w:t>Sub-Clause  9.1, 12.1</w:t>
            </w:r>
          </w:p>
        </w:tc>
        <w:tc>
          <w:tcPr>
            <w:tcW w:w="6874" w:type="dxa"/>
            <w:tcMar>
              <w:left w:w="115" w:type="dxa"/>
              <w:bottom w:w="144" w:type="dxa"/>
              <w:right w:w="115" w:type="dxa"/>
            </w:tcMar>
          </w:tcPr>
          <w:p w14:paraId="4D3B2F47" w14:textId="1E9BBDB6" w:rsidR="004F4427" w:rsidRPr="00632363" w:rsidRDefault="004F4427" w:rsidP="004F4427">
            <w:pPr>
              <w:pStyle w:val="ListParagraph"/>
              <w:spacing w:before="60"/>
              <w:ind w:left="0"/>
              <w:jc w:val="both"/>
            </w:pPr>
            <w:r w:rsidRPr="00632363">
              <w:rPr>
                <w:b/>
              </w:rPr>
              <w:t>Tests on Completion and Test after completion</w:t>
            </w:r>
          </w:p>
        </w:tc>
      </w:tr>
      <w:tr w:rsidR="004F4427" w:rsidRPr="00632363" w14:paraId="39BC3018" w14:textId="77777777" w:rsidTr="6DB0EBCF">
        <w:tc>
          <w:tcPr>
            <w:tcW w:w="2597" w:type="dxa"/>
            <w:tcMar>
              <w:left w:w="115" w:type="dxa"/>
              <w:bottom w:w="144" w:type="dxa"/>
              <w:right w:w="115" w:type="dxa"/>
            </w:tcMar>
          </w:tcPr>
          <w:p w14:paraId="5740B32F" w14:textId="77777777" w:rsidR="004F4427" w:rsidRPr="00632363" w:rsidRDefault="004F4427" w:rsidP="004F4427">
            <w:pPr>
              <w:jc w:val="both"/>
              <w:rPr>
                <w:b/>
              </w:rPr>
            </w:pPr>
          </w:p>
        </w:tc>
        <w:tc>
          <w:tcPr>
            <w:tcW w:w="6874" w:type="dxa"/>
            <w:tcMar>
              <w:left w:w="115" w:type="dxa"/>
              <w:bottom w:w="144" w:type="dxa"/>
              <w:right w:w="115" w:type="dxa"/>
            </w:tcMar>
          </w:tcPr>
          <w:p w14:paraId="6826F61A" w14:textId="57C9B4E0" w:rsidR="004F4427" w:rsidRPr="00632363" w:rsidRDefault="004F4427" w:rsidP="004F4427">
            <w:pPr>
              <w:pStyle w:val="ListParagraph"/>
              <w:spacing w:before="60"/>
              <w:ind w:left="0"/>
              <w:jc w:val="both"/>
            </w:pPr>
            <w:r w:rsidRPr="00632363">
              <w:t xml:space="preserve">In the third paragraph of Sub-Clause 9.1 and in the first paragraph of Sub-Clause 12.1: “Unless otherwise stated in the Particular Conditions” is replaced with “Unless otherwise stated in the Employer’s Requirements”. </w:t>
            </w:r>
          </w:p>
        </w:tc>
      </w:tr>
      <w:tr w:rsidR="004F4427" w:rsidRPr="00632363" w14:paraId="38B878EC" w14:textId="77777777" w:rsidTr="6DB0EBCF">
        <w:tc>
          <w:tcPr>
            <w:tcW w:w="2597" w:type="dxa"/>
            <w:tcMar>
              <w:left w:w="115" w:type="dxa"/>
              <w:bottom w:w="144" w:type="dxa"/>
              <w:right w:w="115" w:type="dxa"/>
            </w:tcMar>
          </w:tcPr>
          <w:p w14:paraId="038DCABC" w14:textId="77777777" w:rsidR="004F4427" w:rsidRPr="00632363" w:rsidRDefault="004F4427" w:rsidP="004F4427">
            <w:pPr>
              <w:jc w:val="both"/>
              <w:rPr>
                <w:b/>
              </w:rPr>
            </w:pPr>
            <w:r w:rsidRPr="00632363">
              <w:rPr>
                <w:b/>
              </w:rPr>
              <w:t>Sub-Clause 11.3</w:t>
            </w:r>
          </w:p>
        </w:tc>
        <w:tc>
          <w:tcPr>
            <w:tcW w:w="6874" w:type="dxa"/>
            <w:tcMar>
              <w:left w:w="115" w:type="dxa"/>
              <w:bottom w:w="144" w:type="dxa"/>
              <w:right w:w="115" w:type="dxa"/>
            </w:tcMar>
          </w:tcPr>
          <w:p w14:paraId="71A742BE" w14:textId="702CD355" w:rsidR="004F4427" w:rsidRPr="00632363" w:rsidRDefault="004F4427" w:rsidP="004F4427">
            <w:pPr>
              <w:pStyle w:val="ListParagraph"/>
              <w:spacing w:before="60"/>
              <w:ind w:left="0"/>
              <w:jc w:val="both"/>
            </w:pPr>
            <w:r w:rsidRPr="00632363">
              <w:rPr>
                <w:b/>
              </w:rPr>
              <w:t>Extension of Defects Notification Period</w:t>
            </w:r>
          </w:p>
        </w:tc>
      </w:tr>
      <w:tr w:rsidR="004F4427" w:rsidRPr="00632363" w14:paraId="25890509" w14:textId="77777777" w:rsidTr="6DB0EBCF">
        <w:tc>
          <w:tcPr>
            <w:tcW w:w="2597" w:type="dxa"/>
            <w:tcMar>
              <w:left w:w="115" w:type="dxa"/>
              <w:bottom w:w="144" w:type="dxa"/>
              <w:right w:w="115" w:type="dxa"/>
            </w:tcMar>
          </w:tcPr>
          <w:p w14:paraId="1803BFFE" w14:textId="77777777" w:rsidR="004F4427" w:rsidRPr="00632363" w:rsidRDefault="004F4427" w:rsidP="004F4427">
            <w:pPr>
              <w:jc w:val="both"/>
              <w:rPr>
                <w:b/>
              </w:rPr>
            </w:pPr>
          </w:p>
        </w:tc>
        <w:tc>
          <w:tcPr>
            <w:tcW w:w="6874" w:type="dxa"/>
            <w:tcMar>
              <w:left w:w="115" w:type="dxa"/>
              <w:bottom w:w="144" w:type="dxa"/>
              <w:right w:w="115" w:type="dxa"/>
            </w:tcMar>
          </w:tcPr>
          <w:p w14:paraId="62E926F9" w14:textId="02B45B8B" w:rsidR="004F4427" w:rsidRPr="00632363" w:rsidRDefault="004F4427" w:rsidP="004F4427">
            <w:pPr>
              <w:pStyle w:val="ListParagraph"/>
              <w:spacing w:before="60"/>
              <w:ind w:left="0"/>
              <w:jc w:val="both"/>
            </w:pPr>
            <w:r w:rsidRPr="00632363">
              <w:t>In the first sentence, “defect or damage” is replaced with “defect or by reason of damage attributable to the Contractor.”</w:t>
            </w:r>
          </w:p>
        </w:tc>
      </w:tr>
      <w:tr w:rsidR="00114E3F" w:rsidRPr="00632363" w14:paraId="7B26B78D" w14:textId="77777777" w:rsidTr="6DB0EBCF">
        <w:trPr>
          <w:trHeight w:val="507"/>
        </w:trPr>
        <w:tc>
          <w:tcPr>
            <w:tcW w:w="2597" w:type="dxa"/>
            <w:tcMar>
              <w:left w:w="115" w:type="dxa"/>
              <w:bottom w:w="144" w:type="dxa"/>
              <w:right w:w="115" w:type="dxa"/>
            </w:tcMar>
          </w:tcPr>
          <w:p w14:paraId="1492F74C" w14:textId="77777777" w:rsidR="00114E3F" w:rsidRPr="00632363" w:rsidRDefault="00114E3F" w:rsidP="00D55083">
            <w:pPr>
              <w:jc w:val="both"/>
              <w:rPr>
                <w:b/>
              </w:rPr>
            </w:pPr>
            <w:r w:rsidRPr="00632363">
              <w:rPr>
                <w:b/>
              </w:rPr>
              <w:t>Sub-Clause 11.10</w:t>
            </w:r>
          </w:p>
        </w:tc>
        <w:tc>
          <w:tcPr>
            <w:tcW w:w="6874" w:type="dxa"/>
            <w:tcMar>
              <w:left w:w="115" w:type="dxa"/>
              <w:bottom w:w="144" w:type="dxa"/>
              <w:right w:w="115" w:type="dxa"/>
            </w:tcMar>
          </w:tcPr>
          <w:p w14:paraId="6525EDF5" w14:textId="5C289A1E" w:rsidR="00114E3F" w:rsidRPr="00632363" w:rsidRDefault="004F4427" w:rsidP="00450F4F">
            <w:pPr>
              <w:pStyle w:val="ListParagraph"/>
              <w:numPr>
                <w:ilvl w:val="3"/>
                <w:numId w:val="15"/>
              </w:numPr>
              <w:spacing w:before="60" w:after="120"/>
              <w:ind w:left="0"/>
              <w:jc w:val="both"/>
              <w:outlineLvl w:val="3"/>
            </w:pPr>
            <w:r w:rsidRPr="00632363">
              <w:rPr>
                <w:b/>
              </w:rPr>
              <w:t xml:space="preserve">Unfulfilled </w:t>
            </w:r>
            <w:r w:rsidR="00114E3F" w:rsidRPr="00632363">
              <w:rPr>
                <w:b/>
              </w:rPr>
              <w:t>Obligations</w:t>
            </w:r>
          </w:p>
        </w:tc>
      </w:tr>
      <w:tr w:rsidR="00114E3F" w:rsidRPr="00632363" w14:paraId="6CDEA589" w14:textId="77777777" w:rsidTr="6DB0EBCF">
        <w:tc>
          <w:tcPr>
            <w:tcW w:w="2597" w:type="dxa"/>
            <w:tcMar>
              <w:left w:w="115" w:type="dxa"/>
              <w:bottom w:w="144" w:type="dxa"/>
              <w:right w:w="115" w:type="dxa"/>
            </w:tcMar>
          </w:tcPr>
          <w:p w14:paraId="175C9D7A" w14:textId="77777777" w:rsidR="00114E3F" w:rsidRPr="00632363" w:rsidRDefault="00114E3F" w:rsidP="00D55083">
            <w:pPr>
              <w:jc w:val="both"/>
              <w:rPr>
                <w:b/>
              </w:rPr>
            </w:pPr>
          </w:p>
        </w:tc>
        <w:tc>
          <w:tcPr>
            <w:tcW w:w="6874" w:type="dxa"/>
            <w:tcMar>
              <w:left w:w="115" w:type="dxa"/>
              <w:bottom w:w="144" w:type="dxa"/>
              <w:right w:w="115" w:type="dxa"/>
            </w:tcMar>
          </w:tcPr>
          <w:p w14:paraId="57121188" w14:textId="1CAD5AB4" w:rsidR="00114E3F" w:rsidRPr="00632363" w:rsidRDefault="6DB0EBCF" w:rsidP="6DB0EBCF">
            <w:pPr>
              <w:pStyle w:val="BodyText"/>
              <w:kinsoku w:val="0"/>
              <w:overflowPunct w:val="0"/>
              <w:jc w:val="both"/>
              <w:rPr>
                <w:rFonts w:ascii="Times New Roman" w:hAnsi="Times New Roman" w:cs="Times New Roman"/>
                <w:sz w:val="24"/>
              </w:rPr>
            </w:pPr>
            <w:r w:rsidRPr="00632363">
              <w:rPr>
                <w:rFonts w:ascii="Times New Roman" w:hAnsi="Times New Roman" w:cs="Times New Roman"/>
                <w:i/>
                <w:iCs/>
                <w:sz w:val="24"/>
              </w:rPr>
              <w:t xml:space="preserve">[Note to </w:t>
            </w:r>
            <w:r w:rsidR="001814F9" w:rsidRPr="00632363">
              <w:rPr>
                <w:rFonts w:ascii="Times New Roman" w:hAnsi="Times New Roman" w:cs="Times New Roman"/>
                <w:i/>
                <w:iCs/>
                <w:sz w:val="24"/>
              </w:rPr>
              <w:t>Employer</w:t>
            </w:r>
            <w:r w:rsidRPr="00632363">
              <w:rPr>
                <w:rFonts w:ascii="Times New Roman" w:hAnsi="Times New Roman" w:cs="Times New Roman"/>
                <w:i/>
                <w:iCs/>
                <w:sz w:val="24"/>
              </w:rPr>
              <w:t>: Amend if responsibilities deadlines differ in each country.]</w:t>
            </w:r>
            <w:r w:rsidRPr="00632363">
              <w:rPr>
                <w:rFonts w:ascii="Times New Roman" w:hAnsi="Times New Roman" w:cs="Times New Roman"/>
                <w:sz w:val="24"/>
              </w:rPr>
              <w:t xml:space="preserve"> </w:t>
            </w:r>
          </w:p>
          <w:p w14:paraId="6B3781CB" w14:textId="77777777" w:rsidR="00114E3F" w:rsidRPr="00632363" w:rsidRDefault="00114E3F" w:rsidP="00D55083">
            <w:pPr>
              <w:pStyle w:val="BodyText"/>
              <w:kinsoku w:val="0"/>
              <w:overflowPunct w:val="0"/>
              <w:jc w:val="both"/>
              <w:rPr>
                <w:rFonts w:ascii="Times New Roman" w:hAnsi="Times New Roman" w:cs="Times New Roman"/>
                <w:sz w:val="24"/>
              </w:rPr>
            </w:pPr>
          </w:p>
          <w:p w14:paraId="4B7B3E75" w14:textId="021D5748" w:rsidR="00114E3F" w:rsidRPr="00632363" w:rsidRDefault="6DB0EBCF" w:rsidP="6DB0EBCF">
            <w:pPr>
              <w:pStyle w:val="BodyText"/>
              <w:kinsoku w:val="0"/>
              <w:overflowPunct w:val="0"/>
              <w:jc w:val="both"/>
              <w:rPr>
                <w:rFonts w:ascii="Times New Roman" w:hAnsi="Times New Roman" w:cs="Times New Roman"/>
                <w:sz w:val="24"/>
              </w:rPr>
            </w:pPr>
            <w:r w:rsidRPr="00632363">
              <w:rPr>
                <w:rFonts w:ascii="Times New Roman" w:hAnsi="Times New Roman" w:cs="Times New Roman"/>
                <w:sz w:val="24"/>
              </w:rPr>
              <w:t xml:space="preserve">The responsibility </w:t>
            </w:r>
            <w:r w:rsidR="000F22ED" w:rsidRPr="00632363">
              <w:rPr>
                <w:rFonts w:ascii="Times New Roman" w:hAnsi="Times New Roman" w:cs="Times New Roman"/>
                <w:sz w:val="24"/>
              </w:rPr>
              <w:t xml:space="preserve">period </w:t>
            </w:r>
            <w:r w:rsidRPr="00632363">
              <w:rPr>
                <w:rFonts w:ascii="Times New Roman" w:hAnsi="Times New Roman" w:cs="Times New Roman"/>
                <w:sz w:val="24"/>
              </w:rPr>
              <w:t xml:space="preserve">counted after the </w:t>
            </w:r>
            <w:r w:rsidR="004F4427" w:rsidRPr="00632363">
              <w:rPr>
                <w:rFonts w:ascii="Times New Roman" w:hAnsi="Times New Roman" w:cs="Times New Roman"/>
                <w:sz w:val="24"/>
              </w:rPr>
              <w:t>Performance Certificate</w:t>
            </w:r>
            <w:r w:rsidRPr="00632363">
              <w:rPr>
                <w:rFonts w:ascii="Times New Roman" w:hAnsi="Times New Roman" w:cs="Times New Roman"/>
                <w:sz w:val="24"/>
              </w:rPr>
              <w:t xml:space="preserve"> is:</w:t>
            </w:r>
          </w:p>
          <w:p w14:paraId="5217F621" w14:textId="77777777" w:rsidR="00114E3F" w:rsidRPr="00632363" w:rsidRDefault="00114E3F" w:rsidP="00D55083">
            <w:pPr>
              <w:pStyle w:val="BodyText"/>
              <w:kinsoku w:val="0"/>
              <w:overflowPunct w:val="0"/>
              <w:jc w:val="both"/>
              <w:rPr>
                <w:rFonts w:ascii="Times New Roman" w:hAnsi="Times New Roman" w:cs="Times New Roman"/>
                <w:sz w:val="24"/>
              </w:rPr>
            </w:pPr>
          </w:p>
          <w:p w14:paraId="7C4A31D7" w14:textId="77777777" w:rsidR="00114E3F" w:rsidRPr="00632363" w:rsidRDefault="6DB0EBCF" w:rsidP="6DB0EBCF">
            <w:pPr>
              <w:pStyle w:val="BodyText"/>
              <w:kinsoku w:val="0"/>
              <w:overflowPunct w:val="0"/>
              <w:jc w:val="both"/>
              <w:rPr>
                <w:rFonts w:ascii="Times New Roman" w:hAnsi="Times New Roman" w:cs="Times New Roman"/>
                <w:sz w:val="24"/>
              </w:rPr>
            </w:pPr>
            <w:r w:rsidRPr="00632363">
              <w:rPr>
                <w:rFonts w:ascii="Times New Roman" w:hAnsi="Times New Roman" w:cs="Times New Roman"/>
                <w:sz w:val="24"/>
              </w:rPr>
              <w:t>(a) 10 years when there are failures or structural defects</w:t>
            </w:r>
          </w:p>
          <w:p w14:paraId="45670DD9" w14:textId="77777777" w:rsidR="00114E3F" w:rsidRPr="00632363" w:rsidRDefault="6DB0EBCF" w:rsidP="6DB0EBCF">
            <w:pPr>
              <w:pStyle w:val="BodyText"/>
              <w:kinsoku w:val="0"/>
              <w:overflowPunct w:val="0"/>
              <w:jc w:val="both"/>
              <w:rPr>
                <w:rFonts w:ascii="Times New Roman" w:hAnsi="Times New Roman" w:cs="Times New Roman"/>
                <w:sz w:val="24"/>
              </w:rPr>
            </w:pPr>
            <w:r w:rsidRPr="00632363">
              <w:rPr>
                <w:rFonts w:ascii="Times New Roman" w:hAnsi="Times New Roman" w:cs="Times New Roman"/>
                <w:sz w:val="24"/>
              </w:rPr>
              <w:t xml:space="preserve">(b) 5 years, when there are construction elements or facilities failures or defects; </w:t>
            </w:r>
          </w:p>
          <w:p w14:paraId="1D8B2AB5" w14:textId="77777777" w:rsidR="00114E3F" w:rsidRPr="00632363" w:rsidRDefault="6DB0EBCF" w:rsidP="6DB0EBCF">
            <w:pPr>
              <w:pStyle w:val="BodyText"/>
              <w:kinsoku w:val="0"/>
              <w:overflowPunct w:val="0"/>
              <w:jc w:val="both"/>
              <w:rPr>
                <w:rFonts w:ascii="Times New Roman" w:hAnsi="Times New Roman" w:cs="Times New Roman"/>
                <w:sz w:val="24"/>
              </w:rPr>
            </w:pPr>
            <w:r w:rsidRPr="00632363">
              <w:rPr>
                <w:rFonts w:ascii="Times New Roman" w:hAnsi="Times New Roman" w:cs="Times New Roman"/>
                <w:sz w:val="24"/>
              </w:rPr>
              <w:t xml:space="preserve">(3) 3 years when there are failures or defects affecting the finishing or completion of projects; and </w:t>
            </w:r>
          </w:p>
          <w:p w14:paraId="7EF2124E" w14:textId="77777777" w:rsidR="00114E3F" w:rsidRPr="00632363" w:rsidRDefault="6DB0EBCF" w:rsidP="6DB0EBCF">
            <w:pPr>
              <w:pStyle w:val="BodyText"/>
              <w:kinsoku w:val="0"/>
              <w:overflowPunct w:val="0"/>
              <w:jc w:val="both"/>
              <w:rPr>
                <w:rFonts w:ascii="Times New Roman" w:hAnsi="Times New Roman" w:cs="Times New Roman"/>
                <w:sz w:val="24"/>
              </w:rPr>
            </w:pPr>
            <w:r w:rsidRPr="00632363">
              <w:rPr>
                <w:rFonts w:ascii="Times New Roman" w:hAnsi="Times New Roman" w:cs="Times New Roman"/>
                <w:sz w:val="24"/>
              </w:rPr>
              <w:t xml:space="preserve">(4) 5 years when failures or defects may not be adapted or made equal to those identified </w:t>
            </w:r>
            <w:r w:rsidRPr="00632363">
              <w:rPr>
                <w:rFonts w:ascii="Times New Roman" w:hAnsi="Times New Roman" w:cs="Times New Roman"/>
                <w:i/>
                <w:iCs/>
                <w:sz w:val="24"/>
              </w:rPr>
              <w:t>supra</w:t>
            </w:r>
            <w:r w:rsidRPr="00632363">
              <w:rPr>
                <w:rFonts w:ascii="Times New Roman" w:hAnsi="Times New Roman" w:cs="Times New Roman"/>
                <w:sz w:val="24"/>
              </w:rPr>
              <w:t>.</w:t>
            </w:r>
          </w:p>
          <w:p w14:paraId="27B52F27" w14:textId="77777777" w:rsidR="00114E3F" w:rsidRPr="00632363" w:rsidRDefault="00114E3F" w:rsidP="00D55083">
            <w:pPr>
              <w:pStyle w:val="ListParagraph"/>
              <w:spacing w:before="60"/>
              <w:ind w:left="0"/>
              <w:jc w:val="both"/>
            </w:pPr>
          </w:p>
        </w:tc>
      </w:tr>
      <w:tr w:rsidR="004F4427" w:rsidRPr="00632363" w14:paraId="0FE8CF39" w14:textId="77777777" w:rsidTr="6DB0EBCF">
        <w:tc>
          <w:tcPr>
            <w:tcW w:w="2597" w:type="dxa"/>
            <w:tcMar>
              <w:left w:w="115" w:type="dxa"/>
              <w:bottom w:w="144" w:type="dxa"/>
              <w:right w:w="115" w:type="dxa"/>
            </w:tcMar>
          </w:tcPr>
          <w:p w14:paraId="348165B7" w14:textId="77777777" w:rsidR="004F4427" w:rsidRPr="00632363" w:rsidRDefault="004F4427" w:rsidP="004F4427">
            <w:pPr>
              <w:jc w:val="both"/>
              <w:rPr>
                <w:b/>
              </w:rPr>
            </w:pPr>
            <w:r w:rsidRPr="00632363">
              <w:rPr>
                <w:b/>
              </w:rPr>
              <w:t>Sub-Clause 11.11</w:t>
            </w:r>
          </w:p>
        </w:tc>
        <w:tc>
          <w:tcPr>
            <w:tcW w:w="6874" w:type="dxa"/>
            <w:tcMar>
              <w:left w:w="115" w:type="dxa"/>
              <w:bottom w:w="144" w:type="dxa"/>
              <w:right w:w="115" w:type="dxa"/>
            </w:tcMar>
          </w:tcPr>
          <w:p w14:paraId="6327FB83" w14:textId="3AAA10EA" w:rsidR="004F4427" w:rsidRPr="00632363" w:rsidRDefault="004F4427" w:rsidP="00450F4F">
            <w:pPr>
              <w:pStyle w:val="ListParagraph"/>
              <w:numPr>
                <w:ilvl w:val="3"/>
                <w:numId w:val="15"/>
              </w:numPr>
              <w:spacing w:before="60" w:after="120"/>
              <w:ind w:left="0"/>
              <w:jc w:val="both"/>
              <w:outlineLvl w:val="3"/>
            </w:pPr>
            <w:r w:rsidRPr="00632363">
              <w:rPr>
                <w:b/>
              </w:rPr>
              <w:t>Clearance of Site</w:t>
            </w:r>
          </w:p>
        </w:tc>
      </w:tr>
      <w:tr w:rsidR="004F4427" w:rsidRPr="00632363" w14:paraId="5EE6534E" w14:textId="77777777" w:rsidTr="6DB0EBCF">
        <w:tc>
          <w:tcPr>
            <w:tcW w:w="2597" w:type="dxa"/>
            <w:tcMar>
              <w:left w:w="115" w:type="dxa"/>
              <w:bottom w:w="144" w:type="dxa"/>
              <w:right w:w="115" w:type="dxa"/>
            </w:tcMar>
          </w:tcPr>
          <w:p w14:paraId="71627022" w14:textId="77777777" w:rsidR="004F4427" w:rsidRPr="00632363" w:rsidRDefault="004F4427" w:rsidP="004F4427">
            <w:pPr>
              <w:jc w:val="both"/>
              <w:rPr>
                <w:b/>
              </w:rPr>
            </w:pPr>
          </w:p>
        </w:tc>
        <w:tc>
          <w:tcPr>
            <w:tcW w:w="6874" w:type="dxa"/>
            <w:tcMar>
              <w:left w:w="115" w:type="dxa"/>
              <w:bottom w:w="144" w:type="dxa"/>
              <w:right w:w="115" w:type="dxa"/>
            </w:tcMar>
          </w:tcPr>
          <w:p w14:paraId="6874AB8E" w14:textId="261AFA56" w:rsidR="004F4427" w:rsidRPr="00632363" w:rsidRDefault="004F4427" w:rsidP="004F4427">
            <w:pPr>
              <w:pStyle w:val="ListParagraph"/>
              <w:spacing w:before="60"/>
              <w:ind w:left="0"/>
              <w:jc w:val="both"/>
            </w:pPr>
            <w:r w:rsidRPr="00632363">
              <w:t>In the second paragraph, “after the Employer receives a copy of the Performance Certificate” is replaced with: “after receipt by the Contractor of the Performance certificate”</w:t>
            </w:r>
          </w:p>
        </w:tc>
      </w:tr>
      <w:tr w:rsidR="004F4427" w:rsidRPr="00632363" w14:paraId="07F798D4" w14:textId="77777777" w:rsidTr="6DB0EBCF">
        <w:tc>
          <w:tcPr>
            <w:tcW w:w="2597" w:type="dxa"/>
            <w:tcMar>
              <w:left w:w="115" w:type="dxa"/>
              <w:bottom w:w="144" w:type="dxa"/>
              <w:right w:w="115" w:type="dxa"/>
            </w:tcMar>
          </w:tcPr>
          <w:p w14:paraId="4516C6AE" w14:textId="77777777" w:rsidR="004F4427" w:rsidRPr="00632363" w:rsidRDefault="004F4427" w:rsidP="004F4427">
            <w:pPr>
              <w:jc w:val="both"/>
              <w:rPr>
                <w:b/>
              </w:rPr>
            </w:pPr>
            <w:r w:rsidRPr="00632363">
              <w:rPr>
                <w:b/>
              </w:rPr>
              <w:t>Sub-Clause 13.1</w:t>
            </w:r>
          </w:p>
        </w:tc>
        <w:tc>
          <w:tcPr>
            <w:tcW w:w="6874" w:type="dxa"/>
            <w:tcMar>
              <w:left w:w="115" w:type="dxa"/>
              <w:bottom w:w="144" w:type="dxa"/>
              <w:right w:w="115" w:type="dxa"/>
            </w:tcMar>
          </w:tcPr>
          <w:p w14:paraId="15D0D7E8" w14:textId="74027A2C" w:rsidR="004F4427" w:rsidRPr="00632363" w:rsidRDefault="004F4427" w:rsidP="00450F4F">
            <w:pPr>
              <w:pStyle w:val="ListParagraph"/>
              <w:numPr>
                <w:ilvl w:val="3"/>
                <w:numId w:val="15"/>
              </w:numPr>
              <w:spacing w:before="60" w:after="120"/>
              <w:ind w:left="0"/>
              <w:jc w:val="both"/>
              <w:outlineLvl w:val="3"/>
            </w:pPr>
            <w:r w:rsidRPr="00632363">
              <w:rPr>
                <w:b/>
              </w:rPr>
              <w:t>Right to Vary</w:t>
            </w:r>
          </w:p>
        </w:tc>
      </w:tr>
      <w:tr w:rsidR="004F4427" w:rsidRPr="00632363" w14:paraId="6298E0B4" w14:textId="77777777" w:rsidTr="6DB0EBCF">
        <w:tc>
          <w:tcPr>
            <w:tcW w:w="2597" w:type="dxa"/>
            <w:tcMar>
              <w:left w:w="115" w:type="dxa"/>
              <w:bottom w:w="144" w:type="dxa"/>
              <w:right w:w="115" w:type="dxa"/>
            </w:tcMar>
          </w:tcPr>
          <w:p w14:paraId="40AEC3AC" w14:textId="77777777" w:rsidR="004F4427" w:rsidRPr="00632363" w:rsidRDefault="004F4427" w:rsidP="004F4427">
            <w:pPr>
              <w:jc w:val="both"/>
              <w:rPr>
                <w:b/>
              </w:rPr>
            </w:pPr>
          </w:p>
        </w:tc>
        <w:tc>
          <w:tcPr>
            <w:tcW w:w="6874" w:type="dxa"/>
            <w:tcMar>
              <w:left w:w="115" w:type="dxa"/>
              <w:bottom w:w="144" w:type="dxa"/>
              <w:right w:w="115" w:type="dxa"/>
            </w:tcMar>
          </w:tcPr>
          <w:p w14:paraId="3037CE70" w14:textId="77777777" w:rsidR="004F4427" w:rsidRPr="00632363" w:rsidRDefault="004F4427" w:rsidP="004F4427">
            <w:pPr>
              <w:pStyle w:val="ListParagraph"/>
              <w:spacing w:before="60"/>
              <w:ind w:left="0"/>
            </w:pPr>
            <w:r w:rsidRPr="00632363">
              <w:t>At the end of the first paragraph, “unless otherwise agreed by the Parties” is added.</w:t>
            </w:r>
          </w:p>
          <w:p w14:paraId="67F77869" w14:textId="77777777" w:rsidR="004F4427" w:rsidRPr="00632363" w:rsidRDefault="004F4427" w:rsidP="004F4427">
            <w:pPr>
              <w:pStyle w:val="ListParagraph"/>
              <w:spacing w:before="60"/>
              <w:ind w:left="0"/>
            </w:pPr>
          </w:p>
          <w:p w14:paraId="778C7607" w14:textId="78677C3F" w:rsidR="004F4427" w:rsidRPr="00632363" w:rsidRDefault="004F4427" w:rsidP="004F4427">
            <w:pPr>
              <w:pStyle w:val="ListParagraph"/>
              <w:spacing w:before="60"/>
              <w:ind w:left="0"/>
              <w:jc w:val="both"/>
              <w:rPr>
                <w:b/>
              </w:rPr>
            </w:pPr>
            <w:r w:rsidRPr="00632363">
              <w:t>In the second paragraph, the “or” is deleted before (iii), and the following is added after “Schedule of Guarantees”: “or (iv)</w:t>
            </w:r>
            <w:r w:rsidRPr="00632363">
              <w:rPr>
                <w:color w:val="221F20"/>
              </w:rPr>
              <w:t xml:space="preserve"> it</w:t>
            </w:r>
            <w:r w:rsidRPr="00632363">
              <w:rPr>
                <w:color w:val="221F20"/>
                <w:spacing w:val="10"/>
              </w:rPr>
              <w:t xml:space="preserve"> </w:t>
            </w:r>
            <w:r w:rsidRPr="00632363">
              <w:rPr>
                <w:color w:val="221F20"/>
              </w:rPr>
              <w:t>may</w:t>
            </w:r>
            <w:r w:rsidRPr="00632363">
              <w:rPr>
                <w:color w:val="221F20"/>
                <w:spacing w:val="11"/>
              </w:rPr>
              <w:t xml:space="preserve"> </w:t>
            </w:r>
            <w:r w:rsidRPr="00632363">
              <w:rPr>
                <w:color w:val="221F20"/>
              </w:rPr>
              <w:t>adversely</w:t>
            </w:r>
            <w:r w:rsidRPr="00632363">
              <w:rPr>
                <w:color w:val="221F20"/>
                <w:spacing w:val="11"/>
              </w:rPr>
              <w:t xml:space="preserve"> </w:t>
            </w:r>
            <w:r w:rsidRPr="00632363">
              <w:rPr>
                <w:color w:val="221F20"/>
              </w:rPr>
              <w:t>a</w:t>
            </w:r>
            <w:r w:rsidRPr="00632363">
              <w:rPr>
                <w:color w:val="221F20"/>
                <w:spacing w:val="-5"/>
              </w:rPr>
              <w:t>f</w:t>
            </w:r>
            <w:r w:rsidRPr="00632363">
              <w:rPr>
                <w:color w:val="221F20"/>
              </w:rPr>
              <w:t>fect</w:t>
            </w:r>
            <w:r w:rsidRPr="00632363">
              <w:rPr>
                <w:color w:val="221F20"/>
                <w:spacing w:val="11"/>
              </w:rPr>
              <w:t xml:space="preserve"> </w:t>
            </w:r>
            <w:r w:rsidRPr="00632363">
              <w:rPr>
                <w:color w:val="221F20"/>
              </w:rPr>
              <w:t>the</w:t>
            </w:r>
            <w:r w:rsidRPr="00632363">
              <w:rPr>
                <w:color w:val="221F20"/>
                <w:spacing w:val="11"/>
              </w:rPr>
              <w:t xml:space="preserve"> </w:t>
            </w:r>
            <w:r w:rsidRPr="00632363">
              <w:rPr>
                <w:color w:val="221F20"/>
              </w:rPr>
              <w:t>Contractor</w:t>
            </w:r>
            <w:r w:rsidRPr="00632363">
              <w:rPr>
                <w:color w:val="221F20"/>
                <w:spacing w:val="-19"/>
              </w:rPr>
              <w:t>’</w:t>
            </w:r>
            <w:r w:rsidRPr="00632363">
              <w:rPr>
                <w:color w:val="221F20"/>
              </w:rPr>
              <w:t>s</w:t>
            </w:r>
            <w:r w:rsidRPr="00632363">
              <w:rPr>
                <w:color w:val="221F20"/>
                <w:spacing w:val="11"/>
              </w:rPr>
              <w:t xml:space="preserve"> </w:t>
            </w:r>
            <w:r w:rsidRPr="00632363">
              <w:rPr>
                <w:color w:val="221F20"/>
              </w:rPr>
              <w:t>obligation</w:t>
            </w:r>
            <w:r w:rsidRPr="00632363">
              <w:rPr>
                <w:color w:val="221F20"/>
                <w:spacing w:val="11"/>
              </w:rPr>
              <w:t xml:space="preserve"> </w:t>
            </w:r>
            <w:r w:rsidRPr="00632363">
              <w:rPr>
                <w:color w:val="221F20"/>
              </w:rPr>
              <w:t>to</w:t>
            </w:r>
            <w:r w:rsidRPr="00632363">
              <w:rPr>
                <w:color w:val="221F20"/>
                <w:spacing w:val="11"/>
              </w:rPr>
              <w:t xml:space="preserve"> </w:t>
            </w:r>
            <w:r w:rsidRPr="00632363">
              <w:rPr>
                <w:color w:val="221F20"/>
              </w:rPr>
              <w:t>complete</w:t>
            </w:r>
            <w:r w:rsidRPr="00632363">
              <w:rPr>
                <w:color w:val="221F20"/>
                <w:spacing w:val="11"/>
              </w:rPr>
              <w:t xml:space="preserve"> </w:t>
            </w:r>
            <w:r w:rsidRPr="00632363">
              <w:rPr>
                <w:color w:val="221F20"/>
              </w:rPr>
              <w:t>the</w:t>
            </w:r>
            <w:r w:rsidRPr="00632363">
              <w:rPr>
                <w:color w:val="221F20"/>
                <w:w w:val="97"/>
              </w:rPr>
              <w:t xml:space="preserve"> </w:t>
            </w:r>
            <w:r w:rsidRPr="00632363">
              <w:rPr>
                <w:color w:val="221F20"/>
                <w:spacing w:val="-2"/>
              </w:rPr>
              <w:t>W</w:t>
            </w:r>
            <w:r w:rsidRPr="00632363">
              <w:rPr>
                <w:color w:val="221F20"/>
                <w:spacing w:val="-1"/>
              </w:rPr>
              <w:t>orks</w:t>
            </w:r>
            <w:r w:rsidRPr="00632363">
              <w:rPr>
                <w:color w:val="221F20"/>
              </w:rPr>
              <w:t xml:space="preserve"> so that they</w:t>
            </w:r>
            <w:r w:rsidRPr="00632363">
              <w:rPr>
                <w:color w:val="221F20"/>
                <w:spacing w:val="1"/>
              </w:rPr>
              <w:t xml:space="preserve"> </w:t>
            </w:r>
            <w:r w:rsidRPr="00632363">
              <w:rPr>
                <w:color w:val="221F20"/>
              </w:rPr>
              <w:t>shall be fit</w:t>
            </w:r>
            <w:r w:rsidRPr="00632363">
              <w:rPr>
                <w:color w:val="221F20"/>
                <w:spacing w:val="1"/>
              </w:rPr>
              <w:t xml:space="preserve"> </w:t>
            </w:r>
            <w:r w:rsidRPr="00632363">
              <w:rPr>
                <w:color w:val="221F20"/>
              </w:rPr>
              <w:t>for the purpose(s) for</w:t>
            </w:r>
            <w:r w:rsidRPr="00632363">
              <w:rPr>
                <w:color w:val="221F20"/>
                <w:spacing w:val="1"/>
              </w:rPr>
              <w:t xml:space="preserve"> </w:t>
            </w:r>
            <w:r w:rsidRPr="00632363">
              <w:rPr>
                <w:color w:val="221F20"/>
              </w:rPr>
              <w:t xml:space="preserve">which they </w:t>
            </w:r>
            <w:r w:rsidRPr="00632363">
              <w:rPr>
                <w:color w:val="221F20"/>
                <w:spacing w:val="-3"/>
              </w:rPr>
              <w:t>are</w:t>
            </w:r>
            <w:r w:rsidRPr="00632363">
              <w:rPr>
                <w:color w:val="221F20"/>
                <w:spacing w:val="24"/>
                <w:w w:val="93"/>
              </w:rPr>
              <w:t xml:space="preserve"> </w:t>
            </w:r>
            <w:r w:rsidRPr="00632363">
              <w:rPr>
                <w:color w:val="221F20"/>
              </w:rPr>
              <w:t>intended</w:t>
            </w:r>
            <w:r w:rsidRPr="00632363">
              <w:rPr>
                <w:color w:val="221F20"/>
                <w:spacing w:val="-34"/>
              </w:rPr>
              <w:t xml:space="preserve"> </w:t>
            </w:r>
            <w:r w:rsidRPr="00632363">
              <w:rPr>
                <w:color w:val="221F20"/>
              </w:rPr>
              <w:t>under</w:t>
            </w:r>
            <w:r w:rsidRPr="00632363">
              <w:rPr>
                <w:color w:val="221F20"/>
                <w:spacing w:val="-34"/>
              </w:rPr>
              <w:t xml:space="preserve"> </w:t>
            </w:r>
            <w:r w:rsidRPr="00632363">
              <w:rPr>
                <w:color w:val="221F20"/>
              </w:rPr>
              <w:t>Sub-Clause</w:t>
            </w:r>
            <w:r w:rsidRPr="00632363">
              <w:rPr>
                <w:color w:val="221F20"/>
                <w:spacing w:val="-34"/>
              </w:rPr>
              <w:t xml:space="preserve"> </w:t>
            </w:r>
            <w:r w:rsidRPr="00632363">
              <w:rPr>
                <w:color w:val="221F20"/>
              </w:rPr>
              <w:t>4.1 (</w:t>
            </w:r>
            <w:r w:rsidRPr="00632363">
              <w:rPr>
                <w:rFonts w:eastAsia="Arial"/>
                <w:color w:val="221F20"/>
              </w:rPr>
              <w:t>Contractor’s</w:t>
            </w:r>
            <w:r w:rsidRPr="00632363">
              <w:rPr>
                <w:rFonts w:eastAsia="Arial"/>
                <w:color w:val="221F20"/>
                <w:spacing w:val="-34"/>
              </w:rPr>
              <w:t xml:space="preserve"> </w:t>
            </w:r>
            <w:r w:rsidRPr="00632363">
              <w:rPr>
                <w:rFonts w:eastAsia="Arial"/>
                <w:color w:val="221F20"/>
              </w:rPr>
              <w:t>General</w:t>
            </w:r>
            <w:r w:rsidRPr="00632363">
              <w:rPr>
                <w:rFonts w:eastAsia="Arial"/>
                <w:color w:val="221F20"/>
                <w:spacing w:val="-34"/>
              </w:rPr>
              <w:t xml:space="preserve"> </w:t>
            </w:r>
            <w:r w:rsidRPr="00632363">
              <w:rPr>
                <w:rFonts w:eastAsia="Arial"/>
                <w:color w:val="221F20"/>
              </w:rPr>
              <w:t>Obligations</w:t>
            </w:r>
            <w:r w:rsidRPr="00632363">
              <w:rPr>
                <w:color w:val="221F20"/>
              </w:rPr>
              <w:t>)</w:t>
            </w:r>
          </w:p>
        </w:tc>
      </w:tr>
      <w:tr w:rsidR="004F4427" w:rsidRPr="00632363" w14:paraId="3E1DF28F" w14:textId="77777777" w:rsidTr="00026E43">
        <w:trPr>
          <w:trHeight w:val="1266"/>
        </w:trPr>
        <w:tc>
          <w:tcPr>
            <w:tcW w:w="2597" w:type="dxa"/>
            <w:tcMar>
              <w:left w:w="115" w:type="dxa"/>
              <w:bottom w:w="144" w:type="dxa"/>
              <w:right w:w="115" w:type="dxa"/>
            </w:tcMar>
          </w:tcPr>
          <w:p w14:paraId="1DF14477" w14:textId="77777777" w:rsidR="004F4427" w:rsidRPr="00632363" w:rsidRDefault="004F4427" w:rsidP="004F4427">
            <w:pPr>
              <w:jc w:val="both"/>
              <w:rPr>
                <w:b/>
              </w:rPr>
            </w:pPr>
            <w:r w:rsidRPr="00632363">
              <w:rPr>
                <w:b/>
              </w:rPr>
              <w:t>Sub-Clause 13.3</w:t>
            </w:r>
          </w:p>
          <w:p w14:paraId="4BDC525C" w14:textId="77777777" w:rsidR="004F4427" w:rsidRPr="00632363" w:rsidRDefault="004F4427" w:rsidP="004F4427">
            <w:pPr>
              <w:jc w:val="both"/>
              <w:rPr>
                <w:b/>
              </w:rPr>
            </w:pPr>
          </w:p>
        </w:tc>
        <w:tc>
          <w:tcPr>
            <w:tcW w:w="6874" w:type="dxa"/>
            <w:tcMar>
              <w:left w:w="115" w:type="dxa"/>
              <w:bottom w:w="144" w:type="dxa"/>
              <w:right w:w="115" w:type="dxa"/>
            </w:tcMar>
          </w:tcPr>
          <w:p w14:paraId="5E50780D" w14:textId="77777777" w:rsidR="004F4427" w:rsidRPr="00632363" w:rsidRDefault="004F4427" w:rsidP="004F4427">
            <w:pPr>
              <w:pStyle w:val="ClauseSubList"/>
              <w:numPr>
                <w:ilvl w:val="0"/>
                <w:numId w:val="0"/>
              </w:numPr>
              <w:spacing w:after="120"/>
              <w:jc w:val="both"/>
              <w:rPr>
                <w:color w:val="000000" w:themeColor="text1"/>
                <w:sz w:val="24"/>
                <w:szCs w:val="24"/>
                <w:lang w:val="en-US"/>
              </w:rPr>
            </w:pPr>
            <w:r w:rsidRPr="00632363">
              <w:rPr>
                <w:b/>
                <w:sz w:val="24"/>
                <w:szCs w:val="24"/>
                <w:lang w:val="en-US"/>
              </w:rPr>
              <w:t xml:space="preserve">Variation Procedure  or Procedure to Make Changes </w:t>
            </w:r>
          </w:p>
          <w:p w14:paraId="39A9835F" w14:textId="77777777" w:rsidR="004F4427" w:rsidRPr="00632363" w:rsidRDefault="004F4427" w:rsidP="00026E43">
            <w:pPr>
              <w:pStyle w:val="ListParagraph"/>
              <w:spacing w:before="60"/>
              <w:ind w:left="0"/>
            </w:pPr>
            <w:r w:rsidRPr="00632363">
              <w:t>Sub-Clause 13.3. (a) is replaced with the following:</w:t>
            </w:r>
          </w:p>
          <w:p w14:paraId="1041D31C" w14:textId="27C98ED3" w:rsidR="004F4427" w:rsidRPr="00632363" w:rsidRDefault="004F4427" w:rsidP="004F4427">
            <w:pPr>
              <w:pStyle w:val="ClauseSubList"/>
              <w:numPr>
                <w:ilvl w:val="0"/>
                <w:numId w:val="0"/>
              </w:numPr>
              <w:spacing w:before="240" w:after="120"/>
              <w:jc w:val="both"/>
              <w:rPr>
                <w:color w:val="000000" w:themeColor="text1"/>
                <w:sz w:val="24"/>
                <w:lang w:val="en-US"/>
              </w:rPr>
            </w:pPr>
            <w:r w:rsidRPr="00632363">
              <w:rPr>
                <w:color w:val="000000" w:themeColor="text1"/>
                <w:sz w:val="24"/>
                <w:lang w:val="en-US"/>
              </w:rPr>
              <w:t>“13.3 (a)</w:t>
            </w:r>
            <w:r w:rsidRPr="00632363">
              <w:rPr>
                <w:color w:val="000000" w:themeColor="text1"/>
                <w:sz w:val="24"/>
                <w:lang w:val="en-US"/>
              </w:rPr>
              <w:tab/>
              <w:t xml:space="preserve">a description of the proposed design and/or work to be performed, a programme for its execution and sufficient </w:t>
            </w:r>
            <w:r w:rsidR="008E4021" w:rsidRPr="00632363">
              <w:rPr>
                <w:color w:val="000000" w:themeColor="text1"/>
                <w:sz w:val="24"/>
                <w:lang w:val="en-US"/>
              </w:rPr>
              <w:t>ESHS</w:t>
            </w:r>
            <w:r w:rsidRPr="00632363">
              <w:rPr>
                <w:color w:val="000000" w:themeColor="text1"/>
                <w:sz w:val="24"/>
                <w:lang w:val="en-US"/>
              </w:rPr>
              <w:t xml:space="preserve"> information to enable an evaluation of </w:t>
            </w:r>
            <w:r w:rsidR="008E4021" w:rsidRPr="00632363">
              <w:rPr>
                <w:color w:val="000000" w:themeColor="text1"/>
                <w:sz w:val="24"/>
                <w:lang w:val="en-US"/>
              </w:rPr>
              <w:t>ESHS</w:t>
            </w:r>
            <w:r w:rsidRPr="00632363">
              <w:rPr>
                <w:color w:val="000000" w:themeColor="text1"/>
                <w:sz w:val="24"/>
                <w:lang w:val="en-US"/>
              </w:rPr>
              <w:t xml:space="preserve"> risks and </w:t>
            </w:r>
            <w:r w:rsidR="00A969A1" w:rsidRPr="00632363">
              <w:rPr>
                <w:color w:val="000000" w:themeColor="text1"/>
                <w:sz w:val="24"/>
                <w:lang w:val="en-US"/>
              </w:rPr>
              <w:t>impacts;” At</w:t>
            </w:r>
            <w:r w:rsidRPr="00632363">
              <w:rPr>
                <w:color w:val="000000" w:themeColor="text1"/>
                <w:sz w:val="24"/>
                <w:lang w:val="en-US"/>
              </w:rPr>
              <w:t xml:space="preserve"> the end of Sub-Clause the following text is added:</w:t>
            </w:r>
          </w:p>
          <w:p w14:paraId="484C9C88" w14:textId="0E3ACE9D" w:rsidR="004F4427" w:rsidRPr="00632363" w:rsidRDefault="004F4427" w:rsidP="004F4427">
            <w:pPr>
              <w:pStyle w:val="BodyText"/>
              <w:kinsoku w:val="0"/>
              <w:overflowPunct w:val="0"/>
              <w:jc w:val="both"/>
              <w:rPr>
                <w:rFonts w:ascii="Times New Roman" w:hAnsi="Times New Roman" w:cs="Times New Roman"/>
                <w:color w:val="000000" w:themeColor="text1"/>
                <w:sz w:val="24"/>
              </w:rPr>
            </w:pPr>
            <w:r w:rsidRPr="00632363">
              <w:rPr>
                <w:rFonts w:ascii="Times New Roman" w:hAnsi="Times New Roman" w:cs="Times New Roman"/>
                <w:sz w:val="24"/>
              </w:rPr>
              <w:t xml:space="preserve">"Without prejudice of all other obligations of the Engineer stated in Sub-Clauses 13.1 y 13.3, related to notification of Variations, Forms and Annexes No.1 to No. 6 of these “Particular Conditions " </w:t>
            </w:r>
            <w:r w:rsidR="00541B3F" w:rsidRPr="00632363">
              <w:rPr>
                <w:rFonts w:ascii="Times New Roman" w:hAnsi="Times New Roman" w:cs="Times New Roman"/>
                <w:sz w:val="24"/>
              </w:rPr>
              <w:t>shall</w:t>
            </w:r>
            <w:r w:rsidRPr="00632363">
              <w:rPr>
                <w:rFonts w:ascii="Times New Roman" w:hAnsi="Times New Roman" w:cs="Times New Roman"/>
                <w:sz w:val="24"/>
              </w:rPr>
              <w:t xml:space="preserve"> be used.</w:t>
            </w:r>
            <w:r w:rsidRPr="00632363">
              <w:rPr>
                <w:rFonts w:ascii="Times New Roman" w:hAnsi="Times New Roman" w:cs="Times New Roman"/>
                <w:color w:val="000000" w:themeColor="text1"/>
                <w:sz w:val="24"/>
              </w:rPr>
              <w:t xml:space="preserve"> </w:t>
            </w:r>
          </w:p>
        </w:tc>
      </w:tr>
      <w:tr w:rsidR="004F4427" w:rsidRPr="00632363" w14:paraId="685C4672" w14:textId="77777777" w:rsidTr="6DB0EBCF">
        <w:tc>
          <w:tcPr>
            <w:tcW w:w="2597" w:type="dxa"/>
            <w:tcMar>
              <w:left w:w="115" w:type="dxa"/>
              <w:bottom w:w="144" w:type="dxa"/>
              <w:right w:w="115" w:type="dxa"/>
            </w:tcMar>
          </w:tcPr>
          <w:p w14:paraId="1DEF3A08" w14:textId="77777777" w:rsidR="004F4427" w:rsidRPr="00632363" w:rsidRDefault="004F4427" w:rsidP="004F4427">
            <w:pPr>
              <w:jc w:val="both"/>
              <w:rPr>
                <w:b/>
              </w:rPr>
            </w:pPr>
            <w:r w:rsidRPr="00632363">
              <w:rPr>
                <w:b/>
              </w:rPr>
              <w:t>Sub-Clause 13.7</w:t>
            </w:r>
          </w:p>
        </w:tc>
        <w:tc>
          <w:tcPr>
            <w:tcW w:w="6874" w:type="dxa"/>
            <w:tcMar>
              <w:left w:w="115" w:type="dxa"/>
              <w:bottom w:w="144" w:type="dxa"/>
              <w:right w:w="115" w:type="dxa"/>
            </w:tcMar>
          </w:tcPr>
          <w:p w14:paraId="7D9215D3" w14:textId="1A83BD4E" w:rsidR="004F4427" w:rsidRPr="00632363" w:rsidRDefault="004F4427" w:rsidP="00450F4F">
            <w:pPr>
              <w:pStyle w:val="ListParagraph"/>
              <w:numPr>
                <w:ilvl w:val="3"/>
                <w:numId w:val="15"/>
              </w:numPr>
              <w:spacing w:before="60" w:after="120"/>
              <w:ind w:left="0"/>
              <w:jc w:val="both"/>
              <w:outlineLvl w:val="3"/>
              <w:rPr>
                <w:b/>
              </w:rPr>
            </w:pPr>
            <w:r w:rsidRPr="00632363">
              <w:rPr>
                <w:b/>
              </w:rPr>
              <w:t>Adjustments for Change in Legislation</w:t>
            </w:r>
          </w:p>
        </w:tc>
      </w:tr>
      <w:tr w:rsidR="004F4427" w:rsidRPr="00632363" w14:paraId="19068522" w14:textId="77777777" w:rsidTr="6DB0EBCF">
        <w:tc>
          <w:tcPr>
            <w:tcW w:w="2597" w:type="dxa"/>
            <w:tcMar>
              <w:left w:w="115" w:type="dxa"/>
              <w:bottom w:w="144" w:type="dxa"/>
              <w:right w:w="115" w:type="dxa"/>
            </w:tcMar>
          </w:tcPr>
          <w:p w14:paraId="37077AED" w14:textId="77777777" w:rsidR="004F4427" w:rsidRPr="00632363" w:rsidRDefault="004F4427" w:rsidP="004F4427">
            <w:pPr>
              <w:jc w:val="both"/>
              <w:rPr>
                <w:b/>
              </w:rPr>
            </w:pPr>
          </w:p>
        </w:tc>
        <w:tc>
          <w:tcPr>
            <w:tcW w:w="6874" w:type="dxa"/>
            <w:tcMar>
              <w:left w:w="115" w:type="dxa"/>
              <w:bottom w:w="144" w:type="dxa"/>
              <w:right w:w="115" w:type="dxa"/>
            </w:tcMar>
          </w:tcPr>
          <w:p w14:paraId="6BF52F6F" w14:textId="77777777" w:rsidR="004F4427" w:rsidRPr="00632363" w:rsidRDefault="004F4427" w:rsidP="004F4427">
            <w:pPr>
              <w:pStyle w:val="ListParagraph"/>
              <w:spacing w:before="60"/>
              <w:ind w:left="0"/>
            </w:pPr>
            <w:r w:rsidRPr="00632363">
              <w:t xml:space="preserve">The following is added at the end of the sub-clause: </w:t>
            </w:r>
          </w:p>
          <w:p w14:paraId="3829B5AD" w14:textId="77777777" w:rsidR="004F4427" w:rsidRPr="00632363" w:rsidRDefault="004F4427" w:rsidP="004F4427">
            <w:pPr>
              <w:pStyle w:val="ListParagraph"/>
              <w:spacing w:before="60"/>
              <w:ind w:left="0"/>
            </w:pPr>
          </w:p>
          <w:p w14:paraId="2549BDE3" w14:textId="4E59740F" w:rsidR="004F4427" w:rsidRPr="00632363" w:rsidRDefault="004F4427" w:rsidP="004F4427">
            <w:pPr>
              <w:pStyle w:val="ListParagraph"/>
              <w:spacing w:before="60"/>
              <w:ind w:left="0"/>
              <w:jc w:val="both"/>
            </w:pPr>
            <w:r w:rsidRPr="00632363">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tc>
      </w:tr>
      <w:tr w:rsidR="004F4427" w:rsidRPr="00632363" w14:paraId="1D451A08" w14:textId="77777777" w:rsidTr="00026E43">
        <w:trPr>
          <w:trHeight w:val="4527"/>
        </w:trPr>
        <w:tc>
          <w:tcPr>
            <w:tcW w:w="2597" w:type="dxa"/>
            <w:tcMar>
              <w:left w:w="115" w:type="dxa"/>
              <w:bottom w:w="144" w:type="dxa"/>
              <w:right w:w="115" w:type="dxa"/>
            </w:tcMar>
          </w:tcPr>
          <w:p w14:paraId="2A2E30C3" w14:textId="77777777" w:rsidR="004F4427" w:rsidRPr="00632363" w:rsidRDefault="004F4427" w:rsidP="004F4427">
            <w:pPr>
              <w:jc w:val="both"/>
              <w:rPr>
                <w:b/>
              </w:rPr>
            </w:pPr>
            <w:r w:rsidRPr="00632363">
              <w:rPr>
                <w:b/>
              </w:rPr>
              <w:t>Sub-Clause 13.8</w:t>
            </w:r>
          </w:p>
        </w:tc>
        <w:tc>
          <w:tcPr>
            <w:tcW w:w="6874" w:type="dxa"/>
            <w:tcMar>
              <w:left w:w="115" w:type="dxa"/>
              <w:bottom w:w="144" w:type="dxa"/>
              <w:right w:w="115" w:type="dxa"/>
            </w:tcMar>
          </w:tcPr>
          <w:p w14:paraId="0B6176FE" w14:textId="77777777" w:rsidR="000F22ED" w:rsidRPr="00632363" w:rsidRDefault="004F4427" w:rsidP="004F4427">
            <w:pPr>
              <w:spacing w:before="60" w:after="60"/>
              <w:jc w:val="both"/>
              <w:rPr>
                <w:b/>
                <w:bCs/>
              </w:rPr>
            </w:pPr>
            <w:r w:rsidRPr="00632363">
              <w:rPr>
                <w:b/>
                <w:bCs/>
              </w:rPr>
              <w:t>Adjustments for Changes in Cost</w:t>
            </w:r>
          </w:p>
          <w:p w14:paraId="18A08B5C" w14:textId="4B3DAE1E" w:rsidR="000F22ED" w:rsidRPr="00632363" w:rsidRDefault="000F22ED" w:rsidP="004F4427">
            <w:pPr>
              <w:spacing w:before="60" w:after="60"/>
              <w:jc w:val="both"/>
            </w:pPr>
          </w:p>
          <w:p w14:paraId="3AA7BA3E" w14:textId="2DE72A57" w:rsidR="004F4427" w:rsidRPr="00632363" w:rsidRDefault="004F4427" w:rsidP="004F4427">
            <w:pPr>
              <w:spacing w:before="60" w:after="60"/>
              <w:jc w:val="both"/>
            </w:pPr>
            <w:r w:rsidRPr="00632363">
              <w:t xml:space="preserve">Add the following texts to Sub-Clause 13.8: </w:t>
            </w:r>
          </w:p>
          <w:p w14:paraId="4FA0C1AD" w14:textId="77777777" w:rsidR="004F4427" w:rsidRPr="00632363" w:rsidRDefault="004F4427" w:rsidP="004F4427">
            <w:pPr>
              <w:spacing w:before="60" w:after="60"/>
              <w:jc w:val="both"/>
            </w:pPr>
          </w:p>
          <w:p w14:paraId="6532EBED" w14:textId="233DBFB3" w:rsidR="004F4427" w:rsidRPr="00632363" w:rsidRDefault="004F4427" w:rsidP="004F4427">
            <w:pPr>
              <w:spacing w:before="60" w:after="60"/>
              <w:jc w:val="both"/>
            </w:pPr>
            <w:r w:rsidRPr="00632363">
              <w:t xml:space="preserve">"The readjustment to prices </w:t>
            </w:r>
            <w:r w:rsidR="00541B3F" w:rsidRPr="00632363">
              <w:t>shall</w:t>
            </w:r>
            <w:r w:rsidRPr="00632363">
              <w:t xml:space="preserve"> apply after a 3% variation in the indexes. Sh</w:t>
            </w:r>
            <w:r w:rsidR="000F22ED" w:rsidRPr="00632363">
              <w:t>o</w:t>
            </w:r>
            <w:r w:rsidRPr="00632363">
              <w:t xml:space="preserve">uld the variation in any index, during any period be lower or equal to 3%, it </w:t>
            </w:r>
            <w:r w:rsidR="000F22ED" w:rsidRPr="00632363">
              <w:t xml:space="preserve">shall </w:t>
            </w:r>
            <w:r w:rsidRPr="00632363">
              <w:t xml:space="preserve">be considered </w:t>
            </w:r>
            <w:r w:rsidR="000F22ED" w:rsidRPr="00632363">
              <w:t xml:space="preserve">as </w:t>
            </w:r>
            <w:r w:rsidRPr="00632363">
              <w:t xml:space="preserve">there is no variation in the index.  </w:t>
            </w:r>
          </w:p>
          <w:p w14:paraId="6D91DA62" w14:textId="77777777" w:rsidR="004F4427" w:rsidRPr="00632363" w:rsidRDefault="004F4427" w:rsidP="004F4427">
            <w:pPr>
              <w:spacing w:before="60" w:after="60"/>
              <w:jc w:val="both"/>
            </w:pPr>
          </w:p>
          <w:p w14:paraId="0F73C20A" w14:textId="1B70196C" w:rsidR="004F4427" w:rsidRPr="00632363" w:rsidRDefault="004F4427" w:rsidP="004F4427">
            <w:pPr>
              <w:spacing w:before="60" w:after="60"/>
              <w:jc w:val="both"/>
            </w:pPr>
            <w:r w:rsidRPr="00632363">
              <w:t xml:space="preserve">If the current price index indicates a 15% increase, or more over the base price, the Contractor </w:t>
            </w:r>
            <w:r w:rsidR="00541B3F" w:rsidRPr="00632363">
              <w:t>shall</w:t>
            </w:r>
            <w:r w:rsidRPr="00632363">
              <w:t xml:space="preserve"> not be able to carry out activities related to the affected items without a written approval from the Engineer.</w:t>
            </w:r>
          </w:p>
          <w:p w14:paraId="66E7A46A" w14:textId="77777777" w:rsidR="004F4427" w:rsidRPr="00632363" w:rsidRDefault="004F4427" w:rsidP="004F4427">
            <w:pPr>
              <w:spacing w:before="60" w:after="60"/>
              <w:jc w:val="both"/>
            </w:pPr>
          </w:p>
          <w:p w14:paraId="5F9B6BD8" w14:textId="3718CFC5" w:rsidR="004F4427" w:rsidRPr="00632363" w:rsidRDefault="004F4427" w:rsidP="004F4427">
            <w:pPr>
              <w:spacing w:before="60" w:after="60"/>
              <w:jc w:val="both"/>
            </w:pPr>
            <w:r w:rsidRPr="00632363">
              <w:t xml:space="preserve">The maximum allowable adjustment </w:t>
            </w:r>
            <w:r w:rsidR="00541B3F" w:rsidRPr="00632363">
              <w:t>shall</w:t>
            </w:r>
            <w:r w:rsidRPr="00632363">
              <w:t xml:space="preserve"> be limited to an increase </w:t>
            </w:r>
          </w:p>
          <w:p w14:paraId="6885288A" w14:textId="132A894D" w:rsidR="004F4427" w:rsidRPr="00632363" w:rsidRDefault="004F4427" w:rsidP="004F4427">
            <w:pPr>
              <w:spacing w:before="60" w:after="60"/>
              <w:jc w:val="both"/>
            </w:pPr>
            <w:r w:rsidRPr="00632363">
              <w:t xml:space="preserve">of   ________ </w:t>
            </w:r>
            <w:r w:rsidRPr="00632363">
              <w:rPr>
                <w:i/>
                <w:iCs/>
              </w:rPr>
              <w:t>[Note to Employer, for example 25% but the Employer may justify using a different percentage or, not indicate any limit, depending on the expected inflation rate during the construction period</w:t>
            </w:r>
            <w:r w:rsidRPr="00632363">
              <w:t xml:space="preserve">] of the terms base price. </w:t>
            </w:r>
          </w:p>
          <w:p w14:paraId="577125A0" w14:textId="61E204D8" w:rsidR="004F4427" w:rsidRPr="00632363" w:rsidRDefault="004F4427" w:rsidP="004F4427">
            <w:pPr>
              <w:spacing w:before="60" w:after="60"/>
              <w:jc w:val="both"/>
            </w:pPr>
            <w:r w:rsidRPr="00632363">
              <w:br/>
              <w:t xml:space="preserve">If the maximum adjustment permitted is achieved for any of the items, the </w:t>
            </w:r>
            <w:r w:rsidRPr="00632363">
              <w:rPr>
                <w:iCs/>
              </w:rPr>
              <w:t>Employer</w:t>
            </w:r>
            <w:r w:rsidR="0037789C" w:rsidRPr="00632363">
              <w:rPr>
                <w:iCs/>
              </w:rPr>
              <w:t xml:space="preserve"> </w:t>
            </w:r>
            <w:r w:rsidRPr="00632363">
              <w:t>reserves its right to reduce the quantities of work or facilities associated to the items reaching the maximum adjustment permitted.</w:t>
            </w:r>
          </w:p>
          <w:p w14:paraId="2ABD4FC1" w14:textId="77777777" w:rsidR="004F4427" w:rsidRPr="00632363" w:rsidRDefault="004F4427" w:rsidP="004F4427">
            <w:pPr>
              <w:spacing w:before="60" w:after="60"/>
              <w:jc w:val="both"/>
            </w:pPr>
          </w:p>
          <w:p w14:paraId="3BA976C8" w14:textId="77777777" w:rsidR="004F4427" w:rsidRPr="00632363" w:rsidRDefault="004F4427" w:rsidP="004F4427">
            <w:pPr>
              <w:spacing w:before="60" w:after="60"/>
              <w:jc w:val="both"/>
            </w:pPr>
            <w:r w:rsidRPr="00632363">
              <w:t xml:space="preserve">Price(s) readjustments do not apply to works implemented outside the original execution timetables and extension granted.  Prices regarding Works executed outside the approved current timetable must be executed by the Contractor for the value of contractual prices without readjustment. </w:t>
            </w:r>
          </w:p>
          <w:p w14:paraId="6F3E9E0F" w14:textId="77777777" w:rsidR="004F4427" w:rsidRPr="00632363" w:rsidRDefault="004F4427" w:rsidP="004F4427">
            <w:pPr>
              <w:spacing w:before="60" w:after="60"/>
              <w:jc w:val="both"/>
            </w:pPr>
          </w:p>
          <w:p w14:paraId="5042A99F" w14:textId="488C4A15" w:rsidR="004F4427" w:rsidRPr="00632363" w:rsidRDefault="004F4427" w:rsidP="004F4427">
            <w:pPr>
              <w:spacing w:before="60" w:after="60"/>
              <w:jc w:val="both"/>
            </w:pPr>
            <w:r w:rsidRPr="00632363">
              <w:t xml:space="preserve">Price readjustments </w:t>
            </w:r>
            <w:r w:rsidR="00541B3F" w:rsidRPr="00632363">
              <w:t>shall</w:t>
            </w:r>
            <w:r w:rsidRPr="00632363">
              <w:t xml:space="preserve"> be calculated according to the Preamble instructions and the indexes in the Adjustment Data Form, Section V “Bidding Forms” of the </w:t>
            </w:r>
            <w:r w:rsidR="00F2418D" w:rsidRPr="00632363">
              <w:t>bidding document</w:t>
            </w:r>
            <w:r w:rsidRPr="00632363">
              <w:t>, if they were submitted by the Contractor</w:t>
            </w:r>
          </w:p>
          <w:p w14:paraId="2872227D" w14:textId="77777777" w:rsidR="004F4427" w:rsidRPr="00632363" w:rsidRDefault="004F4427" w:rsidP="004F4427">
            <w:pPr>
              <w:spacing w:before="60" w:after="60"/>
              <w:jc w:val="both"/>
            </w:pPr>
          </w:p>
          <w:p w14:paraId="3DA1D433" w14:textId="0DCA3331" w:rsidR="004F4427" w:rsidRPr="00632363" w:rsidRDefault="004F4427" w:rsidP="004F4427">
            <w:pPr>
              <w:spacing w:before="60" w:after="60"/>
              <w:jc w:val="both"/>
            </w:pPr>
            <w:r w:rsidRPr="00632363">
              <w:t xml:space="preserve">The </w:t>
            </w:r>
            <w:r w:rsidRPr="00632363">
              <w:rPr>
                <w:iCs/>
              </w:rPr>
              <w:t>Employer</w:t>
            </w:r>
            <w:r w:rsidR="004A23AB" w:rsidRPr="00632363">
              <w:rPr>
                <w:iCs/>
              </w:rPr>
              <w:t xml:space="preserve"> </w:t>
            </w:r>
            <w:r w:rsidR="00541B3F" w:rsidRPr="00632363">
              <w:t>shall</w:t>
            </w:r>
            <w:r w:rsidRPr="00632363">
              <w:t xml:space="preserve"> not make or pay any type of the contract price readjustment as a result of variations in the financing conditions or interest rate changes in the national or international markets”. </w:t>
            </w:r>
          </w:p>
          <w:p w14:paraId="04568A9D" w14:textId="77777777" w:rsidR="004F4427" w:rsidRPr="00632363" w:rsidRDefault="004F4427" w:rsidP="004F4427">
            <w:pPr>
              <w:spacing w:before="60" w:after="60"/>
              <w:jc w:val="both"/>
            </w:pPr>
          </w:p>
          <w:p w14:paraId="1863CEA7" w14:textId="5F570A79" w:rsidR="004F4427" w:rsidRPr="00632363" w:rsidRDefault="004F4427" w:rsidP="004F4427">
            <w:pPr>
              <w:pStyle w:val="BodyText"/>
              <w:kinsoku w:val="0"/>
              <w:overflowPunct w:val="0"/>
              <w:jc w:val="both"/>
              <w:rPr>
                <w:rFonts w:ascii="Times New Roman" w:hAnsi="Times New Roman" w:cs="Times New Roman"/>
                <w:sz w:val="24"/>
              </w:rPr>
            </w:pPr>
            <w:r w:rsidRPr="00632363">
              <w:rPr>
                <w:rFonts w:ascii="Times New Roman" w:hAnsi="Times New Roman" w:cs="Times New Roman"/>
                <w:sz w:val="24"/>
              </w:rPr>
              <w:t>Period “n” applicable to adjustment multiplier “Pn”: 2 (two months).</w:t>
            </w:r>
          </w:p>
          <w:p w14:paraId="47FBADBD" w14:textId="77777777" w:rsidR="004F4427" w:rsidRPr="00632363" w:rsidRDefault="004F4427" w:rsidP="004F4427">
            <w:pPr>
              <w:pStyle w:val="ListParagraph"/>
              <w:spacing w:before="60"/>
              <w:ind w:left="0"/>
              <w:jc w:val="both"/>
            </w:pPr>
          </w:p>
        </w:tc>
      </w:tr>
      <w:tr w:rsidR="004F4427" w:rsidRPr="00632363" w14:paraId="65002EBB" w14:textId="77777777" w:rsidTr="6DB0EBCF">
        <w:tc>
          <w:tcPr>
            <w:tcW w:w="2597" w:type="dxa"/>
            <w:tcMar>
              <w:left w:w="115" w:type="dxa"/>
              <w:bottom w:w="144" w:type="dxa"/>
              <w:right w:w="115" w:type="dxa"/>
            </w:tcMar>
          </w:tcPr>
          <w:p w14:paraId="7F046DBC" w14:textId="77777777" w:rsidR="004F4427" w:rsidRPr="00632363" w:rsidRDefault="004F4427" w:rsidP="004F4427">
            <w:pPr>
              <w:jc w:val="both"/>
              <w:rPr>
                <w:b/>
              </w:rPr>
            </w:pPr>
            <w:r w:rsidRPr="00632363">
              <w:rPr>
                <w:b/>
              </w:rPr>
              <w:t>Sub-Clause 14.1</w:t>
            </w:r>
          </w:p>
        </w:tc>
        <w:tc>
          <w:tcPr>
            <w:tcW w:w="6874" w:type="dxa"/>
            <w:tcMar>
              <w:left w:w="115" w:type="dxa"/>
              <w:bottom w:w="144" w:type="dxa"/>
              <w:right w:w="115" w:type="dxa"/>
            </w:tcMar>
          </w:tcPr>
          <w:p w14:paraId="67F2B46A" w14:textId="77777777" w:rsidR="004F4427" w:rsidRPr="00632363" w:rsidRDefault="004F4427" w:rsidP="004F4427">
            <w:pPr>
              <w:pStyle w:val="ListParagraph"/>
              <w:spacing w:before="60"/>
              <w:ind w:left="0"/>
              <w:jc w:val="both"/>
              <w:rPr>
                <w:b/>
              </w:rPr>
            </w:pPr>
            <w:r w:rsidRPr="00632363">
              <w:rPr>
                <w:b/>
              </w:rPr>
              <w:t xml:space="preserve">Contract Price </w:t>
            </w:r>
          </w:p>
        </w:tc>
      </w:tr>
      <w:tr w:rsidR="004F4427" w:rsidRPr="00632363" w14:paraId="289CC693" w14:textId="77777777" w:rsidTr="6DB0EBCF">
        <w:tc>
          <w:tcPr>
            <w:tcW w:w="2597" w:type="dxa"/>
            <w:tcMar>
              <w:left w:w="115" w:type="dxa"/>
              <w:bottom w:w="144" w:type="dxa"/>
              <w:right w:w="115" w:type="dxa"/>
            </w:tcMar>
          </w:tcPr>
          <w:p w14:paraId="530DAF2C" w14:textId="77777777" w:rsidR="004F4427" w:rsidRPr="00632363" w:rsidRDefault="004F4427" w:rsidP="004F4427">
            <w:pPr>
              <w:jc w:val="both"/>
              <w:rPr>
                <w:b/>
              </w:rPr>
            </w:pPr>
          </w:p>
        </w:tc>
        <w:tc>
          <w:tcPr>
            <w:tcW w:w="6874" w:type="dxa"/>
            <w:tcMar>
              <w:left w:w="115" w:type="dxa"/>
              <w:bottom w:w="144" w:type="dxa"/>
              <w:right w:w="115" w:type="dxa"/>
            </w:tcMar>
          </w:tcPr>
          <w:p w14:paraId="4F0612C2" w14:textId="26B17B61" w:rsidR="004F4427" w:rsidRPr="00632363" w:rsidRDefault="004F4427" w:rsidP="004F4427">
            <w:pPr>
              <w:pStyle w:val="ListParagraph"/>
              <w:spacing w:before="60"/>
              <w:ind w:left="0"/>
              <w:jc w:val="both"/>
            </w:pPr>
            <w:r w:rsidRPr="00632363">
              <w:rPr>
                <w:i/>
              </w:rPr>
              <w:t>Alternative paragraph [Note to Employer:  the issue of exemptions is complex, and varies from one country to another and from one project to another. The Employer must amend this clause or not use it based on whether he/she/it prefers to pay the cost of taxes included in the Contract price, or try to make available the means to lower the tax impact of some of the Contractor processes. The following paragraph is offered as an example</w:t>
            </w:r>
            <w:r w:rsidRPr="00632363">
              <w:t xml:space="preserve"> </w:t>
            </w:r>
          </w:p>
          <w:p w14:paraId="370A8C45" w14:textId="77777777" w:rsidR="004F4427" w:rsidRPr="00632363" w:rsidRDefault="004F4427" w:rsidP="004F4427">
            <w:pPr>
              <w:pStyle w:val="ListParagraph"/>
              <w:spacing w:before="60"/>
              <w:ind w:left="0"/>
              <w:jc w:val="both"/>
            </w:pPr>
          </w:p>
          <w:p w14:paraId="2AB40D35" w14:textId="77777777" w:rsidR="004F4427" w:rsidRPr="00632363" w:rsidRDefault="004F4427" w:rsidP="004F4427">
            <w:pPr>
              <w:pStyle w:val="ListParagraph"/>
              <w:spacing w:before="60"/>
              <w:ind w:left="0"/>
              <w:jc w:val="both"/>
            </w:pPr>
            <w:r w:rsidRPr="00632363">
              <w:t>The following new paragraph (e) is added after paragraph (d):</w:t>
            </w:r>
          </w:p>
          <w:p w14:paraId="586B716F" w14:textId="77777777" w:rsidR="004F4427" w:rsidRPr="00632363" w:rsidRDefault="004F4427" w:rsidP="004F4427">
            <w:pPr>
              <w:pStyle w:val="ListParagraph"/>
              <w:spacing w:before="60"/>
              <w:ind w:left="0"/>
              <w:jc w:val="both"/>
            </w:pPr>
          </w:p>
          <w:p w14:paraId="2CEB9E98" w14:textId="6981996A" w:rsidR="004F4427" w:rsidRPr="00632363" w:rsidRDefault="004F4427" w:rsidP="004F4427">
            <w:pPr>
              <w:pStyle w:val="ListParagraph"/>
              <w:spacing w:before="60"/>
              <w:ind w:left="0"/>
              <w:jc w:val="both"/>
            </w:pPr>
            <w:r w:rsidRPr="00632363">
              <w:t xml:space="preserve">Notwithstanding the provisions of subparagraph (b), Contractor's Equipment, including essential spare parts therefor, imported by the Contractor for the sole purpose of executing the Contract shall be exempt from the payment of import duties and taxes upon importation, </w:t>
            </w:r>
            <w:r w:rsidR="00A969A1" w:rsidRPr="00632363">
              <w:t>as long</w:t>
            </w:r>
            <w:r w:rsidRPr="00632363">
              <w:t xml:space="preserve"> as the Contractor submits to the custom authorities at the port of entry an export bond or approved bank guarantee, valid for a specific due date plus six months, for an amount equivalent to all import duties and taxes, to be payable on the appraised  import value of that equipment and parts, and to be called if the equipment is not exported from the country at the end of the </w:t>
            </w:r>
            <w:r w:rsidR="00A969A1" w:rsidRPr="00632363">
              <w:t>Contract. The</w:t>
            </w:r>
            <w:r w:rsidRPr="00632363">
              <w:t xml:space="preserve"> Contractor </w:t>
            </w:r>
            <w:r w:rsidR="00541B3F" w:rsidRPr="00632363">
              <w:t>shall</w:t>
            </w:r>
            <w:r w:rsidRPr="00632363">
              <w:t xml:space="preserve"> deliver to the </w:t>
            </w:r>
            <w:r w:rsidR="001814F9" w:rsidRPr="00632363">
              <w:t>Employer</w:t>
            </w:r>
            <w:r w:rsidRPr="00632363">
              <w:t xml:space="preserve"> a copy of the bond or bank guarantee endorsed by the custom authorities at the time of importing the  Contractor’s equipment individual elements and parts. At the time of exporting the Contractor’s equipment individual elements or parts, or once the contract is concluded, the Contractor </w:t>
            </w:r>
            <w:r w:rsidR="00541B3F" w:rsidRPr="00632363">
              <w:t>shall</w:t>
            </w:r>
            <w:r w:rsidRPr="00632363">
              <w:t xml:space="preserve"> prepare for the approval of the custom authorities, an appraisal of residual value of the contractor’s equipment  and parts that </w:t>
            </w:r>
            <w:r w:rsidR="00541B3F" w:rsidRPr="00632363">
              <w:t>shall</w:t>
            </w:r>
            <w:r w:rsidRPr="00632363">
              <w:t xml:space="preserve"> be exported, based on depreciation scale(s)  and other criteria that the custom authorities use to that end according to the provisions of the applicable law.  The Contractor </w:t>
            </w:r>
            <w:r w:rsidR="00541B3F" w:rsidRPr="00632363">
              <w:t>shall</w:t>
            </w:r>
            <w:r w:rsidRPr="00632363">
              <w:t xml:space="preserve"> have to pay to the custom authorities import duties and taxes declared due and payable on (a) the difference between the initial import value and the residual value of the Contractor’s equipment and parts that </w:t>
            </w:r>
            <w:r w:rsidR="00541B3F" w:rsidRPr="00632363">
              <w:t>shall</w:t>
            </w:r>
            <w:r w:rsidRPr="00632363">
              <w:t xml:space="preserve"> be </w:t>
            </w:r>
            <w:r w:rsidR="00A969A1" w:rsidRPr="00632363">
              <w:t>exported; and</w:t>
            </w:r>
            <w:r w:rsidRPr="00632363">
              <w:t xml:space="preserve">  (b) on the initial import value of the Contractor’s equipment and parts that </w:t>
            </w:r>
            <w:r w:rsidR="00541B3F" w:rsidRPr="00632363">
              <w:t>shall</w:t>
            </w:r>
            <w:r w:rsidRPr="00632363">
              <w:t xml:space="preserve"> remain in the country after the Contract completion. Once the amount owed is paid, accordingly, within 28 days from the respective billing, the bond or bank guarantee </w:t>
            </w:r>
            <w:r w:rsidR="00541B3F" w:rsidRPr="00632363">
              <w:t>shall</w:t>
            </w:r>
            <w:r w:rsidRPr="00632363">
              <w:t xml:space="preserve"> be reduced or released; otherwise, the guarantee </w:t>
            </w:r>
            <w:r w:rsidR="00541B3F" w:rsidRPr="00632363">
              <w:t>shall</w:t>
            </w:r>
            <w:r w:rsidRPr="00632363">
              <w:t xml:space="preserve"> have to become effective for the total remaining amount.”   </w:t>
            </w:r>
          </w:p>
          <w:p w14:paraId="662FFCF1" w14:textId="77777777" w:rsidR="004F4427" w:rsidRPr="00632363" w:rsidRDefault="004F4427" w:rsidP="004F4427">
            <w:pPr>
              <w:pStyle w:val="ListParagraph"/>
              <w:spacing w:before="60"/>
              <w:ind w:left="0"/>
              <w:jc w:val="both"/>
            </w:pPr>
            <w:r w:rsidRPr="00632363">
              <w:t xml:space="preserve"> </w:t>
            </w:r>
          </w:p>
          <w:p w14:paraId="6E3343BF" w14:textId="77777777" w:rsidR="004F4427" w:rsidRPr="00632363" w:rsidRDefault="004F4427" w:rsidP="004F4427">
            <w:pPr>
              <w:pStyle w:val="ListParagraph"/>
              <w:spacing w:before="60"/>
              <w:ind w:left="0"/>
              <w:rPr>
                <w:i/>
                <w:iCs/>
              </w:rPr>
            </w:pPr>
            <w:r w:rsidRPr="00632363">
              <w:rPr>
                <w:i/>
                <w:iCs/>
              </w:rPr>
              <w:t>[If payment for any part of the Works is to be made on the basis of measurement, the part must be defined in the Contract, and the following text may be used:]</w:t>
            </w:r>
          </w:p>
          <w:p w14:paraId="3FBAE8E1" w14:textId="77777777" w:rsidR="004F4427" w:rsidRPr="00632363" w:rsidRDefault="004F4427" w:rsidP="004F4427">
            <w:pPr>
              <w:pStyle w:val="ListParagraph"/>
              <w:spacing w:before="60"/>
              <w:ind w:left="0"/>
            </w:pPr>
          </w:p>
          <w:p w14:paraId="0084C833" w14:textId="77777777" w:rsidR="004F4427" w:rsidRPr="00632363" w:rsidRDefault="004F4427" w:rsidP="004F4427">
            <w:pPr>
              <w:pStyle w:val="ListParagraph"/>
              <w:ind w:left="72" w:hanging="72"/>
            </w:pPr>
            <w:r w:rsidRPr="00632363">
              <w:t>“The Engineer shall agree or determine the value of those parts of the Works which are to be measured, in accordance with Sub-Clause 3.5. Measurement shall be made of the net actual quantities of those parts notwithstanding local practice.</w:t>
            </w:r>
          </w:p>
          <w:p w14:paraId="0100F272" w14:textId="77777777" w:rsidR="004F4427" w:rsidRPr="00632363" w:rsidRDefault="004F4427" w:rsidP="004F4427">
            <w:pPr>
              <w:pStyle w:val="ListParagraph"/>
              <w:ind w:left="72" w:hanging="72"/>
            </w:pPr>
            <w:r w:rsidRPr="00632363">
              <w:br/>
              <w:t>Whenever the Engineer requires any part of the Works to be measured reasonable notice shall be given to the Contractor’s Representative, who shall:</w:t>
            </w:r>
          </w:p>
          <w:p w14:paraId="1C61AF72" w14:textId="77777777" w:rsidR="004F4427" w:rsidRPr="00632363" w:rsidRDefault="004F4427" w:rsidP="004F4427">
            <w:pPr>
              <w:ind w:left="72" w:hanging="72"/>
            </w:pPr>
          </w:p>
          <w:p w14:paraId="6A9477F2" w14:textId="77777777" w:rsidR="004F4427" w:rsidRPr="00632363" w:rsidRDefault="004F4427" w:rsidP="00450F4F">
            <w:pPr>
              <w:pStyle w:val="ListParagraph"/>
              <w:numPr>
                <w:ilvl w:val="0"/>
                <w:numId w:val="116"/>
              </w:numPr>
              <w:spacing w:before="60"/>
              <w:ind w:left="432"/>
            </w:pPr>
            <w:r w:rsidRPr="00632363">
              <w:t>promptly either attend or send another qualified representative to assist the Engineer in making the measurement, and</w:t>
            </w:r>
          </w:p>
          <w:p w14:paraId="5CCA7410" w14:textId="77777777" w:rsidR="004F4427" w:rsidRPr="00632363" w:rsidRDefault="004F4427" w:rsidP="00450F4F">
            <w:pPr>
              <w:pStyle w:val="ListParagraph"/>
              <w:numPr>
                <w:ilvl w:val="0"/>
                <w:numId w:val="116"/>
              </w:numPr>
              <w:spacing w:before="60"/>
              <w:ind w:left="432"/>
            </w:pPr>
            <w:r w:rsidRPr="00632363">
              <w:t>supply any particulars requested by the Engineer.</w:t>
            </w:r>
          </w:p>
          <w:p w14:paraId="5DD3769B" w14:textId="77777777" w:rsidR="004F4427" w:rsidRPr="00632363" w:rsidRDefault="004F4427" w:rsidP="004F4427">
            <w:pPr>
              <w:spacing w:before="60"/>
              <w:ind w:left="72"/>
            </w:pPr>
            <w:r w:rsidRPr="00632363">
              <w:t>If the Contractor fails to attend or send a representative, the measurement made by (or on behalf of) the Engineer shall be accepted as accurate.</w:t>
            </w:r>
          </w:p>
          <w:p w14:paraId="147A0EA0" w14:textId="77777777" w:rsidR="004F4427" w:rsidRPr="00632363" w:rsidRDefault="004F4427" w:rsidP="004F4427">
            <w:pPr>
              <w:ind w:left="72" w:hanging="72"/>
            </w:pPr>
            <w:r w:rsidRPr="00632363">
              <w:br/>
              <w:t>Except as otherwise stated in the Contract, wherever any Permanent Works are to be measured by records, they shall be prepared by the Engineer. The Contractor shall, as and when requested, attend to examine and agree the records with the Engineer, and shall sign the same when agreed. If the Contractor does not attend to examine and agree these records, they shall be accepted as accurate.</w:t>
            </w:r>
          </w:p>
          <w:p w14:paraId="1ABB9055" w14:textId="6E848F19" w:rsidR="004F4427" w:rsidRPr="00632363" w:rsidRDefault="004F4427" w:rsidP="004F4427">
            <w:pPr>
              <w:pStyle w:val="ListParagraph"/>
              <w:spacing w:before="60"/>
              <w:ind w:left="0"/>
              <w:jc w:val="both"/>
            </w:pPr>
            <w:r w:rsidRPr="00632363">
              <w:br/>
              <w:t>If the Contractor examines and disagrees with the records, and/or does not sign them as agreed, then the Contractor shall notify the Engineer of the respects in which the records are asserted to be inaccurate. After receiving this notice, the Engineer shall review the records and either confirm or vary them. If the Contractor does not so notify the Engineer within 14 days after being requested to examine the records, they shall be accepted as accurate”</w:t>
            </w:r>
          </w:p>
        </w:tc>
      </w:tr>
      <w:tr w:rsidR="004F4427" w:rsidRPr="00632363" w14:paraId="78431634" w14:textId="77777777" w:rsidTr="6DB0EBCF">
        <w:trPr>
          <w:trHeight w:val="405"/>
        </w:trPr>
        <w:tc>
          <w:tcPr>
            <w:tcW w:w="2597" w:type="dxa"/>
            <w:tcMar>
              <w:left w:w="115" w:type="dxa"/>
              <w:bottom w:w="144" w:type="dxa"/>
              <w:right w:w="115" w:type="dxa"/>
            </w:tcMar>
          </w:tcPr>
          <w:p w14:paraId="217ACA00" w14:textId="77777777" w:rsidR="004F4427" w:rsidRPr="00632363" w:rsidRDefault="004F4427" w:rsidP="004F4427">
            <w:pPr>
              <w:jc w:val="both"/>
              <w:rPr>
                <w:b/>
              </w:rPr>
            </w:pPr>
            <w:r w:rsidRPr="00632363">
              <w:rPr>
                <w:b/>
              </w:rPr>
              <w:t>Sub-Clause 14.2</w:t>
            </w:r>
          </w:p>
        </w:tc>
        <w:tc>
          <w:tcPr>
            <w:tcW w:w="6874" w:type="dxa"/>
            <w:tcMar>
              <w:left w:w="115" w:type="dxa"/>
              <w:bottom w:w="144" w:type="dxa"/>
              <w:right w:w="115" w:type="dxa"/>
            </w:tcMar>
          </w:tcPr>
          <w:p w14:paraId="7EA4183F" w14:textId="77777777" w:rsidR="004F4427" w:rsidRPr="00632363" w:rsidRDefault="004F4427" w:rsidP="004F4427">
            <w:pPr>
              <w:pStyle w:val="ListParagraph"/>
              <w:spacing w:before="60"/>
              <w:ind w:left="0"/>
              <w:jc w:val="both"/>
            </w:pPr>
            <w:r w:rsidRPr="00632363">
              <w:rPr>
                <w:b/>
              </w:rPr>
              <w:t>Advance Payment</w:t>
            </w:r>
          </w:p>
        </w:tc>
      </w:tr>
      <w:tr w:rsidR="004F4427" w:rsidRPr="00632363" w14:paraId="70FD9C55" w14:textId="77777777" w:rsidTr="6DB0EBCF">
        <w:tc>
          <w:tcPr>
            <w:tcW w:w="2597" w:type="dxa"/>
            <w:tcMar>
              <w:left w:w="115" w:type="dxa"/>
              <w:bottom w:w="144" w:type="dxa"/>
              <w:right w:w="115" w:type="dxa"/>
            </w:tcMar>
          </w:tcPr>
          <w:p w14:paraId="40B7C9B1" w14:textId="77777777" w:rsidR="004F4427" w:rsidRPr="00632363" w:rsidRDefault="004F4427" w:rsidP="004F4427">
            <w:pPr>
              <w:jc w:val="both"/>
              <w:rPr>
                <w:b/>
              </w:rPr>
            </w:pPr>
          </w:p>
        </w:tc>
        <w:tc>
          <w:tcPr>
            <w:tcW w:w="6874" w:type="dxa"/>
            <w:tcMar>
              <w:left w:w="115" w:type="dxa"/>
              <w:bottom w:w="144" w:type="dxa"/>
              <w:right w:w="115" w:type="dxa"/>
            </w:tcMar>
          </w:tcPr>
          <w:p w14:paraId="53042A9F" w14:textId="77777777" w:rsidR="004F4427" w:rsidRPr="00632363" w:rsidRDefault="004F4427" w:rsidP="00026E43">
            <w:pPr>
              <w:pStyle w:val="ListParagraph"/>
              <w:spacing w:before="60"/>
              <w:ind w:left="0"/>
              <w:jc w:val="both"/>
            </w:pPr>
            <w:r w:rsidRPr="00632363">
              <w:t>The Sub-Clause is replaced by the following:</w:t>
            </w:r>
          </w:p>
          <w:p w14:paraId="61E3ED0D" w14:textId="77777777" w:rsidR="004F4427" w:rsidRPr="00632363" w:rsidRDefault="004F4427" w:rsidP="00026E43">
            <w:pPr>
              <w:pStyle w:val="ListParagraph"/>
              <w:spacing w:before="60"/>
              <w:ind w:left="0"/>
              <w:jc w:val="both"/>
              <w:rPr>
                <w:b/>
              </w:rPr>
            </w:pPr>
            <w:r w:rsidRPr="00632363">
              <w:br/>
              <w:t>“</w:t>
            </w:r>
            <w:r w:rsidRPr="00632363">
              <w:rPr>
                <w:b/>
                <w:bCs/>
              </w:rPr>
              <w:t>14.2</w:t>
            </w:r>
            <w:r w:rsidRPr="00632363">
              <w:rPr>
                <w:b/>
              </w:rPr>
              <w:t xml:space="preserve"> Advance Payment</w:t>
            </w:r>
          </w:p>
          <w:p w14:paraId="0009FD05" w14:textId="77777777" w:rsidR="004F4427" w:rsidRPr="00632363" w:rsidRDefault="004F4427" w:rsidP="00026E43">
            <w:pPr>
              <w:pStyle w:val="ListParagraph"/>
              <w:spacing w:before="60"/>
              <w:ind w:left="0"/>
              <w:jc w:val="both"/>
            </w:pPr>
            <w:r w:rsidRPr="00632363">
              <w:br/>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1A3C4E82" w14:textId="77777777" w:rsidR="004F4427" w:rsidRPr="00632363" w:rsidRDefault="004F4427" w:rsidP="00026E43">
            <w:pPr>
              <w:pStyle w:val="ListParagraph"/>
              <w:spacing w:before="60"/>
              <w:ind w:left="0"/>
              <w:jc w:val="both"/>
            </w:pPr>
            <w:r w:rsidRPr="00632363">
              <w:br/>
              <w:t>Unless and until the Employer receives this guarantee, or if the total advance payment is not stated in the Contract Data, this Sub-Clause shall not apply.</w:t>
            </w:r>
          </w:p>
          <w:p w14:paraId="169C92B8" w14:textId="77777777" w:rsidR="004F4427" w:rsidRPr="00632363" w:rsidRDefault="004F4427" w:rsidP="00026E43">
            <w:pPr>
              <w:pStyle w:val="ListParagraph"/>
              <w:spacing w:before="60"/>
              <w:ind w:left="0"/>
              <w:jc w:val="both"/>
            </w:pPr>
            <w:r w:rsidRPr="00632363">
              <w:br/>
              <w:t xml:space="preserve">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and, if applicable, an </w:t>
            </w:r>
            <w:r w:rsidRPr="00632363">
              <w:rPr>
                <w:spacing w:val="-6"/>
              </w:rPr>
              <w:t xml:space="preserve">ESHS Performance Security, </w:t>
            </w:r>
            <w:r w:rsidRPr="00632363">
              <w:t xml:space="preserve">in accordance with Sub-Clause 4.2 [Performance Security and, if applicable, an </w:t>
            </w:r>
            <w:r w:rsidRPr="00632363">
              <w:rPr>
                <w:spacing w:val="-6"/>
              </w:rPr>
              <w:t>ESHS Performance Security</w:t>
            </w:r>
            <w:r w:rsidRPr="00632363">
              <w:t>]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p>
          <w:p w14:paraId="0FB5548A" w14:textId="77777777" w:rsidR="004F4427" w:rsidRPr="00632363" w:rsidRDefault="004F4427" w:rsidP="00026E43">
            <w:pPr>
              <w:pStyle w:val="ListParagraph"/>
              <w:spacing w:before="60"/>
              <w:ind w:left="0"/>
              <w:jc w:val="both"/>
            </w:pPr>
            <w:r w:rsidRPr="00632363">
              <w:b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3A78DC30" w14:textId="77777777" w:rsidR="004F4427" w:rsidRPr="00632363" w:rsidRDefault="004F4427" w:rsidP="00026E43">
            <w:pPr>
              <w:pStyle w:val="ListParagraph"/>
              <w:spacing w:before="60"/>
              <w:ind w:left="0"/>
              <w:jc w:val="both"/>
            </w:pPr>
            <w:r w:rsidRPr="00632363">
              <w:br/>
              <w:t xml:space="preserve">Unless stated otherwise in the Contract Data, the advance payment shall be repaid through percentage deductions from the interim payments determined by the Engineer in accordance with Sub-Clause 14.6 [Issue of Interim Payment Certificates], as follows: </w:t>
            </w:r>
          </w:p>
          <w:p w14:paraId="49A3EB9B" w14:textId="77777777" w:rsidR="004F4427" w:rsidRPr="00632363" w:rsidRDefault="004F4427" w:rsidP="00026E43">
            <w:pPr>
              <w:pStyle w:val="ListParagraph"/>
              <w:ind w:left="0"/>
              <w:jc w:val="both"/>
            </w:pPr>
          </w:p>
          <w:p w14:paraId="30927C97" w14:textId="77777777" w:rsidR="004F4427" w:rsidRPr="00632363" w:rsidRDefault="004F4427" w:rsidP="00450F4F">
            <w:pPr>
              <w:pStyle w:val="ListParagraph"/>
              <w:numPr>
                <w:ilvl w:val="0"/>
                <w:numId w:val="117"/>
              </w:numPr>
              <w:spacing w:before="60"/>
              <w:ind w:left="522"/>
              <w:jc w:val="both"/>
            </w:pPr>
            <w:r w:rsidRPr="00632363">
              <w:t>deductions shall commence in the next interim Payment Certificate following that in which the total of all certified interim payments (excluding the advance payment and deductions and repayments of retention) exceeds 30 percent (30%) of the Accepted Contract Amount less Provisional Sums; and</w:t>
            </w:r>
          </w:p>
          <w:p w14:paraId="7EC27A2E" w14:textId="77777777" w:rsidR="004F4427" w:rsidRPr="00632363" w:rsidRDefault="004F4427" w:rsidP="00026E43">
            <w:pPr>
              <w:pStyle w:val="ListParagraph"/>
              <w:ind w:left="522" w:hanging="360"/>
              <w:jc w:val="both"/>
            </w:pPr>
          </w:p>
          <w:p w14:paraId="05D621F0" w14:textId="77777777" w:rsidR="004F4427" w:rsidRPr="00632363" w:rsidRDefault="004F4427" w:rsidP="00450F4F">
            <w:pPr>
              <w:pStyle w:val="ListParagraph"/>
              <w:numPr>
                <w:ilvl w:val="0"/>
                <w:numId w:val="117"/>
              </w:numPr>
              <w:spacing w:before="60"/>
              <w:ind w:left="522"/>
              <w:jc w:val="both"/>
            </w:pPr>
            <w:r w:rsidRPr="00632363">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02E0A4F8" w14:textId="77777777" w:rsidR="004F4427" w:rsidRPr="00632363" w:rsidRDefault="004F4427" w:rsidP="00026E43">
            <w:pPr>
              <w:pStyle w:val="ListParagraph"/>
              <w:ind w:left="0"/>
              <w:jc w:val="both"/>
            </w:pPr>
          </w:p>
          <w:p w14:paraId="4CA1A9D8" w14:textId="33BE7860" w:rsidR="004F4427" w:rsidRPr="00632363" w:rsidRDefault="004F4427">
            <w:pPr>
              <w:pStyle w:val="ListParagraph"/>
              <w:spacing w:before="60"/>
              <w:ind w:left="0"/>
              <w:jc w:val="both"/>
            </w:pPr>
            <w:r w:rsidRPr="00632363">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and Sub-clause 19.6 [Optional Termination], except for Sub-Clause 15.5 [Employer’s Entitlement to Termination for Convenience], payable by the Contractor to the Employer.”</w:t>
            </w:r>
          </w:p>
        </w:tc>
      </w:tr>
      <w:tr w:rsidR="004F4427" w:rsidRPr="00632363" w14:paraId="08798590" w14:textId="77777777" w:rsidTr="6DB0EBCF">
        <w:tc>
          <w:tcPr>
            <w:tcW w:w="2597" w:type="dxa"/>
            <w:tcMar>
              <w:left w:w="115" w:type="dxa"/>
              <w:bottom w:w="144" w:type="dxa"/>
              <w:right w:w="115" w:type="dxa"/>
            </w:tcMar>
          </w:tcPr>
          <w:p w14:paraId="4C63530D" w14:textId="77777777" w:rsidR="004F4427" w:rsidRPr="00632363" w:rsidRDefault="004F4427" w:rsidP="004F4427">
            <w:pPr>
              <w:jc w:val="both"/>
              <w:rPr>
                <w:b/>
              </w:rPr>
            </w:pPr>
            <w:r w:rsidRPr="00632363">
              <w:rPr>
                <w:b/>
              </w:rPr>
              <w:t>Sub-Clause 14.3</w:t>
            </w:r>
          </w:p>
        </w:tc>
        <w:tc>
          <w:tcPr>
            <w:tcW w:w="6874" w:type="dxa"/>
            <w:tcMar>
              <w:left w:w="115" w:type="dxa"/>
              <w:bottom w:w="144" w:type="dxa"/>
              <w:right w:w="115" w:type="dxa"/>
            </w:tcMar>
          </w:tcPr>
          <w:p w14:paraId="665CC15F" w14:textId="77777777" w:rsidR="004F4427" w:rsidRPr="00632363" w:rsidRDefault="004F4427" w:rsidP="004F4427">
            <w:pPr>
              <w:pStyle w:val="ListParagraph"/>
              <w:ind w:left="0"/>
              <w:rPr>
                <w:b/>
              </w:rPr>
            </w:pPr>
            <w:r w:rsidRPr="00632363">
              <w:rPr>
                <w:b/>
              </w:rPr>
              <w:t>Application for interim Payment Certificates</w:t>
            </w:r>
          </w:p>
          <w:p w14:paraId="0F735838" w14:textId="77777777" w:rsidR="004F4427" w:rsidRPr="00632363" w:rsidRDefault="004F4427" w:rsidP="004F4427">
            <w:pPr>
              <w:pStyle w:val="ListParagraph"/>
              <w:ind w:left="0"/>
            </w:pPr>
          </w:p>
          <w:p w14:paraId="3B27FF4A" w14:textId="37EB047C" w:rsidR="004F4427" w:rsidRPr="00632363" w:rsidRDefault="004F4427" w:rsidP="004F4427">
            <w:pPr>
              <w:pStyle w:val="ListParagraph"/>
              <w:ind w:left="0"/>
              <w:jc w:val="both"/>
            </w:pPr>
            <w:r w:rsidRPr="00632363">
              <w:t>In the first paragraph, second line: “Contract” is replaced with “Contract Data.”</w:t>
            </w:r>
          </w:p>
        </w:tc>
      </w:tr>
      <w:tr w:rsidR="004F4427" w:rsidRPr="00632363" w14:paraId="7A196FE3" w14:textId="77777777" w:rsidTr="6DB0EBCF">
        <w:tc>
          <w:tcPr>
            <w:tcW w:w="2597" w:type="dxa"/>
            <w:tcMar>
              <w:left w:w="115" w:type="dxa"/>
              <w:bottom w:w="144" w:type="dxa"/>
              <w:right w:w="115" w:type="dxa"/>
            </w:tcMar>
          </w:tcPr>
          <w:p w14:paraId="3905AA52" w14:textId="77777777" w:rsidR="004F4427" w:rsidRPr="00632363" w:rsidRDefault="004F4427" w:rsidP="004F4427">
            <w:pPr>
              <w:jc w:val="both"/>
              <w:rPr>
                <w:b/>
              </w:rPr>
            </w:pPr>
            <w:r w:rsidRPr="00632363">
              <w:rPr>
                <w:b/>
              </w:rPr>
              <w:t>Sub-Clause 14.4</w:t>
            </w:r>
          </w:p>
        </w:tc>
        <w:tc>
          <w:tcPr>
            <w:tcW w:w="6874" w:type="dxa"/>
            <w:tcMar>
              <w:left w:w="115" w:type="dxa"/>
              <w:bottom w:w="144" w:type="dxa"/>
              <w:right w:w="115" w:type="dxa"/>
            </w:tcMar>
          </w:tcPr>
          <w:p w14:paraId="2963F0CB" w14:textId="4E17D5EC" w:rsidR="004F4427" w:rsidRPr="00632363" w:rsidRDefault="004F4427" w:rsidP="00450F4F">
            <w:pPr>
              <w:pStyle w:val="ListParagraph"/>
              <w:numPr>
                <w:ilvl w:val="3"/>
                <w:numId w:val="15"/>
              </w:numPr>
              <w:spacing w:before="60" w:after="120"/>
              <w:ind w:left="0"/>
              <w:jc w:val="both"/>
              <w:outlineLvl w:val="3"/>
            </w:pPr>
            <w:r w:rsidRPr="00632363">
              <w:rPr>
                <w:b/>
              </w:rPr>
              <w:t>Schedule of Payments</w:t>
            </w:r>
          </w:p>
        </w:tc>
      </w:tr>
      <w:tr w:rsidR="004F4427" w:rsidRPr="00632363" w14:paraId="4FEB52B8" w14:textId="77777777" w:rsidTr="6DB0EBCF">
        <w:tc>
          <w:tcPr>
            <w:tcW w:w="2597" w:type="dxa"/>
            <w:tcMar>
              <w:left w:w="115" w:type="dxa"/>
              <w:bottom w:w="144" w:type="dxa"/>
              <w:right w:w="115" w:type="dxa"/>
            </w:tcMar>
          </w:tcPr>
          <w:p w14:paraId="3CE656FE" w14:textId="77777777" w:rsidR="004F4427" w:rsidRPr="00632363" w:rsidRDefault="004F4427" w:rsidP="004F4427">
            <w:pPr>
              <w:jc w:val="both"/>
              <w:rPr>
                <w:b/>
              </w:rPr>
            </w:pPr>
          </w:p>
        </w:tc>
        <w:tc>
          <w:tcPr>
            <w:tcW w:w="6874" w:type="dxa"/>
            <w:tcMar>
              <w:left w:w="115" w:type="dxa"/>
              <w:bottom w:w="144" w:type="dxa"/>
              <w:right w:w="115" w:type="dxa"/>
            </w:tcMar>
          </w:tcPr>
          <w:p w14:paraId="6BA42E1B" w14:textId="66D4B639" w:rsidR="004F4427" w:rsidRPr="00632363" w:rsidRDefault="004F4427" w:rsidP="004F4427">
            <w:pPr>
              <w:pStyle w:val="ListParagraph"/>
              <w:spacing w:before="60"/>
              <w:ind w:left="0"/>
              <w:jc w:val="both"/>
            </w:pPr>
            <w:r w:rsidRPr="00632363">
              <w:t xml:space="preserve">In paragraph (c), add the words  “or greater” </w:t>
            </w:r>
            <w:r w:rsidR="00A969A1" w:rsidRPr="00632363">
              <w:t>after</w:t>
            </w:r>
            <w:r w:rsidRPr="00632363">
              <w:t xml:space="preserve"> the word “below” in both cases. </w:t>
            </w:r>
          </w:p>
          <w:p w14:paraId="1489A7DD" w14:textId="77777777" w:rsidR="004F4427" w:rsidRPr="00632363" w:rsidRDefault="004F4427" w:rsidP="004F4427">
            <w:pPr>
              <w:pStyle w:val="ListParagraph"/>
              <w:spacing w:before="60"/>
              <w:ind w:left="0"/>
              <w:jc w:val="both"/>
            </w:pPr>
          </w:p>
          <w:p w14:paraId="2837AF95" w14:textId="77777777" w:rsidR="00267CE8" w:rsidRPr="00632363" w:rsidRDefault="004F4427" w:rsidP="004F4427">
            <w:pPr>
              <w:pStyle w:val="BodyText"/>
              <w:kinsoku w:val="0"/>
              <w:overflowPunct w:val="0"/>
              <w:spacing w:line="252" w:lineRule="auto"/>
              <w:ind w:right="115"/>
              <w:jc w:val="both"/>
              <w:rPr>
                <w:rFonts w:ascii="Times New Roman" w:hAnsi="Times New Roman" w:cs="Times New Roman"/>
                <w:sz w:val="24"/>
              </w:rPr>
            </w:pPr>
            <w:r w:rsidRPr="00632363">
              <w:rPr>
                <w:rFonts w:ascii="Times New Roman" w:hAnsi="Times New Roman" w:cs="Times New Roman"/>
                <w:sz w:val="24"/>
              </w:rPr>
              <w:t>At the end of the Sub=Clause add:</w:t>
            </w:r>
          </w:p>
          <w:p w14:paraId="7FF98C0B" w14:textId="66B3F769" w:rsidR="004F4427" w:rsidRPr="00632363" w:rsidRDefault="004F4427" w:rsidP="004F4427">
            <w:pPr>
              <w:pStyle w:val="BodyText"/>
              <w:kinsoku w:val="0"/>
              <w:overflowPunct w:val="0"/>
              <w:spacing w:line="252" w:lineRule="auto"/>
              <w:ind w:right="115"/>
              <w:jc w:val="both"/>
              <w:rPr>
                <w:rFonts w:ascii="Times New Roman" w:hAnsi="Times New Roman" w:cs="Times New Roman"/>
                <w:sz w:val="24"/>
              </w:rPr>
            </w:pPr>
            <w:r w:rsidRPr="00632363">
              <w:rPr>
                <w:rFonts w:ascii="Times New Roman" w:hAnsi="Times New Roman" w:cs="Times New Roman"/>
              </w:rPr>
              <w:br/>
            </w:r>
            <w:r w:rsidRPr="00632363">
              <w:rPr>
                <w:rFonts w:ascii="Times New Roman" w:hAnsi="Times New Roman" w:cs="Times New Roman"/>
                <w:spacing w:val="-1"/>
                <w:sz w:val="24"/>
              </w:rPr>
              <w:t xml:space="preserve">"Before start-up of the Permanent Works, the Contractor </w:t>
            </w:r>
            <w:r w:rsidR="004A23AB"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submit </w:t>
            </w:r>
            <w:r w:rsidR="00A33E25" w:rsidRPr="00632363">
              <w:rPr>
                <w:rFonts w:ascii="Times New Roman" w:hAnsi="Times New Roman" w:cs="Times New Roman"/>
                <w:spacing w:val="-1"/>
                <w:sz w:val="24"/>
              </w:rPr>
              <w:t>the</w:t>
            </w:r>
            <w:r w:rsidR="004A23AB" w:rsidRPr="00632363">
              <w:rPr>
                <w:rFonts w:ascii="Times New Roman" w:hAnsi="Times New Roman" w:cs="Times New Roman"/>
                <w:spacing w:val="-1"/>
                <w:sz w:val="24"/>
              </w:rPr>
              <w:t xml:space="preserve"> cost estimate </w:t>
            </w:r>
            <w:r w:rsidRPr="00632363">
              <w:rPr>
                <w:rFonts w:ascii="Times New Roman" w:hAnsi="Times New Roman" w:cs="Times New Roman"/>
                <w:spacing w:val="-1"/>
                <w:sz w:val="24"/>
              </w:rPr>
              <w:t xml:space="preserve">for the main </w:t>
            </w:r>
            <w:r w:rsidR="004A23AB" w:rsidRPr="00632363">
              <w:rPr>
                <w:rFonts w:ascii="Times New Roman" w:hAnsi="Times New Roman" w:cs="Times New Roman"/>
                <w:spacing w:val="-1"/>
                <w:sz w:val="24"/>
              </w:rPr>
              <w:t xml:space="preserve">activities </w:t>
            </w:r>
            <w:r w:rsidRPr="00632363">
              <w:rPr>
                <w:rFonts w:ascii="Times New Roman" w:hAnsi="Times New Roman" w:cs="Times New Roman"/>
                <w:spacing w:val="-1"/>
                <w:sz w:val="24"/>
              </w:rPr>
              <w:t>of the Permanent Works (The</w:t>
            </w:r>
            <w:r w:rsidRPr="00632363">
              <w:rPr>
                <w:rFonts w:ascii="Times New Roman" w:hAnsi="Times New Roman" w:cs="Times New Roman"/>
                <w:spacing w:val="16"/>
                <w:sz w:val="24"/>
              </w:rPr>
              <w:t xml:space="preserve"> </w:t>
            </w:r>
            <w:r w:rsidRPr="00632363">
              <w:rPr>
                <w:rFonts w:ascii="Times New Roman" w:hAnsi="Times New Roman" w:cs="Times New Roman"/>
                <w:spacing w:val="-1"/>
                <w:sz w:val="24"/>
              </w:rPr>
              <w:t>“</w:t>
            </w:r>
            <w:r w:rsidR="004A23AB" w:rsidRPr="00632363">
              <w:rPr>
                <w:rFonts w:ascii="Times New Roman" w:hAnsi="Times New Roman" w:cs="Times New Roman"/>
                <w:spacing w:val="-1"/>
                <w:sz w:val="24"/>
              </w:rPr>
              <w:t>PMPW</w:t>
            </w:r>
            <w:r w:rsidRPr="00632363">
              <w:rPr>
                <w:rFonts w:ascii="Times New Roman" w:hAnsi="Times New Roman" w:cs="Times New Roman"/>
                <w:spacing w:val="-1"/>
                <w:sz w:val="24"/>
              </w:rPr>
              <w:t>”)</w:t>
            </w:r>
            <w:r w:rsidRPr="00632363">
              <w:rPr>
                <w:rFonts w:ascii="Times New Roman" w:hAnsi="Times New Roman" w:cs="Times New Roman"/>
                <w:spacing w:val="16"/>
                <w:sz w:val="24"/>
              </w:rPr>
              <w:t xml:space="preserve"> along with any information related and calculations reasonably required by the Engineer.  The </w:t>
            </w:r>
            <w:r w:rsidR="004A23AB" w:rsidRPr="00632363">
              <w:rPr>
                <w:rFonts w:ascii="Times New Roman" w:hAnsi="Times New Roman" w:cs="Times New Roman"/>
                <w:spacing w:val="-1"/>
                <w:sz w:val="24"/>
              </w:rPr>
              <w:t>PMPW</w:t>
            </w:r>
            <w:r w:rsidRPr="00632363">
              <w:rPr>
                <w:rFonts w:ascii="Times New Roman" w:hAnsi="Times New Roman" w:cs="Times New Roman"/>
                <w:sz w:val="24"/>
              </w:rPr>
              <w:t xml:space="preserve"> should include the final measures expected for the Permanent Works main elements, which should have been valued using such prices so that the total amount </w:t>
            </w:r>
            <w:r w:rsidR="00541B3F" w:rsidRPr="00632363">
              <w:rPr>
                <w:rFonts w:ascii="Times New Roman" w:hAnsi="Times New Roman" w:cs="Times New Roman"/>
                <w:sz w:val="24"/>
              </w:rPr>
              <w:t>shall</w:t>
            </w:r>
            <w:r w:rsidRPr="00632363">
              <w:rPr>
                <w:rFonts w:ascii="Times New Roman" w:hAnsi="Times New Roman" w:cs="Times New Roman"/>
                <w:sz w:val="24"/>
              </w:rPr>
              <w:t xml:space="preserve"> be equivalent to the Contract Price.  The </w:t>
            </w:r>
            <w:r w:rsidR="004A23AB" w:rsidRPr="00632363">
              <w:rPr>
                <w:rFonts w:ascii="Times New Roman" w:hAnsi="Times New Roman" w:cs="Times New Roman"/>
                <w:spacing w:val="-1"/>
                <w:sz w:val="24"/>
              </w:rPr>
              <w:t xml:space="preserve">PMPW </w:t>
            </w:r>
            <w:r w:rsidRPr="00632363">
              <w:rPr>
                <w:rFonts w:ascii="Times New Roman" w:hAnsi="Times New Roman" w:cs="Times New Roman"/>
                <w:sz w:val="24"/>
              </w:rPr>
              <w:t xml:space="preserve">should not contain any price regarding elements for Temporary Works.  Valuing each one of the elements for these works, and any one of the work </w:t>
            </w:r>
            <w:r w:rsidR="00A33E25" w:rsidRPr="00632363">
              <w:rPr>
                <w:rFonts w:ascii="Times New Roman" w:hAnsi="Times New Roman" w:cs="Times New Roman"/>
                <w:sz w:val="24"/>
              </w:rPr>
              <w:t>elements</w:t>
            </w:r>
            <w:r w:rsidRPr="00632363">
              <w:rPr>
                <w:rFonts w:ascii="Times New Roman" w:hAnsi="Times New Roman" w:cs="Times New Roman"/>
                <w:sz w:val="24"/>
              </w:rPr>
              <w:t xml:space="preserve"> not described in the </w:t>
            </w:r>
            <w:r w:rsidR="004A23AB" w:rsidRPr="00632363">
              <w:rPr>
                <w:rFonts w:ascii="Times New Roman" w:hAnsi="Times New Roman" w:cs="Times New Roman"/>
                <w:spacing w:val="-1"/>
                <w:sz w:val="24"/>
              </w:rPr>
              <w:t>PMPW</w:t>
            </w:r>
            <w:r w:rsidRPr="00632363">
              <w:rPr>
                <w:rFonts w:ascii="Times New Roman" w:hAnsi="Times New Roman" w:cs="Times New Roman"/>
                <w:sz w:val="24"/>
              </w:rPr>
              <w:t>,</w:t>
            </w:r>
            <w:r w:rsidRPr="00632363">
              <w:rPr>
                <w:rFonts w:ascii="Times New Roman" w:hAnsi="Times New Roman" w:cs="Times New Roman"/>
                <w:spacing w:val="10"/>
                <w:sz w:val="24"/>
              </w:rPr>
              <w:t xml:space="preserve"> should be included in the respective prices for the Permanent Works to be built </w:t>
            </w:r>
            <w:r w:rsidRPr="00632363">
              <w:rPr>
                <w:rFonts w:ascii="Times New Roman" w:hAnsi="Times New Roman" w:cs="Times New Roman"/>
                <w:spacing w:val="2"/>
                <w:sz w:val="24"/>
              </w:rPr>
              <w:t xml:space="preserve">using these elements. </w:t>
            </w:r>
          </w:p>
          <w:p w14:paraId="237E7C22" w14:textId="77777777" w:rsidR="004F4427" w:rsidRPr="00632363" w:rsidRDefault="004F4427" w:rsidP="004F4427">
            <w:pPr>
              <w:pStyle w:val="BodyText"/>
              <w:kinsoku w:val="0"/>
              <w:overflowPunct w:val="0"/>
              <w:spacing w:before="1"/>
              <w:jc w:val="both"/>
              <w:rPr>
                <w:rFonts w:ascii="Times New Roman" w:hAnsi="Times New Roman" w:cs="Times New Roman"/>
                <w:sz w:val="24"/>
              </w:rPr>
            </w:pPr>
          </w:p>
          <w:p w14:paraId="466CDAD3" w14:textId="3CCFA647" w:rsidR="004F4427" w:rsidRPr="00632363" w:rsidRDefault="004F4427" w:rsidP="00026E43">
            <w:pPr>
              <w:pStyle w:val="BodyText"/>
              <w:kinsoku w:val="0"/>
              <w:overflowPunct w:val="0"/>
              <w:spacing w:line="252" w:lineRule="auto"/>
              <w:ind w:right="115"/>
              <w:jc w:val="both"/>
              <w:rPr>
                <w:rFonts w:ascii="Times New Roman" w:hAnsi="Times New Roman" w:cs="Times New Roman"/>
                <w:sz w:val="24"/>
              </w:rPr>
            </w:pPr>
            <w:r w:rsidRPr="00632363">
              <w:rPr>
                <w:rFonts w:ascii="Times New Roman" w:hAnsi="Times New Roman" w:cs="Times New Roman"/>
                <w:sz w:val="24"/>
              </w:rPr>
              <w:t xml:space="preserve">The </w:t>
            </w:r>
            <w:r w:rsidR="004A23AB" w:rsidRPr="00632363">
              <w:rPr>
                <w:rFonts w:ascii="Times New Roman" w:hAnsi="Times New Roman" w:cs="Times New Roman"/>
                <w:sz w:val="24"/>
              </w:rPr>
              <w:t xml:space="preserve">PMPW </w:t>
            </w:r>
            <w:r w:rsidR="00541B3F" w:rsidRPr="00632363">
              <w:rPr>
                <w:rFonts w:ascii="Times New Roman" w:hAnsi="Times New Roman" w:cs="Times New Roman"/>
                <w:sz w:val="24"/>
              </w:rPr>
              <w:t>shall</w:t>
            </w:r>
            <w:r w:rsidRPr="00632363">
              <w:rPr>
                <w:rFonts w:ascii="Times New Roman" w:hAnsi="Times New Roman" w:cs="Times New Roman"/>
                <w:sz w:val="24"/>
              </w:rPr>
              <w:t xml:space="preserve"> have to be subject to the Engineer’s approval, and can be rejected at any time, notwithstanding the final amount considering the Contract.  The </w:t>
            </w:r>
            <w:r w:rsidR="004A23AB" w:rsidRPr="00632363">
              <w:rPr>
                <w:rFonts w:ascii="Times New Roman" w:hAnsi="Times New Roman" w:cs="Times New Roman"/>
                <w:sz w:val="24"/>
              </w:rPr>
              <w:t>PMPW shall</w:t>
            </w:r>
            <w:r w:rsidRPr="00632363">
              <w:rPr>
                <w:rFonts w:ascii="Times New Roman" w:hAnsi="Times New Roman" w:cs="Times New Roman"/>
                <w:sz w:val="24"/>
              </w:rPr>
              <w:t xml:space="preserve"> be reviewed and </w:t>
            </w:r>
            <w:r w:rsidR="004A23AB" w:rsidRPr="00632363">
              <w:rPr>
                <w:rFonts w:ascii="Times New Roman" w:hAnsi="Times New Roman" w:cs="Times New Roman"/>
                <w:sz w:val="24"/>
              </w:rPr>
              <w:t>reformulated</w:t>
            </w:r>
            <w:r w:rsidRPr="00632363">
              <w:rPr>
                <w:rFonts w:ascii="Times New Roman" w:hAnsi="Times New Roman" w:cs="Times New Roman"/>
                <w:sz w:val="24"/>
              </w:rPr>
              <w:t xml:space="preserve">, if so it seems, at any moment before Acceptance, which </w:t>
            </w:r>
            <w:r w:rsidR="00541B3F" w:rsidRPr="00632363">
              <w:rPr>
                <w:rFonts w:ascii="Times New Roman" w:hAnsi="Times New Roman" w:cs="Times New Roman"/>
                <w:sz w:val="24"/>
              </w:rPr>
              <w:t>shall</w:t>
            </w:r>
            <w:r w:rsidRPr="00632363">
              <w:rPr>
                <w:rFonts w:ascii="Times New Roman" w:hAnsi="Times New Roman" w:cs="Times New Roman"/>
                <w:sz w:val="24"/>
              </w:rPr>
              <w:t xml:space="preserve"> not completely represent the Permanent Works once completed. </w:t>
            </w:r>
          </w:p>
          <w:p w14:paraId="5913AC83" w14:textId="77777777" w:rsidR="004F4427" w:rsidRPr="00632363" w:rsidRDefault="004F4427" w:rsidP="004F4427">
            <w:pPr>
              <w:pStyle w:val="BodyText"/>
              <w:kinsoku w:val="0"/>
              <w:overflowPunct w:val="0"/>
              <w:spacing w:before="1"/>
              <w:jc w:val="both"/>
              <w:rPr>
                <w:rFonts w:ascii="Times New Roman" w:hAnsi="Times New Roman" w:cs="Times New Roman"/>
                <w:sz w:val="24"/>
              </w:rPr>
            </w:pPr>
          </w:p>
          <w:p w14:paraId="62CE11F4" w14:textId="565CD151" w:rsidR="004F4427" w:rsidRPr="00632363" w:rsidRDefault="004F4427" w:rsidP="004F4427">
            <w:pPr>
              <w:jc w:val="both"/>
            </w:pPr>
            <w:r w:rsidRPr="00632363">
              <w:t xml:space="preserve">During the Completion Period and for purposes of Sub-Clause 14.3(a), the contract cost should not exceed the amount calculated based on the updated </w:t>
            </w:r>
            <w:r w:rsidR="004A23AB" w:rsidRPr="00632363">
              <w:rPr>
                <w:spacing w:val="-1"/>
              </w:rPr>
              <w:t xml:space="preserve">PMPW </w:t>
            </w:r>
            <w:r w:rsidRPr="00632363">
              <w:t xml:space="preserve">due to measurements of Permanent Works already built according to Contract. Each Cost Explained </w:t>
            </w:r>
            <w:r w:rsidR="00541B3F" w:rsidRPr="00632363">
              <w:t>shall</w:t>
            </w:r>
            <w:r w:rsidRPr="00632363">
              <w:t xml:space="preserve"> have to” </w:t>
            </w:r>
          </w:p>
          <w:p w14:paraId="16939ADB" w14:textId="77777777" w:rsidR="004F4427" w:rsidRPr="00632363" w:rsidRDefault="004F4427" w:rsidP="004F4427">
            <w:pPr>
              <w:pStyle w:val="BodyText"/>
              <w:kinsoku w:val="0"/>
              <w:overflowPunct w:val="0"/>
              <w:spacing w:before="9"/>
              <w:jc w:val="both"/>
              <w:rPr>
                <w:rFonts w:ascii="Times New Roman" w:hAnsi="Times New Roman" w:cs="Times New Roman"/>
                <w:sz w:val="24"/>
              </w:rPr>
            </w:pPr>
          </w:p>
          <w:p w14:paraId="37A87589" w14:textId="75E4019F" w:rsidR="004F4427" w:rsidRPr="00632363" w:rsidRDefault="004F4427" w:rsidP="00450F4F">
            <w:pPr>
              <w:pStyle w:val="BodyText"/>
              <w:widowControl w:val="0"/>
              <w:numPr>
                <w:ilvl w:val="0"/>
                <w:numId w:val="53"/>
              </w:numPr>
              <w:tabs>
                <w:tab w:val="left" w:pos="3876"/>
              </w:tabs>
              <w:kinsoku w:val="0"/>
              <w:overflowPunct w:val="0"/>
              <w:autoSpaceDE w:val="0"/>
              <w:autoSpaceDN w:val="0"/>
              <w:adjustRightInd w:val="0"/>
              <w:ind w:left="530" w:hanging="530"/>
              <w:jc w:val="both"/>
              <w:rPr>
                <w:rFonts w:ascii="Times New Roman" w:hAnsi="Times New Roman" w:cs="Times New Roman"/>
                <w:sz w:val="24"/>
              </w:rPr>
            </w:pPr>
            <w:r w:rsidRPr="00632363">
              <w:rPr>
                <w:rFonts w:ascii="Times New Roman" w:hAnsi="Times New Roman" w:cs="Times New Roman"/>
                <w:spacing w:val="-1"/>
                <w:sz w:val="24"/>
              </w:rPr>
              <w:t xml:space="preserve">use the same format as the updated </w:t>
            </w:r>
            <w:r w:rsidR="004A23AB" w:rsidRPr="00632363">
              <w:rPr>
                <w:rFonts w:ascii="Times New Roman" w:hAnsi="Times New Roman" w:cs="Times New Roman"/>
                <w:spacing w:val="-1"/>
                <w:sz w:val="24"/>
              </w:rPr>
              <w:t>PMPW</w:t>
            </w:r>
            <w:r w:rsidRPr="00632363">
              <w:rPr>
                <w:rFonts w:ascii="Times New Roman" w:hAnsi="Times New Roman" w:cs="Times New Roman"/>
                <w:spacing w:val="-1"/>
                <w:sz w:val="24"/>
              </w:rPr>
              <w:t>,</w:t>
            </w:r>
          </w:p>
          <w:p w14:paraId="54B1E887" w14:textId="57C1C13F" w:rsidR="004F4427" w:rsidRPr="00632363" w:rsidRDefault="004F4427" w:rsidP="00450F4F">
            <w:pPr>
              <w:pStyle w:val="BodyText"/>
              <w:widowControl w:val="0"/>
              <w:numPr>
                <w:ilvl w:val="0"/>
                <w:numId w:val="53"/>
              </w:numPr>
              <w:tabs>
                <w:tab w:val="left" w:pos="3876"/>
              </w:tabs>
              <w:kinsoku w:val="0"/>
              <w:overflowPunct w:val="0"/>
              <w:autoSpaceDE w:val="0"/>
              <w:autoSpaceDN w:val="0"/>
              <w:adjustRightInd w:val="0"/>
              <w:spacing w:before="12" w:line="252" w:lineRule="auto"/>
              <w:ind w:left="530" w:right="118" w:hanging="530"/>
              <w:jc w:val="both"/>
              <w:rPr>
                <w:rFonts w:ascii="Times New Roman" w:hAnsi="Times New Roman" w:cs="Times New Roman"/>
                <w:sz w:val="24"/>
              </w:rPr>
            </w:pPr>
            <w:r w:rsidRPr="00632363">
              <w:rPr>
                <w:rFonts w:ascii="Times New Roman" w:hAnsi="Times New Roman" w:cs="Times New Roman"/>
                <w:spacing w:val="-1"/>
                <w:sz w:val="24"/>
              </w:rPr>
              <w:t xml:space="preserve">include a signed declaration to the effect that the updated </w:t>
            </w:r>
            <w:r w:rsidR="004A23AB" w:rsidRPr="00632363">
              <w:rPr>
                <w:rFonts w:ascii="Times New Roman" w:hAnsi="Times New Roman" w:cs="Times New Roman"/>
                <w:spacing w:val="-1"/>
                <w:sz w:val="24"/>
              </w:rPr>
              <w:t>PMPW</w:t>
            </w:r>
            <w:r w:rsidRPr="00632363" w:rsidDel="004F4427">
              <w:rPr>
                <w:rFonts w:ascii="Times New Roman" w:hAnsi="Times New Roman" w:cs="Times New Roman"/>
                <w:spacing w:val="-1"/>
                <w:sz w:val="24"/>
              </w:rPr>
              <w:t xml:space="preserve"> </w:t>
            </w:r>
            <w:r w:rsidRPr="00632363">
              <w:rPr>
                <w:rFonts w:ascii="Times New Roman" w:hAnsi="Times New Roman" w:cs="Times New Roman"/>
                <w:spacing w:val="-1"/>
                <w:sz w:val="24"/>
              </w:rPr>
              <w:t xml:space="preserve">(including expected final amounts) and the built </w:t>
            </w:r>
            <w:r w:rsidR="000F22ED" w:rsidRPr="00632363">
              <w:rPr>
                <w:rFonts w:ascii="Times New Roman" w:hAnsi="Times New Roman" w:cs="Times New Roman"/>
                <w:spacing w:val="-1"/>
                <w:sz w:val="24"/>
              </w:rPr>
              <w:t xml:space="preserve">works </w:t>
            </w:r>
            <w:r w:rsidRPr="00632363">
              <w:rPr>
                <w:rFonts w:ascii="Times New Roman" w:hAnsi="Times New Roman" w:cs="Times New Roman"/>
                <w:spacing w:val="-1"/>
                <w:sz w:val="24"/>
              </w:rPr>
              <w:t>measurements are all accurate, and</w:t>
            </w:r>
            <w:r w:rsidRPr="00632363">
              <w:rPr>
                <w:rFonts w:ascii="Times New Roman" w:hAnsi="Times New Roman" w:cs="Times New Roman"/>
                <w:spacing w:val="13"/>
                <w:sz w:val="24"/>
              </w:rPr>
              <w:t xml:space="preserve"> </w:t>
            </w:r>
          </w:p>
          <w:p w14:paraId="48326220" w14:textId="5032518A" w:rsidR="004F4427" w:rsidRPr="00632363" w:rsidRDefault="004F4427" w:rsidP="00450F4F">
            <w:pPr>
              <w:pStyle w:val="BodyText"/>
              <w:widowControl w:val="0"/>
              <w:numPr>
                <w:ilvl w:val="0"/>
                <w:numId w:val="53"/>
              </w:numPr>
              <w:tabs>
                <w:tab w:val="left" w:pos="3876"/>
              </w:tabs>
              <w:kinsoku w:val="0"/>
              <w:overflowPunct w:val="0"/>
              <w:autoSpaceDE w:val="0"/>
              <w:autoSpaceDN w:val="0"/>
              <w:adjustRightInd w:val="0"/>
              <w:spacing w:line="252" w:lineRule="auto"/>
              <w:ind w:left="530" w:right="118" w:hanging="530"/>
              <w:jc w:val="both"/>
              <w:rPr>
                <w:rFonts w:ascii="Times New Roman" w:hAnsi="Times New Roman" w:cs="Times New Roman"/>
              </w:rPr>
            </w:pPr>
            <w:r w:rsidRPr="00632363">
              <w:rPr>
                <w:rFonts w:ascii="Times New Roman" w:hAnsi="Times New Roman" w:cs="Times New Roman"/>
                <w:spacing w:val="3"/>
                <w:sz w:val="24"/>
              </w:rPr>
              <w:t>be supported by a certificate signed by the Contractor Representative confirming that the part of Works built so far complies with the Contract</w:t>
            </w:r>
            <w:r w:rsidR="000F22ED" w:rsidRPr="00632363">
              <w:rPr>
                <w:rFonts w:ascii="Times New Roman" w:hAnsi="Times New Roman" w:cs="Times New Roman"/>
                <w:spacing w:val="3"/>
                <w:sz w:val="24"/>
              </w:rPr>
              <w:t>."</w:t>
            </w:r>
          </w:p>
        </w:tc>
      </w:tr>
      <w:tr w:rsidR="004F4427" w:rsidRPr="00632363" w14:paraId="620BF509" w14:textId="77777777" w:rsidTr="6DB0EBCF">
        <w:tc>
          <w:tcPr>
            <w:tcW w:w="2597" w:type="dxa"/>
            <w:tcMar>
              <w:left w:w="115" w:type="dxa"/>
              <w:bottom w:w="144" w:type="dxa"/>
              <w:right w:w="115" w:type="dxa"/>
            </w:tcMar>
          </w:tcPr>
          <w:p w14:paraId="11D148AB" w14:textId="77777777" w:rsidR="004F4427" w:rsidRPr="00632363" w:rsidRDefault="004F4427" w:rsidP="004F4427">
            <w:pPr>
              <w:jc w:val="both"/>
              <w:rPr>
                <w:b/>
              </w:rPr>
            </w:pPr>
            <w:r w:rsidRPr="00632363">
              <w:rPr>
                <w:b/>
              </w:rPr>
              <w:t>Sub-Clause 14.6</w:t>
            </w:r>
          </w:p>
        </w:tc>
        <w:tc>
          <w:tcPr>
            <w:tcW w:w="6874" w:type="dxa"/>
            <w:tcMar>
              <w:left w:w="115" w:type="dxa"/>
              <w:bottom w:w="144" w:type="dxa"/>
              <w:right w:w="115" w:type="dxa"/>
            </w:tcMar>
          </w:tcPr>
          <w:p w14:paraId="24DD8A36" w14:textId="3F1F6242" w:rsidR="004F4427" w:rsidRPr="00632363" w:rsidRDefault="004F4427" w:rsidP="004F4427">
            <w:pPr>
              <w:pStyle w:val="ListParagraph"/>
              <w:spacing w:before="60"/>
              <w:ind w:left="0"/>
              <w:jc w:val="both"/>
            </w:pPr>
            <w:r w:rsidRPr="00632363">
              <w:rPr>
                <w:b/>
              </w:rPr>
              <w:t>Issue of Interim Payment Certificates</w:t>
            </w:r>
          </w:p>
        </w:tc>
      </w:tr>
      <w:tr w:rsidR="004F4427" w:rsidRPr="00632363" w14:paraId="7A04D2A2" w14:textId="77777777" w:rsidTr="6DB0EBCF">
        <w:tc>
          <w:tcPr>
            <w:tcW w:w="2597" w:type="dxa"/>
            <w:tcMar>
              <w:left w:w="115" w:type="dxa"/>
              <w:bottom w:w="144" w:type="dxa"/>
              <w:right w:w="115" w:type="dxa"/>
            </w:tcMar>
          </w:tcPr>
          <w:p w14:paraId="7FC435AE" w14:textId="77777777" w:rsidR="004F4427" w:rsidRPr="00632363" w:rsidRDefault="004F4427" w:rsidP="004F4427">
            <w:pPr>
              <w:jc w:val="both"/>
              <w:rPr>
                <w:b/>
              </w:rPr>
            </w:pPr>
          </w:p>
        </w:tc>
        <w:tc>
          <w:tcPr>
            <w:tcW w:w="6874" w:type="dxa"/>
            <w:tcMar>
              <w:left w:w="115" w:type="dxa"/>
              <w:bottom w:w="144" w:type="dxa"/>
              <w:right w:w="115" w:type="dxa"/>
            </w:tcMar>
          </w:tcPr>
          <w:p w14:paraId="254C4521" w14:textId="320945AF" w:rsidR="004F4427" w:rsidRPr="00632363" w:rsidRDefault="004F4427" w:rsidP="004F4427">
            <w:pPr>
              <w:pStyle w:val="ListParagraph"/>
              <w:spacing w:before="60"/>
              <w:ind w:left="0"/>
              <w:jc w:val="both"/>
              <w:rPr>
                <w:b/>
              </w:rPr>
            </w:pPr>
            <w:r w:rsidRPr="00632363">
              <w:t>In the first paragraph, “issue to the Employer” is replaced with “deliver to the Employer and to the Contractor.”</w:t>
            </w:r>
          </w:p>
        </w:tc>
      </w:tr>
      <w:tr w:rsidR="004F4427" w:rsidRPr="00632363" w14:paraId="2F59B1D1" w14:textId="77777777" w:rsidTr="6DB0EBCF">
        <w:tc>
          <w:tcPr>
            <w:tcW w:w="2597" w:type="dxa"/>
            <w:tcMar>
              <w:left w:w="115" w:type="dxa"/>
              <w:bottom w:w="144" w:type="dxa"/>
              <w:right w:w="115" w:type="dxa"/>
            </w:tcMar>
          </w:tcPr>
          <w:p w14:paraId="26119447" w14:textId="77777777" w:rsidR="004F4427" w:rsidRPr="00632363" w:rsidRDefault="004F4427" w:rsidP="004F4427">
            <w:pPr>
              <w:jc w:val="both"/>
              <w:rPr>
                <w:b/>
              </w:rPr>
            </w:pPr>
          </w:p>
        </w:tc>
        <w:tc>
          <w:tcPr>
            <w:tcW w:w="6874" w:type="dxa"/>
            <w:tcMar>
              <w:left w:w="115" w:type="dxa"/>
              <w:bottom w:w="144" w:type="dxa"/>
              <w:right w:w="115" w:type="dxa"/>
            </w:tcMar>
          </w:tcPr>
          <w:p w14:paraId="5909A652" w14:textId="77777777" w:rsidR="004F4427" w:rsidRPr="00632363" w:rsidRDefault="004F4427" w:rsidP="004F4427">
            <w:pPr>
              <w:pStyle w:val="ClauseSubPara"/>
              <w:spacing w:before="240" w:after="120"/>
              <w:ind w:left="0"/>
              <w:rPr>
                <w:color w:val="FFFFFF" w:themeColor="background1"/>
                <w:sz w:val="24"/>
                <w:lang w:val="en-US"/>
              </w:rPr>
            </w:pPr>
            <w:r w:rsidRPr="00632363">
              <w:rPr>
                <w:color w:val="000000" w:themeColor="text1"/>
                <w:sz w:val="24"/>
                <w:lang w:val="en-US"/>
              </w:rPr>
              <w:t xml:space="preserve">The following is added to the third paragraph as (c): </w:t>
            </w:r>
          </w:p>
          <w:p w14:paraId="623E8DB9" w14:textId="77777777" w:rsidR="004F4427" w:rsidRPr="00632363" w:rsidRDefault="004F4427" w:rsidP="00450F4F">
            <w:pPr>
              <w:pStyle w:val="ClauseSubPara"/>
              <w:numPr>
                <w:ilvl w:val="0"/>
                <w:numId w:val="118"/>
              </w:numPr>
              <w:spacing w:before="240" w:after="120"/>
              <w:ind w:left="688"/>
              <w:jc w:val="both"/>
              <w:rPr>
                <w:color w:val="000000" w:themeColor="text1"/>
                <w:sz w:val="24"/>
                <w:lang w:val="en-US"/>
              </w:rPr>
            </w:pPr>
            <w:r w:rsidRPr="00632363">
              <w:rPr>
                <w:color w:val="000000" w:themeColor="text1"/>
                <w:sz w:val="24"/>
                <w:lang w:val="en-US"/>
              </w:rPr>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14CFEEAA" w14:textId="28C31DE5" w:rsidR="004F4427" w:rsidRPr="00632363" w:rsidRDefault="004F4427" w:rsidP="00450F4F">
            <w:pPr>
              <w:pStyle w:val="ClauseSubPara"/>
              <w:numPr>
                <w:ilvl w:val="0"/>
                <w:numId w:val="119"/>
              </w:numPr>
              <w:spacing w:before="240" w:after="120"/>
              <w:ind w:left="1588" w:hanging="540"/>
              <w:jc w:val="both"/>
              <w:rPr>
                <w:color w:val="000000" w:themeColor="text1"/>
                <w:sz w:val="24"/>
                <w:lang w:val="en-US"/>
              </w:rPr>
            </w:pPr>
            <w:r w:rsidRPr="00632363">
              <w:rPr>
                <w:color w:val="000000" w:themeColor="text1"/>
                <w:sz w:val="24"/>
                <w:lang w:val="en-US"/>
              </w:rPr>
              <w:t xml:space="preserve">failure to comply with any </w:t>
            </w:r>
            <w:r w:rsidR="008E4021" w:rsidRPr="00632363">
              <w:rPr>
                <w:color w:val="000000" w:themeColor="text1"/>
                <w:sz w:val="24"/>
                <w:lang w:val="en-US"/>
              </w:rPr>
              <w:t>ESHS</w:t>
            </w:r>
            <w:r w:rsidRPr="00632363">
              <w:rPr>
                <w:color w:val="000000" w:themeColor="text1"/>
                <w:sz w:val="24"/>
                <w:lang w:val="en-US"/>
              </w:rPr>
              <w:t xml:space="preserve"> requirements described in the Employer’s Requirements;</w:t>
            </w:r>
          </w:p>
          <w:p w14:paraId="0803BE49" w14:textId="77777777" w:rsidR="004F4427" w:rsidRPr="00632363" w:rsidRDefault="004F4427" w:rsidP="00450F4F">
            <w:pPr>
              <w:pStyle w:val="ClauseSubPara"/>
              <w:numPr>
                <w:ilvl w:val="0"/>
                <w:numId w:val="119"/>
              </w:numPr>
              <w:spacing w:before="240" w:after="120"/>
              <w:ind w:left="1588" w:hanging="540"/>
              <w:jc w:val="both"/>
              <w:rPr>
                <w:color w:val="000000" w:themeColor="text1"/>
                <w:sz w:val="24"/>
                <w:lang w:val="en-US"/>
              </w:rPr>
            </w:pPr>
            <w:r w:rsidRPr="00632363">
              <w:rPr>
                <w:color w:val="000000" w:themeColor="text1"/>
                <w:sz w:val="24"/>
                <w:lang w:val="en-US"/>
              </w:rPr>
              <w:t>failure to regularly review C-ESMP and/or update it in a timely manner to address emerging ESHS issues, or anticipated risks or impacts;</w:t>
            </w:r>
          </w:p>
          <w:p w14:paraId="12A7B7C9" w14:textId="77777777" w:rsidR="004F4427" w:rsidRPr="00632363" w:rsidRDefault="004F4427" w:rsidP="00450F4F">
            <w:pPr>
              <w:pStyle w:val="ClauseSubPara"/>
              <w:numPr>
                <w:ilvl w:val="0"/>
                <w:numId w:val="119"/>
              </w:numPr>
              <w:spacing w:before="240" w:after="120"/>
              <w:ind w:left="1588" w:hanging="540"/>
              <w:jc w:val="both"/>
              <w:rPr>
                <w:color w:val="000000" w:themeColor="text1"/>
                <w:sz w:val="24"/>
                <w:lang w:val="en-US"/>
              </w:rPr>
            </w:pPr>
            <w:r w:rsidRPr="00632363">
              <w:rPr>
                <w:color w:val="000000" w:themeColor="text1"/>
                <w:sz w:val="24"/>
                <w:lang w:val="en-US"/>
              </w:rPr>
              <w:t>failure to implement the C-ESMP;</w:t>
            </w:r>
          </w:p>
          <w:p w14:paraId="47425583" w14:textId="77777777" w:rsidR="004F4427" w:rsidRPr="00632363" w:rsidRDefault="004F4427" w:rsidP="00450F4F">
            <w:pPr>
              <w:pStyle w:val="ClauseSubPara"/>
              <w:numPr>
                <w:ilvl w:val="0"/>
                <w:numId w:val="119"/>
              </w:numPr>
              <w:spacing w:before="240" w:after="120"/>
              <w:ind w:left="1588" w:hanging="540"/>
              <w:jc w:val="both"/>
              <w:rPr>
                <w:color w:val="000000" w:themeColor="text1"/>
                <w:sz w:val="24"/>
                <w:lang w:val="en-US"/>
              </w:rPr>
            </w:pPr>
            <w:r w:rsidRPr="00632363">
              <w:rPr>
                <w:color w:val="000000" w:themeColor="text1"/>
                <w:sz w:val="24"/>
                <w:lang w:val="en-US"/>
              </w:rPr>
              <w:t>failing to have appropriate consents/permits prior to undertaking Works or related activities;</w:t>
            </w:r>
          </w:p>
          <w:p w14:paraId="56D764F8" w14:textId="78C111FC" w:rsidR="004F4427" w:rsidRPr="00632363" w:rsidRDefault="004F4427" w:rsidP="00450F4F">
            <w:pPr>
              <w:pStyle w:val="ClauseSubPara"/>
              <w:numPr>
                <w:ilvl w:val="0"/>
                <w:numId w:val="119"/>
              </w:numPr>
              <w:spacing w:before="240" w:after="120"/>
              <w:ind w:left="1588" w:hanging="540"/>
              <w:jc w:val="both"/>
              <w:rPr>
                <w:color w:val="000000" w:themeColor="text1"/>
                <w:sz w:val="24"/>
                <w:lang w:val="en-US"/>
              </w:rPr>
            </w:pPr>
            <w:r w:rsidRPr="00632363">
              <w:rPr>
                <w:color w:val="000000" w:themeColor="text1"/>
                <w:sz w:val="24"/>
                <w:lang w:val="en-US"/>
              </w:rPr>
              <w:t>failure to submit ESHS report/s (as described in Particular Conditions of Contract 4.8, or failure to submit such reports in a timely manner;</w:t>
            </w:r>
          </w:p>
          <w:p w14:paraId="5B96481F" w14:textId="1D4FDC7C" w:rsidR="004F4427" w:rsidRPr="00632363" w:rsidRDefault="004F4427" w:rsidP="00026E43">
            <w:pPr>
              <w:pStyle w:val="HTMLPreformatted"/>
              <w:shd w:val="clear" w:color="auto" w:fill="FFFFFF" w:themeFill="background1"/>
              <w:ind w:left="1531" w:hanging="483"/>
              <w:jc w:val="both"/>
              <w:rPr>
                <w:rFonts w:ascii="Times New Roman" w:hAnsi="Times New Roman" w:cs="Times New Roman"/>
                <w:color w:val="000000" w:themeColor="text1"/>
                <w:sz w:val="24"/>
                <w:szCs w:val="24"/>
              </w:rPr>
            </w:pPr>
            <w:r w:rsidRPr="00632363">
              <w:rPr>
                <w:rFonts w:ascii="Times New Roman" w:hAnsi="Times New Roman" w:cs="Times New Roman"/>
                <w:color w:val="000000" w:themeColor="text1"/>
                <w:sz w:val="24"/>
                <w:szCs w:val="22"/>
              </w:rPr>
              <w:t>(vi)  failure to implement remediation as instructed by the Engineer within the specified timeframe (e.g. remediation addressing non-compliance/s).</w:t>
            </w:r>
          </w:p>
        </w:tc>
      </w:tr>
    </w:tbl>
    <w:p w14:paraId="5099D19C" w14:textId="17CA4F23" w:rsidR="00114E3F" w:rsidRPr="00632363" w:rsidRDefault="00783DD6" w:rsidP="00D55083">
      <w:pPr>
        <w:jc w:val="both"/>
        <w:rPr>
          <w:b/>
          <w:sz w:val="32"/>
          <w:szCs w:val="32"/>
        </w:rPr>
      </w:pPr>
      <w:r w:rsidRPr="00632363">
        <w:rPr>
          <w:b/>
          <w:sz w:val="32"/>
          <w:szCs w:val="32"/>
        </w:rPr>
        <w:t xml:space="preserve"> </w:t>
      </w:r>
    </w:p>
    <w:p w14:paraId="2BA5CE61" w14:textId="5BD46855" w:rsidR="00114E3F" w:rsidRPr="00632363" w:rsidRDefault="00114E3F" w:rsidP="00D55083">
      <w:pPr>
        <w:jc w:val="both"/>
        <w:rPr>
          <w:b/>
          <w:sz w:val="32"/>
          <w:szCs w:val="32"/>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449"/>
        <w:gridCol w:w="425"/>
      </w:tblGrid>
      <w:tr w:rsidR="004F6CA5" w:rsidRPr="00632363" w14:paraId="0AF06884" w14:textId="77777777" w:rsidTr="6DB0EBCF">
        <w:tc>
          <w:tcPr>
            <w:tcW w:w="2597" w:type="dxa"/>
            <w:tcMar>
              <w:left w:w="115" w:type="dxa"/>
              <w:bottom w:w="144" w:type="dxa"/>
              <w:right w:w="115" w:type="dxa"/>
            </w:tcMar>
          </w:tcPr>
          <w:p w14:paraId="61320FFF" w14:textId="77777777" w:rsidR="004F6CA5" w:rsidRPr="00632363" w:rsidRDefault="004F6CA5" w:rsidP="00D55083">
            <w:pPr>
              <w:jc w:val="both"/>
              <w:rPr>
                <w:b/>
              </w:rPr>
            </w:pPr>
            <w:r w:rsidRPr="00632363">
              <w:rPr>
                <w:b/>
              </w:rPr>
              <w:t>Sub-Clause 14.7</w:t>
            </w:r>
          </w:p>
        </w:tc>
        <w:tc>
          <w:tcPr>
            <w:tcW w:w="6874" w:type="dxa"/>
            <w:gridSpan w:val="2"/>
            <w:tcMar>
              <w:left w:w="115" w:type="dxa"/>
              <w:bottom w:w="144" w:type="dxa"/>
              <w:right w:w="115" w:type="dxa"/>
            </w:tcMar>
          </w:tcPr>
          <w:p w14:paraId="589C9AED" w14:textId="1BCA551E" w:rsidR="004F6CA5" w:rsidRPr="00632363" w:rsidRDefault="004F6CA5" w:rsidP="00D55083">
            <w:pPr>
              <w:pStyle w:val="ListParagraph"/>
              <w:spacing w:before="60"/>
              <w:ind w:left="0"/>
              <w:jc w:val="both"/>
              <w:rPr>
                <w:b/>
              </w:rPr>
            </w:pPr>
            <w:r w:rsidRPr="00632363">
              <w:rPr>
                <w:b/>
              </w:rPr>
              <w:t xml:space="preserve">Payment </w:t>
            </w:r>
          </w:p>
        </w:tc>
      </w:tr>
      <w:tr w:rsidR="004F6CA5" w:rsidRPr="00632363" w14:paraId="24160397" w14:textId="77777777" w:rsidTr="6DB0EBCF">
        <w:tc>
          <w:tcPr>
            <w:tcW w:w="2597" w:type="dxa"/>
            <w:tcMar>
              <w:left w:w="115" w:type="dxa"/>
              <w:bottom w:w="144" w:type="dxa"/>
              <w:right w:w="115" w:type="dxa"/>
            </w:tcMar>
          </w:tcPr>
          <w:p w14:paraId="43E65171" w14:textId="77777777" w:rsidR="004F6CA5" w:rsidRPr="00632363" w:rsidRDefault="004F6CA5" w:rsidP="00D55083">
            <w:pPr>
              <w:jc w:val="both"/>
              <w:rPr>
                <w:b/>
              </w:rPr>
            </w:pPr>
          </w:p>
        </w:tc>
        <w:tc>
          <w:tcPr>
            <w:tcW w:w="6874" w:type="dxa"/>
            <w:gridSpan w:val="2"/>
            <w:tcMar>
              <w:left w:w="115" w:type="dxa"/>
              <w:bottom w:w="144" w:type="dxa"/>
              <w:right w:w="115" w:type="dxa"/>
            </w:tcMar>
          </w:tcPr>
          <w:p w14:paraId="6E2BF3BC" w14:textId="77777777" w:rsidR="004F4427" w:rsidRPr="00632363" w:rsidRDefault="004F4427" w:rsidP="00026E43">
            <w:pPr>
              <w:pStyle w:val="ListParagraph"/>
              <w:spacing w:before="60"/>
              <w:ind w:left="0"/>
              <w:jc w:val="both"/>
            </w:pPr>
            <w:r w:rsidRPr="00632363">
              <w:t>Sub-paragraphs (b) and (c) are replaced with the following</w:t>
            </w:r>
          </w:p>
          <w:p w14:paraId="27326E42" w14:textId="77777777" w:rsidR="004F4427" w:rsidRPr="00632363" w:rsidRDefault="004F4427" w:rsidP="00026E43">
            <w:pPr>
              <w:pStyle w:val="ListParagraph"/>
              <w:spacing w:before="60"/>
              <w:ind w:left="0" w:firstLine="35"/>
              <w:jc w:val="both"/>
            </w:pPr>
            <w:r w:rsidRPr="00632363">
              <w:br/>
              <w:t>“(b) 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45127DDE" w14:textId="77777777" w:rsidR="000F22ED" w:rsidRPr="00632363" w:rsidRDefault="004F4427" w:rsidP="00026E43">
            <w:pPr>
              <w:ind w:hanging="12"/>
              <w:jc w:val="both"/>
            </w:pPr>
            <w:r w:rsidRPr="00632363">
              <w:br/>
            </w:r>
            <w:r w:rsidR="000F22ED" w:rsidRPr="00632363">
              <w:t>(</w:t>
            </w:r>
            <w:r w:rsidRPr="00632363">
              <w:t>c) 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p>
          <w:p w14:paraId="78219814" w14:textId="77777777" w:rsidR="000F22ED" w:rsidRPr="00632363" w:rsidRDefault="000F22ED" w:rsidP="00026E43">
            <w:pPr>
              <w:ind w:hanging="12"/>
              <w:jc w:val="both"/>
            </w:pPr>
          </w:p>
          <w:p w14:paraId="7C675ADE" w14:textId="36427C4E" w:rsidR="004F6CA5" w:rsidRPr="00632363" w:rsidRDefault="000F22ED" w:rsidP="00026E43">
            <w:pPr>
              <w:ind w:hanging="12"/>
              <w:jc w:val="both"/>
            </w:pPr>
            <w:r w:rsidRPr="00632363">
              <w:t>Add a paragraph (d): The Agreement shall set forth the Terms and Conditions of Payment""</w:t>
            </w:r>
          </w:p>
        </w:tc>
      </w:tr>
      <w:tr w:rsidR="004F4427" w:rsidRPr="00632363" w14:paraId="00170A39" w14:textId="77777777" w:rsidTr="6DB0EBCF">
        <w:tc>
          <w:tcPr>
            <w:tcW w:w="2597" w:type="dxa"/>
            <w:tcMar>
              <w:left w:w="115" w:type="dxa"/>
              <w:bottom w:w="144" w:type="dxa"/>
              <w:right w:w="115" w:type="dxa"/>
            </w:tcMar>
          </w:tcPr>
          <w:p w14:paraId="7B9484F4" w14:textId="77777777" w:rsidR="004F4427" w:rsidRPr="00632363" w:rsidRDefault="004F4427" w:rsidP="004F4427">
            <w:pPr>
              <w:jc w:val="both"/>
              <w:rPr>
                <w:b/>
              </w:rPr>
            </w:pPr>
            <w:r w:rsidRPr="00632363">
              <w:rPr>
                <w:b/>
              </w:rPr>
              <w:t>Sub-Clause 14.8</w:t>
            </w:r>
          </w:p>
        </w:tc>
        <w:tc>
          <w:tcPr>
            <w:tcW w:w="6874" w:type="dxa"/>
            <w:gridSpan w:val="2"/>
            <w:tcMar>
              <w:left w:w="115" w:type="dxa"/>
              <w:bottom w:w="144" w:type="dxa"/>
              <w:right w:w="115" w:type="dxa"/>
            </w:tcMar>
          </w:tcPr>
          <w:p w14:paraId="0BBD8153" w14:textId="2FA7A037" w:rsidR="004F4427" w:rsidRPr="00632363" w:rsidRDefault="004F4427" w:rsidP="00450F4F">
            <w:pPr>
              <w:pStyle w:val="ListParagraph"/>
              <w:numPr>
                <w:ilvl w:val="3"/>
                <w:numId w:val="15"/>
              </w:numPr>
              <w:spacing w:before="60" w:after="120"/>
              <w:ind w:left="0"/>
              <w:jc w:val="both"/>
              <w:outlineLvl w:val="3"/>
              <w:rPr>
                <w:b/>
              </w:rPr>
            </w:pPr>
            <w:r w:rsidRPr="00632363">
              <w:rPr>
                <w:b/>
              </w:rPr>
              <w:t>Delayed Payment</w:t>
            </w:r>
          </w:p>
        </w:tc>
      </w:tr>
      <w:tr w:rsidR="004F4427" w:rsidRPr="00632363" w14:paraId="05F92E5C" w14:textId="77777777" w:rsidTr="6DB0EBCF">
        <w:tc>
          <w:tcPr>
            <w:tcW w:w="2597" w:type="dxa"/>
            <w:tcMar>
              <w:left w:w="115" w:type="dxa"/>
              <w:bottom w:w="144" w:type="dxa"/>
              <w:right w:w="115" w:type="dxa"/>
            </w:tcMar>
          </w:tcPr>
          <w:p w14:paraId="0EEFE19C" w14:textId="77777777" w:rsidR="004F4427" w:rsidRPr="00632363" w:rsidRDefault="004F4427" w:rsidP="004F4427">
            <w:pPr>
              <w:jc w:val="both"/>
              <w:rPr>
                <w:b/>
              </w:rPr>
            </w:pPr>
          </w:p>
        </w:tc>
        <w:tc>
          <w:tcPr>
            <w:tcW w:w="6874" w:type="dxa"/>
            <w:gridSpan w:val="2"/>
            <w:tcMar>
              <w:left w:w="115" w:type="dxa"/>
              <w:bottom w:w="144" w:type="dxa"/>
              <w:right w:w="115" w:type="dxa"/>
            </w:tcMar>
          </w:tcPr>
          <w:p w14:paraId="23AEDA4B" w14:textId="4CBA3CB0" w:rsidR="004F4427" w:rsidRPr="00632363" w:rsidRDefault="004F4427" w:rsidP="004F4427">
            <w:pPr>
              <w:pStyle w:val="ListParagraph"/>
              <w:spacing w:before="60"/>
              <w:ind w:left="0"/>
              <w:jc w:val="both"/>
              <w:rPr>
                <w:b/>
              </w:rPr>
            </w:pPr>
            <w:r w:rsidRPr="00632363">
              <w:t>In the second paragraph,4th line, after “currency of payment,” the following is inserted: “or if not available, the interbank offered rate,”</w:t>
            </w:r>
          </w:p>
        </w:tc>
      </w:tr>
      <w:tr w:rsidR="004F4427" w:rsidRPr="00632363" w14:paraId="661C7A38" w14:textId="77777777" w:rsidTr="6DB0EBCF">
        <w:trPr>
          <w:trHeight w:val="503"/>
        </w:trPr>
        <w:tc>
          <w:tcPr>
            <w:tcW w:w="2597" w:type="dxa"/>
            <w:tcMar>
              <w:left w:w="115" w:type="dxa"/>
              <w:bottom w:w="144" w:type="dxa"/>
              <w:right w:w="115" w:type="dxa"/>
            </w:tcMar>
          </w:tcPr>
          <w:p w14:paraId="437428C8" w14:textId="77777777" w:rsidR="004F4427" w:rsidRPr="00632363" w:rsidRDefault="004F4427" w:rsidP="004F4427">
            <w:pPr>
              <w:jc w:val="both"/>
              <w:rPr>
                <w:b/>
              </w:rPr>
            </w:pPr>
            <w:r w:rsidRPr="00632363">
              <w:rPr>
                <w:b/>
              </w:rPr>
              <w:t>Sub-Clause 14.9</w:t>
            </w:r>
          </w:p>
        </w:tc>
        <w:tc>
          <w:tcPr>
            <w:tcW w:w="6874" w:type="dxa"/>
            <w:gridSpan w:val="2"/>
            <w:tcMar>
              <w:left w:w="115" w:type="dxa"/>
              <w:bottom w:w="144" w:type="dxa"/>
              <w:right w:w="115" w:type="dxa"/>
            </w:tcMar>
          </w:tcPr>
          <w:p w14:paraId="5A4D64AF" w14:textId="1FB71C8F" w:rsidR="004F4427" w:rsidRPr="00632363" w:rsidRDefault="004F4427" w:rsidP="00450F4F">
            <w:pPr>
              <w:pStyle w:val="ListParagraph"/>
              <w:numPr>
                <w:ilvl w:val="3"/>
                <w:numId w:val="15"/>
              </w:numPr>
              <w:spacing w:before="60" w:after="120"/>
              <w:ind w:left="0"/>
              <w:jc w:val="both"/>
              <w:outlineLvl w:val="3"/>
              <w:rPr>
                <w:b/>
              </w:rPr>
            </w:pPr>
            <w:r w:rsidRPr="00632363">
              <w:rPr>
                <w:b/>
              </w:rPr>
              <w:t>Payment of Retention Money</w:t>
            </w:r>
          </w:p>
        </w:tc>
      </w:tr>
      <w:tr w:rsidR="004F4427" w:rsidRPr="00632363" w14:paraId="655BD68A" w14:textId="77777777" w:rsidTr="6DB0EBCF">
        <w:tc>
          <w:tcPr>
            <w:tcW w:w="2597" w:type="dxa"/>
            <w:tcMar>
              <w:left w:w="115" w:type="dxa"/>
              <w:bottom w:w="144" w:type="dxa"/>
              <w:right w:w="115" w:type="dxa"/>
            </w:tcMar>
          </w:tcPr>
          <w:p w14:paraId="6D899EB7" w14:textId="77777777" w:rsidR="004F4427" w:rsidRPr="00632363" w:rsidRDefault="004F4427" w:rsidP="004F4427">
            <w:pPr>
              <w:jc w:val="both"/>
              <w:rPr>
                <w:b/>
              </w:rPr>
            </w:pPr>
          </w:p>
        </w:tc>
        <w:tc>
          <w:tcPr>
            <w:tcW w:w="6874" w:type="dxa"/>
            <w:gridSpan w:val="2"/>
            <w:tcMar>
              <w:left w:w="115" w:type="dxa"/>
              <w:bottom w:w="144" w:type="dxa"/>
              <w:right w:w="115" w:type="dxa"/>
            </w:tcMar>
          </w:tcPr>
          <w:p w14:paraId="4C1B71D2" w14:textId="77777777" w:rsidR="004F4427" w:rsidRPr="00632363" w:rsidRDefault="004F4427" w:rsidP="00026E43">
            <w:pPr>
              <w:pStyle w:val="ListParagraph"/>
              <w:spacing w:before="60"/>
              <w:ind w:left="72"/>
              <w:jc w:val="both"/>
            </w:pPr>
            <w:r w:rsidRPr="00632363">
              <w:t>The Sub- Clause is replaced in its entirety as follows:</w:t>
            </w:r>
          </w:p>
          <w:p w14:paraId="53EA680B" w14:textId="77777777" w:rsidR="004F4427" w:rsidRPr="00632363" w:rsidRDefault="004F4427" w:rsidP="00026E43">
            <w:pPr>
              <w:pStyle w:val="ListParagraph"/>
              <w:ind w:left="72" w:hanging="72"/>
              <w:jc w:val="both"/>
            </w:pPr>
          </w:p>
          <w:p w14:paraId="62A65745" w14:textId="77777777" w:rsidR="004F4427" w:rsidRPr="00632363" w:rsidRDefault="004F4427" w:rsidP="00026E43">
            <w:pPr>
              <w:pStyle w:val="ListParagraph"/>
              <w:ind w:left="72" w:hanging="72"/>
              <w:jc w:val="both"/>
              <w:rPr>
                <w:b/>
              </w:rPr>
            </w:pPr>
            <w:r w:rsidRPr="00632363">
              <w:t>“</w:t>
            </w:r>
            <w:r w:rsidRPr="00632363">
              <w:rPr>
                <w:b/>
                <w:bCs/>
              </w:rPr>
              <w:t>14.9-</w:t>
            </w:r>
            <w:r w:rsidRPr="00632363">
              <w:rPr>
                <w:b/>
              </w:rPr>
              <w:t xml:space="preserve"> Payment of Retention Money</w:t>
            </w:r>
          </w:p>
          <w:p w14:paraId="226ED3C6" w14:textId="77777777" w:rsidR="004F4427" w:rsidRPr="00632363" w:rsidRDefault="004F4427" w:rsidP="00026E43">
            <w:pPr>
              <w:pStyle w:val="ListParagraph"/>
              <w:ind w:left="72" w:hanging="72"/>
              <w:jc w:val="both"/>
            </w:pPr>
            <w:r w:rsidRPr="00632363">
              <w:br/>
              <w:t>When the Taking-Over Certificate has been issued for the Works, and the Works have passed all specified tests (including the Tests after completion, if any),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p>
          <w:p w14:paraId="10BF2761" w14:textId="77777777" w:rsidR="004F4427" w:rsidRPr="00632363" w:rsidRDefault="004F4427" w:rsidP="00026E43">
            <w:pPr>
              <w:pStyle w:val="ListParagraph"/>
              <w:ind w:left="72" w:hanging="72"/>
              <w:jc w:val="both"/>
            </w:pPr>
            <w:r w:rsidRPr="00632363">
              <w:b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p>
          <w:p w14:paraId="10565C8E" w14:textId="77777777" w:rsidR="004F4427" w:rsidRPr="00632363" w:rsidRDefault="004F4427" w:rsidP="00026E43">
            <w:pPr>
              <w:pStyle w:val="ListParagraph"/>
              <w:ind w:left="72" w:hanging="72"/>
              <w:jc w:val="both"/>
            </w:pPr>
            <w:r w:rsidRPr="00632363">
              <w:br/>
              <w:t>However, if any work remains to be executed under Clause 11 [Defects Liability] or Clause 12 [Tests After Completion], the Engineer shall be entitled to withhold certification of the estimated cost of this work until it has been executed.</w:t>
            </w:r>
          </w:p>
          <w:p w14:paraId="5C295C6C" w14:textId="77777777" w:rsidR="004F4427" w:rsidRPr="00632363" w:rsidRDefault="004F4427" w:rsidP="00026E43">
            <w:pPr>
              <w:pStyle w:val="ListParagraph"/>
              <w:ind w:left="72" w:hanging="72"/>
              <w:jc w:val="both"/>
            </w:pPr>
            <w:r w:rsidRPr="00632363">
              <w:br/>
              <w:t>When calculating these proportions, no account shall be taken of any adjustments under Sub-Clause 13.7 [Adjustments for Changes in Legislation] and Sub-Clause 13.8 [Adjustments for Changes in Cost].</w:t>
            </w:r>
          </w:p>
          <w:p w14:paraId="39CB74D9" w14:textId="77777777" w:rsidR="004F4427" w:rsidRPr="00632363" w:rsidRDefault="004F4427" w:rsidP="00026E43">
            <w:pPr>
              <w:pStyle w:val="ListParagraph"/>
              <w:ind w:left="72" w:hanging="72"/>
              <w:jc w:val="both"/>
            </w:pPr>
            <w:r w:rsidRPr="00632363">
              <w:b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w:t>
            </w:r>
            <w:r w:rsidRPr="00632363">
              <w:rPr>
                <w:spacing w:val="-6"/>
              </w:rPr>
              <w:t xml:space="preserve">ESHS Performance Security </w:t>
            </w:r>
            <w:r w:rsidRPr="00632363">
              <w:t>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p>
          <w:p w14:paraId="361F2F06" w14:textId="30CDFD91" w:rsidR="004F4427" w:rsidRPr="00632363" w:rsidRDefault="004F4427">
            <w:pPr>
              <w:pStyle w:val="ListParagraph"/>
              <w:spacing w:before="60"/>
              <w:ind w:left="0"/>
              <w:jc w:val="both"/>
            </w:pPr>
            <w:r w:rsidRPr="00632363">
              <w:br/>
              <w:t xml:space="preserve">If the Performance Security and, if applicable, an </w:t>
            </w:r>
            <w:r w:rsidRPr="00632363">
              <w:rPr>
                <w:spacing w:val="-6"/>
              </w:rPr>
              <w:t xml:space="preserve">ESHS Performance Security </w:t>
            </w:r>
            <w:r w:rsidRPr="00632363">
              <w:t xml:space="preserve">required under Sub-Clause 4.2 is in the form of a demand guarantee, and the amount guaranteed under them when the Taking-Over Certificate is issued is more than half of the Retention Money, then the Retention Money guarantee </w:t>
            </w:r>
            <w:r w:rsidR="00541B3F" w:rsidRPr="00632363">
              <w:t>shall</w:t>
            </w:r>
            <w:r w:rsidRPr="00632363">
              <w:t xml:space="preserve"> not be required. If the amount guaranteed under the Performance Security and, if applicable, an </w:t>
            </w:r>
            <w:r w:rsidRPr="00632363">
              <w:rPr>
                <w:spacing w:val="-6"/>
              </w:rPr>
              <w:t>ESHS Performance Security,</w:t>
            </w:r>
            <w:r w:rsidRPr="00632363">
              <w:t xml:space="preserve"> when the Taking-Over Certificate is issued is less than half of the Retention Money, the Retention Money guarantee </w:t>
            </w:r>
            <w:r w:rsidR="00541B3F" w:rsidRPr="00632363">
              <w:t>shall</w:t>
            </w:r>
            <w:r w:rsidRPr="00632363">
              <w:t xml:space="preserve"> only be required for the difference between half of the Retention Money and the amount guaranteed under the Performance Security and, if applicable, an </w:t>
            </w:r>
            <w:r w:rsidRPr="00632363">
              <w:rPr>
                <w:spacing w:val="-6"/>
              </w:rPr>
              <w:t>ESHS Performance Security</w:t>
            </w:r>
            <w:r w:rsidRPr="00632363">
              <w:t>.</w:t>
            </w:r>
          </w:p>
        </w:tc>
      </w:tr>
      <w:tr w:rsidR="00E416DA" w:rsidRPr="00632363" w14:paraId="51F5FC3A" w14:textId="77777777" w:rsidTr="6DB0EBCF">
        <w:tc>
          <w:tcPr>
            <w:tcW w:w="2597" w:type="dxa"/>
            <w:tcMar>
              <w:left w:w="115" w:type="dxa"/>
              <w:bottom w:w="144" w:type="dxa"/>
              <w:right w:w="115" w:type="dxa"/>
            </w:tcMar>
          </w:tcPr>
          <w:p w14:paraId="0F42526A" w14:textId="77777777" w:rsidR="00E416DA" w:rsidRPr="00632363" w:rsidRDefault="00E416DA" w:rsidP="00E416DA">
            <w:pPr>
              <w:jc w:val="both"/>
              <w:rPr>
                <w:b/>
              </w:rPr>
            </w:pPr>
            <w:r w:rsidRPr="00632363">
              <w:rPr>
                <w:b/>
              </w:rPr>
              <w:t>Sub-Clause 14.11</w:t>
            </w:r>
          </w:p>
        </w:tc>
        <w:tc>
          <w:tcPr>
            <w:tcW w:w="6874" w:type="dxa"/>
            <w:gridSpan w:val="2"/>
            <w:tcMar>
              <w:left w:w="115" w:type="dxa"/>
              <w:bottom w:w="144" w:type="dxa"/>
              <w:right w:w="115" w:type="dxa"/>
            </w:tcMar>
          </w:tcPr>
          <w:p w14:paraId="7E605DA8" w14:textId="457E4464" w:rsidR="00E416DA" w:rsidRPr="00632363" w:rsidRDefault="00E416DA" w:rsidP="00E416DA">
            <w:pPr>
              <w:pStyle w:val="ListParagraph"/>
              <w:spacing w:before="60"/>
              <w:ind w:left="0"/>
              <w:jc w:val="both"/>
              <w:rPr>
                <w:b/>
                <w:highlight w:val="yellow"/>
              </w:rPr>
            </w:pPr>
            <w:r w:rsidRPr="00632363">
              <w:rPr>
                <w:b/>
              </w:rPr>
              <w:t>Application for Final Payment Certificate</w:t>
            </w:r>
          </w:p>
        </w:tc>
      </w:tr>
      <w:tr w:rsidR="00E416DA" w:rsidRPr="00632363" w14:paraId="1B441768" w14:textId="77777777" w:rsidTr="6DB0EBCF">
        <w:tc>
          <w:tcPr>
            <w:tcW w:w="2597" w:type="dxa"/>
            <w:tcMar>
              <w:left w:w="115" w:type="dxa"/>
              <w:bottom w:w="144" w:type="dxa"/>
              <w:right w:w="115" w:type="dxa"/>
            </w:tcMar>
          </w:tcPr>
          <w:p w14:paraId="64DA2332" w14:textId="77777777" w:rsidR="00E416DA" w:rsidRPr="00632363" w:rsidRDefault="00E416DA" w:rsidP="00E416DA">
            <w:pPr>
              <w:jc w:val="both"/>
              <w:rPr>
                <w:b/>
              </w:rPr>
            </w:pPr>
          </w:p>
        </w:tc>
        <w:tc>
          <w:tcPr>
            <w:tcW w:w="6874" w:type="dxa"/>
            <w:gridSpan w:val="2"/>
            <w:tcMar>
              <w:left w:w="115" w:type="dxa"/>
              <w:bottom w:w="144" w:type="dxa"/>
              <w:right w:w="115" w:type="dxa"/>
            </w:tcMar>
          </w:tcPr>
          <w:p w14:paraId="51ED64E2" w14:textId="18545BED" w:rsidR="00E416DA" w:rsidRPr="00632363" w:rsidRDefault="00E416DA" w:rsidP="00E416DA">
            <w:pPr>
              <w:pStyle w:val="ListParagraph"/>
              <w:spacing w:before="60"/>
              <w:ind w:left="0"/>
              <w:jc w:val="both"/>
              <w:rPr>
                <w:b/>
              </w:rPr>
            </w:pPr>
            <w:r w:rsidRPr="00632363">
              <w:t>In the second paragraph, after “may reasonable require”, the following is inserted: “within 28 days from receipt of said draft”</w:t>
            </w:r>
          </w:p>
        </w:tc>
      </w:tr>
      <w:tr w:rsidR="00E416DA" w:rsidRPr="00632363" w14:paraId="2414AE55" w14:textId="77777777" w:rsidTr="6DB0EBCF">
        <w:tc>
          <w:tcPr>
            <w:tcW w:w="2597" w:type="dxa"/>
            <w:tcMar>
              <w:left w:w="115" w:type="dxa"/>
              <w:bottom w:w="144" w:type="dxa"/>
              <w:right w:w="115" w:type="dxa"/>
            </w:tcMar>
          </w:tcPr>
          <w:p w14:paraId="1E42BA70" w14:textId="77777777" w:rsidR="00E416DA" w:rsidRPr="00632363" w:rsidRDefault="00E416DA" w:rsidP="00E416DA">
            <w:pPr>
              <w:jc w:val="both"/>
              <w:rPr>
                <w:b/>
              </w:rPr>
            </w:pPr>
            <w:r w:rsidRPr="00632363">
              <w:rPr>
                <w:b/>
              </w:rPr>
              <w:t>Sub-Clause 14.13</w:t>
            </w:r>
          </w:p>
        </w:tc>
        <w:tc>
          <w:tcPr>
            <w:tcW w:w="6874" w:type="dxa"/>
            <w:gridSpan w:val="2"/>
            <w:tcMar>
              <w:left w:w="115" w:type="dxa"/>
              <w:bottom w:w="144" w:type="dxa"/>
              <w:right w:w="115" w:type="dxa"/>
            </w:tcMar>
          </w:tcPr>
          <w:p w14:paraId="00F7235F" w14:textId="775764C4" w:rsidR="00E416DA" w:rsidRPr="00632363" w:rsidRDefault="00E416DA" w:rsidP="00450F4F">
            <w:pPr>
              <w:pStyle w:val="ListParagraph"/>
              <w:numPr>
                <w:ilvl w:val="3"/>
                <w:numId w:val="15"/>
              </w:numPr>
              <w:spacing w:before="60" w:after="120"/>
              <w:ind w:left="0"/>
              <w:jc w:val="both"/>
              <w:outlineLvl w:val="3"/>
              <w:rPr>
                <w:b/>
              </w:rPr>
            </w:pPr>
            <w:r w:rsidRPr="00632363">
              <w:rPr>
                <w:b/>
              </w:rPr>
              <w:t>Issue of Final Payment Certificate</w:t>
            </w:r>
          </w:p>
        </w:tc>
      </w:tr>
      <w:tr w:rsidR="00E416DA" w:rsidRPr="00632363" w14:paraId="549D4234" w14:textId="77777777" w:rsidTr="6DB0EBCF">
        <w:tc>
          <w:tcPr>
            <w:tcW w:w="2597" w:type="dxa"/>
            <w:tcMar>
              <w:left w:w="115" w:type="dxa"/>
              <w:bottom w:w="144" w:type="dxa"/>
              <w:right w:w="115" w:type="dxa"/>
            </w:tcMar>
          </w:tcPr>
          <w:p w14:paraId="4870BCE9" w14:textId="77777777" w:rsidR="00E416DA" w:rsidRPr="00632363" w:rsidRDefault="00E416DA" w:rsidP="00E416DA">
            <w:pPr>
              <w:jc w:val="both"/>
              <w:rPr>
                <w:b/>
              </w:rPr>
            </w:pPr>
          </w:p>
        </w:tc>
        <w:tc>
          <w:tcPr>
            <w:tcW w:w="6874" w:type="dxa"/>
            <w:gridSpan w:val="2"/>
            <w:tcMar>
              <w:left w:w="115" w:type="dxa"/>
              <w:bottom w:w="144" w:type="dxa"/>
              <w:right w:w="115" w:type="dxa"/>
            </w:tcMar>
          </w:tcPr>
          <w:p w14:paraId="234CCE90" w14:textId="56A7027E" w:rsidR="00E416DA" w:rsidRPr="00632363" w:rsidRDefault="00E416DA" w:rsidP="00450F4F">
            <w:pPr>
              <w:pStyle w:val="ListParagraph"/>
              <w:numPr>
                <w:ilvl w:val="3"/>
                <w:numId w:val="15"/>
              </w:numPr>
              <w:spacing w:before="60" w:after="120"/>
              <w:ind w:left="0"/>
              <w:jc w:val="both"/>
              <w:outlineLvl w:val="3"/>
              <w:rPr>
                <w:b/>
              </w:rPr>
            </w:pPr>
            <w:r w:rsidRPr="00632363">
              <w:t>In the first paragraph, “issue, to the Employer,” is replaced with “deliver, to the Employer and to the Contractor”. Further (a) is replaced with: “the amount which he fairly determines is finally due, and</w:t>
            </w:r>
          </w:p>
        </w:tc>
      </w:tr>
      <w:tr w:rsidR="00E416DA" w:rsidRPr="00632363" w14:paraId="04E2E318" w14:textId="77777777" w:rsidTr="6DB0EBCF">
        <w:tc>
          <w:tcPr>
            <w:tcW w:w="2597" w:type="dxa"/>
            <w:tcMar>
              <w:left w:w="115" w:type="dxa"/>
              <w:bottom w:w="144" w:type="dxa"/>
              <w:right w:w="115" w:type="dxa"/>
            </w:tcMar>
          </w:tcPr>
          <w:p w14:paraId="3001A134" w14:textId="77777777" w:rsidR="00E416DA" w:rsidRPr="00632363" w:rsidRDefault="00E416DA" w:rsidP="00E416DA">
            <w:pPr>
              <w:jc w:val="both"/>
              <w:rPr>
                <w:b/>
              </w:rPr>
            </w:pPr>
            <w:r w:rsidRPr="00632363">
              <w:rPr>
                <w:b/>
              </w:rPr>
              <w:t>Sub-Clause 14.15</w:t>
            </w:r>
          </w:p>
        </w:tc>
        <w:tc>
          <w:tcPr>
            <w:tcW w:w="6874" w:type="dxa"/>
            <w:gridSpan w:val="2"/>
            <w:tcMar>
              <w:left w:w="115" w:type="dxa"/>
              <w:bottom w:w="144" w:type="dxa"/>
              <w:right w:w="115" w:type="dxa"/>
            </w:tcMar>
          </w:tcPr>
          <w:p w14:paraId="49921956" w14:textId="6017869F" w:rsidR="00E416DA" w:rsidRPr="00632363" w:rsidRDefault="00E416DA" w:rsidP="00450F4F">
            <w:pPr>
              <w:pStyle w:val="ListParagraph"/>
              <w:numPr>
                <w:ilvl w:val="3"/>
                <w:numId w:val="15"/>
              </w:numPr>
              <w:spacing w:before="60" w:after="120"/>
              <w:ind w:left="0"/>
              <w:jc w:val="both"/>
              <w:outlineLvl w:val="3"/>
              <w:rPr>
                <w:b/>
              </w:rPr>
            </w:pPr>
            <w:r w:rsidRPr="00632363">
              <w:rPr>
                <w:b/>
              </w:rPr>
              <w:t>Currencies of Payment</w:t>
            </w:r>
          </w:p>
        </w:tc>
      </w:tr>
      <w:tr w:rsidR="00E416DA" w:rsidRPr="00632363" w14:paraId="32B5DC0A" w14:textId="77777777" w:rsidTr="6DB0EBCF">
        <w:tc>
          <w:tcPr>
            <w:tcW w:w="2597" w:type="dxa"/>
            <w:tcMar>
              <w:left w:w="115" w:type="dxa"/>
              <w:bottom w:w="144" w:type="dxa"/>
              <w:right w:w="115" w:type="dxa"/>
            </w:tcMar>
          </w:tcPr>
          <w:p w14:paraId="0F2EC3F2" w14:textId="77777777" w:rsidR="00E416DA" w:rsidRPr="00632363" w:rsidRDefault="00E416DA" w:rsidP="00E416DA">
            <w:pPr>
              <w:jc w:val="both"/>
              <w:rPr>
                <w:b/>
              </w:rPr>
            </w:pPr>
          </w:p>
        </w:tc>
        <w:tc>
          <w:tcPr>
            <w:tcW w:w="6874" w:type="dxa"/>
            <w:gridSpan w:val="2"/>
            <w:tcMar>
              <w:left w:w="115" w:type="dxa"/>
              <w:bottom w:w="144" w:type="dxa"/>
              <w:right w:w="115" w:type="dxa"/>
            </w:tcMar>
          </w:tcPr>
          <w:p w14:paraId="101FE58C" w14:textId="33A7B353" w:rsidR="00E416DA" w:rsidRPr="00632363" w:rsidRDefault="00E416DA" w:rsidP="00E416DA">
            <w:pPr>
              <w:pStyle w:val="ListParagraph"/>
              <w:spacing w:before="60"/>
              <w:ind w:left="0"/>
              <w:jc w:val="both"/>
              <w:rPr>
                <w:b/>
              </w:rPr>
            </w:pPr>
            <w:r w:rsidRPr="00632363">
              <w:t>In the first paragraph, “Unless otherwise stated in the Particular Conditions” is deleted.</w:t>
            </w:r>
          </w:p>
        </w:tc>
      </w:tr>
      <w:tr w:rsidR="00BA3B51" w:rsidRPr="00632363" w14:paraId="74F9FF5B" w14:textId="77777777" w:rsidTr="6DB0EBCF">
        <w:tc>
          <w:tcPr>
            <w:tcW w:w="2597" w:type="dxa"/>
            <w:tcMar>
              <w:left w:w="115" w:type="dxa"/>
              <w:bottom w:w="144" w:type="dxa"/>
              <w:right w:w="115" w:type="dxa"/>
            </w:tcMar>
          </w:tcPr>
          <w:p w14:paraId="05C73D9C" w14:textId="77777777" w:rsidR="00BA3B51" w:rsidRPr="00632363" w:rsidRDefault="00BA3B51" w:rsidP="00BA3B51">
            <w:pPr>
              <w:jc w:val="both"/>
              <w:rPr>
                <w:b/>
              </w:rPr>
            </w:pPr>
            <w:r w:rsidRPr="00632363">
              <w:rPr>
                <w:b/>
              </w:rPr>
              <w:t>Sub-Clause 15.2</w:t>
            </w:r>
          </w:p>
        </w:tc>
        <w:tc>
          <w:tcPr>
            <w:tcW w:w="6874" w:type="dxa"/>
            <w:gridSpan w:val="2"/>
            <w:tcMar>
              <w:left w:w="115" w:type="dxa"/>
              <w:bottom w:w="144" w:type="dxa"/>
              <w:right w:w="115" w:type="dxa"/>
            </w:tcMar>
          </w:tcPr>
          <w:p w14:paraId="47933235" w14:textId="43974DB2" w:rsidR="00BA3B51" w:rsidRPr="00632363" w:rsidRDefault="00BA3B51" w:rsidP="00450F4F">
            <w:pPr>
              <w:pStyle w:val="ListParagraph"/>
              <w:numPr>
                <w:ilvl w:val="3"/>
                <w:numId w:val="15"/>
              </w:numPr>
              <w:spacing w:before="60" w:after="120"/>
              <w:ind w:left="0"/>
              <w:jc w:val="both"/>
              <w:outlineLvl w:val="3"/>
              <w:rPr>
                <w:b/>
              </w:rPr>
            </w:pPr>
            <w:r w:rsidRPr="00632363">
              <w:rPr>
                <w:b/>
              </w:rPr>
              <w:t>Termination by Employer</w:t>
            </w:r>
          </w:p>
        </w:tc>
      </w:tr>
      <w:tr w:rsidR="004F6CA5" w:rsidRPr="00632363" w14:paraId="29179A9C" w14:textId="77777777" w:rsidTr="6DB0EBCF">
        <w:tc>
          <w:tcPr>
            <w:tcW w:w="2597" w:type="dxa"/>
            <w:tcMar>
              <w:left w:w="115" w:type="dxa"/>
              <w:bottom w:w="144" w:type="dxa"/>
              <w:right w:w="115" w:type="dxa"/>
            </w:tcMar>
          </w:tcPr>
          <w:p w14:paraId="35C639AD" w14:textId="77777777" w:rsidR="004F6CA5" w:rsidRPr="00632363" w:rsidRDefault="004F6CA5" w:rsidP="00D55083">
            <w:pPr>
              <w:jc w:val="both"/>
              <w:rPr>
                <w:b/>
              </w:rPr>
            </w:pPr>
          </w:p>
        </w:tc>
        <w:tc>
          <w:tcPr>
            <w:tcW w:w="6874" w:type="dxa"/>
            <w:gridSpan w:val="2"/>
            <w:tcMar>
              <w:left w:w="115" w:type="dxa"/>
              <w:bottom w:w="144" w:type="dxa"/>
              <w:right w:w="115" w:type="dxa"/>
            </w:tcMar>
          </w:tcPr>
          <w:p w14:paraId="72E4A20B" w14:textId="77777777" w:rsidR="00632363" w:rsidRDefault="00632363" w:rsidP="00632363">
            <w:pPr>
              <w:pStyle w:val="ListParagraph"/>
              <w:spacing w:before="60"/>
              <w:ind w:left="0"/>
              <w:jc w:val="both"/>
            </w:pPr>
            <w:r w:rsidRPr="0028597A">
              <w:t xml:space="preserve">The following is added as (h) before “or if any of the Contractor’s Personnel”: “(h) based on reasonable evidence, has engaged in </w:t>
            </w:r>
            <w:r>
              <w:t>Prohibited Practices</w:t>
            </w:r>
            <w:r w:rsidRPr="0028597A">
              <w:t xml:space="preserve"> as defined in </w:t>
            </w:r>
            <w:r>
              <w:t>Clause 15.8</w:t>
            </w:r>
            <w:r w:rsidRPr="0028597A">
              <w:t xml:space="preserve"> General Conditions, in competing for or in executing the Contract</w:t>
            </w:r>
            <w:r>
              <w:t xml:space="preserve">; and </w:t>
            </w:r>
            <w:r w:rsidRPr="00632363">
              <w:t>if the Contractor substantially prevents the exercise of the Bank's rights to perform audits, notwithstanding the provisions of Subclause 15.6.1 (f). of this Contract.</w:t>
            </w:r>
            <w:r>
              <w:t>”</w:t>
            </w:r>
          </w:p>
          <w:p w14:paraId="79DD6512" w14:textId="77777777" w:rsidR="00632363" w:rsidRDefault="00632363" w:rsidP="00632363">
            <w:pPr>
              <w:pStyle w:val="ListParagraph"/>
              <w:spacing w:before="60"/>
              <w:ind w:left="0"/>
              <w:jc w:val="both"/>
            </w:pPr>
          </w:p>
          <w:p w14:paraId="12A98BE4" w14:textId="1771CAF1" w:rsidR="00632363" w:rsidRDefault="00632363" w:rsidP="00632363">
            <w:pPr>
              <w:pStyle w:val="ListParagraph"/>
              <w:spacing w:before="60"/>
              <w:ind w:left="0"/>
              <w:jc w:val="both"/>
            </w:pPr>
            <w:r w:rsidRPr="0028597A">
              <w:t>Further in the second paragraph, “or (h)” is added after “or (g)” and paragraph (h) is renumbered (i).</w:t>
            </w:r>
          </w:p>
          <w:p w14:paraId="03833B0C" w14:textId="77777777" w:rsidR="00632363" w:rsidRDefault="00632363" w:rsidP="00632363">
            <w:pPr>
              <w:pStyle w:val="ListParagraph"/>
              <w:spacing w:before="60"/>
              <w:ind w:left="0"/>
              <w:jc w:val="both"/>
            </w:pPr>
          </w:p>
          <w:p w14:paraId="1B5BBABD" w14:textId="5E199B90" w:rsidR="004F6CA5" w:rsidRPr="00632363" w:rsidRDefault="6DB0EBCF" w:rsidP="00F476D7">
            <w:pPr>
              <w:pStyle w:val="ListParagraph"/>
              <w:spacing w:before="60"/>
              <w:ind w:left="0"/>
              <w:jc w:val="both"/>
            </w:pPr>
            <w:r w:rsidRPr="00632363">
              <w:t xml:space="preserve">In addition, subparagraph 15.2 (c) (ii) includes the notorious inability of the Contractor to complete the Works as designed by the Contractor, so decided by the Engineer and the </w:t>
            </w:r>
            <w:r w:rsidR="001814F9" w:rsidRPr="00632363">
              <w:t>Employer</w:t>
            </w:r>
            <w:r w:rsidRPr="00632363">
              <w:t xml:space="preserve"> due to holdups</w:t>
            </w:r>
            <w:r w:rsidR="00632363">
              <w:t xml:space="preserve"> or unjustified delays in the work Program.</w:t>
            </w:r>
            <w:r w:rsidRPr="00632363">
              <w:t xml:space="preserve">  </w:t>
            </w:r>
          </w:p>
        </w:tc>
      </w:tr>
      <w:tr w:rsidR="00BA3B51" w:rsidRPr="00632363" w14:paraId="082DE2FB" w14:textId="77777777" w:rsidTr="6DB0EBCF">
        <w:tc>
          <w:tcPr>
            <w:tcW w:w="2597" w:type="dxa"/>
            <w:tcMar>
              <w:left w:w="115" w:type="dxa"/>
              <w:bottom w:w="144" w:type="dxa"/>
              <w:right w:w="115" w:type="dxa"/>
            </w:tcMar>
          </w:tcPr>
          <w:p w14:paraId="0993241F" w14:textId="77777777" w:rsidR="00BA3B51" w:rsidRPr="00632363" w:rsidRDefault="00BA3B51" w:rsidP="00BA3B51">
            <w:pPr>
              <w:pageBreakBefore/>
              <w:jc w:val="both"/>
              <w:rPr>
                <w:b/>
              </w:rPr>
            </w:pPr>
            <w:r w:rsidRPr="00632363">
              <w:rPr>
                <w:b/>
              </w:rPr>
              <w:t>Sub-Clause 15.5</w:t>
            </w:r>
          </w:p>
        </w:tc>
        <w:tc>
          <w:tcPr>
            <w:tcW w:w="6874" w:type="dxa"/>
            <w:gridSpan w:val="2"/>
            <w:tcMar>
              <w:left w:w="115" w:type="dxa"/>
              <w:bottom w:w="144" w:type="dxa"/>
              <w:right w:w="115" w:type="dxa"/>
            </w:tcMar>
          </w:tcPr>
          <w:p w14:paraId="6CDD7DBE" w14:textId="0F8FB33B" w:rsidR="00BA3B51" w:rsidRPr="00632363" w:rsidRDefault="00BA3B51" w:rsidP="00BA3B51">
            <w:pPr>
              <w:pStyle w:val="ListParagraph"/>
              <w:spacing w:before="60"/>
              <w:ind w:left="0"/>
              <w:jc w:val="both"/>
            </w:pPr>
            <w:r w:rsidRPr="00632363">
              <w:rPr>
                <w:b/>
              </w:rPr>
              <w:t>Employer’s Entitlement to Termination for Convenience</w:t>
            </w:r>
          </w:p>
        </w:tc>
      </w:tr>
      <w:tr w:rsidR="004F6CA5" w:rsidRPr="00632363" w14:paraId="7A047121" w14:textId="77777777" w:rsidTr="6DB0EBCF">
        <w:tc>
          <w:tcPr>
            <w:tcW w:w="2597" w:type="dxa"/>
            <w:tcMar>
              <w:left w:w="115" w:type="dxa"/>
              <w:bottom w:w="144" w:type="dxa"/>
              <w:right w:w="115" w:type="dxa"/>
            </w:tcMar>
          </w:tcPr>
          <w:p w14:paraId="63695B86" w14:textId="77777777" w:rsidR="004F6CA5" w:rsidRPr="00632363" w:rsidRDefault="004F6CA5" w:rsidP="00D55083">
            <w:pPr>
              <w:jc w:val="both"/>
              <w:rPr>
                <w:b/>
              </w:rPr>
            </w:pPr>
          </w:p>
        </w:tc>
        <w:tc>
          <w:tcPr>
            <w:tcW w:w="6874" w:type="dxa"/>
            <w:gridSpan w:val="2"/>
            <w:tcMar>
              <w:left w:w="115" w:type="dxa"/>
              <w:bottom w:w="144" w:type="dxa"/>
              <w:right w:w="115" w:type="dxa"/>
            </w:tcMar>
          </w:tcPr>
          <w:p w14:paraId="5DA40FF1" w14:textId="1095C337" w:rsidR="004F6CA5" w:rsidRPr="00632363" w:rsidRDefault="00BA3B51" w:rsidP="00D55083">
            <w:pPr>
              <w:pStyle w:val="ListParagraph"/>
              <w:spacing w:before="60"/>
              <w:ind w:left="0"/>
              <w:jc w:val="both"/>
            </w:pPr>
            <w:r w:rsidRPr="00632363">
              <w:t>The following inserted at the end of the first paragraph: “or to avoid a termination of the Contract by the Contractor under Clause 16.2 [Termination by Contractor]”. Further, in the second paragraph reference to “Sub-Clause 19.6 [ Optional Termination, Payment and Release]” is changed to “Sub- Clause 16.4 [ Payment on Termination]”</w:t>
            </w:r>
          </w:p>
        </w:tc>
      </w:tr>
      <w:tr w:rsidR="004F6CA5" w:rsidRPr="00632363" w14:paraId="34A1A1CE" w14:textId="77777777" w:rsidTr="6DB0EBCF">
        <w:tc>
          <w:tcPr>
            <w:tcW w:w="2597" w:type="dxa"/>
            <w:tcMar>
              <w:left w:w="115" w:type="dxa"/>
              <w:bottom w:w="144" w:type="dxa"/>
              <w:right w:w="115" w:type="dxa"/>
            </w:tcMar>
          </w:tcPr>
          <w:p w14:paraId="1775045D" w14:textId="77777777" w:rsidR="004F6CA5" w:rsidRPr="00632363" w:rsidRDefault="004F6CA5" w:rsidP="00D55083">
            <w:pPr>
              <w:jc w:val="both"/>
              <w:rPr>
                <w:b/>
              </w:rPr>
            </w:pPr>
            <w:r w:rsidRPr="00632363">
              <w:rPr>
                <w:b/>
              </w:rPr>
              <w:t>Sub-Clause 15.6</w:t>
            </w:r>
          </w:p>
        </w:tc>
        <w:tc>
          <w:tcPr>
            <w:tcW w:w="6874" w:type="dxa"/>
            <w:gridSpan w:val="2"/>
            <w:tcMar>
              <w:left w:w="115" w:type="dxa"/>
              <w:bottom w:w="144" w:type="dxa"/>
              <w:right w:w="115" w:type="dxa"/>
            </w:tcMar>
          </w:tcPr>
          <w:p w14:paraId="7F35238C" w14:textId="77777777" w:rsidR="004F6CA5" w:rsidRPr="00632363" w:rsidRDefault="004F6CA5" w:rsidP="00D55083">
            <w:pPr>
              <w:pStyle w:val="ListParagraph"/>
              <w:spacing w:before="60"/>
              <w:ind w:left="0"/>
              <w:jc w:val="both"/>
            </w:pPr>
            <w:r w:rsidRPr="00632363">
              <w:rPr>
                <w:b/>
              </w:rPr>
              <w:t xml:space="preserve">Prohibited Practices </w:t>
            </w:r>
          </w:p>
        </w:tc>
      </w:tr>
      <w:tr w:rsidR="004F6CA5" w:rsidRPr="00632363" w14:paraId="277FB17D" w14:textId="77777777" w:rsidTr="6DB0EBCF">
        <w:tc>
          <w:tcPr>
            <w:tcW w:w="2597" w:type="dxa"/>
            <w:tcMar>
              <w:left w:w="115" w:type="dxa"/>
              <w:bottom w:w="144" w:type="dxa"/>
              <w:right w:w="115" w:type="dxa"/>
            </w:tcMar>
          </w:tcPr>
          <w:p w14:paraId="37C91DB3" w14:textId="77777777" w:rsidR="004F6CA5" w:rsidRPr="00632363" w:rsidRDefault="004F6CA5" w:rsidP="00D55083">
            <w:pPr>
              <w:jc w:val="both"/>
              <w:rPr>
                <w:b/>
              </w:rPr>
            </w:pPr>
          </w:p>
          <w:p w14:paraId="398528E8" w14:textId="77777777" w:rsidR="004F6CA5" w:rsidRPr="00632363" w:rsidRDefault="004F6CA5" w:rsidP="00D55083">
            <w:pPr>
              <w:jc w:val="both"/>
            </w:pPr>
          </w:p>
          <w:p w14:paraId="447F0DB2" w14:textId="77777777" w:rsidR="004F6CA5" w:rsidRPr="00632363" w:rsidRDefault="004F6CA5" w:rsidP="00D55083">
            <w:pPr>
              <w:jc w:val="both"/>
            </w:pPr>
          </w:p>
          <w:p w14:paraId="593D2F18" w14:textId="77777777" w:rsidR="004F6CA5" w:rsidRPr="00632363" w:rsidRDefault="004F6CA5" w:rsidP="00D55083">
            <w:pPr>
              <w:jc w:val="both"/>
            </w:pPr>
          </w:p>
          <w:p w14:paraId="1B4485DC" w14:textId="77777777" w:rsidR="004F6CA5" w:rsidRPr="00632363" w:rsidRDefault="004F6CA5" w:rsidP="00D55083">
            <w:pPr>
              <w:jc w:val="both"/>
            </w:pPr>
          </w:p>
          <w:p w14:paraId="2ED0101B" w14:textId="77777777" w:rsidR="004F6CA5" w:rsidRPr="00632363" w:rsidRDefault="004F6CA5" w:rsidP="00D55083">
            <w:pPr>
              <w:jc w:val="both"/>
            </w:pPr>
          </w:p>
          <w:p w14:paraId="7F06A4B6" w14:textId="77777777" w:rsidR="004F6CA5" w:rsidRPr="00632363" w:rsidRDefault="004F6CA5" w:rsidP="00D55083">
            <w:pPr>
              <w:jc w:val="both"/>
            </w:pPr>
          </w:p>
          <w:p w14:paraId="3CE9D034" w14:textId="77777777" w:rsidR="004F6CA5" w:rsidRPr="00632363" w:rsidRDefault="004F6CA5" w:rsidP="00D55083">
            <w:pPr>
              <w:jc w:val="both"/>
            </w:pPr>
          </w:p>
          <w:p w14:paraId="70E53EEB" w14:textId="77777777" w:rsidR="004F6CA5" w:rsidRPr="00632363" w:rsidRDefault="004F6CA5" w:rsidP="00D55083">
            <w:pPr>
              <w:jc w:val="both"/>
            </w:pPr>
          </w:p>
          <w:p w14:paraId="25ABAA05" w14:textId="77777777" w:rsidR="004F6CA5" w:rsidRPr="00632363" w:rsidRDefault="004F6CA5" w:rsidP="00D55083">
            <w:pPr>
              <w:jc w:val="both"/>
            </w:pPr>
          </w:p>
          <w:p w14:paraId="45A643FA" w14:textId="77777777" w:rsidR="004F6CA5" w:rsidRPr="00632363" w:rsidRDefault="004F6CA5" w:rsidP="00D55083">
            <w:pPr>
              <w:jc w:val="both"/>
            </w:pPr>
          </w:p>
          <w:p w14:paraId="168AB693" w14:textId="77777777" w:rsidR="004F6CA5" w:rsidRPr="00632363" w:rsidRDefault="004F6CA5" w:rsidP="00D55083">
            <w:pPr>
              <w:jc w:val="both"/>
            </w:pPr>
          </w:p>
          <w:p w14:paraId="628AD654" w14:textId="77777777" w:rsidR="004F6CA5" w:rsidRPr="00632363" w:rsidRDefault="004F6CA5" w:rsidP="00D55083">
            <w:pPr>
              <w:jc w:val="both"/>
            </w:pPr>
          </w:p>
          <w:p w14:paraId="034D45D0" w14:textId="77777777" w:rsidR="004F6CA5" w:rsidRPr="00632363" w:rsidRDefault="004F6CA5" w:rsidP="00D55083">
            <w:pPr>
              <w:jc w:val="both"/>
            </w:pPr>
          </w:p>
          <w:p w14:paraId="467BE240" w14:textId="77777777" w:rsidR="004F6CA5" w:rsidRPr="00632363" w:rsidRDefault="004F6CA5" w:rsidP="00D55083">
            <w:pPr>
              <w:jc w:val="both"/>
            </w:pPr>
          </w:p>
          <w:p w14:paraId="19A3991B" w14:textId="77777777" w:rsidR="004F6CA5" w:rsidRPr="00632363" w:rsidRDefault="004F6CA5" w:rsidP="00D55083">
            <w:pPr>
              <w:jc w:val="both"/>
            </w:pPr>
          </w:p>
          <w:p w14:paraId="343561D9" w14:textId="77777777" w:rsidR="004F6CA5" w:rsidRPr="00632363" w:rsidRDefault="004F6CA5" w:rsidP="00D55083">
            <w:pPr>
              <w:jc w:val="both"/>
            </w:pPr>
          </w:p>
          <w:p w14:paraId="7EF78EC8" w14:textId="77777777" w:rsidR="004F6CA5" w:rsidRPr="00632363" w:rsidRDefault="004F6CA5" w:rsidP="00D55083">
            <w:pPr>
              <w:jc w:val="both"/>
            </w:pPr>
          </w:p>
          <w:p w14:paraId="7A2D7D66" w14:textId="77777777" w:rsidR="004F6CA5" w:rsidRPr="00632363" w:rsidRDefault="004F6CA5" w:rsidP="00D55083">
            <w:pPr>
              <w:jc w:val="both"/>
            </w:pPr>
          </w:p>
          <w:p w14:paraId="3E309DE0" w14:textId="77777777" w:rsidR="004F6CA5" w:rsidRPr="00632363" w:rsidRDefault="004F6CA5" w:rsidP="00D55083">
            <w:pPr>
              <w:jc w:val="both"/>
            </w:pPr>
          </w:p>
          <w:p w14:paraId="6A2582E6" w14:textId="77777777" w:rsidR="004F6CA5" w:rsidRPr="00632363" w:rsidRDefault="004F6CA5" w:rsidP="00D55083">
            <w:pPr>
              <w:jc w:val="both"/>
            </w:pPr>
          </w:p>
          <w:p w14:paraId="3C1B9A4E" w14:textId="77777777" w:rsidR="004F6CA5" w:rsidRPr="00632363" w:rsidRDefault="004F6CA5" w:rsidP="00D55083">
            <w:pPr>
              <w:jc w:val="both"/>
            </w:pPr>
          </w:p>
          <w:p w14:paraId="09FB79A2" w14:textId="77777777" w:rsidR="004F6CA5" w:rsidRPr="00632363" w:rsidRDefault="004F6CA5" w:rsidP="00D55083">
            <w:pPr>
              <w:jc w:val="both"/>
            </w:pPr>
          </w:p>
          <w:p w14:paraId="0F75E06B" w14:textId="77777777" w:rsidR="004F6CA5" w:rsidRPr="00632363" w:rsidRDefault="004F6CA5" w:rsidP="00D55083">
            <w:pPr>
              <w:jc w:val="both"/>
            </w:pPr>
          </w:p>
          <w:p w14:paraId="382F34ED" w14:textId="77777777" w:rsidR="004F6CA5" w:rsidRPr="00632363" w:rsidRDefault="004F6CA5" w:rsidP="00D55083">
            <w:pPr>
              <w:jc w:val="both"/>
            </w:pPr>
          </w:p>
          <w:p w14:paraId="060E2997" w14:textId="77777777" w:rsidR="004F6CA5" w:rsidRPr="00632363" w:rsidRDefault="004F6CA5" w:rsidP="00D55083">
            <w:pPr>
              <w:jc w:val="both"/>
            </w:pPr>
          </w:p>
          <w:p w14:paraId="685E2FE3" w14:textId="77777777" w:rsidR="004F6CA5" w:rsidRPr="00632363" w:rsidRDefault="004F6CA5" w:rsidP="00D55083">
            <w:pPr>
              <w:jc w:val="both"/>
            </w:pPr>
          </w:p>
          <w:p w14:paraId="006013DA" w14:textId="77777777" w:rsidR="004F6CA5" w:rsidRPr="00632363" w:rsidRDefault="004F6CA5" w:rsidP="00D55083">
            <w:pPr>
              <w:jc w:val="both"/>
            </w:pPr>
          </w:p>
          <w:p w14:paraId="00E63365" w14:textId="77777777" w:rsidR="004F6CA5" w:rsidRPr="00632363" w:rsidRDefault="004F6CA5" w:rsidP="00D55083">
            <w:pPr>
              <w:jc w:val="both"/>
            </w:pPr>
          </w:p>
          <w:p w14:paraId="1A4E48B7" w14:textId="77777777" w:rsidR="004F6CA5" w:rsidRPr="00632363" w:rsidRDefault="004F6CA5" w:rsidP="00D55083">
            <w:pPr>
              <w:jc w:val="both"/>
            </w:pPr>
          </w:p>
          <w:p w14:paraId="48485DF9" w14:textId="77777777" w:rsidR="004F6CA5" w:rsidRPr="00632363" w:rsidRDefault="004F6CA5" w:rsidP="00D55083">
            <w:pPr>
              <w:jc w:val="both"/>
            </w:pPr>
          </w:p>
          <w:p w14:paraId="1B49EF2D" w14:textId="77777777" w:rsidR="004F6CA5" w:rsidRPr="00632363" w:rsidRDefault="004F6CA5" w:rsidP="00D55083">
            <w:pPr>
              <w:jc w:val="both"/>
            </w:pPr>
          </w:p>
          <w:p w14:paraId="7E696364" w14:textId="77777777" w:rsidR="004F6CA5" w:rsidRPr="00632363" w:rsidRDefault="004F6CA5" w:rsidP="00D55083">
            <w:pPr>
              <w:jc w:val="both"/>
            </w:pPr>
          </w:p>
          <w:p w14:paraId="2C16EF90" w14:textId="77777777" w:rsidR="004F6CA5" w:rsidRPr="00632363" w:rsidRDefault="004F6CA5" w:rsidP="00D55083">
            <w:pPr>
              <w:jc w:val="both"/>
            </w:pPr>
          </w:p>
        </w:tc>
        <w:tc>
          <w:tcPr>
            <w:tcW w:w="6874" w:type="dxa"/>
            <w:gridSpan w:val="2"/>
            <w:tcMar>
              <w:left w:w="115" w:type="dxa"/>
              <w:bottom w:w="144" w:type="dxa"/>
              <w:right w:w="115" w:type="dxa"/>
            </w:tcMar>
          </w:tcPr>
          <w:p w14:paraId="06F12116" w14:textId="77777777" w:rsidR="004F6CA5" w:rsidRPr="00632363" w:rsidRDefault="004F6CA5" w:rsidP="00D55083">
            <w:pPr>
              <w:pStyle w:val="ListParagraph"/>
              <w:spacing w:before="60"/>
              <w:ind w:left="0"/>
              <w:jc w:val="both"/>
            </w:pPr>
            <w:r w:rsidRPr="00632363">
              <w:t xml:space="preserve">Add the following Sub-Clause:   </w:t>
            </w:r>
          </w:p>
          <w:p w14:paraId="6B8EFE30" w14:textId="77777777" w:rsidR="004F6CA5" w:rsidRPr="00632363" w:rsidRDefault="004F6CA5" w:rsidP="00D55083">
            <w:pPr>
              <w:pStyle w:val="ListParagraph"/>
              <w:spacing w:before="60"/>
              <w:ind w:left="0"/>
              <w:jc w:val="both"/>
            </w:pPr>
          </w:p>
          <w:p w14:paraId="08302327" w14:textId="6E097003" w:rsidR="004F6CA5" w:rsidRPr="00632363" w:rsidRDefault="00592B2A" w:rsidP="00592B2A">
            <w:pPr>
              <w:tabs>
                <w:tab w:val="num" w:pos="1872"/>
              </w:tabs>
              <w:spacing w:after="200"/>
              <w:ind w:left="667" w:hanging="667"/>
              <w:jc w:val="both"/>
              <w:rPr>
                <w:bCs/>
              </w:rPr>
            </w:pPr>
            <w:r w:rsidRPr="00632363">
              <w:t xml:space="preserve">15.6.1 </w:t>
            </w:r>
            <w:r w:rsidR="004F6CA5" w:rsidRPr="00632363">
              <w:t>The Bank requires all Borrowers  (including grant beneficiaries), executing entities, and contracting agencies, also, all  companies, entities or individual Bidders about to participate or participating in Bank financed activities, among others, to include petitioners, Bidders, assets suppliers, contractors, consultants, staff members, subcontractors, sub- consultants, services providers and concessionaries (and their respective officials, employees and representatives, with  express or implicit responsibilities, as it  may be) to observe the highest ethical principles and report to the Bank</w:t>
            </w:r>
            <w:r w:rsidR="00272576" w:rsidRPr="00632363">
              <w:rPr>
                <w:rStyle w:val="FootnoteReference"/>
              </w:rPr>
              <w:footnoteReference w:id="9"/>
            </w:r>
            <w:r w:rsidR="004F6CA5" w:rsidRPr="00632363">
              <w:t xml:space="preserve">  any  suspicious action that may be construed, or aware, or informed  to be a  Prohibited Practice, during the contract selection process, negotiations, or execution.  </w:t>
            </w:r>
            <w:r w:rsidRPr="00632363">
              <w:t xml:space="preserve">Prohibited Practices are: (i) corruptive practices; (ii) fraudulent practices; (iii) coercive practices; and (iv) collusive practices and (v) obstructive practices. </w:t>
            </w:r>
            <w:r w:rsidR="004F6CA5" w:rsidRPr="00632363">
              <w:t xml:space="preserve">The Bank has established mechanism to report when alleged Prohibited Practices have been committed.  Any complaint must be referred to the Office of Institutional Integrity (OII) in the Bank to be duly investigated.  The Bank has also adopted sanction procedures to resolve cases and entered into agreements with other International Financial Institutions (IFI) to count on reciprocal acknowledgement of sanctions set by their relevant discipline bodies. </w:t>
            </w:r>
          </w:p>
          <w:p w14:paraId="39C14AE3" w14:textId="77777777" w:rsidR="004F6CA5" w:rsidRPr="00632363" w:rsidRDefault="6DB0EBCF" w:rsidP="00D55083">
            <w:pPr>
              <w:spacing w:after="200"/>
              <w:ind w:left="882" w:hanging="360"/>
              <w:jc w:val="both"/>
              <w:rPr>
                <w:bCs/>
              </w:rPr>
            </w:pPr>
            <w:r w:rsidRPr="00632363">
              <w:t xml:space="preserve">(a) For purposes of this provision, the Bank defines the following terms:  </w:t>
            </w:r>
          </w:p>
          <w:p w14:paraId="4762B763" w14:textId="77777777"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 xml:space="preserve">(i) A corruptive practice means to offer, give, receive, or solicit, directly or indirectly, anything of value to unduly influence actions of another party; </w:t>
            </w:r>
          </w:p>
          <w:p w14:paraId="31223166" w14:textId="77777777"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 xml:space="preserve">(ii) A fraudulent practice means any action or omission, distorting facts and circumstances which deliberately or recklessly, deceive, or attempt to deceive any party to obtain a financial benefit or of another nature or to avoid an obligation; </w:t>
            </w:r>
          </w:p>
          <w:p w14:paraId="07CDE721" w14:textId="77777777"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 xml:space="preserve">(iii) A coercive practice means to harm or damage, threaten with detriment or cause harm, directly or indirectly, any party or their assets to unduly influence the actions of another party; </w:t>
            </w:r>
          </w:p>
          <w:p w14:paraId="0128A500" w14:textId="77777777"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 xml:space="preserve">(iv)A collusive practice means an agreement between two or more parties with the intent to reach an inappropriate purpose, including to inappropriately influence the actions of another party; </w:t>
            </w:r>
          </w:p>
          <w:p w14:paraId="0F4E9378" w14:textId="77777777"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 xml:space="preserve">(v) An obstructive practice means to: </w:t>
            </w:r>
          </w:p>
          <w:p w14:paraId="547C2B59" w14:textId="77777777" w:rsidR="004F6CA5" w:rsidRPr="00632363" w:rsidRDefault="6DB0EBCF" w:rsidP="6DB0EBCF">
            <w:pPr>
              <w:pStyle w:val="BodyTextIndent3"/>
              <w:spacing w:after="200"/>
              <w:ind w:left="1782"/>
              <w:jc w:val="both"/>
              <w:rPr>
                <w:rFonts w:ascii="Times New Roman" w:hAnsi="Times New Roman" w:cs="Times New Roman"/>
                <w:sz w:val="24"/>
              </w:rPr>
            </w:pPr>
            <w:r w:rsidRPr="00632363">
              <w:rPr>
                <w:rFonts w:ascii="Times New Roman" w:hAnsi="Times New Roman" w:cs="Times New Roman"/>
                <w:sz w:val="24"/>
              </w:rPr>
              <w:t xml:space="preserve">a.a. destroy, falsify, alter or conceal deliberately significant evidence for the investigation or make false declarations to the investigators with the purpose of materially preventing an investigation by the Bank Group of reports about a corrupt, fraudulent, coercive or collusive practice; and/or threaten, harass, or intimidate any party in order to prevent revealing their knowledge about matters significant to the investigation or that the investigations may proceed; or </w:t>
            </w:r>
          </w:p>
          <w:p w14:paraId="3A97E8FC" w14:textId="77777777" w:rsidR="004F6CA5" w:rsidRPr="00632363" w:rsidRDefault="6DB0EBCF" w:rsidP="6DB0EBCF">
            <w:pPr>
              <w:pStyle w:val="BodyTextIndent3"/>
              <w:spacing w:after="200"/>
              <w:ind w:left="1782"/>
              <w:jc w:val="both"/>
              <w:rPr>
                <w:rFonts w:ascii="Times New Roman" w:hAnsi="Times New Roman" w:cs="Times New Roman"/>
                <w:sz w:val="24"/>
              </w:rPr>
            </w:pPr>
            <w:r w:rsidRPr="00632363">
              <w:rPr>
                <w:rFonts w:ascii="Times New Roman" w:hAnsi="Times New Roman" w:cs="Times New Roman"/>
                <w:sz w:val="24"/>
              </w:rPr>
              <w:t xml:space="preserve">b.b. any action with the purpose of materially preventing the Bank to exercise the right to inspect and auditing outlined in paragraph 15.6.1 (f) below.  </w:t>
            </w:r>
          </w:p>
          <w:p w14:paraId="70D1E010" w14:textId="641026DE" w:rsidR="004F6CA5" w:rsidRPr="00632363" w:rsidRDefault="6DB0EBCF" w:rsidP="00D55083">
            <w:pPr>
              <w:spacing w:after="200"/>
              <w:ind w:left="882" w:hanging="360"/>
              <w:jc w:val="both"/>
              <w:rPr>
                <w:bCs/>
              </w:rPr>
            </w:pPr>
            <w:r w:rsidRPr="00632363">
              <w:t xml:space="preserve">(b) Should it be decided that, in accord with the Bank sanction Procedures any company, entity or individual acting as a bidder or participating in an activity that is Bank financed among others, applicants, Bidders,  suppliers, contractors, consultants, staff members, subcontractors, sub-consultants, assets or services providers, concessionaries, Borrowers (including grant Beneficiaries), executing agencies or </w:t>
            </w:r>
            <w:r w:rsidR="001814F9" w:rsidRPr="00632363">
              <w:t>Employer</w:t>
            </w:r>
            <w:r w:rsidRPr="00632363">
              <w:t xml:space="preserve"> agencies (including their respective officials, employees and representatives, either with express or implicit responsibilities) have committed an Prohibited Practice at any stage of a the contract  award or execution, the Bank may:   </w:t>
            </w:r>
          </w:p>
          <w:p w14:paraId="3E8DC1D2" w14:textId="77777777"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 xml:space="preserve">(i) not finance any contract award Bid to procure goods or services, projects contracting, or consulting services;  </w:t>
            </w:r>
          </w:p>
          <w:p w14:paraId="5F516071" w14:textId="5AAFF481"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 xml:space="preserve">(ii) suspend the operation disbursements if it is decided in any stage, that an employee, agency or Borrower representative, the Executing Entity or the </w:t>
            </w:r>
            <w:r w:rsidR="001814F9" w:rsidRPr="00632363">
              <w:rPr>
                <w:rFonts w:ascii="Times New Roman" w:hAnsi="Times New Roman" w:cs="Times New Roman"/>
                <w:sz w:val="24"/>
              </w:rPr>
              <w:t>Employer</w:t>
            </w:r>
            <w:r w:rsidRPr="00632363">
              <w:rPr>
                <w:rFonts w:ascii="Times New Roman" w:hAnsi="Times New Roman" w:cs="Times New Roman"/>
                <w:sz w:val="24"/>
              </w:rPr>
              <w:t xml:space="preserve"> Agency has committed a Prohibited Practice; </w:t>
            </w:r>
          </w:p>
          <w:p w14:paraId="4FEDB002" w14:textId="77777777"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 xml:space="preserve">(iii)declare a contract not eligible for Bank financing and cancel and/or expedite payment of any part of the loan or grant unequivocally related to a contract, when there is evidence that the Borrowers representative or Beneficiary of a grant has not taken the adequate corrective measures (which include, among other things, appropriately notifying the Bank after learning that a Prohibited Practice has been committed) within the time that the Bank considers reasonable; </w:t>
            </w:r>
          </w:p>
          <w:p w14:paraId="6C861836" w14:textId="77777777"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(iv) issue an admonishment to the company, entity or individual in the manner of a formal letter objecting to  such conduct;</w:t>
            </w:r>
          </w:p>
          <w:p w14:paraId="6F5BC780" w14:textId="72282F3C"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 xml:space="preserve">(v) declare ineligible a company, entity or individual, permanently or for a specific time span, to (i) be awarded contractors or participate in Bank financed activities, and (ii) be designated a sub-consultant, subcontractor, or assets or services supplier for another eligible company that is awarded a contract to execute Bank financed activities </w:t>
            </w:r>
          </w:p>
          <w:p w14:paraId="2F016B51" w14:textId="77777777"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(vi) refer the matter to the relevant authorities in charge of enforcing the laws; and/or,</w:t>
            </w:r>
          </w:p>
          <w:p w14:paraId="647ED8F7" w14:textId="3F80B5E5" w:rsidR="004F6CA5" w:rsidRPr="00632363" w:rsidRDefault="6DB0EBCF" w:rsidP="6DB0EBCF">
            <w:pPr>
              <w:pStyle w:val="BodyTextIndent3"/>
              <w:spacing w:after="200"/>
              <w:ind w:left="1242" w:hanging="360"/>
              <w:jc w:val="both"/>
              <w:rPr>
                <w:rFonts w:ascii="Times New Roman" w:hAnsi="Times New Roman" w:cs="Times New Roman"/>
                <w:sz w:val="24"/>
              </w:rPr>
            </w:pPr>
            <w:r w:rsidRPr="00632363">
              <w:rPr>
                <w:rFonts w:ascii="Times New Roman" w:hAnsi="Times New Roman" w:cs="Times New Roman"/>
                <w:sz w:val="24"/>
              </w:rPr>
              <w:t xml:space="preserve">(vii) impose other sanctions deemed appropriate under the particular case, including fines that for the Bank </w:t>
            </w:r>
            <w:r w:rsidR="00541B3F" w:rsidRPr="00632363">
              <w:rPr>
                <w:rFonts w:ascii="Times New Roman" w:hAnsi="Times New Roman" w:cs="Times New Roman"/>
                <w:sz w:val="24"/>
              </w:rPr>
              <w:t>shall</w:t>
            </w:r>
            <w:r w:rsidRPr="00632363">
              <w:rPr>
                <w:rFonts w:ascii="Times New Roman" w:hAnsi="Times New Roman" w:cs="Times New Roman"/>
                <w:sz w:val="24"/>
              </w:rPr>
              <w:t xml:space="preserve"> represent the reimbursement of expenses related to investigations and proceedings. These sanctions may be imposed additionally or as a substitution for the sanctions referenced above. </w:t>
            </w:r>
          </w:p>
          <w:p w14:paraId="71567410" w14:textId="683920F7" w:rsidR="004F6CA5" w:rsidRPr="00632363" w:rsidRDefault="6DB0EBCF" w:rsidP="00D55083">
            <w:pPr>
              <w:tabs>
                <w:tab w:val="left" w:pos="4825"/>
              </w:tabs>
              <w:spacing w:after="200"/>
              <w:ind w:left="882" w:hanging="360"/>
              <w:jc w:val="both"/>
              <w:rPr>
                <w:bCs/>
              </w:rPr>
            </w:pPr>
            <w:r w:rsidRPr="00632363">
              <w:t xml:space="preserve">(c) Provisions in paragraph 1.6.1 (b), subparagraphs (i) and (ii) </w:t>
            </w:r>
            <w:r w:rsidR="00541B3F" w:rsidRPr="00632363">
              <w:t>shall</w:t>
            </w:r>
            <w:r w:rsidRPr="00632363">
              <w:t xml:space="preserve"> also apply in cases the parties have been temporarily declared ineligible to be awarded new contracts while awaiting a final decision in a sanction proceeding, or any other resolution.  </w:t>
            </w:r>
          </w:p>
          <w:p w14:paraId="1CAF7F14" w14:textId="46512726" w:rsidR="004F6CA5" w:rsidRPr="00632363" w:rsidRDefault="6DB0EBCF" w:rsidP="00D55083">
            <w:pPr>
              <w:spacing w:after="200"/>
              <w:ind w:left="882" w:hanging="360"/>
              <w:jc w:val="both"/>
              <w:rPr>
                <w:bCs/>
              </w:rPr>
            </w:pPr>
            <w:r w:rsidRPr="00632363">
              <w:t xml:space="preserve">(d) Any measured imposed by the Bank pursuant any provision aforementioned </w:t>
            </w:r>
            <w:r w:rsidR="00541B3F" w:rsidRPr="00632363">
              <w:t>shall</w:t>
            </w:r>
            <w:r w:rsidRPr="00632363">
              <w:t xml:space="preserve"> be public.</w:t>
            </w:r>
          </w:p>
          <w:p w14:paraId="13AAE016" w14:textId="2055B965" w:rsidR="004F6CA5" w:rsidRPr="00632363" w:rsidRDefault="6DB0EBCF" w:rsidP="00D55083">
            <w:pPr>
              <w:spacing w:after="200"/>
              <w:ind w:left="882" w:hanging="360"/>
              <w:jc w:val="both"/>
              <w:rPr>
                <w:bCs/>
              </w:rPr>
            </w:pPr>
            <w:r w:rsidRPr="00632363">
              <w:t xml:space="preserve">(e) Likewise, any company, entity or individual acting as bidder and participating in a Bank financed activity, including, among others, applicants, Bidders, assets suppliers, contractors, consultants, staff members, subcontractors, sub-consultants, services providers, concessionaries, Borrowers (included grant beneficiaries), executing agencies or contracting parties (to include their respective officials, employees, and representatives either with express or implicit responsibilities </w:t>
            </w:r>
            <w:r w:rsidR="00C97068" w:rsidRPr="00632363">
              <w:t>may</w:t>
            </w:r>
            <w:r w:rsidRPr="00632363">
              <w:t xml:space="preserve"> be subject to sanction in accordance with the provisions in agreements that the Bank entered with another International Financial Institution (IFI) in regard to reciprocal acknowledgement of  ineligibility decisions. For purposes of this paragraph, the term “sanction” includes all permanent ineligibility, conditions to participate in future contracts or adopt public measures as a response to a breach within the current framework of an International Financial Institution (IFI) applicable to resolve reports of Prohibited Practices committed.</w:t>
            </w:r>
          </w:p>
          <w:p w14:paraId="1D6359DA" w14:textId="69826F8F" w:rsidR="004F6CA5" w:rsidRPr="00632363" w:rsidRDefault="6DB0EBCF" w:rsidP="00D55083">
            <w:pPr>
              <w:spacing w:after="200"/>
              <w:ind w:left="882" w:hanging="360"/>
              <w:jc w:val="both"/>
              <w:rPr>
                <w:bCs/>
              </w:rPr>
            </w:pPr>
            <w:r w:rsidRPr="00632363">
              <w:t xml:space="preserve">(f) The Bank requires that applicants, Bidders, assets suppliers and their representatives, contractors, consultants, staff members, subcontractors, sub-consultants, services providers and their representatives, and concessionaries allow the Bank to review any accounts, records and other documents related to Bids submissions and with contract compliance and to subject them to an audit by Bank designated auditors. Any applicant, bidder, assets supplier and his/her representative, contractor, consultant, staff member, subcontractor, sub-consultant, services provider and concessionary </w:t>
            </w:r>
            <w:r w:rsidR="00541B3F" w:rsidRPr="00632363">
              <w:t>shall</w:t>
            </w:r>
            <w:r w:rsidRPr="00632363">
              <w:t xml:space="preserve"> have to fully assist the Bank in its investigation.  The Bank also requires applicants, Bidders, assets suppliers and their representatives, contractors, consultants, staff members, subcontractors, services providers and  concessionaries to:  (i) keep all documents and records related to Bank financed activities for a period of seven(7) years after the Project considered in that particular contract is complete; and   (ii) hand in every document necessary for the investigation of reports of Prohibited Practices committed (iii) insure that the applicant, their employees or agents,  Bidders, assets suppliers, and their representatives, contractors, consultants, subcontractors, sub-consultants, services providers and concessionaries, be knowledgeable of Bank financed activities and that they are available to answer  questions related to the investigation, from Bank staff or any investigator, agent, auditor or consultant properly  designated.  Should the applicant, bidder, assets supplier and its representative, contractor, consultant, staff member, subcontractor, sub-consultant, services provider or concessionary refuse to cooperate or fail to comply with the Bank requirement, or in any way hinder the Bank investigation, then the Bank, at its sole discretion, may take the appropriate measures against the applicant, bidder, assets supplier and its representative, Contractor, consultant, staff member, subcontractor, sub-consultant, services provider or concessionary. </w:t>
            </w:r>
          </w:p>
          <w:p w14:paraId="077AB9F8" w14:textId="77BCBD5F" w:rsidR="004F6CA5" w:rsidRPr="00632363" w:rsidRDefault="6DB0EBCF" w:rsidP="00D55083">
            <w:pPr>
              <w:spacing w:after="200"/>
              <w:ind w:left="882" w:hanging="360"/>
              <w:jc w:val="both"/>
              <w:rPr>
                <w:bCs/>
              </w:rPr>
            </w:pPr>
            <w:r w:rsidRPr="00632363">
              <w:t xml:space="preserve">(g) When a Borrower procures assets, different services of consulting services, works or consulting services directly from a specialized agency, all provisions within paragraph 15.6 relative to sanctions and Prohibited Practices </w:t>
            </w:r>
            <w:r w:rsidR="00541B3F" w:rsidRPr="00632363">
              <w:t>shall</w:t>
            </w:r>
            <w:r w:rsidRPr="00632363">
              <w:t xml:space="preserve"> be fully applied to  applicants, Bidders,  assets, suppliers and their representatives, contractors, consultants, staff members, subcontractors, sub-consultants, services providers, concessionaries (included their respective officials, employees and representatives, either with express or implicit responsibilities), or any other entity  who has signed contracts with said specialized agency to supply assets, works or services different than consulting services rendered for Bank financed activities.  The Bank reserves its right to compel the Borrower   to be covered by resources such as suspension or rescission.  The specialized agencies </w:t>
            </w:r>
            <w:r w:rsidR="00541B3F" w:rsidRPr="00632363">
              <w:t>shall</w:t>
            </w:r>
            <w:r w:rsidRPr="00632363">
              <w:t xml:space="preserve"> have to consult the list of companies and individuals declared ineligible by the Bank, either permanently or temporarily. In case a specialized agency signs a contract or a purchase order with a company or individual declared temporarily or permanently ineligible by the Bank, the Bank </w:t>
            </w:r>
            <w:r w:rsidR="00541B3F" w:rsidRPr="00632363">
              <w:t>shall</w:t>
            </w:r>
            <w:r w:rsidRPr="00632363">
              <w:t xml:space="preserve"> not finance the related expenses and </w:t>
            </w:r>
            <w:r w:rsidR="00541B3F" w:rsidRPr="00632363">
              <w:t>shall</w:t>
            </w:r>
            <w:r w:rsidRPr="00632363">
              <w:t xml:space="preserve"> also be covered by other measures deemed to be advisable.    </w:t>
            </w:r>
          </w:p>
          <w:p w14:paraId="0A3D144C" w14:textId="43DEED9B" w:rsidR="004F6CA5" w:rsidRPr="00632363" w:rsidRDefault="6DB0EBCF" w:rsidP="007D77C4">
            <w:pPr>
              <w:spacing w:after="200"/>
              <w:jc w:val="both"/>
              <w:rPr>
                <w:bCs/>
              </w:rPr>
            </w:pPr>
            <w:r w:rsidRPr="00632363">
              <w:t xml:space="preserve">15.6.2 </w:t>
            </w:r>
            <w:r w:rsidR="007D77C4" w:rsidRPr="00632363">
              <w:t xml:space="preserve">By submitting bids Bidders including in all cases, the directors, </w:t>
            </w:r>
            <w:r w:rsidR="00E84072" w:rsidRPr="00632363">
              <w:t>key personnel</w:t>
            </w:r>
            <w:r w:rsidR="007D77C4" w:rsidRPr="00632363">
              <w:t xml:space="preserve">, principal shareholders, proposed personnel and agents represent and </w:t>
            </w:r>
            <w:r w:rsidR="00E84072" w:rsidRPr="00632363">
              <w:t>guarantee:</w:t>
            </w:r>
          </w:p>
          <w:p w14:paraId="644059BC" w14:textId="6E488745" w:rsidR="004F6CA5" w:rsidRPr="00632363" w:rsidRDefault="6DB0EBCF" w:rsidP="00D02B05">
            <w:pPr>
              <w:pStyle w:val="ListParagraph"/>
              <w:numPr>
                <w:ilvl w:val="0"/>
                <w:numId w:val="153"/>
              </w:numPr>
              <w:tabs>
                <w:tab w:val="num" w:pos="792"/>
              </w:tabs>
              <w:spacing w:after="200"/>
              <w:jc w:val="both"/>
              <w:rPr>
                <w:bCs/>
              </w:rPr>
            </w:pPr>
            <w:r w:rsidRPr="00632363">
              <w:t xml:space="preserve">that they have read an understood the definition of Bank Prohibited Practices and the applicable sanctions when committed and are set forth in this document and that they commit to uphold their relevant standards;  </w:t>
            </w:r>
          </w:p>
          <w:p w14:paraId="13BF6EFF" w14:textId="294B1019" w:rsidR="004F6CA5" w:rsidRPr="00632363" w:rsidRDefault="007D77C4" w:rsidP="00D02B05">
            <w:pPr>
              <w:pStyle w:val="ListParagraph"/>
              <w:numPr>
                <w:ilvl w:val="0"/>
                <w:numId w:val="153"/>
              </w:numPr>
              <w:tabs>
                <w:tab w:val="num" w:pos="792"/>
              </w:tabs>
              <w:spacing w:after="200"/>
              <w:jc w:val="both"/>
            </w:pPr>
            <w:r w:rsidRPr="00632363">
              <w:rPr>
                <w:iCs/>
              </w:rPr>
              <w:t xml:space="preserve">that they have not engaged or will not incur in any Prohibited Practice as set forth herein during the selection, negotiation, adjudication or execution of this </w:t>
            </w:r>
            <w:r w:rsidR="00E84072" w:rsidRPr="00632363">
              <w:rPr>
                <w:iCs/>
              </w:rPr>
              <w:t>C</w:t>
            </w:r>
            <w:r w:rsidRPr="00632363">
              <w:rPr>
                <w:iCs/>
              </w:rPr>
              <w:t>ontract</w:t>
            </w:r>
            <w:r w:rsidR="6DB0EBCF" w:rsidRPr="00632363">
              <w:t xml:space="preserve">; </w:t>
            </w:r>
          </w:p>
          <w:p w14:paraId="403828D3" w14:textId="4582ED76" w:rsidR="00D02B05" w:rsidRPr="00632363" w:rsidRDefault="00D02B05" w:rsidP="00D02B05">
            <w:pPr>
              <w:pStyle w:val="ListParagraph"/>
              <w:numPr>
                <w:ilvl w:val="0"/>
                <w:numId w:val="153"/>
              </w:numPr>
              <w:tabs>
                <w:tab w:val="num" w:pos="792"/>
              </w:tabs>
              <w:spacing w:after="200"/>
              <w:jc w:val="both"/>
              <w:rPr>
                <w:bCs/>
              </w:rPr>
            </w:pPr>
            <w:r w:rsidRPr="00632363">
              <w:t>that they have not distorted or concealed any substantial fact during the selection, negotiation, award or contract execution procedures;</w:t>
            </w:r>
          </w:p>
          <w:p w14:paraId="725C8F61" w14:textId="514A2238" w:rsidR="004F6CA5" w:rsidRPr="00632363" w:rsidRDefault="6DB0EBCF" w:rsidP="00D02B05">
            <w:pPr>
              <w:pStyle w:val="ListParagraph"/>
              <w:numPr>
                <w:ilvl w:val="0"/>
                <w:numId w:val="153"/>
              </w:numPr>
              <w:tabs>
                <w:tab w:val="num" w:pos="792"/>
              </w:tabs>
              <w:spacing w:after="200"/>
              <w:jc w:val="both"/>
              <w:rPr>
                <w:bCs/>
              </w:rPr>
            </w:pPr>
            <w:r w:rsidRPr="00632363">
              <w:t xml:space="preserve">that neither themselves, </w:t>
            </w:r>
            <w:r w:rsidR="00D02B05" w:rsidRPr="00632363">
              <w:t>n</w:t>
            </w:r>
            <w:r w:rsidRPr="00632363">
              <w:t xml:space="preserve">or their representatives, subcontractors, sub-consultants, directors, </w:t>
            </w:r>
            <w:r w:rsidR="00E84072" w:rsidRPr="00632363">
              <w:t xml:space="preserve">key personnel </w:t>
            </w:r>
            <w:r w:rsidRPr="00632363">
              <w:t>or principal shareholders</w:t>
            </w:r>
            <w:r w:rsidR="00D02B05" w:rsidRPr="00632363">
              <w:t>,</w:t>
            </w:r>
            <w:r w:rsidRPr="00632363">
              <w:t xml:space="preserve"> have been declared ineligible or have been declared guilty of crimes related to committing Prohibited Practices by the Bank or another International Finance Institution (IFI) with which the Bank entered into an agreement of reciprocal acknowledgment sanctions to obtain Bank financed contract awards or from another IFI;   </w:t>
            </w:r>
          </w:p>
          <w:p w14:paraId="5797BC21" w14:textId="1BAD04F2" w:rsidR="004F6CA5" w:rsidRPr="00632363" w:rsidRDefault="6DB0EBCF" w:rsidP="00D02B05">
            <w:pPr>
              <w:pStyle w:val="ListParagraph"/>
              <w:numPr>
                <w:ilvl w:val="0"/>
                <w:numId w:val="153"/>
              </w:numPr>
              <w:tabs>
                <w:tab w:val="num" w:pos="792"/>
              </w:tabs>
              <w:spacing w:after="200"/>
              <w:jc w:val="both"/>
              <w:rPr>
                <w:bCs/>
              </w:rPr>
            </w:pPr>
            <w:r w:rsidRPr="00632363">
              <w:t xml:space="preserve">that they have declared all commissions, the representative fees, payments for facilitating services or agreements to share revenues related to the Bank financed activities; </w:t>
            </w:r>
          </w:p>
          <w:p w14:paraId="73192A7B" w14:textId="73C5669C" w:rsidR="004F6CA5" w:rsidRPr="00632363" w:rsidRDefault="6DB0EBCF" w:rsidP="00D02B05">
            <w:pPr>
              <w:pStyle w:val="ListParagraph"/>
              <w:numPr>
                <w:ilvl w:val="0"/>
                <w:numId w:val="153"/>
              </w:numPr>
              <w:tabs>
                <w:tab w:val="num" w:pos="792"/>
              </w:tabs>
              <w:spacing w:after="200"/>
              <w:jc w:val="both"/>
            </w:pPr>
            <w:r w:rsidRPr="00632363">
              <w:t>that they recognize that non-compliance of any of these guarantees is grounds for the Bank to enforce one or more of the measures described in Clause 15.6.1 (b).</w:t>
            </w:r>
          </w:p>
        </w:tc>
      </w:tr>
      <w:tr w:rsidR="004F6CA5" w:rsidRPr="00632363" w14:paraId="559EF38C" w14:textId="77777777" w:rsidTr="6DB0EBCF">
        <w:tc>
          <w:tcPr>
            <w:tcW w:w="2597" w:type="dxa"/>
            <w:tcMar>
              <w:left w:w="115" w:type="dxa"/>
              <w:bottom w:w="144" w:type="dxa"/>
              <w:right w:w="115" w:type="dxa"/>
            </w:tcMar>
          </w:tcPr>
          <w:p w14:paraId="68C8C52D" w14:textId="77777777" w:rsidR="004F6CA5" w:rsidRPr="00632363" w:rsidRDefault="004F6CA5" w:rsidP="00D55083">
            <w:pPr>
              <w:jc w:val="both"/>
              <w:rPr>
                <w:b/>
              </w:rPr>
            </w:pPr>
            <w:r w:rsidRPr="00632363">
              <w:rPr>
                <w:b/>
              </w:rPr>
              <w:t>Sub-Clause 16.1</w:t>
            </w:r>
          </w:p>
        </w:tc>
        <w:tc>
          <w:tcPr>
            <w:tcW w:w="6874" w:type="dxa"/>
            <w:gridSpan w:val="2"/>
            <w:tcMar>
              <w:left w:w="115" w:type="dxa"/>
              <w:bottom w:w="144" w:type="dxa"/>
              <w:right w:w="115" w:type="dxa"/>
            </w:tcMar>
          </w:tcPr>
          <w:p w14:paraId="79413519" w14:textId="77777777" w:rsidR="004F6CA5" w:rsidRPr="00632363" w:rsidRDefault="004F6CA5" w:rsidP="00D55083">
            <w:pPr>
              <w:pStyle w:val="ListParagraph"/>
              <w:spacing w:before="60"/>
              <w:ind w:left="0"/>
              <w:jc w:val="both"/>
            </w:pPr>
            <w:r w:rsidRPr="00632363">
              <w:rPr>
                <w:b/>
              </w:rPr>
              <w:t xml:space="preserve">Right of Contractor to Suspend Works </w:t>
            </w:r>
          </w:p>
        </w:tc>
      </w:tr>
      <w:tr w:rsidR="004F6CA5" w:rsidRPr="00632363" w14:paraId="225E34C5" w14:textId="77777777" w:rsidTr="6DB0EBCF">
        <w:tc>
          <w:tcPr>
            <w:tcW w:w="2597" w:type="dxa"/>
            <w:tcMar>
              <w:left w:w="115" w:type="dxa"/>
              <w:bottom w:w="144" w:type="dxa"/>
              <w:right w:w="115" w:type="dxa"/>
            </w:tcMar>
          </w:tcPr>
          <w:p w14:paraId="4DF21840" w14:textId="77777777" w:rsidR="004F6CA5" w:rsidRPr="00632363" w:rsidRDefault="004F6CA5" w:rsidP="00D55083">
            <w:pPr>
              <w:jc w:val="both"/>
              <w:rPr>
                <w:b/>
              </w:rPr>
            </w:pPr>
          </w:p>
        </w:tc>
        <w:tc>
          <w:tcPr>
            <w:tcW w:w="6874" w:type="dxa"/>
            <w:gridSpan w:val="2"/>
            <w:tcMar>
              <w:left w:w="115" w:type="dxa"/>
              <w:bottom w:w="144" w:type="dxa"/>
              <w:right w:w="115" w:type="dxa"/>
            </w:tcMar>
          </w:tcPr>
          <w:p w14:paraId="20456C73" w14:textId="33F424D7" w:rsidR="004F6CA5" w:rsidRPr="00632363" w:rsidRDefault="00BA3B51" w:rsidP="6DB0EBCF">
            <w:pPr>
              <w:pStyle w:val="ClauseSubPara"/>
              <w:spacing w:before="0" w:after="200"/>
              <w:ind w:left="0"/>
              <w:jc w:val="both"/>
              <w:rPr>
                <w:lang w:val="en-US"/>
              </w:rPr>
            </w:pPr>
            <w:r w:rsidRPr="00632363">
              <w:rPr>
                <w:sz w:val="24"/>
                <w:szCs w:val="24"/>
                <w:lang w:val="en-US"/>
              </w:rPr>
              <w:t>The following paragraph added after the first paragraph: “Notwithstanding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r w:rsidR="000F22ED" w:rsidRPr="00632363">
              <w:rPr>
                <w:sz w:val="24"/>
                <w:szCs w:val="24"/>
                <w:lang w:val="en-US"/>
              </w:rPr>
              <w:t xml:space="preserve"> provided that the Employer does not have an alternative source of financing.</w:t>
            </w:r>
            <w:r w:rsidRPr="00632363">
              <w:rPr>
                <w:sz w:val="24"/>
                <w:szCs w:val="24"/>
                <w:lang w:val="en-US"/>
              </w:rPr>
              <w:t>”</w:t>
            </w:r>
          </w:p>
        </w:tc>
      </w:tr>
      <w:tr w:rsidR="004F6CA5" w:rsidRPr="00632363" w14:paraId="693DA59E" w14:textId="77777777" w:rsidTr="6DB0EBCF">
        <w:tc>
          <w:tcPr>
            <w:tcW w:w="2597" w:type="dxa"/>
            <w:tcMar>
              <w:left w:w="115" w:type="dxa"/>
              <w:bottom w:w="144" w:type="dxa"/>
              <w:right w:w="115" w:type="dxa"/>
            </w:tcMar>
          </w:tcPr>
          <w:p w14:paraId="131B3DDD" w14:textId="77777777" w:rsidR="004F6CA5" w:rsidRPr="00632363" w:rsidRDefault="004F6CA5" w:rsidP="00D55083">
            <w:pPr>
              <w:jc w:val="both"/>
              <w:rPr>
                <w:b/>
              </w:rPr>
            </w:pPr>
            <w:r w:rsidRPr="00632363">
              <w:rPr>
                <w:b/>
              </w:rPr>
              <w:t>Sub-Clause 16.2</w:t>
            </w:r>
          </w:p>
        </w:tc>
        <w:tc>
          <w:tcPr>
            <w:tcW w:w="6874" w:type="dxa"/>
            <w:gridSpan w:val="2"/>
            <w:tcMar>
              <w:left w:w="115" w:type="dxa"/>
              <w:bottom w:w="144" w:type="dxa"/>
              <w:right w:w="115" w:type="dxa"/>
            </w:tcMar>
          </w:tcPr>
          <w:p w14:paraId="17210807" w14:textId="77777777" w:rsidR="004F6CA5" w:rsidRPr="00632363" w:rsidRDefault="004F6CA5" w:rsidP="00D55083">
            <w:pPr>
              <w:pStyle w:val="ListParagraph"/>
              <w:spacing w:before="60"/>
              <w:ind w:left="0"/>
              <w:jc w:val="both"/>
            </w:pPr>
            <w:r w:rsidRPr="00632363">
              <w:rPr>
                <w:b/>
              </w:rPr>
              <w:t xml:space="preserve">Termination by Contractor </w:t>
            </w:r>
          </w:p>
        </w:tc>
      </w:tr>
      <w:tr w:rsidR="004F6CA5" w:rsidRPr="00632363" w14:paraId="72A9CBFE" w14:textId="77777777" w:rsidTr="6DB0EBCF">
        <w:trPr>
          <w:trHeight w:val="6597"/>
        </w:trPr>
        <w:tc>
          <w:tcPr>
            <w:tcW w:w="2597" w:type="dxa"/>
            <w:tcMar>
              <w:left w:w="115" w:type="dxa"/>
              <w:bottom w:w="144" w:type="dxa"/>
              <w:right w:w="115" w:type="dxa"/>
            </w:tcMar>
          </w:tcPr>
          <w:p w14:paraId="7D079DA0" w14:textId="77777777" w:rsidR="004F6CA5" w:rsidRPr="00632363" w:rsidRDefault="004F6CA5" w:rsidP="00D55083">
            <w:pPr>
              <w:jc w:val="both"/>
              <w:rPr>
                <w:b/>
              </w:rPr>
            </w:pPr>
          </w:p>
        </w:tc>
        <w:tc>
          <w:tcPr>
            <w:tcW w:w="6874" w:type="dxa"/>
            <w:gridSpan w:val="2"/>
            <w:tcMar>
              <w:left w:w="115" w:type="dxa"/>
              <w:bottom w:w="144" w:type="dxa"/>
              <w:right w:w="115" w:type="dxa"/>
            </w:tcMar>
          </w:tcPr>
          <w:p w14:paraId="5C224F7D" w14:textId="77777777" w:rsidR="00BA3B51" w:rsidRPr="00632363" w:rsidRDefault="00BA3B51" w:rsidP="00026E43">
            <w:pPr>
              <w:pStyle w:val="ListParagraph"/>
              <w:spacing w:before="60"/>
              <w:ind w:left="0"/>
              <w:jc w:val="both"/>
            </w:pPr>
            <w:r w:rsidRPr="00632363">
              <w:t>Replace (d) with: “the Employer substantially fails to perform his obligations under the Contract in such manner as to materially and adversely affect the economic balance of the Contract and/or the ability of the Contractor to perform the Contract,”</w:t>
            </w:r>
          </w:p>
          <w:p w14:paraId="2B506818" w14:textId="77777777" w:rsidR="00BA3B51" w:rsidRPr="00632363" w:rsidRDefault="00BA3B51" w:rsidP="00026E43">
            <w:pPr>
              <w:pStyle w:val="ListParagraph"/>
              <w:spacing w:before="60"/>
              <w:ind w:left="0"/>
              <w:jc w:val="both"/>
            </w:pPr>
          </w:p>
          <w:p w14:paraId="46B639F5" w14:textId="3836153C" w:rsidR="00BA3B51" w:rsidRPr="00632363" w:rsidRDefault="00BA3B51" w:rsidP="00026E43">
            <w:pPr>
              <w:pStyle w:val="ListParagraph"/>
              <w:spacing w:before="60"/>
              <w:ind w:left="0"/>
              <w:jc w:val="both"/>
            </w:pPr>
            <w:r w:rsidRPr="00632363">
              <w:t>Further, the “or” is deleted at the end of sub-paragraph (f), and the following is added as a new sub-paragraph (h): “the Contractor does not receive the Engineer’s instruction recording the agreement of both Parties on the fulfilment of the conditions for the Commencement of Works under Sub-Clause 8.1 [Commencement of Works].</w:t>
            </w:r>
          </w:p>
          <w:p w14:paraId="6CB83A84" w14:textId="690250E7" w:rsidR="004F6CA5" w:rsidRPr="00632363" w:rsidRDefault="00BA3B51" w:rsidP="00026E43">
            <w:pPr>
              <w:pStyle w:val="ClauseSubPara"/>
              <w:spacing w:before="240" w:after="120"/>
              <w:ind w:left="0"/>
              <w:jc w:val="both"/>
              <w:rPr>
                <w:lang w:val="en-US"/>
              </w:rPr>
            </w:pPr>
            <w:r w:rsidRPr="00632363">
              <w:rPr>
                <w:sz w:val="24"/>
                <w:szCs w:val="24"/>
                <w:lang w:val="en-US"/>
              </w:rPr>
              <w:t>The following is added as penultimate paragraph: “In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 or (ii) terminate the Contract by giving notice to the Employer, with a copy to the Engineer, such termination to take effect 14 days after the giving of the notice.”</w:t>
            </w:r>
            <w:r w:rsidR="000F22ED" w:rsidRPr="00632363" w:rsidDel="000F22ED">
              <w:rPr>
                <w:color w:val="000000" w:themeColor="text1"/>
                <w:lang w:val="en-US"/>
              </w:rPr>
              <w:t xml:space="preserve"> </w:t>
            </w:r>
          </w:p>
        </w:tc>
      </w:tr>
      <w:tr w:rsidR="004F6CA5" w:rsidRPr="00632363" w14:paraId="2AD52FA4" w14:textId="77777777" w:rsidTr="6DB0EBCF">
        <w:trPr>
          <w:trHeight w:val="1723"/>
        </w:trPr>
        <w:tc>
          <w:tcPr>
            <w:tcW w:w="2597" w:type="dxa"/>
            <w:tcMar>
              <w:left w:w="115" w:type="dxa"/>
              <w:bottom w:w="144" w:type="dxa"/>
              <w:right w:w="115" w:type="dxa"/>
            </w:tcMar>
          </w:tcPr>
          <w:p w14:paraId="7703C62E" w14:textId="77777777" w:rsidR="004F6CA5" w:rsidRPr="00632363" w:rsidRDefault="004F6CA5" w:rsidP="00D55083">
            <w:pPr>
              <w:jc w:val="both"/>
              <w:rPr>
                <w:b/>
              </w:rPr>
            </w:pPr>
            <w:r w:rsidRPr="00632363">
              <w:rPr>
                <w:b/>
              </w:rPr>
              <w:t>Sub-Clause 16.3</w:t>
            </w:r>
          </w:p>
        </w:tc>
        <w:tc>
          <w:tcPr>
            <w:tcW w:w="6874" w:type="dxa"/>
            <w:gridSpan w:val="2"/>
            <w:tcMar>
              <w:left w:w="115" w:type="dxa"/>
              <w:bottom w:w="144" w:type="dxa"/>
              <w:right w:w="115" w:type="dxa"/>
            </w:tcMar>
          </w:tcPr>
          <w:p w14:paraId="1B5CC0BC" w14:textId="77777777" w:rsidR="00BA3B51" w:rsidRPr="00632363" w:rsidRDefault="00BA3B51" w:rsidP="00026E43">
            <w:pPr>
              <w:jc w:val="both"/>
              <w:rPr>
                <w:b/>
              </w:rPr>
            </w:pPr>
            <w:r w:rsidRPr="00632363">
              <w:rPr>
                <w:b/>
              </w:rPr>
              <w:t>Cessation of Work and Removal of Contractor’s Equipment</w:t>
            </w:r>
          </w:p>
          <w:p w14:paraId="5BED1B2A" w14:textId="77777777" w:rsidR="004F6CA5" w:rsidRPr="00632363" w:rsidRDefault="004F6CA5">
            <w:pPr>
              <w:pStyle w:val="ListParagraph"/>
              <w:spacing w:before="60"/>
              <w:ind w:left="0"/>
              <w:jc w:val="both"/>
              <w:rPr>
                <w:b/>
              </w:rPr>
            </w:pPr>
          </w:p>
          <w:p w14:paraId="3238099A" w14:textId="620B8F92" w:rsidR="004F6CA5" w:rsidRPr="00632363" w:rsidRDefault="00BA3B51">
            <w:pPr>
              <w:pStyle w:val="ListParagraph"/>
              <w:spacing w:before="60"/>
              <w:ind w:left="0"/>
              <w:jc w:val="both"/>
            </w:pPr>
            <w:r w:rsidRPr="00632363">
              <w:t xml:space="preserve">“Sub-Clause 15.5 </w:t>
            </w:r>
            <w:r w:rsidRPr="00632363">
              <w:rPr>
                <w:i/>
              </w:rPr>
              <w:t>[Employer’s Entitlement to Termination]”</w:t>
            </w:r>
            <w:r w:rsidRPr="00632363">
              <w:t xml:space="preserve"> is replaced with: “Sub-Clause 15.5 </w:t>
            </w:r>
            <w:r w:rsidRPr="00632363">
              <w:rPr>
                <w:i/>
              </w:rPr>
              <w:t>[Employer’s Entitlement to Termination for Convenience]”.</w:t>
            </w:r>
          </w:p>
        </w:tc>
      </w:tr>
      <w:tr w:rsidR="004F6CA5" w:rsidRPr="00632363" w14:paraId="792A1902" w14:textId="77777777" w:rsidTr="6DB0EBCF">
        <w:tc>
          <w:tcPr>
            <w:tcW w:w="2597" w:type="dxa"/>
            <w:tcMar>
              <w:left w:w="115" w:type="dxa"/>
              <w:bottom w:w="144" w:type="dxa"/>
              <w:right w:w="115" w:type="dxa"/>
            </w:tcMar>
          </w:tcPr>
          <w:p w14:paraId="4F91601F" w14:textId="77777777" w:rsidR="004F6CA5" w:rsidRPr="00632363" w:rsidRDefault="004F6CA5" w:rsidP="00D55083">
            <w:pPr>
              <w:jc w:val="both"/>
              <w:rPr>
                <w:b/>
              </w:rPr>
            </w:pPr>
            <w:r w:rsidRPr="00632363">
              <w:rPr>
                <w:b/>
              </w:rPr>
              <w:t>Sub-Clause 17.1</w:t>
            </w:r>
          </w:p>
        </w:tc>
        <w:tc>
          <w:tcPr>
            <w:tcW w:w="6874" w:type="dxa"/>
            <w:gridSpan w:val="2"/>
            <w:tcMar>
              <w:left w:w="115" w:type="dxa"/>
              <w:bottom w:w="144" w:type="dxa"/>
              <w:right w:w="115" w:type="dxa"/>
            </w:tcMar>
          </w:tcPr>
          <w:p w14:paraId="17217249" w14:textId="77777777" w:rsidR="004F6CA5" w:rsidRPr="00632363" w:rsidRDefault="6DB0EBCF">
            <w:pPr>
              <w:pStyle w:val="ListParagraph"/>
              <w:spacing w:before="60"/>
              <w:ind w:left="0"/>
              <w:jc w:val="both"/>
              <w:rPr>
                <w:b/>
              </w:rPr>
            </w:pPr>
            <w:r w:rsidRPr="00632363">
              <w:rPr>
                <w:b/>
              </w:rPr>
              <w:t xml:space="preserve">Risks and Responsibilities </w:t>
            </w:r>
          </w:p>
        </w:tc>
      </w:tr>
      <w:tr w:rsidR="004F6CA5" w:rsidRPr="00632363" w14:paraId="43E8E99A" w14:textId="77777777" w:rsidTr="6DB0EBCF">
        <w:tc>
          <w:tcPr>
            <w:tcW w:w="2597" w:type="dxa"/>
            <w:tcMar>
              <w:left w:w="115" w:type="dxa"/>
              <w:bottom w:w="144" w:type="dxa"/>
              <w:right w:w="115" w:type="dxa"/>
            </w:tcMar>
          </w:tcPr>
          <w:p w14:paraId="5F0E4E4C" w14:textId="77777777" w:rsidR="004F6CA5" w:rsidRPr="00632363" w:rsidRDefault="004F6CA5" w:rsidP="00D55083">
            <w:pPr>
              <w:jc w:val="both"/>
              <w:rPr>
                <w:b/>
              </w:rPr>
            </w:pPr>
          </w:p>
        </w:tc>
        <w:tc>
          <w:tcPr>
            <w:tcW w:w="6874" w:type="dxa"/>
            <w:gridSpan w:val="2"/>
            <w:tcMar>
              <w:left w:w="115" w:type="dxa"/>
              <w:bottom w:w="144" w:type="dxa"/>
              <w:right w:w="115" w:type="dxa"/>
            </w:tcMar>
          </w:tcPr>
          <w:p w14:paraId="2921B278" w14:textId="77777777" w:rsidR="00B725FF" w:rsidRPr="00632363" w:rsidRDefault="00B725FF" w:rsidP="00026E43">
            <w:pPr>
              <w:pStyle w:val="ListParagraph"/>
              <w:spacing w:before="60"/>
              <w:ind w:left="0"/>
              <w:jc w:val="both"/>
            </w:pPr>
            <w:r w:rsidRPr="00632363">
              <w:t xml:space="preserve">Sub-paragraph (b) is replaced with: </w:t>
            </w:r>
          </w:p>
          <w:p w14:paraId="0CC87C24" w14:textId="77777777" w:rsidR="00B725FF" w:rsidRPr="00632363" w:rsidRDefault="00B725FF" w:rsidP="00026E43">
            <w:pPr>
              <w:pStyle w:val="ListParagraph"/>
              <w:spacing w:before="60"/>
              <w:ind w:left="0"/>
              <w:jc w:val="both"/>
            </w:pPr>
          </w:p>
          <w:p w14:paraId="5B4D6A03" w14:textId="177FD73E" w:rsidR="004F6CA5" w:rsidRPr="00632363" w:rsidRDefault="00A969A1">
            <w:pPr>
              <w:pStyle w:val="ListParagraph"/>
              <w:spacing w:before="60"/>
              <w:ind w:left="0"/>
              <w:jc w:val="both"/>
            </w:pPr>
            <w:r w:rsidRPr="00632363">
              <w:t xml:space="preserve">“damage to or loss of any property, real or personal (other than the Works), to the extent that such damage or loss arises out of or in the course of or by reason of the design, execution or completion of the Works and the remedying of any defects, unless and to the extent that any such damage or loss is attributable to any negligence </w:t>
            </w:r>
            <w:r w:rsidR="0021226D" w:rsidRPr="00632363">
              <w:t xml:space="preserve">or willful act </w:t>
            </w:r>
            <w:r w:rsidRPr="00632363">
              <w:t>or breach of the Contract by the Employer, the Employer’s Personnel, their respective agents, or anyone directly or indirectly employed by any of them.”</w:t>
            </w:r>
          </w:p>
        </w:tc>
      </w:tr>
      <w:tr w:rsidR="00B725FF" w:rsidRPr="00632363" w14:paraId="57ACBE6F" w14:textId="77777777" w:rsidTr="6DB0EBCF">
        <w:tc>
          <w:tcPr>
            <w:tcW w:w="2597" w:type="dxa"/>
            <w:tcMar>
              <w:left w:w="115" w:type="dxa"/>
              <w:bottom w:w="144" w:type="dxa"/>
              <w:right w:w="115" w:type="dxa"/>
            </w:tcMar>
          </w:tcPr>
          <w:p w14:paraId="5956A417" w14:textId="77777777" w:rsidR="00B725FF" w:rsidRPr="00632363" w:rsidRDefault="00B725FF" w:rsidP="00B725FF">
            <w:pPr>
              <w:jc w:val="both"/>
              <w:rPr>
                <w:b/>
              </w:rPr>
            </w:pPr>
            <w:r w:rsidRPr="00632363">
              <w:rPr>
                <w:b/>
              </w:rPr>
              <w:t>Sub-Clause 17.3</w:t>
            </w:r>
          </w:p>
        </w:tc>
        <w:tc>
          <w:tcPr>
            <w:tcW w:w="6874" w:type="dxa"/>
            <w:gridSpan w:val="2"/>
            <w:tcMar>
              <w:left w:w="115" w:type="dxa"/>
              <w:bottom w:w="144" w:type="dxa"/>
              <w:right w:w="115" w:type="dxa"/>
            </w:tcMar>
          </w:tcPr>
          <w:p w14:paraId="6BE1FCD1" w14:textId="3B1371CD" w:rsidR="00B725FF" w:rsidRPr="00632363" w:rsidRDefault="00B725FF" w:rsidP="00450F4F">
            <w:pPr>
              <w:pStyle w:val="ListParagraph"/>
              <w:numPr>
                <w:ilvl w:val="3"/>
                <w:numId w:val="15"/>
              </w:numPr>
              <w:spacing w:before="60" w:after="120"/>
              <w:ind w:left="0"/>
              <w:jc w:val="both"/>
              <w:outlineLvl w:val="3"/>
            </w:pPr>
            <w:r w:rsidRPr="00632363">
              <w:rPr>
                <w:b/>
              </w:rPr>
              <w:t>Employer’s Risks</w:t>
            </w:r>
          </w:p>
        </w:tc>
      </w:tr>
      <w:tr w:rsidR="00B725FF" w:rsidRPr="00632363" w14:paraId="39902AD8" w14:textId="77777777" w:rsidTr="6DB0EBCF">
        <w:tc>
          <w:tcPr>
            <w:tcW w:w="2597" w:type="dxa"/>
            <w:tcMar>
              <w:left w:w="115" w:type="dxa"/>
              <w:bottom w:w="144" w:type="dxa"/>
              <w:right w:w="115" w:type="dxa"/>
            </w:tcMar>
          </w:tcPr>
          <w:p w14:paraId="1912805E" w14:textId="77777777" w:rsidR="00B725FF" w:rsidRPr="00632363" w:rsidRDefault="00B725FF" w:rsidP="00B725FF">
            <w:pPr>
              <w:jc w:val="both"/>
              <w:rPr>
                <w:b/>
              </w:rPr>
            </w:pPr>
          </w:p>
        </w:tc>
        <w:tc>
          <w:tcPr>
            <w:tcW w:w="6874" w:type="dxa"/>
            <w:gridSpan w:val="2"/>
            <w:tcMar>
              <w:left w:w="115" w:type="dxa"/>
              <w:bottom w:w="144" w:type="dxa"/>
              <w:right w:w="115" w:type="dxa"/>
            </w:tcMar>
          </w:tcPr>
          <w:p w14:paraId="2DD8421F" w14:textId="77777777" w:rsidR="00B725FF" w:rsidRPr="00632363" w:rsidRDefault="00B725FF" w:rsidP="00026E43">
            <w:pPr>
              <w:pStyle w:val="ListParagraph"/>
              <w:spacing w:before="60"/>
              <w:ind w:left="0"/>
              <w:jc w:val="both"/>
            </w:pPr>
            <w:r w:rsidRPr="00632363">
              <w:t xml:space="preserve">The first line is replaced with: “The risks referred to in Sub-Clause 17.4 </w:t>
            </w:r>
            <w:r w:rsidRPr="00632363">
              <w:rPr>
                <w:i/>
              </w:rPr>
              <w:t>[Consequences of Employer’s Risks]</w:t>
            </w:r>
            <w:r w:rsidRPr="00632363">
              <w:t xml:space="preserve"> below, insofar as they directly affect the execution of the Works in the Country, are:” </w:t>
            </w:r>
          </w:p>
          <w:p w14:paraId="5C6D60E6" w14:textId="77777777" w:rsidR="00B725FF" w:rsidRPr="00632363" w:rsidRDefault="00B725FF" w:rsidP="00026E43">
            <w:pPr>
              <w:pStyle w:val="ListParagraph"/>
              <w:spacing w:before="60"/>
              <w:ind w:left="0"/>
              <w:jc w:val="both"/>
            </w:pPr>
          </w:p>
          <w:p w14:paraId="72517205" w14:textId="3C88245C" w:rsidR="00B725FF" w:rsidRPr="00632363" w:rsidRDefault="00B725FF">
            <w:pPr>
              <w:pStyle w:val="ListParagraph"/>
              <w:spacing w:before="60"/>
              <w:ind w:left="0"/>
              <w:jc w:val="both"/>
            </w:pPr>
            <w:r w:rsidRPr="00632363">
              <w:t>Further, in sub-paragraph (b), “sabotage by persons other than the Contractor’s Personnel” is added before “,revolution” Further, in sub-paragraph (c) “and other employees of the Contractor and Subcontractors” is deleted.</w:t>
            </w:r>
          </w:p>
        </w:tc>
      </w:tr>
      <w:tr w:rsidR="0067750F" w:rsidRPr="00632363" w14:paraId="75C53BDB" w14:textId="77777777" w:rsidTr="6DB0EBCF">
        <w:tc>
          <w:tcPr>
            <w:tcW w:w="2597" w:type="dxa"/>
            <w:tcMar>
              <w:left w:w="115" w:type="dxa"/>
              <w:bottom w:w="144" w:type="dxa"/>
              <w:right w:w="115" w:type="dxa"/>
            </w:tcMar>
          </w:tcPr>
          <w:p w14:paraId="6AC87237" w14:textId="77777777" w:rsidR="0067750F" w:rsidRPr="00632363" w:rsidRDefault="0067750F" w:rsidP="0067750F">
            <w:pPr>
              <w:jc w:val="both"/>
              <w:rPr>
                <w:b/>
              </w:rPr>
            </w:pPr>
            <w:r w:rsidRPr="00632363">
              <w:rPr>
                <w:b/>
              </w:rPr>
              <w:t>Sub-Clause 17.4</w:t>
            </w:r>
          </w:p>
        </w:tc>
        <w:tc>
          <w:tcPr>
            <w:tcW w:w="6874" w:type="dxa"/>
            <w:gridSpan w:val="2"/>
            <w:tcMar>
              <w:left w:w="115" w:type="dxa"/>
              <w:bottom w:w="144" w:type="dxa"/>
              <w:right w:w="115" w:type="dxa"/>
            </w:tcMar>
          </w:tcPr>
          <w:p w14:paraId="26D28857" w14:textId="4C3DBBB9" w:rsidR="0067750F" w:rsidRPr="00632363" w:rsidRDefault="0067750F" w:rsidP="00450F4F">
            <w:pPr>
              <w:pStyle w:val="ListParagraph"/>
              <w:numPr>
                <w:ilvl w:val="3"/>
                <w:numId w:val="15"/>
              </w:numPr>
              <w:spacing w:before="60" w:after="120"/>
              <w:ind w:left="0"/>
              <w:jc w:val="both"/>
              <w:outlineLvl w:val="3"/>
            </w:pPr>
            <w:r w:rsidRPr="00632363">
              <w:rPr>
                <w:b/>
              </w:rPr>
              <w:t>Consequences of Employer’s Risks</w:t>
            </w:r>
          </w:p>
        </w:tc>
      </w:tr>
      <w:tr w:rsidR="004F6CA5" w:rsidRPr="00632363" w14:paraId="78DF9BCC" w14:textId="77777777" w:rsidTr="6DB0EBCF">
        <w:tc>
          <w:tcPr>
            <w:tcW w:w="2597" w:type="dxa"/>
            <w:tcMar>
              <w:left w:w="115" w:type="dxa"/>
              <w:bottom w:w="144" w:type="dxa"/>
              <w:right w:w="115" w:type="dxa"/>
            </w:tcMar>
          </w:tcPr>
          <w:p w14:paraId="2A9640FD" w14:textId="77777777" w:rsidR="004F6CA5" w:rsidRPr="00632363" w:rsidRDefault="004F6CA5" w:rsidP="00D55083">
            <w:pPr>
              <w:jc w:val="both"/>
              <w:rPr>
                <w:b/>
              </w:rPr>
            </w:pPr>
          </w:p>
        </w:tc>
        <w:tc>
          <w:tcPr>
            <w:tcW w:w="6874" w:type="dxa"/>
            <w:gridSpan w:val="2"/>
            <w:tcMar>
              <w:left w:w="115" w:type="dxa"/>
              <w:bottom w:w="144" w:type="dxa"/>
              <w:right w:w="115" w:type="dxa"/>
            </w:tcMar>
          </w:tcPr>
          <w:p w14:paraId="2C6ED4AD" w14:textId="77777777" w:rsidR="0067750F" w:rsidRPr="00632363" w:rsidRDefault="0067750F" w:rsidP="00026E43">
            <w:pPr>
              <w:pStyle w:val="ListParagraph"/>
              <w:spacing w:before="60"/>
              <w:ind w:left="0"/>
              <w:jc w:val="both"/>
            </w:pPr>
            <w:r w:rsidRPr="00632363">
              <w:t>In sub-paragraph (b) “reasonable profit on the Cost shall also be included” is replaced with: “Cost plus profit shall be payable.”</w:t>
            </w:r>
          </w:p>
          <w:p w14:paraId="1EF35A65" w14:textId="77777777" w:rsidR="004F6CA5" w:rsidRPr="00632363" w:rsidRDefault="004F6CA5">
            <w:pPr>
              <w:pStyle w:val="ListParagraph"/>
              <w:spacing w:before="60"/>
              <w:ind w:left="0"/>
              <w:jc w:val="both"/>
              <w:rPr>
                <w:b/>
              </w:rPr>
            </w:pPr>
          </w:p>
        </w:tc>
      </w:tr>
      <w:tr w:rsidR="004F6CA5" w:rsidRPr="00632363" w14:paraId="1C140FBC" w14:textId="77777777" w:rsidTr="6DB0EBCF">
        <w:tc>
          <w:tcPr>
            <w:tcW w:w="2597" w:type="dxa"/>
            <w:tcMar>
              <w:left w:w="115" w:type="dxa"/>
              <w:bottom w:w="144" w:type="dxa"/>
              <w:right w:w="115" w:type="dxa"/>
            </w:tcMar>
          </w:tcPr>
          <w:p w14:paraId="3568C969" w14:textId="77777777" w:rsidR="004F6CA5" w:rsidRPr="00632363" w:rsidRDefault="004F6CA5" w:rsidP="00D55083">
            <w:pPr>
              <w:jc w:val="both"/>
              <w:rPr>
                <w:b/>
              </w:rPr>
            </w:pPr>
            <w:r w:rsidRPr="00632363">
              <w:rPr>
                <w:b/>
              </w:rPr>
              <w:t>Sub-Clause 17.6</w:t>
            </w:r>
          </w:p>
        </w:tc>
        <w:tc>
          <w:tcPr>
            <w:tcW w:w="6874" w:type="dxa"/>
            <w:gridSpan w:val="2"/>
            <w:tcMar>
              <w:left w:w="115" w:type="dxa"/>
              <w:bottom w:w="144" w:type="dxa"/>
              <w:right w:w="115" w:type="dxa"/>
            </w:tcMar>
          </w:tcPr>
          <w:p w14:paraId="74779190" w14:textId="7D07E29B" w:rsidR="004F6CA5" w:rsidRPr="00632363" w:rsidRDefault="0067750F">
            <w:pPr>
              <w:pStyle w:val="ListParagraph"/>
              <w:spacing w:before="60"/>
              <w:ind w:left="0"/>
              <w:jc w:val="both"/>
            </w:pPr>
            <w:r w:rsidRPr="00632363">
              <w:rPr>
                <w:b/>
              </w:rPr>
              <w:t>Limitation of Liability</w:t>
            </w:r>
            <w:r w:rsidRPr="00632363">
              <w:t xml:space="preserve">: </w:t>
            </w:r>
          </w:p>
          <w:p w14:paraId="30992492" w14:textId="77777777" w:rsidR="0067750F" w:rsidRPr="00632363" w:rsidRDefault="0067750F" w:rsidP="00026E43">
            <w:pPr>
              <w:pStyle w:val="ListParagraph"/>
              <w:spacing w:before="60"/>
              <w:ind w:left="0"/>
              <w:jc w:val="both"/>
              <w:rPr>
                <w:i/>
              </w:rPr>
            </w:pPr>
            <w:r w:rsidRPr="00632363">
              <w:br/>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w:t>
            </w:r>
            <w:r w:rsidRPr="00632363">
              <w:rPr>
                <w:i/>
              </w:rPr>
              <w:t>[Delay Damages</w:t>
            </w:r>
            <w:r w:rsidRPr="00632363">
              <w:t xml:space="preserve">]; Sub-Clause 11.2 </w:t>
            </w:r>
            <w:r w:rsidRPr="00632363">
              <w:rPr>
                <w:i/>
              </w:rPr>
              <w:t>[Cost of Remedying Defects];</w:t>
            </w:r>
            <w:r w:rsidRPr="00632363">
              <w:t xml:space="preserve"> Sub-Clause 15.4 </w:t>
            </w:r>
            <w:r w:rsidRPr="00632363">
              <w:rPr>
                <w:i/>
              </w:rPr>
              <w:t>[Payment after Termination];</w:t>
            </w:r>
            <w:r w:rsidRPr="00632363">
              <w:t xml:space="preserve"> Sub-Clause 16.4 </w:t>
            </w:r>
            <w:r w:rsidRPr="00632363">
              <w:rPr>
                <w:i/>
              </w:rPr>
              <w:t>[Payment on Termination]</w:t>
            </w:r>
            <w:r w:rsidRPr="00632363">
              <w:t xml:space="preserve">; Sub-Clause 17.1 </w:t>
            </w:r>
            <w:r w:rsidRPr="00632363">
              <w:rPr>
                <w:i/>
              </w:rPr>
              <w:t>[Indemnities];</w:t>
            </w:r>
            <w:r w:rsidRPr="00632363">
              <w:t xml:space="preserve"> Sub-Clause 17.4(b) </w:t>
            </w:r>
            <w:r w:rsidRPr="00632363">
              <w:rPr>
                <w:i/>
              </w:rPr>
              <w:t>[Consequences of Employer’s Risks]</w:t>
            </w:r>
            <w:r w:rsidRPr="00632363">
              <w:t xml:space="preserve"> and Sub-Clause 17.5 </w:t>
            </w:r>
            <w:r w:rsidRPr="00632363">
              <w:rPr>
                <w:i/>
              </w:rPr>
              <w:t>[Intellectual and Industrial Property Rights].</w:t>
            </w:r>
          </w:p>
          <w:p w14:paraId="64933236" w14:textId="77777777" w:rsidR="009D3306" w:rsidRPr="00632363" w:rsidRDefault="0067750F">
            <w:pPr>
              <w:pStyle w:val="ListParagraph"/>
              <w:spacing w:before="60"/>
              <w:ind w:left="0"/>
              <w:jc w:val="both"/>
            </w:pPr>
            <w:r w:rsidRPr="00632363">
              <w:br/>
              <w:t xml:space="preserve">The total liability of the Contractor to the Employer, under or in connection with the Contract other than under Sub-Clause 4.19 [Electricity, Water and Gas], Sub-Clause 4.20 </w:t>
            </w:r>
            <w:r w:rsidRPr="00632363">
              <w:rPr>
                <w:i/>
              </w:rPr>
              <w:t>[Employer’s Equipment and Free-Issue Materials]</w:t>
            </w:r>
            <w:r w:rsidRPr="00632363">
              <w:t xml:space="preserve">, Sub-Clause 17.1 </w:t>
            </w:r>
            <w:r w:rsidRPr="00632363">
              <w:rPr>
                <w:i/>
              </w:rPr>
              <w:t>[Indemnities]</w:t>
            </w:r>
            <w:r w:rsidRPr="00632363">
              <w:t xml:space="preserve"> and Sub-Clause 17.5 </w:t>
            </w:r>
            <w:r w:rsidRPr="00632363">
              <w:rPr>
                <w:i/>
              </w:rPr>
              <w:t>[Intellectual and Industrial Property Rights],</w:t>
            </w:r>
            <w:r w:rsidRPr="00632363">
              <w:t xml:space="preserve"> shall not exceed the sum resulting from the application of a multiplier (less or greater than one) to the Accepted Contract Amount, as stated in the Contract Data, or (if such multiplier or other sum is not so stated) the Accepted Contract Amount.</w:t>
            </w:r>
          </w:p>
          <w:p w14:paraId="32CA75C0" w14:textId="2C9A3E52" w:rsidR="004F6CA5" w:rsidRPr="00632363" w:rsidRDefault="0067750F">
            <w:pPr>
              <w:pStyle w:val="ListParagraph"/>
              <w:spacing w:before="60"/>
              <w:ind w:left="0"/>
              <w:jc w:val="both"/>
            </w:pPr>
            <w:r w:rsidRPr="00632363">
              <w:br/>
              <w:t>This Sub-Clause shall not limit liability in any case of fraud, deliberate default or reckless misconduct by the defaulting Party.”</w:t>
            </w:r>
          </w:p>
        </w:tc>
      </w:tr>
      <w:tr w:rsidR="0067750F" w:rsidRPr="00632363" w14:paraId="266A58EE" w14:textId="77777777" w:rsidTr="6DB0EBCF">
        <w:tc>
          <w:tcPr>
            <w:tcW w:w="2597" w:type="dxa"/>
            <w:tcMar>
              <w:left w:w="115" w:type="dxa"/>
              <w:bottom w:w="144" w:type="dxa"/>
              <w:right w:w="115" w:type="dxa"/>
            </w:tcMar>
          </w:tcPr>
          <w:p w14:paraId="48AC4FA0" w14:textId="77777777" w:rsidR="0067750F" w:rsidRPr="00632363" w:rsidRDefault="0067750F" w:rsidP="0067750F">
            <w:pPr>
              <w:jc w:val="both"/>
              <w:rPr>
                <w:b/>
              </w:rPr>
            </w:pPr>
            <w:r w:rsidRPr="00632363">
              <w:rPr>
                <w:b/>
              </w:rPr>
              <w:t xml:space="preserve">Sub-Clause 17.7 (new) </w:t>
            </w:r>
          </w:p>
        </w:tc>
        <w:tc>
          <w:tcPr>
            <w:tcW w:w="6874" w:type="dxa"/>
            <w:gridSpan w:val="2"/>
            <w:tcMar>
              <w:left w:w="115" w:type="dxa"/>
              <w:bottom w:w="144" w:type="dxa"/>
              <w:right w:w="115" w:type="dxa"/>
            </w:tcMar>
          </w:tcPr>
          <w:p w14:paraId="15778D09" w14:textId="50A7CD38" w:rsidR="0067750F" w:rsidRPr="00632363" w:rsidRDefault="0067750F">
            <w:pPr>
              <w:pStyle w:val="ListParagraph"/>
              <w:spacing w:before="60"/>
              <w:ind w:left="0"/>
              <w:jc w:val="both"/>
            </w:pPr>
            <w:r w:rsidRPr="00632363">
              <w:rPr>
                <w:b/>
              </w:rPr>
              <w:t>Use of Employer’s Accommodation/Facilities</w:t>
            </w:r>
          </w:p>
        </w:tc>
      </w:tr>
      <w:tr w:rsidR="004F6CA5" w:rsidRPr="00632363" w14:paraId="525AC363" w14:textId="77777777" w:rsidTr="6DB0EBCF">
        <w:tc>
          <w:tcPr>
            <w:tcW w:w="2597" w:type="dxa"/>
            <w:tcMar>
              <w:left w:w="115" w:type="dxa"/>
              <w:bottom w:w="144" w:type="dxa"/>
              <w:right w:w="115" w:type="dxa"/>
            </w:tcMar>
          </w:tcPr>
          <w:p w14:paraId="58E260F3" w14:textId="77777777" w:rsidR="004F6CA5" w:rsidRPr="00632363" w:rsidRDefault="004F6CA5" w:rsidP="00D55083">
            <w:pPr>
              <w:jc w:val="both"/>
              <w:rPr>
                <w:b/>
              </w:rPr>
            </w:pPr>
          </w:p>
        </w:tc>
        <w:tc>
          <w:tcPr>
            <w:tcW w:w="6874" w:type="dxa"/>
            <w:gridSpan w:val="2"/>
            <w:tcMar>
              <w:left w:w="115" w:type="dxa"/>
              <w:bottom w:w="144" w:type="dxa"/>
              <w:right w:w="115" w:type="dxa"/>
            </w:tcMar>
          </w:tcPr>
          <w:p w14:paraId="7FAE36D8" w14:textId="77777777" w:rsidR="004F6CA5" w:rsidRPr="00632363" w:rsidRDefault="004F6CA5">
            <w:pPr>
              <w:pStyle w:val="ListParagraph"/>
              <w:spacing w:before="60"/>
              <w:ind w:left="0"/>
              <w:jc w:val="both"/>
            </w:pPr>
            <w:r w:rsidRPr="00632363">
              <w:t xml:space="preserve"> Add the following to Sub-Clause 17.1 </w:t>
            </w:r>
          </w:p>
          <w:p w14:paraId="7E0F784C" w14:textId="77777777" w:rsidR="0067750F" w:rsidRPr="00632363" w:rsidRDefault="004F6CA5" w:rsidP="00026E43">
            <w:pPr>
              <w:pStyle w:val="ListParagraph"/>
              <w:spacing w:before="60"/>
              <w:ind w:left="0"/>
              <w:jc w:val="both"/>
              <w:rPr>
                <w:b/>
              </w:rPr>
            </w:pPr>
            <w:r w:rsidRPr="00632363">
              <w:t xml:space="preserve"> </w:t>
            </w:r>
            <w:r w:rsidR="0067750F" w:rsidRPr="00632363">
              <w:br/>
              <w:t>“</w:t>
            </w:r>
            <w:r w:rsidR="0067750F" w:rsidRPr="00632363">
              <w:rPr>
                <w:b/>
                <w:bCs/>
              </w:rPr>
              <w:t>Sub-</w:t>
            </w:r>
            <w:r w:rsidR="0067750F" w:rsidRPr="00632363">
              <w:rPr>
                <w:b/>
              </w:rPr>
              <w:t>Clause 17.7- Use of Employer’s Accommodation/Facilities</w:t>
            </w:r>
          </w:p>
          <w:p w14:paraId="301EE9D1" w14:textId="77777777" w:rsidR="0067750F" w:rsidRPr="00632363" w:rsidRDefault="004F6CA5" w:rsidP="00026E43">
            <w:pPr>
              <w:pStyle w:val="ListParagraph"/>
              <w:spacing w:before="60"/>
              <w:ind w:left="0"/>
              <w:jc w:val="both"/>
            </w:pPr>
            <w:r w:rsidRPr="00632363">
              <w:br/>
            </w:r>
            <w:r w:rsidR="0067750F" w:rsidRPr="00632363">
              <w:t>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49DA2F70" w14:textId="708A5C4D" w:rsidR="004F6CA5" w:rsidRPr="00632363" w:rsidRDefault="0067750F">
            <w:pPr>
              <w:pStyle w:val="ListParagraph"/>
              <w:spacing w:before="60"/>
              <w:ind w:left="0"/>
              <w:jc w:val="both"/>
            </w:pPr>
            <w:r w:rsidRPr="00632363">
              <w:b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p>
        </w:tc>
      </w:tr>
      <w:tr w:rsidR="0067750F" w:rsidRPr="00632363" w14:paraId="242F34E7" w14:textId="77777777" w:rsidTr="6DB0EBCF">
        <w:tc>
          <w:tcPr>
            <w:tcW w:w="2597" w:type="dxa"/>
            <w:tcMar>
              <w:left w:w="115" w:type="dxa"/>
              <w:bottom w:w="144" w:type="dxa"/>
              <w:right w:w="115" w:type="dxa"/>
            </w:tcMar>
          </w:tcPr>
          <w:p w14:paraId="7F0695C9" w14:textId="77777777" w:rsidR="0067750F" w:rsidRPr="00632363" w:rsidRDefault="0067750F" w:rsidP="0067750F">
            <w:pPr>
              <w:jc w:val="both"/>
              <w:rPr>
                <w:b/>
              </w:rPr>
            </w:pPr>
            <w:r w:rsidRPr="00632363">
              <w:rPr>
                <w:b/>
              </w:rPr>
              <w:t>Sub-Clause 18.1</w:t>
            </w:r>
          </w:p>
        </w:tc>
        <w:tc>
          <w:tcPr>
            <w:tcW w:w="6874" w:type="dxa"/>
            <w:gridSpan w:val="2"/>
            <w:tcMar>
              <w:left w:w="115" w:type="dxa"/>
              <w:bottom w:w="144" w:type="dxa"/>
              <w:right w:w="115" w:type="dxa"/>
            </w:tcMar>
          </w:tcPr>
          <w:p w14:paraId="3AAD44A5" w14:textId="0703F401" w:rsidR="0067750F" w:rsidRPr="00632363" w:rsidRDefault="0067750F" w:rsidP="00450F4F">
            <w:pPr>
              <w:pStyle w:val="ListParagraph"/>
              <w:numPr>
                <w:ilvl w:val="3"/>
                <w:numId w:val="15"/>
              </w:numPr>
              <w:spacing w:before="60" w:after="120"/>
              <w:ind w:left="0"/>
              <w:jc w:val="both"/>
              <w:outlineLvl w:val="3"/>
            </w:pPr>
            <w:r w:rsidRPr="00632363">
              <w:rPr>
                <w:b/>
              </w:rPr>
              <w:t>General Requirements for Insurances</w:t>
            </w:r>
          </w:p>
        </w:tc>
      </w:tr>
      <w:tr w:rsidR="004F6CA5" w:rsidRPr="00632363" w14:paraId="41B77E7B" w14:textId="77777777" w:rsidTr="6DB0EBCF">
        <w:tc>
          <w:tcPr>
            <w:tcW w:w="2597" w:type="dxa"/>
            <w:tcMar>
              <w:left w:w="115" w:type="dxa"/>
              <w:bottom w:w="144" w:type="dxa"/>
              <w:right w:w="115" w:type="dxa"/>
            </w:tcMar>
          </w:tcPr>
          <w:p w14:paraId="420D35EB" w14:textId="77777777" w:rsidR="004F6CA5" w:rsidRPr="00632363" w:rsidRDefault="004F6CA5" w:rsidP="00D55083">
            <w:pPr>
              <w:jc w:val="both"/>
              <w:rPr>
                <w:b/>
              </w:rPr>
            </w:pPr>
          </w:p>
        </w:tc>
        <w:tc>
          <w:tcPr>
            <w:tcW w:w="6874" w:type="dxa"/>
            <w:gridSpan w:val="2"/>
            <w:tcMar>
              <w:left w:w="115" w:type="dxa"/>
              <w:bottom w:w="144" w:type="dxa"/>
              <w:right w:w="115" w:type="dxa"/>
            </w:tcMar>
          </w:tcPr>
          <w:p w14:paraId="130DD99B" w14:textId="5F3A3420" w:rsidR="004F6CA5" w:rsidRPr="00632363" w:rsidRDefault="0067750F" w:rsidP="00D55083">
            <w:pPr>
              <w:pStyle w:val="ListParagraph"/>
              <w:spacing w:before="60"/>
              <w:ind w:left="0"/>
              <w:jc w:val="both"/>
            </w:pPr>
            <w:r w:rsidRPr="00632363">
              <w:t>The third paragraph is replaced with: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Further the following is added as the final paragraph: “The Contractor shall be entitled to place all insurance relating to the Contract (including, but not limited to the insurance referred to Clause 18) with insurers from any eligible source country.”</w:t>
            </w:r>
          </w:p>
          <w:p w14:paraId="1561D632" w14:textId="77777777" w:rsidR="004F6CA5" w:rsidRPr="00632363" w:rsidRDefault="6DB0EBCF" w:rsidP="6DB0EBCF">
            <w:pPr>
              <w:pStyle w:val="BodyText"/>
              <w:kinsoku w:val="0"/>
              <w:overflowPunct w:val="0"/>
              <w:jc w:val="both"/>
              <w:rPr>
                <w:rFonts w:ascii="Times New Roman" w:hAnsi="Times New Roman" w:cs="Times New Roman"/>
                <w:sz w:val="24"/>
              </w:rPr>
            </w:pPr>
            <w:r w:rsidRPr="00632363">
              <w:rPr>
                <w:rFonts w:ascii="Times New Roman" w:hAnsi="Times New Roman" w:cs="Times New Roman"/>
                <w:sz w:val="24"/>
              </w:rPr>
              <w:t xml:space="preserve">Add the following text at the end of Sub-Clause 18.1: </w:t>
            </w:r>
          </w:p>
          <w:p w14:paraId="6562E932" w14:textId="77777777" w:rsidR="004F6CA5" w:rsidRPr="00632363" w:rsidRDefault="004F6CA5" w:rsidP="00D55083">
            <w:pPr>
              <w:pStyle w:val="BodyText"/>
              <w:kinsoku w:val="0"/>
              <w:overflowPunct w:val="0"/>
              <w:jc w:val="both"/>
              <w:rPr>
                <w:rFonts w:ascii="Times New Roman" w:hAnsi="Times New Roman" w:cs="Times New Roman"/>
                <w:sz w:val="24"/>
              </w:rPr>
            </w:pPr>
          </w:p>
          <w:p w14:paraId="1E990360" w14:textId="77777777" w:rsidR="004F6CA5" w:rsidRPr="00632363" w:rsidRDefault="004F6CA5" w:rsidP="00D55083">
            <w:pPr>
              <w:pStyle w:val="BodyText"/>
              <w:kinsoku w:val="0"/>
              <w:overflowPunct w:val="0"/>
              <w:jc w:val="both"/>
              <w:rPr>
                <w:rFonts w:ascii="Times New Roman" w:hAnsi="Times New Roman" w:cs="Times New Roman"/>
                <w:sz w:val="24"/>
              </w:rPr>
            </w:pPr>
          </w:p>
          <w:p w14:paraId="6F23360A" w14:textId="2DCC2D75" w:rsidR="004F6CA5" w:rsidRPr="00632363" w:rsidRDefault="6DB0EBCF" w:rsidP="6DB0EBCF">
            <w:pPr>
              <w:pStyle w:val="BodyText"/>
              <w:kinsoku w:val="0"/>
              <w:overflowPunct w:val="0"/>
              <w:jc w:val="both"/>
              <w:rPr>
                <w:rFonts w:ascii="Times New Roman" w:hAnsi="Times New Roman" w:cs="Times New Roman"/>
                <w:sz w:val="24"/>
              </w:rPr>
            </w:pPr>
            <w:r w:rsidRPr="00632363">
              <w:rPr>
                <w:rFonts w:ascii="Times New Roman" w:hAnsi="Times New Roman" w:cs="Times New Roman"/>
                <w:sz w:val="24"/>
              </w:rPr>
              <w:t xml:space="preserve">"The Contractor </w:t>
            </w:r>
            <w:r w:rsidR="00541B3F" w:rsidRPr="00632363">
              <w:rPr>
                <w:rFonts w:ascii="Times New Roman" w:hAnsi="Times New Roman" w:cs="Times New Roman"/>
                <w:sz w:val="24"/>
              </w:rPr>
              <w:t>shall</w:t>
            </w:r>
            <w:r w:rsidRPr="00632363">
              <w:rPr>
                <w:rFonts w:ascii="Times New Roman" w:hAnsi="Times New Roman" w:cs="Times New Roman"/>
                <w:sz w:val="24"/>
              </w:rPr>
              <w:t xml:space="preserve"> have to subscribe to a professional responsibility insurance to cover the risk of professional negligence for the design / Works Project.  This insurance has minimum coverage, in the amount no lower than is specified in the Contract Data. </w:t>
            </w:r>
          </w:p>
          <w:p w14:paraId="34DD185E" w14:textId="77777777" w:rsidR="004F6CA5" w:rsidRPr="00632363" w:rsidRDefault="004F6CA5" w:rsidP="00D55083">
            <w:pPr>
              <w:pStyle w:val="BodyText"/>
              <w:kinsoku w:val="0"/>
              <w:overflowPunct w:val="0"/>
              <w:jc w:val="both"/>
              <w:rPr>
                <w:rFonts w:ascii="Times New Roman" w:hAnsi="Times New Roman" w:cs="Times New Roman"/>
                <w:sz w:val="24"/>
              </w:rPr>
            </w:pPr>
          </w:p>
          <w:p w14:paraId="20FC9602" w14:textId="3C495B60" w:rsidR="004F6CA5" w:rsidRPr="00632363" w:rsidRDefault="6DB0EBCF" w:rsidP="6DB0EBCF">
            <w:pPr>
              <w:pStyle w:val="BodyText"/>
              <w:kinsoku w:val="0"/>
              <w:overflowPunct w:val="0"/>
              <w:jc w:val="both"/>
              <w:rPr>
                <w:rFonts w:ascii="Times New Roman" w:hAnsi="Times New Roman" w:cs="Times New Roman"/>
                <w:sz w:val="24"/>
              </w:rPr>
            </w:pPr>
            <w:r w:rsidRPr="00632363">
              <w:rPr>
                <w:rFonts w:ascii="Times New Roman" w:hAnsi="Times New Roman" w:cs="Times New Roman"/>
                <w:sz w:val="24"/>
              </w:rPr>
              <w:t xml:space="preserve">The Contractor </w:t>
            </w:r>
            <w:r w:rsidR="00541B3F" w:rsidRPr="00632363">
              <w:rPr>
                <w:rFonts w:ascii="Times New Roman" w:hAnsi="Times New Roman" w:cs="Times New Roman"/>
                <w:sz w:val="24"/>
              </w:rPr>
              <w:t>shall</w:t>
            </w:r>
            <w:r w:rsidRPr="00632363">
              <w:rPr>
                <w:rFonts w:ascii="Times New Roman" w:hAnsi="Times New Roman" w:cs="Times New Roman"/>
                <w:sz w:val="24"/>
              </w:rPr>
              <w:t xml:space="preserve"> have to make the necessary efforts to maintain this professional compensation insurance full current and effective until delivery of the Compliance Certificate.</w:t>
            </w:r>
          </w:p>
          <w:p w14:paraId="151385A0" w14:textId="77777777" w:rsidR="004F6CA5" w:rsidRPr="00632363" w:rsidRDefault="004F6CA5" w:rsidP="00D55083">
            <w:pPr>
              <w:pStyle w:val="BodyText"/>
              <w:kinsoku w:val="0"/>
              <w:overflowPunct w:val="0"/>
              <w:jc w:val="both"/>
              <w:rPr>
                <w:rFonts w:ascii="Times New Roman" w:hAnsi="Times New Roman" w:cs="Times New Roman"/>
                <w:sz w:val="24"/>
              </w:rPr>
            </w:pPr>
          </w:p>
          <w:p w14:paraId="28F9F5C3" w14:textId="56EEAC01" w:rsidR="004F6CA5" w:rsidRPr="00632363" w:rsidRDefault="6DB0EBCF" w:rsidP="6DB0EBCF">
            <w:pPr>
              <w:pStyle w:val="BodyText"/>
              <w:kinsoku w:val="0"/>
              <w:overflowPunct w:val="0"/>
              <w:jc w:val="both"/>
              <w:rPr>
                <w:rFonts w:ascii="Times New Roman" w:hAnsi="Times New Roman" w:cs="Times New Roman"/>
                <w:sz w:val="24"/>
              </w:rPr>
            </w:pPr>
            <w:r w:rsidRPr="00632363">
              <w:rPr>
                <w:rFonts w:ascii="Times New Roman" w:hAnsi="Times New Roman" w:cs="Times New Roman"/>
                <w:sz w:val="24"/>
              </w:rPr>
              <w:t xml:space="preserve">The Contractor commits to notify the </w:t>
            </w:r>
            <w:r w:rsidR="0067750F" w:rsidRPr="00632363">
              <w:rPr>
                <w:rFonts w:ascii="Times New Roman" w:hAnsi="Times New Roman" w:cs="Times New Roman"/>
                <w:sz w:val="24"/>
              </w:rPr>
              <w:t xml:space="preserve">Employer </w:t>
            </w:r>
            <w:r w:rsidRPr="00632363">
              <w:rPr>
                <w:rFonts w:ascii="Times New Roman" w:hAnsi="Times New Roman" w:cs="Times New Roman"/>
                <w:sz w:val="24"/>
              </w:rPr>
              <w:t xml:space="preserve">immediately of any difficulties in extending, renew or reinstate this insurance.” </w:t>
            </w:r>
          </w:p>
          <w:p w14:paraId="1855FAE1" w14:textId="77777777" w:rsidR="004F6CA5" w:rsidRPr="00632363" w:rsidRDefault="004F6CA5" w:rsidP="00D55083">
            <w:pPr>
              <w:spacing w:before="60" w:after="60"/>
              <w:jc w:val="both"/>
            </w:pPr>
          </w:p>
          <w:p w14:paraId="358656B1" w14:textId="612FA37D" w:rsidR="004F6CA5" w:rsidRPr="00632363" w:rsidRDefault="6DB0EBCF" w:rsidP="00D55083">
            <w:pPr>
              <w:spacing w:before="60" w:after="60"/>
              <w:jc w:val="both"/>
            </w:pPr>
            <w:r w:rsidRPr="00632363">
              <w:t xml:space="preserve">In addition to insurance outlined in the text of this amended clause, the Contractor </w:t>
            </w:r>
            <w:r w:rsidR="00541B3F" w:rsidRPr="00632363">
              <w:t>shall</w:t>
            </w:r>
            <w:r w:rsidRPr="00632363">
              <w:t xml:space="preserve"> have to obtain the following insurance, under terms and minimum conditions as established in the </w:t>
            </w:r>
            <w:r w:rsidRPr="00632363">
              <w:rPr>
                <w:b/>
                <w:bCs/>
              </w:rPr>
              <w:t xml:space="preserve">Insurance Annex, </w:t>
            </w:r>
            <w:r w:rsidRPr="00632363">
              <w:t xml:space="preserve">Section IX, “Annex to the Specific Contract Conditions Forms”: </w:t>
            </w:r>
          </w:p>
          <w:p w14:paraId="7DB88CAE" w14:textId="77777777" w:rsidR="004F6CA5" w:rsidRPr="00632363" w:rsidRDefault="004F6CA5" w:rsidP="00D55083">
            <w:pPr>
              <w:spacing w:before="60" w:after="60"/>
              <w:jc w:val="both"/>
            </w:pPr>
          </w:p>
          <w:p w14:paraId="2BF9DAE2" w14:textId="77777777" w:rsidR="004F6CA5" w:rsidRPr="00632363" w:rsidRDefault="6DB0EBCF" w:rsidP="00450F4F">
            <w:pPr>
              <w:pStyle w:val="ListParagraph"/>
              <w:numPr>
                <w:ilvl w:val="0"/>
                <w:numId w:val="54"/>
              </w:numPr>
              <w:spacing w:before="60" w:after="60"/>
              <w:ind w:left="426" w:hanging="426"/>
              <w:jc w:val="both"/>
            </w:pPr>
            <w:r w:rsidRPr="00632363">
              <w:t>Third Party Contractor Liability Insurance, according to Sub-Clause 18.3;</w:t>
            </w:r>
          </w:p>
          <w:p w14:paraId="2B4EEAB1" w14:textId="77777777" w:rsidR="004F6CA5" w:rsidRPr="00632363" w:rsidRDefault="6DB0EBCF" w:rsidP="00450F4F">
            <w:pPr>
              <w:pStyle w:val="ListParagraph"/>
              <w:numPr>
                <w:ilvl w:val="0"/>
                <w:numId w:val="54"/>
              </w:numPr>
              <w:spacing w:before="60" w:after="60"/>
              <w:ind w:left="426" w:hanging="426"/>
              <w:jc w:val="both"/>
            </w:pPr>
            <w:r w:rsidRPr="00632363">
              <w:t>Contractor Construction Facility and Equipment Insurance</w:t>
            </w:r>
          </w:p>
          <w:p w14:paraId="0D8E52EF" w14:textId="77777777" w:rsidR="004F6CA5" w:rsidRPr="00632363" w:rsidRDefault="6DB0EBCF" w:rsidP="00450F4F">
            <w:pPr>
              <w:pStyle w:val="ListParagraph"/>
              <w:numPr>
                <w:ilvl w:val="0"/>
                <w:numId w:val="54"/>
              </w:numPr>
              <w:spacing w:before="60" w:after="60"/>
              <w:ind w:left="426" w:hanging="426"/>
              <w:jc w:val="both"/>
            </w:pPr>
            <w:r w:rsidRPr="00632363">
              <w:t xml:space="preserve">Contractor Vehicle Liability Insurance </w:t>
            </w:r>
          </w:p>
          <w:p w14:paraId="28104B01" w14:textId="77777777" w:rsidR="004F6CA5" w:rsidRPr="00632363" w:rsidRDefault="6DB0EBCF" w:rsidP="00450F4F">
            <w:pPr>
              <w:pStyle w:val="ListParagraph"/>
              <w:numPr>
                <w:ilvl w:val="0"/>
                <w:numId w:val="54"/>
              </w:numPr>
              <w:spacing w:before="60" w:after="60"/>
              <w:ind w:left="426" w:hanging="426"/>
              <w:jc w:val="both"/>
            </w:pPr>
            <w:r w:rsidRPr="00632363">
              <w:t xml:space="preserve">Contractor Sea Freight/Transportation Insurance  </w:t>
            </w:r>
          </w:p>
          <w:p w14:paraId="141A3756" w14:textId="77777777" w:rsidR="004F6CA5" w:rsidRPr="00632363" w:rsidRDefault="6DB0EBCF" w:rsidP="00450F4F">
            <w:pPr>
              <w:pStyle w:val="ListParagraph"/>
              <w:numPr>
                <w:ilvl w:val="0"/>
                <w:numId w:val="54"/>
              </w:numPr>
              <w:spacing w:before="60" w:after="60"/>
              <w:ind w:left="426" w:hanging="426"/>
              <w:jc w:val="both"/>
            </w:pPr>
            <w:r w:rsidRPr="00632363">
              <w:t xml:space="preserve">Contractor Protection and Compensation Insurance </w:t>
            </w:r>
          </w:p>
          <w:p w14:paraId="4CC9AD24" w14:textId="77777777" w:rsidR="004F6CA5" w:rsidRPr="00632363" w:rsidRDefault="6DB0EBCF" w:rsidP="00450F4F">
            <w:pPr>
              <w:pStyle w:val="ListParagraph"/>
              <w:numPr>
                <w:ilvl w:val="0"/>
                <w:numId w:val="54"/>
              </w:numPr>
              <w:spacing w:before="60" w:after="60"/>
              <w:ind w:left="426" w:hanging="426"/>
              <w:jc w:val="both"/>
            </w:pPr>
            <w:r w:rsidRPr="00632363">
              <w:t xml:space="preserve">Contractor Maintenance Services Insurance </w:t>
            </w:r>
          </w:p>
          <w:p w14:paraId="7004222E" w14:textId="77777777" w:rsidR="004F6CA5" w:rsidRPr="00632363" w:rsidRDefault="6DB0EBCF" w:rsidP="00450F4F">
            <w:pPr>
              <w:pStyle w:val="ListParagraph"/>
              <w:numPr>
                <w:ilvl w:val="0"/>
                <w:numId w:val="54"/>
              </w:numPr>
              <w:spacing w:before="60" w:after="60"/>
              <w:ind w:left="426" w:hanging="426"/>
              <w:jc w:val="both"/>
            </w:pPr>
            <w:r w:rsidRPr="00632363">
              <w:t xml:space="preserve">Other insurance </w:t>
            </w:r>
          </w:p>
          <w:p w14:paraId="69A03253" w14:textId="77777777" w:rsidR="004F6CA5" w:rsidRPr="00632363" w:rsidRDefault="004F6CA5" w:rsidP="00D55083">
            <w:pPr>
              <w:pStyle w:val="ListParagraph"/>
              <w:spacing w:before="60"/>
              <w:ind w:left="0"/>
              <w:jc w:val="both"/>
            </w:pPr>
          </w:p>
        </w:tc>
      </w:tr>
      <w:tr w:rsidR="0067750F" w:rsidRPr="00632363" w14:paraId="4176CBF3" w14:textId="77777777" w:rsidTr="6DB0EBCF">
        <w:tc>
          <w:tcPr>
            <w:tcW w:w="2597" w:type="dxa"/>
            <w:tcMar>
              <w:left w:w="115" w:type="dxa"/>
              <w:bottom w:w="144" w:type="dxa"/>
              <w:right w:w="115" w:type="dxa"/>
            </w:tcMar>
          </w:tcPr>
          <w:p w14:paraId="377C16D7" w14:textId="77777777" w:rsidR="0067750F" w:rsidRPr="00632363" w:rsidRDefault="0067750F" w:rsidP="0067750F">
            <w:pPr>
              <w:jc w:val="both"/>
              <w:rPr>
                <w:b/>
              </w:rPr>
            </w:pPr>
            <w:r w:rsidRPr="00632363">
              <w:rPr>
                <w:b/>
              </w:rPr>
              <w:t>Sub-Clause 18.2</w:t>
            </w:r>
          </w:p>
        </w:tc>
        <w:tc>
          <w:tcPr>
            <w:tcW w:w="6874" w:type="dxa"/>
            <w:gridSpan w:val="2"/>
            <w:tcMar>
              <w:left w:w="115" w:type="dxa"/>
              <w:bottom w:w="144" w:type="dxa"/>
              <w:right w:w="115" w:type="dxa"/>
            </w:tcMar>
          </w:tcPr>
          <w:p w14:paraId="2E850DFF" w14:textId="1D499049" w:rsidR="0067750F" w:rsidRPr="00632363" w:rsidRDefault="0067750F" w:rsidP="0067750F">
            <w:pPr>
              <w:pStyle w:val="ListParagraph"/>
              <w:spacing w:before="60"/>
              <w:ind w:left="0"/>
              <w:jc w:val="both"/>
            </w:pPr>
            <w:r w:rsidRPr="00632363">
              <w:rPr>
                <w:b/>
              </w:rPr>
              <w:t>Insurance for Works and Contractor’s Equipment</w:t>
            </w:r>
          </w:p>
        </w:tc>
      </w:tr>
      <w:tr w:rsidR="004F6CA5" w:rsidRPr="00632363" w14:paraId="54E0A506" w14:textId="77777777" w:rsidTr="6DB0EBCF">
        <w:tc>
          <w:tcPr>
            <w:tcW w:w="2597" w:type="dxa"/>
            <w:tcMar>
              <w:left w:w="115" w:type="dxa"/>
              <w:bottom w:w="144" w:type="dxa"/>
              <w:right w:w="115" w:type="dxa"/>
            </w:tcMar>
          </w:tcPr>
          <w:p w14:paraId="057AFABA" w14:textId="77777777" w:rsidR="004F6CA5" w:rsidRPr="00632363" w:rsidRDefault="004F6CA5" w:rsidP="00D55083">
            <w:pPr>
              <w:jc w:val="both"/>
              <w:rPr>
                <w:b/>
              </w:rPr>
            </w:pPr>
          </w:p>
        </w:tc>
        <w:tc>
          <w:tcPr>
            <w:tcW w:w="6874" w:type="dxa"/>
            <w:gridSpan w:val="2"/>
            <w:tcMar>
              <w:left w:w="115" w:type="dxa"/>
              <w:bottom w:w="144" w:type="dxa"/>
              <w:right w:w="115" w:type="dxa"/>
            </w:tcMar>
          </w:tcPr>
          <w:p w14:paraId="5016D22F" w14:textId="77777777" w:rsidR="0067750F" w:rsidRPr="00632363" w:rsidRDefault="0067750F" w:rsidP="0067750F">
            <w:pPr>
              <w:pStyle w:val="ListParagraph"/>
              <w:spacing w:before="60"/>
              <w:ind w:left="0"/>
            </w:pPr>
            <w:r w:rsidRPr="00632363">
              <w:t xml:space="preserve">(b) is replaced with: </w:t>
            </w:r>
          </w:p>
          <w:p w14:paraId="168A2A58" w14:textId="77777777" w:rsidR="0067750F" w:rsidRPr="00632363" w:rsidRDefault="0067750F" w:rsidP="0067750F">
            <w:pPr>
              <w:pStyle w:val="ListParagraph"/>
              <w:spacing w:before="60"/>
              <w:ind w:left="0"/>
            </w:pPr>
          </w:p>
          <w:p w14:paraId="4D874091" w14:textId="77777777" w:rsidR="0067750F" w:rsidRPr="00632363" w:rsidRDefault="0067750F" w:rsidP="0067750F">
            <w:pPr>
              <w:pStyle w:val="ListParagraph"/>
              <w:spacing w:before="60"/>
              <w:ind w:left="0"/>
            </w:pPr>
            <w:r w:rsidRPr="00632363">
              <w:t xml:space="preserve">“shall be in the joint names of the Parties, who shall be jointly entitled to receive payments from the insurers, payments being held or allocated to the Party actually bearing the costs of rectifying the loss or damage,” </w:t>
            </w:r>
          </w:p>
          <w:p w14:paraId="58C4E945" w14:textId="77777777" w:rsidR="0067750F" w:rsidRPr="00632363" w:rsidRDefault="0067750F" w:rsidP="0067750F">
            <w:pPr>
              <w:pStyle w:val="ListParagraph"/>
              <w:spacing w:before="60"/>
              <w:ind w:left="0"/>
            </w:pPr>
          </w:p>
          <w:p w14:paraId="562E9A41" w14:textId="556252F2" w:rsidR="004F6CA5" w:rsidRPr="00632363" w:rsidRDefault="0067750F" w:rsidP="00D55083">
            <w:pPr>
              <w:pStyle w:val="ListParagraph"/>
              <w:spacing w:before="60"/>
              <w:ind w:left="0"/>
              <w:jc w:val="both"/>
            </w:pPr>
            <w:r w:rsidRPr="00632363">
              <w:t>Further in the first line in (d), add”, to the extent specifically required in the tender documents of the Contract,” after “cover”.</w:t>
            </w:r>
          </w:p>
        </w:tc>
      </w:tr>
      <w:tr w:rsidR="0067750F" w:rsidRPr="00632363" w14:paraId="6241D57B" w14:textId="77777777" w:rsidTr="6DB0EBCF">
        <w:tc>
          <w:tcPr>
            <w:tcW w:w="2597" w:type="dxa"/>
            <w:tcMar>
              <w:left w:w="115" w:type="dxa"/>
              <w:bottom w:w="144" w:type="dxa"/>
              <w:right w:w="115" w:type="dxa"/>
            </w:tcMar>
          </w:tcPr>
          <w:p w14:paraId="4927C938" w14:textId="77777777" w:rsidR="0067750F" w:rsidRPr="00632363" w:rsidRDefault="0067750F" w:rsidP="0067750F">
            <w:pPr>
              <w:jc w:val="both"/>
              <w:rPr>
                <w:b/>
              </w:rPr>
            </w:pPr>
            <w:r w:rsidRPr="00632363">
              <w:rPr>
                <w:b/>
              </w:rPr>
              <w:t>Sub-Clause 18.4</w:t>
            </w:r>
          </w:p>
        </w:tc>
        <w:tc>
          <w:tcPr>
            <w:tcW w:w="6874" w:type="dxa"/>
            <w:gridSpan w:val="2"/>
            <w:tcMar>
              <w:left w:w="115" w:type="dxa"/>
              <w:bottom w:w="144" w:type="dxa"/>
              <w:right w:w="115" w:type="dxa"/>
            </w:tcMar>
          </w:tcPr>
          <w:p w14:paraId="165F54B8" w14:textId="3814E98D" w:rsidR="0067750F" w:rsidRPr="00632363" w:rsidRDefault="0067750F" w:rsidP="00450F4F">
            <w:pPr>
              <w:pStyle w:val="ListParagraph"/>
              <w:numPr>
                <w:ilvl w:val="3"/>
                <w:numId w:val="15"/>
              </w:numPr>
              <w:spacing w:before="60" w:after="120"/>
              <w:ind w:left="0"/>
              <w:jc w:val="both"/>
              <w:outlineLvl w:val="3"/>
            </w:pPr>
            <w:r w:rsidRPr="00632363">
              <w:rPr>
                <w:b/>
              </w:rPr>
              <w:t>Insurance for Contractor’s Personnel</w:t>
            </w:r>
          </w:p>
        </w:tc>
      </w:tr>
      <w:tr w:rsidR="0067750F" w:rsidRPr="00632363" w14:paraId="1E196BFB" w14:textId="77777777" w:rsidTr="6DB0EBCF">
        <w:tc>
          <w:tcPr>
            <w:tcW w:w="2597" w:type="dxa"/>
            <w:tcMar>
              <w:left w:w="115" w:type="dxa"/>
              <w:bottom w:w="144" w:type="dxa"/>
              <w:right w:w="115" w:type="dxa"/>
            </w:tcMar>
          </w:tcPr>
          <w:p w14:paraId="12A7CA32" w14:textId="77777777" w:rsidR="0067750F" w:rsidRPr="00632363" w:rsidRDefault="0067750F" w:rsidP="0067750F">
            <w:pPr>
              <w:jc w:val="both"/>
              <w:rPr>
                <w:b/>
              </w:rPr>
            </w:pPr>
          </w:p>
        </w:tc>
        <w:tc>
          <w:tcPr>
            <w:tcW w:w="6874" w:type="dxa"/>
            <w:gridSpan w:val="2"/>
            <w:tcMar>
              <w:left w:w="115" w:type="dxa"/>
              <w:bottom w:w="144" w:type="dxa"/>
              <w:right w:w="115" w:type="dxa"/>
            </w:tcMar>
          </w:tcPr>
          <w:p w14:paraId="4F4ED39F" w14:textId="72AC846F" w:rsidR="0067750F" w:rsidRPr="00632363" w:rsidRDefault="0067750F" w:rsidP="0067750F">
            <w:pPr>
              <w:pStyle w:val="ListParagraph"/>
              <w:spacing w:before="60"/>
              <w:ind w:left="0"/>
              <w:jc w:val="both"/>
            </w:pPr>
            <w:r w:rsidRPr="00632363">
              <w:t>The second paragraph is replaced with: “The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4F6CA5" w:rsidRPr="00632363" w14:paraId="2EB3F1DF" w14:textId="77777777" w:rsidTr="6DB0EBCF">
        <w:tc>
          <w:tcPr>
            <w:tcW w:w="2597" w:type="dxa"/>
            <w:tcMar>
              <w:left w:w="115" w:type="dxa"/>
              <w:bottom w:w="144" w:type="dxa"/>
              <w:right w:w="115" w:type="dxa"/>
            </w:tcMar>
          </w:tcPr>
          <w:p w14:paraId="50504144" w14:textId="77777777" w:rsidR="004F6CA5" w:rsidRPr="00632363" w:rsidRDefault="004F6CA5" w:rsidP="00D55083">
            <w:pPr>
              <w:jc w:val="both"/>
              <w:rPr>
                <w:b/>
              </w:rPr>
            </w:pPr>
            <w:r w:rsidRPr="00632363">
              <w:rPr>
                <w:b/>
              </w:rPr>
              <w:t>Sub-Clause 19.1</w:t>
            </w:r>
          </w:p>
        </w:tc>
        <w:tc>
          <w:tcPr>
            <w:tcW w:w="6874" w:type="dxa"/>
            <w:gridSpan w:val="2"/>
            <w:tcMar>
              <w:left w:w="115" w:type="dxa"/>
              <w:bottom w:w="144" w:type="dxa"/>
              <w:right w:w="115" w:type="dxa"/>
            </w:tcMar>
          </w:tcPr>
          <w:p w14:paraId="31E4B9AD" w14:textId="5F617DCC" w:rsidR="004F6CA5" w:rsidRPr="00632363" w:rsidRDefault="004F6CA5" w:rsidP="00D55083">
            <w:pPr>
              <w:pStyle w:val="ListParagraph"/>
              <w:spacing w:before="60"/>
              <w:ind w:left="0"/>
              <w:jc w:val="both"/>
            </w:pPr>
            <w:r w:rsidRPr="00632363">
              <w:rPr>
                <w:b/>
              </w:rPr>
              <w:t xml:space="preserve">Definition of  Force Majeure </w:t>
            </w:r>
          </w:p>
        </w:tc>
      </w:tr>
      <w:tr w:rsidR="00777CD7" w:rsidRPr="00632363" w14:paraId="5E559B79" w14:textId="77777777" w:rsidTr="6DB0EBCF">
        <w:tc>
          <w:tcPr>
            <w:tcW w:w="2597" w:type="dxa"/>
            <w:tcMar>
              <w:left w:w="115" w:type="dxa"/>
              <w:bottom w:w="144" w:type="dxa"/>
              <w:right w:w="115" w:type="dxa"/>
            </w:tcMar>
          </w:tcPr>
          <w:p w14:paraId="4852D18D" w14:textId="77777777" w:rsidR="00777CD7" w:rsidRPr="00632363" w:rsidRDefault="00777CD7" w:rsidP="00777CD7">
            <w:pPr>
              <w:jc w:val="both"/>
              <w:rPr>
                <w:b/>
              </w:rPr>
            </w:pPr>
          </w:p>
        </w:tc>
        <w:tc>
          <w:tcPr>
            <w:tcW w:w="6874" w:type="dxa"/>
            <w:gridSpan w:val="2"/>
            <w:tcMar>
              <w:left w:w="115" w:type="dxa"/>
              <w:bottom w:w="144" w:type="dxa"/>
              <w:right w:w="115" w:type="dxa"/>
            </w:tcMar>
          </w:tcPr>
          <w:p w14:paraId="2C3DEA63" w14:textId="108CC7D3" w:rsidR="00777CD7" w:rsidRPr="00632363" w:rsidRDefault="00777CD7" w:rsidP="00777CD7">
            <w:pPr>
              <w:pStyle w:val="ListParagraph"/>
              <w:spacing w:before="60"/>
              <w:ind w:left="0"/>
              <w:jc w:val="both"/>
            </w:pPr>
            <w:r w:rsidRPr="00632363">
              <w:t>The following added in (ii) before “revolution”: sabotage by persons other than the Contractor’s Personnel,” Further in (iii) and other employees of the Contractor and Subcontractors” is deleted.</w:t>
            </w:r>
          </w:p>
        </w:tc>
      </w:tr>
      <w:tr w:rsidR="004F6CA5" w:rsidRPr="00632363" w14:paraId="7EB74832" w14:textId="77777777" w:rsidTr="00026E43">
        <w:tc>
          <w:tcPr>
            <w:tcW w:w="2597" w:type="dxa"/>
            <w:shd w:val="clear" w:color="auto" w:fill="auto"/>
            <w:tcMar>
              <w:left w:w="115" w:type="dxa"/>
              <w:bottom w:w="144" w:type="dxa"/>
              <w:right w:w="115" w:type="dxa"/>
            </w:tcMar>
          </w:tcPr>
          <w:p w14:paraId="153A640D" w14:textId="77777777" w:rsidR="004F6CA5" w:rsidRPr="00632363" w:rsidRDefault="004F6CA5" w:rsidP="00D55083">
            <w:pPr>
              <w:jc w:val="both"/>
              <w:rPr>
                <w:b/>
              </w:rPr>
            </w:pPr>
            <w:r w:rsidRPr="00632363">
              <w:rPr>
                <w:b/>
              </w:rPr>
              <w:t>Sub-Clause 19.4</w:t>
            </w:r>
          </w:p>
        </w:tc>
        <w:tc>
          <w:tcPr>
            <w:tcW w:w="6874" w:type="dxa"/>
            <w:gridSpan w:val="2"/>
            <w:shd w:val="clear" w:color="auto" w:fill="auto"/>
            <w:tcMar>
              <w:left w:w="115" w:type="dxa"/>
              <w:bottom w:w="144" w:type="dxa"/>
              <w:right w:w="115" w:type="dxa"/>
            </w:tcMar>
          </w:tcPr>
          <w:p w14:paraId="7C1CFA32" w14:textId="03DAAB38" w:rsidR="004F6CA5" w:rsidRPr="00632363" w:rsidRDefault="0067750F" w:rsidP="00D55083">
            <w:pPr>
              <w:pStyle w:val="ListParagraph"/>
              <w:spacing w:before="60"/>
              <w:ind w:left="0"/>
              <w:jc w:val="both"/>
            </w:pPr>
            <w:r w:rsidRPr="00632363">
              <w:rPr>
                <w:b/>
              </w:rPr>
              <w:t xml:space="preserve">Consequences of </w:t>
            </w:r>
            <w:r w:rsidR="004F6CA5" w:rsidRPr="00632363">
              <w:rPr>
                <w:b/>
              </w:rPr>
              <w:t>Force Majeure</w:t>
            </w:r>
          </w:p>
        </w:tc>
      </w:tr>
      <w:tr w:rsidR="0067750F" w:rsidRPr="00632363" w14:paraId="06FDFD2C" w14:textId="77777777" w:rsidTr="6DB0EBCF">
        <w:tc>
          <w:tcPr>
            <w:tcW w:w="2597" w:type="dxa"/>
            <w:tcMar>
              <w:left w:w="115" w:type="dxa"/>
              <w:bottom w:w="144" w:type="dxa"/>
              <w:right w:w="115" w:type="dxa"/>
            </w:tcMar>
          </w:tcPr>
          <w:p w14:paraId="5859A611" w14:textId="77777777" w:rsidR="0067750F" w:rsidRPr="00632363" w:rsidRDefault="0067750F" w:rsidP="0067750F">
            <w:pPr>
              <w:jc w:val="both"/>
              <w:rPr>
                <w:b/>
              </w:rPr>
            </w:pPr>
          </w:p>
        </w:tc>
        <w:tc>
          <w:tcPr>
            <w:tcW w:w="6874" w:type="dxa"/>
            <w:gridSpan w:val="2"/>
            <w:tcMar>
              <w:left w:w="115" w:type="dxa"/>
              <w:bottom w:w="144" w:type="dxa"/>
              <w:right w:w="115" w:type="dxa"/>
            </w:tcMar>
          </w:tcPr>
          <w:p w14:paraId="02761486" w14:textId="00859DB7" w:rsidR="0067750F" w:rsidRPr="00632363" w:rsidRDefault="0067750F" w:rsidP="0067750F">
            <w:pPr>
              <w:pStyle w:val="ListParagraph"/>
              <w:spacing w:before="60"/>
              <w:ind w:left="0"/>
              <w:jc w:val="both"/>
            </w:pPr>
            <w:r w:rsidRPr="00632363">
              <w:t xml:space="preserve">Sub-paragraph (b) is replaced with: “if the event or circumstance is of the kind described in sub-paragraphs (i) to (iv) of Sub-Clause 19.1 </w:t>
            </w:r>
            <w:r w:rsidRPr="00632363">
              <w:rPr>
                <w:i/>
              </w:rPr>
              <w:t>[Definition of Force Majeure]</w:t>
            </w:r>
            <w:r w:rsidRPr="00632363">
              <w:t xml:space="preserv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w:t>
            </w:r>
            <w:r w:rsidRPr="00632363">
              <w:rPr>
                <w:i/>
              </w:rPr>
              <w:t>2 [Insurance for Works and Contractor’s Equipment].</w:t>
            </w:r>
          </w:p>
        </w:tc>
      </w:tr>
      <w:tr w:rsidR="00B06059" w:rsidRPr="00632363" w14:paraId="476E2C1D" w14:textId="77777777" w:rsidTr="6DB0EBCF">
        <w:tc>
          <w:tcPr>
            <w:tcW w:w="2597" w:type="dxa"/>
            <w:tcMar>
              <w:left w:w="115" w:type="dxa"/>
              <w:bottom w:w="144" w:type="dxa"/>
              <w:right w:w="115" w:type="dxa"/>
            </w:tcMar>
          </w:tcPr>
          <w:p w14:paraId="58E64612" w14:textId="77777777" w:rsidR="00B06059" w:rsidRPr="00632363" w:rsidRDefault="00B06059" w:rsidP="00B06059">
            <w:pPr>
              <w:pageBreakBefore/>
              <w:jc w:val="both"/>
              <w:rPr>
                <w:b/>
              </w:rPr>
            </w:pPr>
            <w:r w:rsidRPr="00632363">
              <w:rPr>
                <w:b/>
              </w:rPr>
              <w:t>Sub-Clause 19.6</w:t>
            </w:r>
          </w:p>
        </w:tc>
        <w:tc>
          <w:tcPr>
            <w:tcW w:w="6874" w:type="dxa"/>
            <w:gridSpan w:val="2"/>
            <w:tcMar>
              <w:left w:w="115" w:type="dxa"/>
              <w:bottom w:w="144" w:type="dxa"/>
              <w:right w:w="115" w:type="dxa"/>
            </w:tcMar>
          </w:tcPr>
          <w:p w14:paraId="151AFD25" w14:textId="21001507" w:rsidR="00B06059" w:rsidRPr="00632363" w:rsidRDefault="00B06059" w:rsidP="00B06059">
            <w:pPr>
              <w:pStyle w:val="ListParagraph"/>
              <w:spacing w:before="60"/>
              <w:ind w:left="0"/>
              <w:jc w:val="both"/>
            </w:pPr>
            <w:r w:rsidRPr="00632363">
              <w:rPr>
                <w:b/>
              </w:rPr>
              <w:t>Optional Termination, Payment and Release</w:t>
            </w:r>
          </w:p>
        </w:tc>
      </w:tr>
      <w:tr w:rsidR="00777CD7" w:rsidRPr="00632363" w14:paraId="6DE6268B" w14:textId="77777777" w:rsidTr="6DB0EBCF">
        <w:tc>
          <w:tcPr>
            <w:tcW w:w="2597" w:type="dxa"/>
            <w:tcMar>
              <w:left w:w="115" w:type="dxa"/>
              <w:bottom w:w="144" w:type="dxa"/>
              <w:right w:w="115" w:type="dxa"/>
            </w:tcMar>
          </w:tcPr>
          <w:p w14:paraId="689F2CCC" w14:textId="77777777" w:rsidR="00777CD7" w:rsidRPr="00632363" w:rsidRDefault="00777CD7" w:rsidP="00777CD7">
            <w:pPr>
              <w:jc w:val="both"/>
              <w:rPr>
                <w:b/>
              </w:rPr>
            </w:pPr>
          </w:p>
        </w:tc>
        <w:tc>
          <w:tcPr>
            <w:tcW w:w="6874" w:type="dxa"/>
            <w:gridSpan w:val="2"/>
            <w:tcMar>
              <w:left w:w="115" w:type="dxa"/>
              <w:bottom w:w="144" w:type="dxa"/>
              <w:right w:w="115" w:type="dxa"/>
            </w:tcMar>
          </w:tcPr>
          <w:p w14:paraId="3D868D43" w14:textId="1B337315" w:rsidR="00777CD7" w:rsidRPr="00632363" w:rsidRDefault="00777CD7" w:rsidP="00777CD7">
            <w:pPr>
              <w:pStyle w:val="ListParagraph"/>
              <w:spacing w:before="60"/>
              <w:ind w:left="0"/>
              <w:jc w:val="both"/>
            </w:pPr>
            <w:r w:rsidRPr="00632363">
              <w:t>In sub-paragraph (c), “and necessarily” is inserted after “reasonably”</w:t>
            </w:r>
          </w:p>
        </w:tc>
      </w:tr>
      <w:tr w:rsidR="00777CD7" w:rsidRPr="00632363" w14:paraId="13A7C6B8" w14:textId="77777777" w:rsidTr="6DB0EBCF">
        <w:tc>
          <w:tcPr>
            <w:tcW w:w="2597" w:type="dxa"/>
            <w:tcMar>
              <w:left w:w="115" w:type="dxa"/>
              <w:bottom w:w="144" w:type="dxa"/>
              <w:right w:w="115" w:type="dxa"/>
            </w:tcMar>
          </w:tcPr>
          <w:p w14:paraId="31618F38" w14:textId="77777777" w:rsidR="00777CD7" w:rsidRPr="00632363" w:rsidRDefault="00777CD7" w:rsidP="00777CD7">
            <w:pPr>
              <w:jc w:val="both"/>
              <w:rPr>
                <w:b/>
              </w:rPr>
            </w:pPr>
            <w:r w:rsidRPr="00632363">
              <w:rPr>
                <w:b/>
              </w:rPr>
              <w:t>Sub-Clause 20</w:t>
            </w:r>
          </w:p>
        </w:tc>
        <w:tc>
          <w:tcPr>
            <w:tcW w:w="6874" w:type="dxa"/>
            <w:gridSpan w:val="2"/>
            <w:tcMar>
              <w:left w:w="115" w:type="dxa"/>
              <w:bottom w:w="144" w:type="dxa"/>
              <w:right w:w="115" w:type="dxa"/>
            </w:tcMar>
          </w:tcPr>
          <w:p w14:paraId="06C02067" w14:textId="6D8A5698" w:rsidR="00777CD7" w:rsidRPr="00632363" w:rsidRDefault="00777CD7" w:rsidP="00777CD7">
            <w:pPr>
              <w:pStyle w:val="ListParagraph"/>
              <w:spacing w:before="60"/>
              <w:ind w:left="0"/>
              <w:jc w:val="both"/>
              <w:rPr>
                <w:b/>
              </w:rPr>
            </w:pPr>
            <w:r w:rsidRPr="00632363">
              <w:rPr>
                <w:b/>
              </w:rPr>
              <w:t>Claims, Disputes and Arbitration</w:t>
            </w:r>
            <w:r w:rsidRPr="00632363">
              <w:t xml:space="preserve"> and its </w:t>
            </w:r>
            <w:r w:rsidRPr="00632363">
              <w:rPr>
                <w:b/>
              </w:rPr>
              <w:t>Appendix A to the General Conditions</w:t>
            </w:r>
            <w:r w:rsidRPr="00632363">
              <w:t>:</w:t>
            </w:r>
          </w:p>
        </w:tc>
      </w:tr>
      <w:tr w:rsidR="00777CD7" w:rsidRPr="00632363" w14:paraId="4FA9EC6A" w14:textId="77777777" w:rsidTr="6DB0EBCF">
        <w:tc>
          <w:tcPr>
            <w:tcW w:w="2597" w:type="dxa"/>
            <w:tcMar>
              <w:left w:w="115" w:type="dxa"/>
              <w:bottom w:w="144" w:type="dxa"/>
              <w:right w:w="115" w:type="dxa"/>
            </w:tcMar>
          </w:tcPr>
          <w:p w14:paraId="267F3645" w14:textId="77777777" w:rsidR="00777CD7" w:rsidRPr="00632363" w:rsidRDefault="00777CD7" w:rsidP="00777CD7">
            <w:pPr>
              <w:jc w:val="both"/>
              <w:rPr>
                <w:b/>
              </w:rPr>
            </w:pPr>
          </w:p>
        </w:tc>
        <w:tc>
          <w:tcPr>
            <w:tcW w:w="6874" w:type="dxa"/>
            <w:gridSpan w:val="2"/>
            <w:tcMar>
              <w:left w:w="115" w:type="dxa"/>
              <w:bottom w:w="144" w:type="dxa"/>
              <w:right w:w="115" w:type="dxa"/>
            </w:tcMar>
          </w:tcPr>
          <w:p w14:paraId="7951BC18" w14:textId="141C5DF3" w:rsidR="00777CD7" w:rsidRPr="00632363" w:rsidRDefault="00777CD7" w:rsidP="00777CD7">
            <w:pPr>
              <w:pStyle w:val="ListParagraph"/>
              <w:spacing w:before="60"/>
              <w:ind w:left="0"/>
              <w:jc w:val="both"/>
              <w:rPr>
                <w:b/>
              </w:rPr>
            </w:pPr>
            <w:r w:rsidRPr="00632363">
              <w:t>“DB” and “Dispute Board” replace “DAB” and “Dispute Adjudication Board” respectively. The term "adjudicator" is also deleted.</w:t>
            </w:r>
          </w:p>
        </w:tc>
      </w:tr>
      <w:tr w:rsidR="004F6CA5" w:rsidRPr="00632363" w14:paraId="15F0D261" w14:textId="77777777" w:rsidTr="6DB0EBCF">
        <w:tc>
          <w:tcPr>
            <w:tcW w:w="2597" w:type="dxa"/>
            <w:tcMar>
              <w:left w:w="115" w:type="dxa"/>
              <w:bottom w:w="144" w:type="dxa"/>
              <w:right w:w="115" w:type="dxa"/>
            </w:tcMar>
          </w:tcPr>
          <w:p w14:paraId="44DF768C" w14:textId="77777777" w:rsidR="004F6CA5" w:rsidRPr="00632363" w:rsidRDefault="004F6CA5" w:rsidP="00D55083">
            <w:pPr>
              <w:jc w:val="both"/>
              <w:rPr>
                <w:b/>
              </w:rPr>
            </w:pPr>
            <w:r w:rsidRPr="00632363">
              <w:rPr>
                <w:b/>
              </w:rPr>
              <w:t>Sub-Clause 20.1</w:t>
            </w:r>
          </w:p>
        </w:tc>
        <w:tc>
          <w:tcPr>
            <w:tcW w:w="6874" w:type="dxa"/>
            <w:gridSpan w:val="2"/>
            <w:tcMar>
              <w:left w:w="115" w:type="dxa"/>
              <w:bottom w:w="144" w:type="dxa"/>
              <w:right w:w="115" w:type="dxa"/>
            </w:tcMar>
          </w:tcPr>
          <w:p w14:paraId="4BD3C31B" w14:textId="77777777" w:rsidR="004F6CA5" w:rsidRPr="00632363" w:rsidRDefault="004F6CA5" w:rsidP="00D55083">
            <w:pPr>
              <w:pStyle w:val="ListParagraph"/>
              <w:spacing w:before="60"/>
              <w:ind w:left="0"/>
              <w:jc w:val="both"/>
              <w:rPr>
                <w:b/>
              </w:rPr>
            </w:pPr>
            <w:r w:rsidRPr="00632363">
              <w:rPr>
                <w:b/>
              </w:rPr>
              <w:t xml:space="preserve">Contractor Claims </w:t>
            </w:r>
          </w:p>
        </w:tc>
      </w:tr>
      <w:tr w:rsidR="00777CD7" w:rsidRPr="00632363" w14:paraId="61A8C4B9" w14:textId="77777777" w:rsidTr="6DB0EBCF">
        <w:tc>
          <w:tcPr>
            <w:tcW w:w="2597" w:type="dxa"/>
            <w:tcMar>
              <w:left w:w="115" w:type="dxa"/>
              <w:bottom w:w="144" w:type="dxa"/>
              <w:right w:w="115" w:type="dxa"/>
            </w:tcMar>
          </w:tcPr>
          <w:p w14:paraId="52C39879" w14:textId="77777777" w:rsidR="00777CD7" w:rsidRPr="00632363" w:rsidRDefault="00777CD7" w:rsidP="00777CD7">
            <w:pPr>
              <w:jc w:val="both"/>
              <w:rPr>
                <w:b/>
              </w:rPr>
            </w:pPr>
          </w:p>
        </w:tc>
        <w:tc>
          <w:tcPr>
            <w:tcW w:w="6874" w:type="dxa"/>
            <w:gridSpan w:val="2"/>
            <w:tcMar>
              <w:left w:w="115" w:type="dxa"/>
              <w:bottom w:w="144" w:type="dxa"/>
              <w:right w:w="115" w:type="dxa"/>
            </w:tcMar>
          </w:tcPr>
          <w:p w14:paraId="215C0140" w14:textId="6B1DEACE" w:rsidR="00777CD7" w:rsidRPr="00632363" w:rsidRDefault="00777CD7" w:rsidP="00777CD7">
            <w:pPr>
              <w:pStyle w:val="ListParagraph"/>
              <w:spacing w:before="60"/>
              <w:ind w:left="0"/>
              <w:jc w:val="both"/>
              <w:rPr>
                <w:b/>
              </w:rPr>
            </w:pPr>
            <w:r w:rsidRPr="00632363">
              <w:t>In the eighth paragraph, “Within the above defined period of 42 days” is inserted before “the Engineer shall proceed”. Further, the following is inserted as a new paragraph after the eight paragraphs: “If the Engineer does not respond within the timeframe defined in this Clause, either Party may consider that the claim is rejected by the Engineer and any of the Parties may refer to the Dispute Board in accordance with Sub-Clause 20.4 [Obtaining Dispute Board’s Decision].”</w:t>
            </w:r>
          </w:p>
        </w:tc>
      </w:tr>
      <w:tr w:rsidR="00777CD7" w:rsidRPr="00632363" w14:paraId="742D10B3" w14:textId="77777777" w:rsidTr="6DB0EBCF">
        <w:tc>
          <w:tcPr>
            <w:tcW w:w="2597" w:type="dxa"/>
            <w:tcMar>
              <w:left w:w="115" w:type="dxa"/>
              <w:bottom w:w="144" w:type="dxa"/>
              <w:right w:w="115" w:type="dxa"/>
            </w:tcMar>
          </w:tcPr>
          <w:p w14:paraId="228FCA32" w14:textId="77777777" w:rsidR="00777CD7" w:rsidRPr="00632363" w:rsidRDefault="00777CD7" w:rsidP="00777CD7">
            <w:pPr>
              <w:jc w:val="both"/>
              <w:rPr>
                <w:b/>
              </w:rPr>
            </w:pPr>
            <w:r w:rsidRPr="00632363">
              <w:rPr>
                <w:b/>
              </w:rPr>
              <w:t>Sub-Clause 20.2</w:t>
            </w:r>
          </w:p>
        </w:tc>
        <w:tc>
          <w:tcPr>
            <w:tcW w:w="6874" w:type="dxa"/>
            <w:gridSpan w:val="2"/>
            <w:tcMar>
              <w:left w:w="115" w:type="dxa"/>
              <w:bottom w:w="144" w:type="dxa"/>
              <w:right w:w="115" w:type="dxa"/>
            </w:tcMar>
          </w:tcPr>
          <w:p w14:paraId="014CA39B" w14:textId="75C5D785" w:rsidR="00777CD7" w:rsidRPr="00632363" w:rsidRDefault="00777CD7" w:rsidP="00777CD7">
            <w:pPr>
              <w:pStyle w:val="ListParagraph"/>
              <w:spacing w:before="60"/>
              <w:ind w:left="0"/>
              <w:jc w:val="both"/>
              <w:rPr>
                <w:b/>
              </w:rPr>
            </w:pPr>
            <w:r w:rsidRPr="00632363">
              <w:rPr>
                <w:b/>
              </w:rPr>
              <w:t>Appointment of the Dispute Board</w:t>
            </w:r>
          </w:p>
        </w:tc>
      </w:tr>
      <w:tr w:rsidR="00777CD7" w:rsidRPr="00632363" w14:paraId="46D28915" w14:textId="77777777" w:rsidTr="6DB0EBCF">
        <w:tc>
          <w:tcPr>
            <w:tcW w:w="2597" w:type="dxa"/>
            <w:tcMar>
              <w:left w:w="115" w:type="dxa"/>
              <w:bottom w:w="144" w:type="dxa"/>
              <w:right w:w="115" w:type="dxa"/>
            </w:tcMar>
          </w:tcPr>
          <w:p w14:paraId="7FE6A759" w14:textId="77777777" w:rsidR="00777CD7" w:rsidRPr="00632363" w:rsidRDefault="00777CD7" w:rsidP="00777CD7">
            <w:pPr>
              <w:jc w:val="both"/>
              <w:rPr>
                <w:b/>
              </w:rPr>
            </w:pPr>
          </w:p>
        </w:tc>
        <w:tc>
          <w:tcPr>
            <w:tcW w:w="6874" w:type="dxa"/>
            <w:gridSpan w:val="2"/>
            <w:tcMar>
              <w:left w:w="115" w:type="dxa"/>
              <w:bottom w:w="144" w:type="dxa"/>
              <w:right w:w="115" w:type="dxa"/>
            </w:tcMar>
          </w:tcPr>
          <w:p w14:paraId="587E3834" w14:textId="0B3F86EB" w:rsidR="0037789C" w:rsidRPr="00632363" w:rsidRDefault="0037789C" w:rsidP="00026E43">
            <w:pPr>
              <w:pStyle w:val="ListParagraph"/>
              <w:spacing w:before="60"/>
              <w:ind w:left="72"/>
              <w:jc w:val="both"/>
            </w:pPr>
            <w:r w:rsidRPr="00632363">
              <w:t>T</w:t>
            </w:r>
            <w:r w:rsidR="00777CD7" w:rsidRPr="00632363">
              <w:t xml:space="preserve">he </w:t>
            </w:r>
            <w:r w:rsidRPr="00632363">
              <w:t>entire S</w:t>
            </w:r>
            <w:r w:rsidR="00777CD7" w:rsidRPr="00632363">
              <w:t>ub-</w:t>
            </w:r>
            <w:r w:rsidRPr="00632363">
              <w:t>C</w:t>
            </w:r>
            <w:r w:rsidR="00777CD7" w:rsidRPr="00632363">
              <w:t>lause is replaced with the following:</w:t>
            </w:r>
          </w:p>
          <w:p w14:paraId="48EBFAD6" w14:textId="72559691" w:rsidR="00777CD7" w:rsidRPr="00632363" w:rsidRDefault="00777CD7" w:rsidP="00026E43">
            <w:pPr>
              <w:pStyle w:val="ListParagraph"/>
              <w:spacing w:before="60"/>
              <w:ind w:left="72"/>
              <w:jc w:val="both"/>
            </w:pPr>
            <w:r w:rsidRPr="00632363">
              <w:br/>
            </w:r>
          </w:p>
          <w:p w14:paraId="2002CFD4" w14:textId="77777777" w:rsidR="00777CD7" w:rsidRPr="00632363" w:rsidRDefault="00777CD7" w:rsidP="00026E43">
            <w:pPr>
              <w:pStyle w:val="ListParagraph"/>
              <w:ind w:left="72" w:hanging="72"/>
              <w:jc w:val="both"/>
              <w:rPr>
                <w:b/>
              </w:rPr>
            </w:pPr>
            <w:r w:rsidRPr="00632363">
              <w:t>“</w:t>
            </w:r>
            <w:r w:rsidRPr="00632363">
              <w:rPr>
                <w:b/>
                <w:bCs/>
              </w:rPr>
              <w:t xml:space="preserve">20.2- </w:t>
            </w:r>
            <w:r w:rsidRPr="00632363">
              <w:rPr>
                <w:b/>
              </w:rPr>
              <w:t>Appointment of the Dispute Board</w:t>
            </w:r>
          </w:p>
          <w:p w14:paraId="26EBBF59" w14:textId="77777777" w:rsidR="00777CD7" w:rsidRPr="00632363" w:rsidRDefault="00777CD7" w:rsidP="00026E43">
            <w:pPr>
              <w:pStyle w:val="ListParagraph"/>
              <w:ind w:left="72" w:hanging="72"/>
              <w:jc w:val="both"/>
            </w:pPr>
            <w:r w:rsidRPr="00632363">
              <w:br/>
              <w:t>Disputes shall be referred to a DB for decision in accordance with Sub-Clause 20.4 [Obtaining Dispute Board’s Decision]. The Parties shall appoint a DB by the date stated in the Contract Data.</w:t>
            </w:r>
          </w:p>
          <w:p w14:paraId="3D18902D" w14:textId="77777777" w:rsidR="00777CD7" w:rsidRPr="00632363" w:rsidRDefault="00777CD7" w:rsidP="00026E43">
            <w:pPr>
              <w:pStyle w:val="ListParagraph"/>
              <w:ind w:left="72" w:hanging="72"/>
              <w:jc w:val="both"/>
            </w:pPr>
            <w:r w:rsidRPr="00632363">
              <w:b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Pr="00632363">
              <w:br/>
            </w:r>
            <w:r w:rsidRPr="00632363">
              <w:b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p>
          <w:p w14:paraId="725FD5D4" w14:textId="14CFD423" w:rsidR="00777CD7" w:rsidRPr="00632363" w:rsidRDefault="00777CD7" w:rsidP="00026E43">
            <w:pPr>
              <w:pStyle w:val="ListParagraph"/>
              <w:ind w:left="72" w:hanging="72"/>
              <w:jc w:val="both"/>
            </w:pPr>
            <w:r w:rsidRPr="00632363">
              <w:br/>
              <w:t xml:space="preserve">However, if a list of potential members has been agreed by the Parties and is included in the Contract, the members shall be selected from those on the list, other than anyone who is unable or </w:t>
            </w:r>
            <w:r w:rsidR="00A969A1" w:rsidRPr="00632363">
              <w:t>unwilling</w:t>
            </w:r>
            <w:r w:rsidRPr="00632363">
              <w:t xml:space="preserve"> to accept appointment to the DB.</w:t>
            </w:r>
          </w:p>
          <w:p w14:paraId="619B0ACB" w14:textId="77777777" w:rsidR="00777CD7" w:rsidRPr="00632363" w:rsidRDefault="00777CD7" w:rsidP="00026E43">
            <w:pPr>
              <w:pStyle w:val="ListParagraph"/>
              <w:ind w:left="72" w:hanging="72"/>
              <w:jc w:val="both"/>
            </w:pPr>
            <w:r w:rsidRPr="00632363">
              <w:br/>
              <w:t>The agreement between the Parties and either the sole member or each of the three members shall incorporate by reference the General Conditions of Dispute Board Agreement contained in the Appendix A to these General Conditions, with such amendments as are agreed between them</w:t>
            </w:r>
          </w:p>
          <w:p w14:paraId="13F9F36D" w14:textId="77777777" w:rsidR="00777CD7" w:rsidRPr="00632363" w:rsidRDefault="00777CD7" w:rsidP="00026E43">
            <w:pPr>
              <w:pStyle w:val="ListParagraph"/>
              <w:ind w:left="72" w:hanging="72"/>
              <w:jc w:val="both"/>
            </w:pPr>
            <w:r w:rsidRPr="00632363">
              <w:b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p>
          <w:p w14:paraId="76FC62BA" w14:textId="77777777" w:rsidR="00777CD7" w:rsidRPr="00632363" w:rsidRDefault="00777CD7" w:rsidP="00026E43">
            <w:pPr>
              <w:pStyle w:val="ListParagraph"/>
              <w:ind w:left="72" w:hanging="72"/>
              <w:jc w:val="both"/>
            </w:pPr>
            <w:r w:rsidRPr="00632363">
              <w:br/>
              <w:t>If at any time the Parties so agree, they may jointly refer a matter to the DB for it to give its opinion. Neither Party shall consult the DB on any matter without the agreement of the other Party.</w:t>
            </w:r>
          </w:p>
          <w:p w14:paraId="4B647A5F" w14:textId="77777777" w:rsidR="00777CD7" w:rsidRPr="00632363" w:rsidRDefault="00777CD7" w:rsidP="00026E43">
            <w:pPr>
              <w:pStyle w:val="ListParagraph"/>
              <w:ind w:left="72" w:hanging="72"/>
              <w:jc w:val="both"/>
            </w:pPr>
            <w:r w:rsidRPr="00632363">
              <w:b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3CDEB500" w14:textId="18D4F506" w:rsidR="00777CD7" w:rsidRPr="00632363" w:rsidRDefault="00777CD7">
            <w:pPr>
              <w:pStyle w:val="ListParagraph"/>
              <w:ind w:left="72" w:hanging="72"/>
              <w:jc w:val="both"/>
            </w:pPr>
            <w:r w:rsidRPr="00632363">
              <w:br/>
              <w:t xml:space="preserve">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w:t>
            </w:r>
            <w:r w:rsidRPr="00632363">
              <w:rPr>
                <w:i/>
              </w:rPr>
              <w:t>[Discharge]</w:t>
            </w:r>
            <w:r w:rsidRPr="00632363">
              <w:t xml:space="preserve"> shall have become effective.”</w:t>
            </w:r>
          </w:p>
        </w:tc>
      </w:tr>
      <w:tr w:rsidR="00777CD7" w:rsidRPr="00632363" w14:paraId="66D0F9BE" w14:textId="77777777" w:rsidTr="6DB0EBCF">
        <w:tc>
          <w:tcPr>
            <w:tcW w:w="2597" w:type="dxa"/>
            <w:tcMar>
              <w:left w:w="115" w:type="dxa"/>
              <w:bottom w:w="144" w:type="dxa"/>
              <w:right w:w="115" w:type="dxa"/>
            </w:tcMar>
          </w:tcPr>
          <w:p w14:paraId="15E1BA6E" w14:textId="77777777" w:rsidR="00777CD7" w:rsidRPr="00632363" w:rsidRDefault="00777CD7" w:rsidP="00777CD7">
            <w:pPr>
              <w:jc w:val="both"/>
              <w:rPr>
                <w:b/>
              </w:rPr>
            </w:pPr>
            <w:r w:rsidRPr="00632363">
              <w:rPr>
                <w:b/>
              </w:rPr>
              <w:t>Sub-Clause 20.3</w:t>
            </w:r>
          </w:p>
        </w:tc>
        <w:tc>
          <w:tcPr>
            <w:tcW w:w="6874" w:type="dxa"/>
            <w:gridSpan w:val="2"/>
            <w:tcMar>
              <w:left w:w="115" w:type="dxa"/>
              <w:bottom w:w="144" w:type="dxa"/>
              <w:right w:w="115" w:type="dxa"/>
            </w:tcMar>
          </w:tcPr>
          <w:p w14:paraId="0FB9D299" w14:textId="3CC893B0" w:rsidR="00777CD7" w:rsidRPr="00632363" w:rsidRDefault="00777CD7" w:rsidP="00777CD7">
            <w:pPr>
              <w:pStyle w:val="ListParagraph"/>
              <w:spacing w:before="60"/>
              <w:ind w:left="72"/>
              <w:jc w:val="both"/>
            </w:pPr>
            <w:r w:rsidRPr="00632363">
              <w:rPr>
                <w:b/>
              </w:rPr>
              <w:t>Failure to agree on the Composition of the Dispute Board</w:t>
            </w:r>
          </w:p>
        </w:tc>
      </w:tr>
      <w:tr w:rsidR="00777CD7" w:rsidRPr="00632363" w14:paraId="07AFF2B7" w14:textId="77777777" w:rsidTr="6DB0EBCF">
        <w:tc>
          <w:tcPr>
            <w:tcW w:w="2597" w:type="dxa"/>
            <w:tcMar>
              <w:left w:w="115" w:type="dxa"/>
              <w:bottom w:w="144" w:type="dxa"/>
              <w:right w:w="115" w:type="dxa"/>
            </w:tcMar>
          </w:tcPr>
          <w:p w14:paraId="7A09D6C5" w14:textId="77777777" w:rsidR="00777CD7" w:rsidRPr="00632363" w:rsidRDefault="00777CD7" w:rsidP="00777CD7">
            <w:pPr>
              <w:jc w:val="both"/>
              <w:rPr>
                <w:b/>
              </w:rPr>
            </w:pPr>
          </w:p>
        </w:tc>
        <w:tc>
          <w:tcPr>
            <w:tcW w:w="6874" w:type="dxa"/>
            <w:gridSpan w:val="2"/>
            <w:tcMar>
              <w:left w:w="115" w:type="dxa"/>
              <w:bottom w:w="144" w:type="dxa"/>
              <w:right w:w="115" w:type="dxa"/>
            </w:tcMar>
          </w:tcPr>
          <w:p w14:paraId="66814138" w14:textId="75D69CBA" w:rsidR="00777CD7" w:rsidRPr="00632363" w:rsidRDefault="00777CD7" w:rsidP="00777CD7">
            <w:pPr>
              <w:pStyle w:val="ListParagraph"/>
              <w:spacing w:before="60"/>
              <w:ind w:left="72"/>
              <w:jc w:val="both"/>
            </w:pPr>
            <w:r w:rsidRPr="00632363">
              <w:t>In sub-paragraph (b), “, or fails to approved a member nominated by the other Party, “is added after “(for approval by the other Party).</w:t>
            </w:r>
          </w:p>
        </w:tc>
      </w:tr>
      <w:tr w:rsidR="00777CD7" w:rsidRPr="00632363" w14:paraId="47309B30" w14:textId="77777777" w:rsidTr="6DB0EBCF">
        <w:tc>
          <w:tcPr>
            <w:tcW w:w="2597" w:type="dxa"/>
            <w:tcMar>
              <w:left w:w="115" w:type="dxa"/>
              <w:bottom w:w="144" w:type="dxa"/>
              <w:right w:w="115" w:type="dxa"/>
            </w:tcMar>
          </w:tcPr>
          <w:p w14:paraId="03FF0324" w14:textId="77777777" w:rsidR="00777CD7" w:rsidRPr="00632363" w:rsidRDefault="00777CD7" w:rsidP="00777CD7">
            <w:pPr>
              <w:jc w:val="both"/>
              <w:rPr>
                <w:b/>
              </w:rPr>
            </w:pPr>
            <w:r w:rsidRPr="00632363">
              <w:rPr>
                <w:b/>
              </w:rPr>
              <w:t>Sub-Clause 20.4</w:t>
            </w:r>
          </w:p>
        </w:tc>
        <w:tc>
          <w:tcPr>
            <w:tcW w:w="6874" w:type="dxa"/>
            <w:gridSpan w:val="2"/>
            <w:tcMar>
              <w:left w:w="115" w:type="dxa"/>
              <w:bottom w:w="144" w:type="dxa"/>
              <w:right w:w="115" w:type="dxa"/>
            </w:tcMar>
          </w:tcPr>
          <w:p w14:paraId="69283971" w14:textId="64AA5E06" w:rsidR="00777CD7" w:rsidRPr="00632363" w:rsidRDefault="00777CD7" w:rsidP="00777CD7">
            <w:pPr>
              <w:pStyle w:val="ListParagraph"/>
              <w:spacing w:before="60"/>
              <w:ind w:left="72"/>
              <w:jc w:val="both"/>
            </w:pPr>
            <w:r w:rsidRPr="00632363">
              <w:rPr>
                <w:b/>
              </w:rPr>
              <w:t>Obtaining Dispute Board’s Decision</w:t>
            </w:r>
          </w:p>
        </w:tc>
      </w:tr>
      <w:tr w:rsidR="007F4372" w:rsidRPr="00632363" w14:paraId="42B7D9FD" w14:textId="77777777" w:rsidTr="6DB0EBCF">
        <w:tc>
          <w:tcPr>
            <w:tcW w:w="2597" w:type="dxa"/>
            <w:tcMar>
              <w:left w:w="115" w:type="dxa"/>
              <w:bottom w:w="144" w:type="dxa"/>
              <w:right w:w="115" w:type="dxa"/>
            </w:tcMar>
          </w:tcPr>
          <w:p w14:paraId="2EBE52EF" w14:textId="77777777" w:rsidR="007F4372" w:rsidRPr="00632363" w:rsidRDefault="007F4372" w:rsidP="007F4372">
            <w:pPr>
              <w:jc w:val="both"/>
              <w:rPr>
                <w:b/>
              </w:rPr>
            </w:pPr>
          </w:p>
        </w:tc>
        <w:tc>
          <w:tcPr>
            <w:tcW w:w="6874" w:type="dxa"/>
            <w:gridSpan w:val="2"/>
            <w:tcMar>
              <w:left w:w="115" w:type="dxa"/>
              <w:bottom w:w="144" w:type="dxa"/>
              <w:right w:w="115" w:type="dxa"/>
            </w:tcMar>
          </w:tcPr>
          <w:p w14:paraId="19FE0FFB" w14:textId="6DD70A96" w:rsidR="007F4372" w:rsidRPr="00632363" w:rsidRDefault="007F4372" w:rsidP="007F4372">
            <w:pPr>
              <w:pStyle w:val="ListParagraph"/>
              <w:spacing w:before="60"/>
              <w:ind w:left="72"/>
              <w:jc w:val="both"/>
            </w:pPr>
            <w:r w:rsidRPr="00632363">
              <w:t>In paragraph 5, in the second line “and intention to commence arbitration” is added after “dissatisfaction”. In the fourth line: “or such payment” is deleted.</w:t>
            </w:r>
          </w:p>
        </w:tc>
      </w:tr>
      <w:tr w:rsidR="007F4372" w:rsidRPr="00632363" w14:paraId="3BC07253" w14:textId="77777777" w:rsidTr="6DB0EBCF">
        <w:trPr>
          <w:gridAfter w:val="1"/>
          <w:wAfter w:w="425" w:type="dxa"/>
        </w:trPr>
        <w:tc>
          <w:tcPr>
            <w:tcW w:w="2597" w:type="dxa"/>
            <w:tcMar>
              <w:left w:w="115" w:type="dxa"/>
              <w:bottom w:w="144" w:type="dxa"/>
              <w:right w:w="115" w:type="dxa"/>
            </w:tcMar>
          </w:tcPr>
          <w:p w14:paraId="22329588" w14:textId="77777777" w:rsidR="007F4372" w:rsidRPr="00632363" w:rsidRDefault="007F4372" w:rsidP="007F4372">
            <w:pPr>
              <w:pageBreakBefore/>
              <w:jc w:val="both"/>
              <w:rPr>
                <w:b/>
              </w:rPr>
            </w:pPr>
            <w:r w:rsidRPr="00632363">
              <w:rPr>
                <w:b/>
              </w:rPr>
              <w:t>Sub- Clause 20.6</w:t>
            </w:r>
          </w:p>
        </w:tc>
        <w:tc>
          <w:tcPr>
            <w:tcW w:w="6449" w:type="dxa"/>
            <w:tcMar>
              <w:left w:w="115" w:type="dxa"/>
              <w:bottom w:w="144" w:type="dxa"/>
              <w:right w:w="115" w:type="dxa"/>
            </w:tcMar>
          </w:tcPr>
          <w:p w14:paraId="099F34FD" w14:textId="77777777" w:rsidR="007F4372" w:rsidRPr="00632363" w:rsidRDefault="007F4372" w:rsidP="007F4372">
            <w:pPr>
              <w:pStyle w:val="ListParagraph"/>
              <w:spacing w:before="60"/>
              <w:ind w:left="72"/>
              <w:jc w:val="both"/>
            </w:pPr>
            <w:r w:rsidRPr="00632363">
              <w:rPr>
                <w:b/>
              </w:rPr>
              <w:t xml:space="preserve">Arbitration </w:t>
            </w:r>
          </w:p>
        </w:tc>
      </w:tr>
      <w:tr w:rsidR="007F4372" w:rsidRPr="00632363" w14:paraId="46C23E53" w14:textId="77777777" w:rsidTr="6DB0EBCF">
        <w:trPr>
          <w:gridAfter w:val="1"/>
          <w:wAfter w:w="425" w:type="dxa"/>
          <w:trHeight w:val="5040"/>
        </w:trPr>
        <w:tc>
          <w:tcPr>
            <w:tcW w:w="2597" w:type="dxa"/>
            <w:tcMar>
              <w:left w:w="115" w:type="dxa"/>
              <w:bottom w:w="144" w:type="dxa"/>
              <w:right w:w="115" w:type="dxa"/>
            </w:tcMar>
          </w:tcPr>
          <w:p w14:paraId="60EEBEA1" w14:textId="77777777" w:rsidR="007F4372" w:rsidRPr="00632363" w:rsidRDefault="007F4372" w:rsidP="007F4372">
            <w:pPr>
              <w:jc w:val="both"/>
              <w:rPr>
                <w:b/>
              </w:rPr>
            </w:pPr>
          </w:p>
        </w:tc>
        <w:tc>
          <w:tcPr>
            <w:tcW w:w="6449" w:type="dxa"/>
            <w:tcMar>
              <w:left w:w="115" w:type="dxa"/>
              <w:bottom w:w="144" w:type="dxa"/>
              <w:right w:w="115" w:type="dxa"/>
            </w:tcMar>
          </w:tcPr>
          <w:p w14:paraId="0D21B71F" w14:textId="77777777" w:rsidR="000F0057" w:rsidRPr="00632363" w:rsidRDefault="000F0057" w:rsidP="00026E43">
            <w:pPr>
              <w:pStyle w:val="ListParagraph"/>
              <w:ind w:left="72" w:hanging="72"/>
              <w:jc w:val="both"/>
            </w:pPr>
            <w:r w:rsidRPr="00632363">
              <w:t xml:space="preserve">The first paragraph is replaced with: </w:t>
            </w:r>
          </w:p>
          <w:p w14:paraId="51001263" w14:textId="77777777" w:rsidR="0037789C" w:rsidRPr="00632363" w:rsidRDefault="0037789C" w:rsidP="00026E43">
            <w:pPr>
              <w:pStyle w:val="ListParagraph"/>
              <w:ind w:left="72" w:hanging="72"/>
              <w:jc w:val="both"/>
            </w:pPr>
          </w:p>
          <w:p w14:paraId="617AE8B7" w14:textId="390A08CA" w:rsidR="000F0057" w:rsidRPr="00632363" w:rsidRDefault="000F0057" w:rsidP="00026E43">
            <w:pPr>
              <w:pStyle w:val="ListParagraph"/>
              <w:ind w:left="72" w:hanging="72"/>
              <w:jc w:val="both"/>
            </w:pPr>
            <w:r w:rsidRPr="00632363">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p>
          <w:p w14:paraId="433EA71F" w14:textId="77777777" w:rsidR="000F0057" w:rsidRPr="00632363" w:rsidRDefault="000F0057" w:rsidP="00026E43">
            <w:pPr>
              <w:pStyle w:val="ListParagraph"/>
              <w:ind w:left="72" w:hanging="72"/>
              <w:jc w:val="both"/>
            </w:pPr>
          </w:p>
          <w:p w14:paraId="559E26A7" w14:textId="1F8A8535" w:rsidR="000F0057" w:rsidRPr="00632363" w:rsidRDefault="000F0057" w:rsidP="00026E43">
            <w:pPr>
              <w:pStyle w:val="ListParagraph"/>
              <w:ind w:left="72" w:hanging="72"/>
              <w:jc w:val="both"/>
              <w:rPr>
                <w:i/>
              </w:rPr>
            </w:pPr>
            <w:r w:rsidRPr="00632363">
              <w:t xml:space="preserve"> (a) if the contract is with foreign contractors, unless otherwise specified in the Contract Data; international arbitration in accordance with proceedings administered by the International Chamber of Commerce (ICC) and conducted under the ICC Rules of Arbitration; by one or more arbitrators appointed in accordance with said arbitration rules. The place of arbitration shall be the neutral location specified in the Contract Data; and the arbitration shall be conducted in the language for communications defined in Sub-Clause 1.4 </w:t>
            </w:r>
            <w:r w:rsidRPr="00632363">
              <w:rPr>
                <w:i/>
              </w:rPr>
              <w:t>[Law and Language].</w:t>
            </w:r>
          </w:p>
          <w:p w14:paraId="2F3DBF11" w14:textId="77777777" w:rsidR="000F0057" w:rsidRPr="00632363" w:rsidRDefault="000F0057" w:rsidP="00026E43">
            <w:pPr>
              <w:pStyle w:val="ListParagraph"/>
              <w:ind w:left="72" w:hanging="72"/>
              <w:jc w:val="both"/>
            </w:pPr>
          </w:p>
          <w:p w14:paraId="6D830F70" w14:textId="56431668" w:rsidR="007F4372" w:rsidRPr="00632363" w:rsidRDefault="000F0057" w:rsidP="00026E43">
            <w:pPr>
              <w:pStyle w:val="ListParagraph"/>
              <w:ind w:left="72" w:hanging="72"/>
              <w:jc w:val="both"/>
            </w:pPr>
            <w:r w:rsidRPr="00632363">
              <w:t xml:space="preserve"> (b) if the Contract is with domestic contractors, arbitration with proceedings conducted in accordance with the laws of the Employer’s country.</w:t>
            </w:r>
          </w:p>
          <w:p w14:paraId="45D991FC" w14:textId="5F0285DF" w:rsidR="007F4372" w:rsidRPr="00632363" w:rsidRDefault="007F4372" w:rsidP="00026E43">
            <w:pPr>
              <w:ind w:left="72" w:hanging="72"/>
              <w:jc w:val="both"/>
            </w:pPr>
          </w:p>
        </w:tc>
      </w:tr>
    </w:tbl>
    <w:p w14:paraId="7EB3753B" w14:textId="530AC20C" w:rsidR="00114E3F" w:rsidRPr="00632363" w:rsidRDefault="00114E3F" w:rsidP="00D55083">
      <w:pPr>
        <w:jc w:val="both"/>
        <w:rPr>
          <w:b/>
          <w:sz w:val="32"/>
          <w:szCs w:val="32"/>
        </w:rPr>
      </w:pPr>
    </w:p>
    <w:p w14:paraId="5EC32E22" w14:textId="0EF3DB68" w:rsidR="00114E3F" w:rsidRPr="00632363" w:rsidRDefault="00114E3F" w:rsidP="00D55083">
      <w:pPr>
        <w:jc w:val="both"/>
        <w:rPr>
          <w:b/>
          <w:sz w:val="32"/>
          <w:szCs w:val="32"/>
        </w:rPr>
      </w:pPr>
    </w:p>
    <w:p w14:paraId="3C34E1EC" w14:textId="346E061A" w:rsidR="00114E3F" w:rsidRPr="00632363" w:rsidRDefault="00114E3F" w:rsidP="00D55083">
      <w:pPr>
        <w:jc w:val="both"/>
        <w:rPr>
          <w:b/>
          <w:sz w:val="32"/>
          <w:szCs w:val="32"/>
        </w:rPr>
      </w:pPr>
    </w:p>
    <w:p w14:paraId="7BECE796" w14:textId="73016C68" w:rsidR="00114E3F" w:rsidRPr="00632363" w:rsidRDefault="00114E3F" w:rsidP="00D55083">
      <w:pPr>
        <w:jc w:val="both"/>
        <w:rPr>
          <w:b/>
          <w:sz w:val="32"/>
          <w:szCs w:val="32"/>
        </w:rPr>
      </w:pPr>
    </w:p>
    <w:p w14:paraId="18A8D150" w14:textId="25329715" w:rsidR="00114E3F" w:rsidRPr="00632363" w:rsidRDefault="00114E3F" w:rsidP="00D55083">
      <w:pPr>
        <w:jc w:val="both"/>
        <w:rPr>
          <w:b/>
          <w:sz w:val="32"/>
          <w:szCs w:val="32"/>
        </w:rPr>
      </w:pPr>
    </w:p>
    <w:p w14:paraId="20DAB994" w14:textId="5D858040" w:rsidR="00114E3F" w:rsidRPr="00632363" w:rsidRDefault="00114E3F" w:rsidP="00D55083">
      <w:pPr>
        <w:jc w:val="both"/>
        <w:rPr>
          <w:b/>
          <w:sz w:val="32"/>
          <w:szCs w:val="32"/>
        </w:rPr>
      </w:pPr>
    </w:p>
    <w:p w14:paraId="16BC4A90" w14:textId="77777777" w:rsidR="00516E07" w:rsidRPr="00632363" w:rsidRDefault="00516E07" w:rsidP="00450F4F">
      <w:pPr>
        <w:pStyle w:val="ListParagraph"/>
        <w:numPr>
          <w:ilvl w:val="0"/>
          <w:numId w:val="64"/>
        </w:numPr>
        <w:spacing w:before="60"/>
        <w:jc w:val="both"/>
        <w:sectPr w:rsidR="00516E07" w:rsidRPr="00632363" w:rsidSect="004139B3">
          <w:type w:val="continuous"/>
          <w:pgSz w:w="12240" w:h="15840" w:code="1"/>
          <w:pgMar w:top="1440" w:right="1440" w:bottom="1440" w:left="1440" w:header="720" w:footer="720" w:gutter="0"/>
          <w:cols w:space="720"/>
          <w:docGrid w:linePitch="360"/>
        </w:sectPr>
      </w:pPr>
    </w:p>
    <w:p w14:paraId="3998075E" w14:textId="77777777" w:rsidR="00C9763D" w:rsidRPr="00632363" w:rsidRDefault="00C9763D" w:rsidP="00C9763D">
      <w:pPr>
        <w:spacing w:before="120" w:after="240"/>
        <w:jc w:val="center"/>
        <w:rPr>
          <w:b/>
          <w:sz w:val="28"/>
          <w:szCs w:val="28"/>
        </w:rPr>
      </w:pPr>
      <w:r w:rsidRPr="00632363">
        <w:rPr>
          <w:b/>
          <w:sz w:val="28"/>
          <w:szCs w:val="28"/>
        </w:rPr>
        <w:t>APPENDIX</w:t>
      </w:r>
    </w:p>
    <w:p w14:paraId="185F6A22" w14:textId="77777777" w:rsidR="00C9763D" w:rsidRPr="00632363" w:rsidRDefault="00C9763D" w:rsidP="00C9763D">
      <w:pPr>
        <w:spacing w:before="120" w:after="240"/>
        <w:jc w:val="center"/>
        <w:rPr>
          <w:b/>
          <w:sz w:val="28"/>
          <w:szCs w:val="28"/>
        </w:rPr>
      </w:pPr>
      <w:r w:rsidRPr="00632363">
        <w:rPr>
          <w:b/>
          <w:sz w:val="28"/>
          <w:szCs w:val="28"/>
        </w:rPr>
        <w:t>A General Conditions of Dispute Board Agreement</w:t>
      </w:r>
    </w:p>
    <w:tbl>
      <w:tblPr>
        <w:tblW w:w="0" w:type="auto"/>
        <w:tblLook w:val="01E0" w:firstRow="1" w:lastRow="1" w:firstColumn="1" w:lastColumn="1" w:noHBand="0" w:noVBand="0"/>
      </w:tblPr>
      <w:tblGrid>
        <w:gridCol w:w="2448"/>
        <w:gridCol w:w="6768"/>
      </w:tblGrid>
      <w:tr w:rsidR="00C9763D" w:rsidRPr="00632363" w14:paraId="4D2B9D1A" w14:textId="77777777" w:rsidTr="00541B3F">
        <w:tc>
          <w:tcPr>
            <w:tcW w:w="2448" w:type="dxa"/>
          </w:tcPr>
          <w:p w14:paraId="1F774AAF" w14:textId="77777777" w:rsidR="00C9763D" w:rsidRPr="00632363" w:rsidRDefault="00C9763D" w:rsidP="00541B3F">
            <w:pPr>
              <w:pStyle w:val="NormalWeb"/>
              <w:tabs>
                <w:tab w:val="left" w:pos="360"/>
              </w:tabs>
              <w:spacing w:before="0" w:after="0"/>
              <w:rPr>
                <w:rFonts w:ascii="Times New Roman" w:hAnsi="Times New Roman"/>
                <w:b/>
                <w:bCs/>
                <w:lang w:eastAsia="fr-FR"/>
              </w:rPr>
            </w:pPr>
            <w:r w:rsidRPr="00632363">
              <w:rPr>
                <w:rFonts w:ascii="Times New Roman" w:hAnsi="Times New Roman"/>
                <w:b/>
                <w:bCs/>
              </w:rPr>
              <w:t xml:space="preserve">1. </w:t>
            </w:r>
            <w:r w:rsidRPr="00632363">
              <w:rPr>
                <w:rFonts w:ascii="Times New Roman" w:hAnsi="Times New Roman"/>
                <w:b/>
                <w:bCs/>
              </w:rPr>
              <w:tab/>
              <w:t>Definitions</w:t>
            </w:r>
          </w:p>
        </w:tc>
        <w:tc>
          <w:tcPr>
            <w:tcW w:w="6768" w:type="dxa"/>
          </w:tcPr>
          <w:p w14:paraId="3E78D51F" w14:textId="77777777" w:rsidR="00C9763D" w:rsidRPr="00632363" w:rsidRDefault="00C9763D" w:rsidP="00541B3F">
            <w:pPr>
              <w:spacing w:after="200"/>
            </w:pPr>
            <w:r w:rsidRPr="00632363">
              <w:t>Each “Dispute Board Agreement” is a tripartite agreement by and between:</w:t>
            </w:r>
          </w:p>
          <w:p w14:paraId="3C94CCEB" w14:textId="7296DA5A" w:rsidR="00C9763D" w:rsidRPr="00632363" w:rsidRDefault="00C9763D" w:rsidP="00541B3F">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 xml:space="preserve">(a) </w:t>
            </w:r>
            <w:r w:rsidRPr="00632363">
              <w:rPr>
                <w:rFonts w:ascii="Times New Roman" w:hAnsi="Times New Roman" w:cs="Times New Roman"/>
                <w:color w:val="auto"/>
                <w:spacing w:val="0"/>
                <w:sz w:val="24"/>
                <w:szCs w:val="24"/>
              </w:rPr>
              <w:tab/>
              <w:t>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w:t>
            </w:r>
          </w:p>
          <w:p w14:paraId="3386383A" w14:textId="77777777" w:rsidR="00C9763D" w:rsidRPr="00632363" w:rsidRDefault="00C9763D" w:rsidP="00541B3F">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 xml:space="preserve">(b) </w:t>
            </w:r>
            <w:r w:rsidRPr="00632363">
              <w:rPr>
                <w:rFonts w:ascii="Times New Roman" w:hAnsi="Times New Roman" w:cs="Times New Roman"/>
                <w:color w:val="auto"/>
                <w:spacing w:val="0"/>
                <w:sz w:val="24"/>
                <w:szCs w:val="24"/>
              </w:rPr>
              <w:tab/>
              <w:t>the “Contractor”; and</w:t>
            </w:r>
          </w:p>
          <w:p w14:paraId="3F27CF47" w14:textId="77777777" w:rsidR="00C9763D" w:rsidRPr="00632363" w:rsidRDefault="00C9763D" w:rsidP="00541B3F">
            <w:pPr>
              <w:tabs>
                <w:tab w:val="left" w:pos="432"/>
              </w:tabs>
              <w:spacing w:after="200"/>
              <w:ind w:left="432" w:hanging="432"/>
            </w:pPr>
            <w:r w:rsidRPr="00632363">
              <w:t xml:space="preserve">(c) </w:t>
            </w:r>
            <w:r w:rsidRPr="00632363">
              <w:tab/>
              <w:t>the “Member” who is defined in the Dispute Board Agreement as being:</w:t>
            </w:r>
          </w:p>
          <w:p w14:paraId="7547B832" w14:textId="77777777" w:rsidR="00C9763D" w:rsidRPr="00632363" w:rsidRDefault="00C9763D" w:rsidP="00541B3F">
            <w:pPr>
              <w:pStyle w:val="FIDICClauseSubSubPara"/>
              <w:tabs>
                <w:tab w:val="left" w:pos="432"/>
                <w:tab w:val="left" w:pos="882"/>
              </w:tabs>
              <w:spacing w:before="0" w:after="200"/>
              <w:ind w:left="864"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(i)</w:t>
            </w:r>
            <w:r w:rsidRPr="00632363">
              <w:rPr>
                <w:rFonts w:ascii="Times New Roman" w:hAnsi="Times New Roman" w:cs="Times New Roman"/>
                <w:color w:val="auto"/>
                <w:spacing w:val="0"/>
                <w:sz w:val="24"/>
                <w:szCs w:val="24"/>
              </w:rPr>
              <w:tab/>
              <w:t>the sole member of the "DB" and, where this is the case, all references to the “Other Members” do not apply, or</w:t>
            </w:r>
          </w:p>
          <w:p w14:paraId="5B725B76" w14:textId="77777777" w:rsidR="00C9763D" w:rsidRPr="00632363" w:rsidRDefault="00C9763D" w:rsidP="00541B3F">
            <w:pPr>
              <w:tabs>
                <w:tab w:val="left" w:pos="432"/>
                <w:tab w:val="left" w:pos="882"/>
              </w:tabs>
              <w:spacing w:after="200"/>
              <w:ind w:left="864" w:hanging="432"/>
              <w:rPr>
                <w:lang w:eastAsia="fr-FR"/>
              </w:rPr>
            </w:pPr>
            <w:r w:rsidRPr="00632363">
              <w:t>(ii)</w:t>
            </w:r>
            <w:r w:rsidRPr="00632363">
              <w:tab/>
              <w:t>one of the three persons who are jointly called the “DB” (or “Dispute Board”) and, where this is the case, the other two persons are called the “Other Members.”</w:t>
            </w:r>
          </w:p>
        </w:tc>
      </w:tr>
      <w:tr w:rsidR="00C9763D" w:rsidRPr="00632363" w14:paraId="5A3228BC" w14:textId="77777777" w:rsidTr="00541B3F">
        <w:tc>
          <w:tcPr>
            <w:tcW w:w="2448" w:type="dxa"/>
          </w:tcPr>
          <w:p w14:paraId="1D36C31E" w14:textId="77777777" w:rsidR="00C9763D" w:rsidRPr="00632363" w:rsidRDefault="00C9763D" w:rsidP="00541B3F">
            <w:pPr>
              <w:ind w:hanging="360"/>
              <w:rPr>
                <w:b/>
                <w:lang w:eastAsia="fr-FR"/>
              </w:rPr>
            </w:pPr>
          </w:p>
        </w:tc>
        <w:tc>
          <w:tcPr>
            <w:tcW w:w="6768" w:type="dxa"/>
          </w:tcPr>
          <w:p w14:paraId="58E8131D" w14:textId="5E2C6FA6" w:rsidR="00C9763D" w:rsidRPr="00632363" w:rsidRDefault="00C9763D" w:rsidP="00541B3F">
            <w:pPr>
              <w:spacing w:after="200"/>
              <w:rPr>
                <w:lang w:eastAsia="fr-FR"/>
              </w:rPr>
            </w:pPr>
            <w:r w:rsidRPr="00632363">
              <w:t xml:space="preserve">The </w:t>
            </w:r>
            <w:r w:rsidR="00C078B7" w:rsidRPr="00632363">
              <w:t>Employer</w:t>
            </w:r>
            <w:r w:rsidRPr="00632363">
              <w:t xml:space="preserve">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tc>
      </w:tr>
      <w:tr w:rsidR="00C9763D" w:rsidRPr="00632363" w14:paraId="616E5B84" w14:textId="77777777" w:rsidTr="00541B3F">
        <w:tc>
          <w:tcPr>
            <w:tcW w:w="2448" w:type="dxa"/>
          </w:tcPr>
          <w:p w14:paraId="51518F09" w14:textId="77777777" w:rsidR="00C9763D" w:rsidRPr="00632363" w:rsidRDefault="00C9763D" w:rsidP="00541B3F">
            <w:pPr>
              <w:tabs>
                <w:tab w:val="left" w:pos="360"/>
              </w:tabs>
              <w:ind w:left="360" w:hanging="360"/>
              <w:rPr>
                <w:b/>
                <w:lang w:eastAsia="fr-FR"/>
              </w:rPr>
            </w:pPr>
            <w:r w:rsidRPr="00632363">
              <w:rPr>
                <w:b/>
              </w:rPr>
              <w:t xml:space="preserve">2. </w:t>
            </w:r>
            <w:r w:rsidRPr="00632363">
              <w:rPr>
                <w:b/>
              </w:rPr>
              <w:tab/>
              <w:t>General Provisions</w:t>
            </w:r>
          </w:p>
        </w:tc>
        <w:tc>
          <w:tcPr>
            <w:tcW w:w="6768" w:type="dxa"/>
          </w:tcPr>
          <w:p w14:paraId="40E924D6" w14:textId="77777777" w:rsidR="00C9763D" w:rsidRPr="00632363" w:rsidRDefault="00C9763D" w:rsidP="00541B3F">
            <w:pPr>
              <w:spacing w:after="200"/>
            </w:pPr>
            <w:r w:rsidRPr="00632363">
              <w:t>Unless otherwise stated in the Dispute Board Agreement, it shall take effect on the latest of the following dates:</w:t>
            </w:r>
          </w:p>
          <w:p w14:paraId="4B36F40B" w14:textId="77777777" w:rsidR="00C9763D" w:rsidRPr="00632363" w:rsidRDefault="00C9763D" w:rsidP="00541B3F">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(a)</w:t>
            </w:r>
            <w:r w:rsidRPr="00632363">
              <w:rPr>
                <w:rFonts w:ascii="Times New Roman" w:hAnsi="Times New Roman" w:cs="Times New Roman"/>
                <w:color w:val="auto"/>
                <w:spacing w:val="0"/>
                <w:sz w:val="24"/>
                <w:szCs w:val="24"/>
              </w:rPr>
              <w:tab/>
              <w:t>the Commencement Date defined in the Contract,</w:t>
            </w:r>
          </w:p>
          <w:p w14:paraId="163D1CB8" w14:textId="24D98C58" w:rsidR="00C9763D" w:rsidRPr="00632363" w:rsidRDefault="00C9763D" w:rsidP="00541B3F">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(b)</w:t>
            </w:r>
            <w:r w:rsidRPr="00632363">
              <w:rPr>
                <w:rFonts w:ascii="Times New Roman" w:hAnsi="Times New Roman" w:cs="Times New Roman"/>
                <w:color w:val="auto"/>
                <w:spacing w:val="0"/>
                <w:sz w:val="24"/>
                <w:szCs w:val="24"/>
              </w:rPr>
              <w:tab/>
              <w:t xml:space="preserve">when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 the Contractor and the Member have each signed the Dispute Board Agreement, or</w:t>
            </w:r>
          </w:p>
          <w:p w14:paraId="418386B3" w14:textId="4C0E96D1" w:rsidR="00C9763D" w:rsidRPr="00632363" w:rsidRDefault="00C9763D" w:rsidP="00541B3F">
            <w:pPr>
              <w:tabs>
                <w:tab w:val="left" w:pos="432"/>
              </w:tabs>
              <w:spacing w:after="200"/>
              <w:ind w:left="432" w:hanging="432"/>
            </w:pPr>
            <w:r w:rsidRPr="00632363">
              <w:t>(c)</w:t>
            </w:r>
            <w:r w:rsidRPr="00632363">
              <w:tab/>
              <w:t xml:space="preserve">when the </w:t>
            </w:r>
            <w:r w:rsidR="00C078B7" w:rsidRPr="00632363">
              <w:t>Employer</w:t>
            </w:r>
            <w:r w:rsidRPr="00632363">
              <w:t>, the Contractor and each of the Other Members (if any) have respectively each signed a Dispute Board Agreement.</w:t>
            </w:r>
          </w:p>
          <w:p w14:paraId="6DD36248" w14:textId="6EAFB709" w:rsidR="00C9763D" w:rsidRPr="00632363" w:rsidRDefault="00C9763D" w:rsidP="00541B3F">
            <w:pPr>
              <w:spacing w:after="200"/>
              <w:rPr>
                <w:lang w:eastAsia="fr-FR"/>
              </w:rPr>
            </w:pPr>
            <w:r w:rsidRPr="00632363">
              <w:t xml:space="preserve">This employment of the Member is a personal appointment. At any time, the Member may give not less than 70 days’ notice of resignation to the </w:t>
            </w:r>
            <w:r w:rsidR="00C078B7" w:rsidRPr="00632363">
              <w:t>Employer</w:t>
            </w:r>
            <w:r w:rsidRPr="00632363">
              <w:t xml:space="preserve"> and to the Contractor, and the Dispute Board Agreement shall terminate upon the expiry of this period.</w:t>
            </w:r>
          </w:p>
        </w:tc>
      </w:tr>
      <w:tr w:rsidR="00C9763D" w:rsidRPr="00632363" w14:paraId="6CAA835C" w14:textId="77777777" w:rsidTr="00541B3F">
        <w:tc>
          <w:tcPr>
            <w:tcW w:w="2448" w:type="dxa"/>
          </w:tcPr>
          <w:p w14:paraId="61B9BE6D" w14:textId="77777777" w:rsidR="00C9763D" w:rsidRPr="00632363" w:rsidRDefault="00C9763D" w:rsidP="00541B3F">
            <w:pPr>
              <w:tabs>
                <w:tab w:val="left" w:pos="360"/>
              </w:tabs>
              <w:ind w:left="360" w:hanging="360"/>
              <w:rPr>
                <w:b/>
              </w:rPr>
            </w:pPr>
            <w:r w:rsidRPr="00632363">
              <w:rPr>
                <w:b/>
              </w:rPr>
              <w:t xml:space="preserve">3. </w:t>
            </w:r>
            <w:r w:rsidRPr="00632363">
              <w:rPr>
                <w:b/>
              </w:rPr>
              <w:tab/>
              <w:t>Warranties</w:t>
            </w:r>
          </w:p>
        </w:tc>
        <w:tc>
          <w:tcPr>
            <w:tcW w:w="6768" w:type="dxa"/>
          </w:tcPr>
          <w:p w14:paraId="2DCB55E2" w14:textId="10F0102B" w:rsidR="00C9763D" w:rsidRPr="00632363" w:rsidRDefault="00C9763D" w:rsidP="00541B3F">
            <w:pPr>
              <w:spacing w:after="200"/>
            </w:pPr>
            <w:r w:rsidRPr="00632363">
              <w:t xml:space="preserve">The Member warrants and agrees that he/she is and shall be impartial and independent of the </w:t>
            </w:r>
            <w:r w:rsidR="00C078B7" w:rsidRPr="00632363">
              <w:t>Employer</w:t>
            </w:r>
            <w:r w:rsidRPr="00632363">
              <w:t xml:space="preserve">, the Contractor and the Engineer. The Member shall promptly disclose, to each of them and to the Other Members (if any), any fact or circumstance which </w:t>
            </w:r>
            <w:r w:rsidR="00C97068" w:rsidRPr="00632363">
              <w:t>may</w:t>
            </w:r>
            <w:r w:rsidRPr="00632363">
              <w:t xml:space="preserve"> appear inconsistent with his/her warranty and agreement of impartiality and independence.</w:t>
            </w:r>
          </w:p>
        </w:tc>
      </w:tr>
      <w:tr w:rsidR="00C9763D" w:rsidRPr="00632363" w14:paraId="7BDE4A08" w14:textId="77777777" w:rsidTr="00541B3F">
        <w:tc>
          <w:tcPr>
            <w:tcW w:w="2448" w:type="dxa"/>
          </w:tcPr>
          <w:p w14:paraId="647E4C77" w14:textId="77777777" w:rsidR="00C9763D" w:rsidRPr="00632363" w:rsidRDefault="00C9763D" w:rsidP="00541B3F">
            <w:pPr>
              <w:ind w:hanging="360"/>
              <w:rPr>
                <w:b/>
              </w:rPr>
            </w:pPr>
          </w:p>
        </w:tc>
        <w:tc>
          <w:tcPr>
            <w:tcW w:w="6768" w:type="dxa"/>
          </w:tcPr>
          <w:p w14:paraId="5C486EBC" w14:textId="2250B54D" w:rsidR="00C9763D" w:rsidRPr="00632363" w:rsidRDefault="00C9763D" w:rsidP="00541B3F">
            <w:pPr>
              <w:spacing w:after="200"/>
            </w:pPr>
            <w:r w:rsidRPr="00632363">
              <w:t xml:space="preserve">When appointing the Member, the </w:t>
            </w:r>
            <w:r w:rsidR="00C078B7" w:rsidRPr="00632363">
              <w:t>Employer</w:t>
            </w:r>
            <w:r w:rsidRPr="00632363">
              <w:t xml:space="preserve"> and the Contractor relied upon the Member’s representations that he/she is:</w:t>
            </w:r>
          </w:p>
          <w:p w14:paraId="61CD05A6" w14:textId="77777777" w:rsidR="00C9763D" w:rsidRPr="00632363" w:rsidRDefault="00C9763D" w:rsidP="00541B3F">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(a)</w:t>
            </w:r>
            <w:r w:rsidRPr="00632363">
              <w:rPr>
                <w:rFonts w:ascii="Times New Roman" w:hAnsi="Times New Roman" w:cs="Times New Roman"/>
                <w:color w:val="auto"/>
                <w:spacing w:val="0"/>
                <w:sz w:val="24"/>
                <w:szCs w:val="24"/>
              </w:rPr>
              <w:tab/>
              <w:t>experienced in the work which the Contractor is to carry out under the Contract,</w:t>
            </w:r>
          </w:p>
          <w:p w14:paraId="115EABF7" w14:textId="77777777" w:rsidR="00C9763D" w:rsidRPr="00632363" w:rsidRDefault="00C9763D" w:rsidP="00541B3F">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(b)</w:t>
            </w:r>
            <w:r w:rsidRPr="00632363">
              <w:rPr>
                <w:rFonts w:ascii="Times New Roman" w:hAnsi="Times New Roman" w:cs="Times New Roman"/>
                <w:color w:val="auto"/>
                <w:spacing w:val="0"/>
                <w:sz w:val="24"/>
                <w:szCs w:val="24"/>
              </w:rPr>
              <w:tab/>
              <w:t>experienced in the interpretation of contract documentation, and</w:t>
            </w:r>
          </w:p>
          <w:p w14:paraId="77F7E377" w14:textId="77777777" w:rsidR="00C9763D" w:rsidRPr="00632363" w:rsidRDefault="00C9763D" w:rsidP="00541B3F">
            <w:pPr>
              <w:tabs>
                <w:tab w:val="left" w:pos="432"/>
              </w:tabs>
              <w:spacing w:after="200"/>
              <w:ind w:left="432" w:hanging="432"/>
            </w:pPr>
            <w:r w:rsidRPr="00632363">
              <w:t>(c)</w:t>
            </w:r>
            <w:r w:rsidRPr="00632363">
              <w:tab/>
              <w:t>fluent in the language for communications defined in the Contract.</w:t>
            </w:r>
          </w:p>
        </w:tc>
      </w:tr>
      <w:tr w:rsidR="00C9763D" w:rsidRPr="00632363" w14:paraId="2BD1E82B" w14:textId="77777777" w:rsidTr="00541B3F">
        <w:tc>
          <w:tcPr>
            <w:tcW w:w="2448" w:type="dxa"/>
          </w:tcPr>
          <w:p w14:paraId="19CB1436" w14:textId="77777777" w:rsidR="00C9763D" w:rsidRPr="00632363" w:rsidRDefault="00C9763D" w:rsidP="00541B3F">
            <w:pPr>
              <w:tabs>
                <w:tab w:val="left" w:pos="360"/>
              </w:tabs>
              <w:ind w:left="360" w:hanging="360"/>
              <w:rPr>
                <w:b/>
              </w:rPr>
            </w:pPr>
            <w:r w:rsidRPr="00632363">
              <w:rPr>
                <w:b/>
              </w:rPr>
              <w:t xml:space="preserve">4. </w:t>
            </w:r>
            <w:r w:rsidRPr="00632363">
              <w:rPr>
                <w:b/>
              </w:rPr>
              <w:tab/>
              <w:t>General Obligations of the Member</w:t>
            </w:r>
          </w:p>
        </w:tc>
        <w:tc>
          <w:tcPr>
            <w:tcW w:w="6768" w:type="dxa"/>
          </w:tcPr>
          <w:p w14:paraId="1ED32679" w14:textId="77777777" w:rsidR="00C9763D" w:rsidRPr="00632363" w:rsidRDefault="00C9763D" w:rsidP="00541B3F">
            <w:pPr>
              <w:spacing w:after="200"/>
            </w:pPr>
            <w:r w:rsidRPr="00632363">
              <w:t>The Member shall:</w:t>
            </w:r>
          </w:p>
          <w:p w14:paraId="2577B50B" w14:textId="2240822E"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(a)</w:t>
            </w:r>
            <w:r w:rsidRPr="00632363">
              <w:rPr>
                <w:rFonts w:ascii="Times New Roman" w:hAnsi="Times New Roman" w:cs="Times New Roman"/>
                <w:color w:val="auto"/>
                <w:spacing w:val="0"/>
                <w:sz w:val="24"/>
                <w:szCs w:val="24"/>
              </w:rPr>
              <w:tab/>
              <w:t xml:space="preserve">have no interest financial or otherwise in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 the Contractor or Engineer, nor any financial interest in the Contract except for payment under the Dispute Board Agreement;</w:t>
            </w:r>
          </w:p>
          <w:p w14:paraId="7C692C9A" w14:textId="6D3A8CD2"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(b)</w:t>
            </w:r>
            <w:r w:rsidRPr="00632363">
              <w:rPr>
                <w:rFonts w:ascii="Times New Roman" w:hAnsi="Times New Roman" w:cs="Times New Roman"/>
                <w:color w:val="auto"/>
                <w:spacing w:val="0"/>
                <w:sz w:val="24"/>
                <w:szCs w:val="24"/>
              </w:rPr>
              <w:tab/>
              <w:t xml:space="preserve">not previously have been employed as a consultant or otherwise by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 xml:space="preserve">, the Contractor or the Engineer, except in such circumstances as were disclosed in writing to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 xml:space="preserve"> and the Contractor before they signed the Dispute Board Agreement;</w:t>
            </w:r>
          </w:p>
          <w:p w14:paraId="69E10654" w14:textId="0439DF9E"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(c)</w:t>
            </w:r>
            <w:r w:rsidRPr="00632363">
              <w:rPr>
                <w:rFonts w:ascii="Times New Roman" w:hAnsi="Times New Roman" w:cs="Times New Roman"/>
                <w:color w:val="auto"/>
                <w:spacing w:val="0"/>
                <w:sz w:val="24"/>
                <w:szCs w:val="24"/>
              </w:rPr>
              <w:tab/>
              <w:t xml:space="preserve">have disclosed in writing to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 xml:space="preserve">, the Contractor and the Other Members (if any), before entering into the Dispute Board Agreement and to his/her best knowledge and recollection, any professional or personal relationships with any director, officer or employee of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 the Contractor or the Engineer, and any previous involvement in the overall project of which the Contract forms part;</w:t>
            </w:r>
          </w:p>
          <w:p w14:paraId="78BCC46A" w14:textId="3C1E4E97"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(d)</w:t>
            </w:r>
            <w:r w:rsidRPr="00632363">
              <w:rPr>
                <w:rFonts w:ascii="Times New Roman" w:hAnsi="Times New Roman" w:cs="Times New Roman"/>
                <w:color w:val="auto"/>
                <w:spacing w:val="0"/>
                <w:sz w:val="24"/>
                <w:szCs w:val="24"/>
              </w:rPr>
              <w:tab/>
              <w:t xml:space="preserve">not, for the duration of the Dispute Board Agreement, be employed as a consultant or otherwise by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 xml:space="preserve">, the Contractor or the Engineer, except as may be agreed in writing by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 the Contractor and the Other Members (if any);</w:t>
            </w:r>
          </w:p>
          <w:p w14:paraId="7CC81908" w14:textId="77777777"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(e)</w:t>
            </w:r>
            <w:r w:rsidRPr="00632363">
              <w:rPr>
                <w:rFonts w:ascii="Times New Roman" w:hAnsi="Times New Roman" w:cs="Times New Roman"/>
                <w:color w:val="auto"/>
                <w:spacing w:val="0"/>
                <w:sz w:val="24"/>
                <w:szCs w:val="24"/>
              </w:rPr>
              <w:tab/>
              <w:t>comply with the annexed procedural rules and with Sub-Clause 20.4 of the Conditions of Contract;</w:t>
            </w:r>
          </w:p>
          <w:p w14:paraId="237531EF" w14:textId="3861D223"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(f)</w:t>
            </w:r>
            <w:r w:rsidRPr="00632363">
              <w:rPr>
                <w:rFonts w:ascii="Times New Roman" w:hAnsi="Times New Roman" w:cs="Times New Roman"/>
                <w:color w:val="auto"/>
                <w:spacing w:val="0"/>
                <w:sz w:val="24"/>
                <w:szCs w:val="24"/>
              </w:rPr>
              <w:tab/>
              <w:t xml:space="preserve">not give advice to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 xml:space="preserve">, the Contractor,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’s Personnel or the Contractor’s Personnel concerning the conduct of the Contract, other than in accordance with the annexed procedural rules;</w:t>
            </w:r>
          </w:p>
          <w:p w14:paraId="62095233" w14:textId="4C394674"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(g)</w:t>
            </w:r>
            <w:r w:rsidRPr="00632363">
              <w:rPr>
                <w:rFonts w:ascii="Times New Roman" w:hAnsi="Times New Roman" w:cs="Times New Roman"/>
                <w:color w:val="auto"/>
                <w:spacing w:val="0"/>
                <w:sz w:val="24"/>
                <w:szCs w:val="24"/>
              </w:rPr>
              <w:tab/>
              <w:t xml:space="preserve">not while a Member enter into discussions or make any agreement with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 the Contractor or the Engineer regarding employment by any of them, whether as a consultant or otherwise, after ceasing to act under the Dispute Board Agreement;</w:t>
            </w:r>
          </w:p>
          <w:p w14:paraId="1AA34718" w14:textId="77777777"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(h)</w:t>
            </w:r>
            <w:r w:rsidRPr="00632363">
              <w:rPr>
                <w:rFonts w:ascii="Times New Roman" w:hAnsi="Times New Roman" w:cs="Times New Roman"/>
                <w:color w:val="auto"/>
                <w:spacing w:val="0"/>
                <w:sz w:val="24"/>
                <w:szCs w:val="24"/>
              </w:rPr>
              <w:tab/>
              <w:t>ensure his/her availability for all site visits and hearings as are necessary;</w:t>
            </w:r>
          </w:p>
          <w:p w14:paraId="04EB3206" w14:textId="77777777"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(i)</w:t>
            </w:r>
            <w:r w:rsidRPr="00632363">
              <w:rPr>
                <w:rFonts w:ascii="Times New Roman" w:hAnsi="Times New Roman" w:cs="Times New Roman"/>
                <w:color w:val="auto"/>
                <w:spacing w:val="0"/>
                <w:sz w:val="24"/>
                <w:szCs w:val="24"/>
              </w:rPr>
              <w:tab/>
              <w:t>become conversant with the Contract and with the progress of the Works (and of any other parts of the project of which the Contract forms part) by studying all documents received which shall be maintained in a current working file;</w:t>
            </w:r>
          </w:p>
          <w:p w14:paraId="4DEABC89" w14:textId="4F9E1C72"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(j)</w:t>
            </w:r>
            <w:r w:rsidRPr="00632363">
              <w:rPr>
                <w:rFonts w:ascii="Times New Roman" w:hAnsi="Times New Roman" w:cs="Times New Roman"/>
                <w:color w:val="auto"/>
                <w:spacing w:val="0"/>
                <w:sz w:val="24"/>
                <w:szCs w:val="24"/>
              </w:rPr>
              <w:tab/>
              <w:t xml:space="preserve">treat the details of the Contract and all the DB’s activities and hearings as private and confidential, and not publish or disclose them without the prior written consent of the </w:t>
            </w:r>
            <w:r w:rsidR="00C078B7" w:rsidRPr="00632363">
              <w:rPr>
                <w:rFonts w:ascii="Times New Roman" w:hAnsi="Times New Roman" w:cs="Times New Roman"/>
                <w:color w:val="auto"/>
                <w:spacing w:val="0"/>
                <w:sz w:val="24"/>
                <w:szCs w:val="24"/>
              </w:rPr>
              <w:t>Employer</w:t>
            </w:r>
            <w:r w:rsidRPr="00632363">
              <w:rPr>
                <w:rFonts w:ascii="Times New Roman" w:hAnsi="Times New Roman" w:cs="Times New Roman"/>
                <w:color w:val="auto"/>
                <w:spacing w:val="0"/>
                <w:sz w:val="24"/>
                <w:szCs w:val="24"/>
              </w:rPr>
              <w:t>, the Contractor and the Other Members (if any); and</w:t>
            </w:r>
          </w:p>
          <w:p w14:paraId="414FC1FD" w14:textId="0B625A35" w:rsidR="00C9763D" w:rsidRPr="00632363" w:rsidRDefault="00C9763D" w:rsidP="00541B3F">
            <w:pPr>
              <w:tabs>
                <w:tab w:val="left" w:pos="432"/>
              </w:tabs>
              <w:spacing w:after="200"/>
              <w:ind w:left="432" w:hanging="432"/>
            </w:pPr>
            <w:r w:rsidRPr="00632363">
              <w:t>(k)</w:t>
            </w:r>
            <w:r w:rsidRPr="00632363">
              <w:tab/>
              <w:t xml:space="preserve">be available to give advice and opinions, on any matter relevant to the Contract when requested by both the </w:t>
            </w:r>
            <w:r w:rsidR="00C078B7" w:rsidRPr="00632363">
              <w:t>Employer</w:t>
            </w:r>
            <w:r w:rsidRPr="00632363">
              <w:t xml:space="preserve"> and the Contractor, subject to the agreement of the Other Members (if any).</w:t>
            </w:r>
          </w:p>
        </w:tc>
      </w:tr>
      <w:tr w:rsidR="00C9763D" w:rsidRPr="00632363" w14:paraId="2D9FA36D" w14:textId="77777777" w:rsidTr="00541B3F">
        <w:tc>
          <w:tcPr>
            <w:tcW w:w="2448" w:type="dxa"/>
          </w:tcPr>
          <w:p w14:paraId="2EC48A9F" w14:textId="34C7D450" w:rsidR="00C9763D" w:rsidRPr="00632363" w:rsidRDefault="00C9763D" w:rsidP="00541B3F">
            <w:pPr>
              <w:tabs>
                <w:tab w:val="left" w:pos="360"/>
              </w:tabs>
              <w:ind w:left="360" w:hanging="360"/>
              <w:rPr>
                <w:b/>
              </w:rPr>
            </w:pPr>
            <w:r w:rsidRPr="00632363">
              <w:rPr>
                <w:b/>
              </w:rPr>
              <w:t xml:space="preserve">5. </w:t>
            </w:r>
            <w:r w:rsidRPr="00632363">
              <w:rPr>
                <w:b/>
              </w:rPr>
              <w:tab/>
              <w:t xml:space="preserve">General Obligations of the </w:t>
            </w:r>
            <w:r w:rsidR="00C078B7" w:rsidRPr="00632363">
              <w:rPr>
                <w:b/>
              </w:rPr>
              <w:t>Employer</w:t>
            </w:r>
            <w:r w:rsidRPr="00632363">
              <w:rPr>
                <w:b/>
              </w:rPr>
              <w:t xml:space="preserve"> and the Contractor</w:t>
            </w:r>
          </w:p>
        </w:tc>
        <w:tc>
          <w:tcPr>
            <w:tcW w:w="6768" w:type="dxa"/>
          </w:tcPr>
          <w:p w14:paraId="4506B6CD" w14:textId="5A72388D" w:rsidR="00C9763D" w:rsidRPr="00632363" w:rsidRDefault="00C9763D" w:rsidP="00541B3F">
            <w:pPr>
              <w:spacing w:after="200"/>
            </w:pPr>
            <w:r w:rsidRPr="00632363">
              <w:t xml:space="preserve">The </w:t>
            </w:r>
            <w:r w:rsidR="00C078B7" w:rsidRPr="00632363">
              <w:t>Employer</w:t>
            </w:r>
            <w:r w:rsidRPr="00632363">
              <w:t xml:space="preserve">, the Contractor, the </w:t>
            </w:r>
            <w:r w:rsidR="00C078B7" w:rsidRPr="00632363">
              <w:t>Employer</w:t>
            </w:r>
            <w:r w:rsidRPr="00632363">
              <w:t xml:space="preserve">’s Personnel and the Contractor’s Personnel shall not request advice from or consultation with the Member regarding the Contract, otherwise than in the normal course of the DB’s activities under the Contract and the Dispute Board Agreement. The </w:t>
            </w:r>
            <w:r w:rsidR="00C078B7" w:rsidRPr="00632363">
              <w:t>Employer</w:t>
            </w:r>
            <w:r w:rsidRPr="00632363">
              <w:t xml:space="preserve"> and the Contractor shall be responsible for compliance with this provision, by the </w:t>
            </w:r>
            <w:r w:rsidR="00C078B7" w:rsidRPr="00632363">
              <w:t>Employer</w:t>
            </w:r>
            <w:r w:rsidRPr="00632363">
              <w:t>’s Personnel and the Contractor’s Personnel respectively.</w:t>
            </w:r>
          </w:p>
        </w:tc>
      </w:tr>
      <w:tr w:rsidR="00C9763D" w:rsidRPr="00632363" w14:paraId="074B257F" w14:textId="77777777" w:rsidTr="00541B3F">
        <w:tc>
          <w:tcPr>
            <w:tcW w:w="2448" w:type="dxa"/>
          </w:tcPr>
          <w:p w14:paraId="604D54FA" w14:textId="77777777" w:rsidR="00C9763D" w:rsidRPr="00632363" w:rsidRDefault="00C9763D" w:rsidP="00541B3F">
            <w:pPr>
              <w:ind w:hanging="360"/>
              <w:rPr>
                <w:b/>
              </w:rPr>
            </w:pPr>
          </w:p>
        </w:tc>
        <w:tc>
          <w:tcPr>
            <w:tcW w:w="6768" w:type="dxa"/>
          </w:tcPr>
          <w:p w14:paraId="11C1E67F" w14:textId="6533CABA" w:rsidR="00C9763D" w:rsidRPr="00632363" w:rsidRDefault="00C9763D" w:rsidP="00541B3F">
            <w:pPr>
              <w:spacing w:after="200"/>
            </w:pPr>
            <w:r w:rsidRPr="00632363">
              <w:t xml:space="preserve">The </w:t>
            </w:r>
            <w:r w:rsidR="00C078B7" w:rsidRPr="00632363">
              <w:t>Employer</w:t>
            </w:r>
            <w:r w:rsidRPr="00632363">
              <w:t xml:space="preserve"> and the Contractor undertake to each other and to the Member that the Member shall not, except as otherwise agreed in writing by the </w:t>
            </w:r>
            <w:r w:rsidR="00C078B7" w:rsidRPr="00632363">
              <w:t>Employer</w:t>
            </w:r>
            <w:r w:rsidRPr="00632363">
              <w:t>, the Contractor, the Member and the Other Members (if any):</w:t>
            </w:r>
          </w:p>
          <w:p w14:paraId="56B44A49" w14:textId="77777777"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(a)</w:t>
            </w:r>
            <w:r w:rsidRPr="00632363">
              <w:rPr>
                <w:rFonts w:ascii="Times New Roman" w:hAnsi="Times New Roman" w:cs="Times New Roman"/>
                <w:color w:val="auto"/>
                <w:spacing w:val="0"/>
                <w:sz w:val="24"/>
                <w:szCs w:val="24"/>
              </w:rPr>
              <w:tab/>
              <w:t>be appointed as an arbitrator in any arbitration under the Contract;</w:t>
            </w:r>
          </w:p>
          <w:p w14:paraId="5D92BC8B" w14:textId="77777777"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(b)</w:t>
            </w:r>
            <w:r w:rsidRPr="00632363">
              <w:rPr>
                <w:rFonts w:ascii="Times New Roman" w:hAnsi="Times New Roman" w:cs="Times New Roman"/>
                <w:color w:val="auto"/>
                <w:spacing w:val="0"/>
                <w:sz w:val="24"/>
                <w:szCs w:val="24"/>
              </w:rPr>
              <w:tab/>
              <w:t>be called as a witness to give evidence concerning any dispute before arbitrator(s) appointed for any arbitration under the Contract; or</w:t>
            </w:r>
          </w:p>
          <w:p w14:paraId="6157FB28" w14:textId="77777777" w:rsidR="00C9763D" w:rsidRPr="00632363" w:rsidRDefault="00C9763D" w:rsidP="00541B3F">
            <w:pPr>
              <w:tabs>
                <w:tab w:val="left" w:pos="432"/>
              </w:tabs>
              <w:spacing w:after="200"/>
              <w:ind w:left="432" w:hanging="432"/>
            </w:pPr>
            <w:r w:rsidRPr="00632363">
              <w:t>(c)</w:t>
            </w:r>
            <w:r w:rsidRPr="00632363">
              <w:tab/>
              <w:t>be liable for any claims for anything done or omitted in the discharge or purported discharge of the Member’s functions, unless the act or omission is shown to have been in bad faith.</w:t>
            </w:r>
          </w:p>
        </w:tc>
      </w:tr>
      <w:tr w:rsidR="00C9763D" w:rsidRPr="00632363" w14:paraId="4D8989F8" w14:textId="77777777" w:rsidTr="00541B3F">
        <w:tc>
          <w:tcPr>
            <w:tcW w:w="2448" w:type="dxa"/>
          </w:tcPr>
          <w:p w14:paraId="68EA2531" w14:textId="77777777" w:rsidR="00C9763D" w:rsidRPr="00632363" w:rsidRDefault="00C9763D" w:rsidP="00541B3F">
            <w:pPr>
              <w:ind w:hanging="360"/>
              <w:rPr>
                <w:b/>
              </w:rPr>
            </w:pPr>
          </w:p>
        </w:tc>
        <w:tc>
          <w:tcPr>
            <w:tcW w:w="6768" w:type="dxa"/>
          </w:tcPr>
          <w:p w14:paraId="79A1C182" w14:textId="6EE0FD84" w:rsidR="00C9763D" w:rsidRPr="00632363" w:rsidRDefault="00C9763D" w:rsidP="00541B3F">
            <w:pPr>
              <w:spacing w:after="200"/>
            </w:pPr>
            <w:r w:rsidRPr="00632363">
              <w:t xml:space="preserve">The </w:t>
            </w:r>
            <w:r w:rsidR="00C078B7" w:rsidRPr="00632363">
              <w:t>Employer</w:t>
            </w:r>
            <w:r w:rsidRPr="00632363">
              <w:t xml:space="preserve"> and the Contractor hereby jointly and severally indemnify and hold the Member harmless against and from claims from which he is relieved from liability under the preceding paragraph.</w:t>
            </w:r>
          </w:p>
        </w:tc>
      </w:tr>
      <w:tr w:rsidR="00C9763D" w:rsidRPr="00632363" w14:paraId="03A18266" w14:textId="77777777" w:rsidTr="00541B3F">
        <w:tc>
          <w:tcPr>
            <w:tcW w:w="2448" w:type="dxa"/>
          </w:tcPr>
          <w:p w14:paraId="307EBEBE" w14:textId="77777777" w:rsidR="00C9763D" w:rsidRPr="00632363" w:rsidRDefault="00C9763D" w:rsidP="00541B3F">
            <w:pPr>
              <w:ind w:hanging="360"/>
              <w:rPr>
                <w:b/>
              </w:rPr>
            </w:pPr>
          </w:p>
        </w:tc>
        <w:tc>
          <w:tcPr>
            <w:tcW w:w="6768" w:type="dxa"/>
          </w:tcPr>
          <w:p w14:paraId="09685C17" w14:textId="1A1582E1" w:rsidR="00C9763D" w:rsidRPr="00632363" w:rsidRDefault="00C9763D" w:rsidP="00541B3F">
            <w:pPr>
              <w:spacing w:after="200"/>
            </w:pPr>
            <w:r w:rsidRPr="00632363">
              <w:t xml:space="preserve">Whenever the </w:t>
            </w:r>
            <w:r w:rsidR="00C078B7" w:rsidRPr="00632363">
              <w:t>Employer</w:t>
            </w:r>
            <w:r w:rsidRPr="00632363">
              <w:t xml:space="preserve"> or the Contractor refers a dispute to the DB under Sub-Clause 20.4 of the Conditions of Contract, which </w:t>
            </w:r>
            <w:r w:rsidR="00541B3F" w:rsidRPr="00632363">
              <w:t>shall</w:t>
            </w:r>
            <w:r w:rsidRPr="00632363">
              <w:t xml:space="preserve"> require the Member to make a site visit and attend a hearing, the </w:t>
            </w:r>
            <w:r w:rsidR="00C078B7" w:rsidRPr="00632363">
              <w:t>Employer</w:t>
            </w:r>
            <w:r w:rsidRPr="00632363">
              <w:t xml:space="preserve"> or the Contractor shall provide appropriate security for a sum equivalent to the reasonable expenses to be incurred by the Member. No account shall be taken of any other payments due or paid to the Member.</w:t>
            </w:r>
          </w:p>
        </w:tc>
      </w:tr>
      <w:tr w:rsidR="00C9763D" w:rsidRPr="00632363" w14:paraId="6CFF4907" w14:textId="77777777" w:rsidTr="00541B3F">
        <w:tc>
          <w:tcPr>
            <w:tcW w:w="2448" w:type="dxa"/>
          </w:tcPr>
          <w:p w14:paraId="661444B1" w14:textId="77777777" w:rsidR="00C9763D" w:rsidRPr="00632363" w:rsidRDefault="00C9763D" w:rsidP="00541B3F">
            <w:pPr>
              <w:tabs>
                <w:tab w:val="left" w:pos="360"/>
              </w:tabs>
              <w:ind w:left="360" w:hanging="360"/>
              <w:rPr>
                <w:b/>
              </w:rPr>
            </w:pPr>
            <w:r w:rsidRPr="00632363">
              <w:rPr>
                <w:b/>
              </w:rPr>
              <w:t>6.</w:t>
            </w:r>
            <w:r w:rsidRPr="00632363">
              <w:rPr>
                <w:b/>
              </w:rPr>
              <w:tab/>
              <w:t>Payment</w:t>
            </w:r>
          </w:p>
        </w:tc>
        <w:tc>
          <w:tcPr>
            <w:tcW w:w="6768" w:type="dxa"/>
          </w:tcPr>
          <w:p w14:paraId="329C18A3" w14:textId="77777777" w:rsidR="00C9763D" w:rsidRPr="00632363" w:rsidRDefault="00C9763D" w:rsidP="00541B3F">
            <w:pPr>
              <w:spacing w:after="200"/>
            </w:pPr>
            <w:r w:rsidRPr="00632363">
              <w:t>The Member shall be paid as follows, in the currency named in the Dispute Board Agreement:</w:t>
            </w:r>
          </w:p>
          <w:p w14:paraId="2969F2FE" w14:textId="77777777" w:rsidR="00C9763D" w:rsidRPr="00632363" w:rsidRDefault="00C9763D" w:rsidP="00541B3F">
            <w:pPr>
              <w:tabs>
                <w:tab w:val="left" w:pos="432"/>
              </w:tabs>
              <w:spacing w:after="200"/>
              <w:ind w:left="432" w:hanging="432"/>
            </w:pPr>
            <w:r w:rsidRPr="00632363">
              <w:t>(a)</w:t>
            </w:r>
            <w:r w:rsidRPr="00632363">
              <w:tab/>
              <w:t>a retainer fee per calendar month, which shall be considered as payment in full for:</w:t>
            </w:r>
          </w:p>
          <w:p w14:paraId="609BC294" w14:textId="77777777" w:rsidR="00C9763D" w:rsidRPr="00632363" w:rsidRDefault="00C9763D" w:rsidP="00541B3F">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(i)</w:t>
            </w:r>
            <w:r w:rsidRPr="00632363">
              <w:rPr>
                <w:rFonts w:ascii="Times New Roman" w:hAnsi="Times New Roman" w:cs="Times New Roman"/>
                <w:color w:val="auto"/>
                <w:spacing w:val="0"/>
                <w:sz w:val="24"/>
                <w:szCs w:val="24"/>
              </w:rPr>
              <w:tab/>
              <w:t>being available on 28 days’ notice for all Site visits and hearings;</w:t>
            </w:r>
          </w:p>
          <w:p w14:paraId="52848C78" w14:textId="77777777" w:rsidR="00C9763D" w:rsidRPr="00632363" w:rsidRDefault="00C9763D" w:rsidP="00541B3F">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(ii)</w:t>
            </w:r>
            <w:r w:rsidRPr="00632363">
              <w:rPr>
                <w:rFonts w:ascii="Times New Roman" w:hAnsi="Times New Roman" w:cs="Times New Roman"/>
                <w:color w:val="auto"/>
                <w:spacing w:val="0"/>
                <w:sz w:val="24"/>
                <w:szCs w:val="24"/>
              </w:rPr>
              <w:tab/>
              <w:t>becoming and remaining conversant with all project developments and maintaining relevant files;</w:t>
            </w:r>
          </w:p>
          <w:p w14:paraId="420DB63A" w14:textId="77777777" w:rsidR="00C9763D" w:rsidRPr="00632363" w:rsidRDefault="00C9763D" w:rsidP="00541B3F">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(iii)</w:t>
            </w:r>
            <w:r w:rsidRPr="00632363">
              <w:rPr>
                <w:rFonts w:ascii="Times New Roman" w:hAnsi="Times New Roman" w:cs="Times New Roman"/>
                <w:color w:val="auto"/>
                <w:spacing w:val="0"/>
                <w:sz w:val="24"/>
                <w:szCs w:val="24"/>
              </w:rPr>
              <w:tab/>
              <w:t>all office and overhead expenses including secretarial services, photocopying and office supplies incurred in connection with his duties; and</w:t>
            </w:r>
          </w:p>
          <w:p w14:paraId="2314B8B9" w14:textId="77777777" w:rsidR="00C9763D" w:rsidRPr="00632363" w:rsidRDefault="00C9763D" w:rsidP="00541B3F">
            <w:pPr>
              <w:tabs>
                <w:tab w:val="left" w:pos="882"/>
              </w:tabs>
              <w:spacing w:after="200"/>
              <w:ind w:left="864" w:hanging="432"/>
            </w:pPr>
            <w:r w:rsidRPr="00632363">
              <w:t>(iv)</w:t>
            </w:r>
            <w:r w:rsidRPr="00632363">
              <w:tab/>
              <w:t>all services performed hereunder except those referred to in sub-paragraphs (b) and (c) of this Clause.</w:t>
            </w:r>
          </w:p>
        </w:tc>
      </w:tr>
      <w:tr w:rsidR="00C9763D" w:rsidRPr="00632363" w14:paraId="745976C7" w14:textId="77777777" w:rsidTr="00541B3F">
        <w:tc>
          <w:tcPr>
            <w:tcW w:w="2448" w:type="dxa"/>
          </w:tcPr>
          <w:p w14:paraId="18A177BF" w14:textId="77777777" w:rsidR="00C9763D" w:rsidRPr="00632363" w:rsidRDefault="00C9763D" w:rsidP="00541B3F">
            <w:pPr>
              <w:ind w:hanging="360"/>
              <w:rPr>
                <w:b/>
              </w:rPr>
            </w:pPr>
          </w:p>
        </w:tc>
        <w:tc>
          <w:tcPr>
            <w:tcW w:w="6768" w:type="dxa"/>
          </w:tcPr>
          <w:p w14:paraId="057BAAF0" w14:textId="77777777" w:rsidR="00C9763D" w:rsidRPr="00632363" w:rsidRDefault="00C9763D" w:rsidP="00541B3F">
            <w:pPr>
              <w:spacing w:after="200"/>
            </w:pPr>
            <w:r w:rsidRPr="00632363">
              <w:t>The retainer fee shall be paid with effect from the last day of the calendar month in which the Dispute Board Agreement becomes effective; until the last day of the calendar month in which the Taking-Over Certificate is issued for the whole of the Works.</w:t>
            </w:r>
          </w:p>
        </w:tc>
      </w:tr>
      <w:tr w:rsidR="00C9763D" w:rsidRPr="00632363" w14:paraId="3D5A3EAE" w14:textId="77777777" w:rsidTr="00541B3F">
        <w:tc>
          <w:tcPr>
            <w:tcW w:w="2448" w:type="dxa"/>
          </w:tcPr>
          <w:p w14:paraId="272E95F9" w14:textId="77777777" w:rsidR="00C9763D" w:rsidRPr="00632363" w:rsidRDefault="00C9763D" w:rsidP="00541B3F">
            <w:pPr>
              <w:ind w:hanging="360"/>
              <w:rPr>
                <w:b/>
              </w:rPr>
            </w:pPr>
          </w:p>
        </w:tc>
        <w:tc>
          <w:tcPr>
            <w:tcW w:w="6768" w:type="dxa"/>
          </w:tcPr>
          <w:p w14:paraId="413C37AA" w14:textId="77777777" w:rsidR="00C9763D" w:rsidRPr="00632363" w:rsidRDefault="00C9763D" w:rsidP="00541B3F">
            <w:pPr>
              <w:spacing w:after="200"/>
            </w:pPr>
            <w:r w:rsidRPr="00632363">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p>
          <w:p w14:paraId="3E30562A" w14:textId="77777777" w:rsidR="00C9763D" w:rsidRPr="00632363" w:rsidRDefault="00C9763D" w:rsidP="00541B3F">
            <w:pPr>
              <w:tabs>
                <w:tab w:val="left" w:pos="432"/>
              </w:tabs>
              <w:spacing w:after="200"/>
              <w:ind w:left="432" w:hanging="432"/>
            </w:pPr>
            <w:r w:rsidRPr="00632363">
              <w:t>(b)</w:t>
            </w:r>
            <w:r w:rsidRPr="00632363">
              <w:tab/>
              <w:t>a daily fee which shall be considered as payment in full for:</w:t>
            </w:r>
          </w:p>
          <w:p w14:paraId="5F666831" w14:textId="77777777" w:rsidR="00C9763D" w:rsidRPr="00632363" w:rsidRDefault="00C9763D" w:rsidP="00541B3F">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(i)</w:t>
            </w:r>
            <w:r w:rsidRPr="00632363">
              <w:rPr>
                <w:rFonts w:ascii="Times New Roman" w:hAnsi="Times New Roman" w:cs="Times New Roman"/>
                <w:color w:val="auto"/>
                <w:spacing w:val="0"/>
                <w:sz w:val="24"/>
                <w:szCs w:val="24"/>
              </w:rPr>
              <w:tab/>
              <w:t>each day or part of a day up to a maximum of two days’ travel time in each direction for the journey between the Member’s home and the Site, or another location of a meeting with the Other Members (if any);</w:t>
            </w:r>
          </w:p>
          <w:p w14:paraId="76B7FEF5" w14:textId="77777777" w:rsidR="00C9763D" w:rsidRPr="00632363" w:rsidRDefault="00C9763D" w:rsidP="00541B3F">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(ii)</w:t>
            </w:r>
            <w:r w:rsidRPr="00632363">
              <w:rPr>
                <w:rFonts w:ascii="Times New Roman" w:hAnsi="Times New Roman" w:cs="Times New Roman"/>
                <w:color w:val="auto"/>
                <w:spacing w:val="0"/>
                <w:sz w:val="24"/>
                <w:szCs w:val="24"/>
              </w:rPr>
              <w:tab/>
              <w:t>each working day on Site visits, hearings or preparing decisions; and</w:t>
            </w:r>
          </w:p>
          <w:p w14:paraId="0BBCF112" w14:textId="77777777" w:rsidR="00C9763D" w:rsidRPr="00632363" w:rsidRDefault="00C9763D" w:rsidP="00541B3F">
            <w:pPr>
              <w:tabs>
                <w:tab w:val="left" w:pos="882"/>
              </w:tabs>
              <w:spacing w:after="200"/>
              <w:ind w:left="864" w:hanging="432"/>
            </w:pPr>
            <w:r w:rsidRPr="00632363">
              <w:t>(iii)</w:t>
            </w:r>
            <w:r w:rsidRPr="00632363">
              <w:tab/>
              <w:t>each day spent reading submissions in preparation for a hearing.</w:t>
            </w:r>
          </w:p>
          <w:p w14:paraId="6A7900F3" w14:textId="77777777" w:rsidR="00C9763D" w:rsidRPr="00632363" w:rsidRDefault="00C9763D" w:rsidP="00541B3F">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632363">
              <w:rPr>
                <w:rFonts w:ascii="Times New Roman" w:hAnsi="Times New Roman" w:cs="Times New Roman"/>
                <w:color w:val="auto"/>
                <w:spacing w:val="0"/>
                <w:sz w:val="24"/>
                <w:szCs w:val="24"/>
              </w:rPr>
              <w:t>(c)</w:t>
            </w:r>
            <w:r w:rsidRPr="00632363">
              <w:rPr>
                <w:rFonts w:ascii="Times New Roman" w:hAnsi="Times New Roman" w:cs="Times New Roman"/>
                <w:color w:val="auto"/>
                <w:spacing w:val="0"/>
                <w:sz w:val="24"/>
                <w:szCs w:val="24"/>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3F265A12" w14:textId="77777777" w:rsidR="00C9763D" w:rsidRPr="00632363" w:rsidRDefault="00C9763D" w:rsidP="00541B3F">
            <w:pPr>
              <w:tabs>
                <w:tab w:val="left" w:pos="432"/>
              </w:tabs>
              <w:spacing w:after="200"/>
              <w:ind w:left="432" w:hanging="432"/>
            </w:pPr>
            <w:r w:rsidRPr="00632363">
              <w:t>(d)</w:t>
            </w:r>
            <w:r w:rsidRPr="00632363">
              <w:tab/>
              <w:t>any taxes properly levied in the Country on payments made to the Member (unless a national or permanent resident of the Country) under this Clause 6.</w:t>
            </w:r>
          </w:p>
        </w:tc>
      </w:tr>
      <w:tr w:rsidR="00C9763D" w:rsidRPr="00632363" w14:paraId="0CD07C4F" w14:textId="77777777" w:rsidTr="00541B3F">
        <w:tc>
          <w:tcPr>
            <w:tcW w:w="2448" w:type="dxa"/>
          </w:tcPr>
          <w:p w14:paraId="4A236064" w14:textId="77777777" w:rsidR="00C9763D" w:rsidRPr="00632363" w:rsidRDefault="00C9763D" w:rsidP="00541B3F">
            <w:pPr>
              <w:ind w:hanging="360"/>
              <w:rPr>
                <w:b/>
              </w:rPr>
            </w:pPr>
          </w:p>
        </w:tc>
        <w:tc>
          <w:tcPr>
            <w:tcW w:w="6768" w:type="dxa"/>
          </w:tcPr>
          <w:p w14:paraId="4A35CB99" w14:textId="387322C8" w:rsidR="00C9763D" w:rsidRPr="00632363" w:rsidRDefault="00C9763D" w:rsidP="00541B3F">
            <w:pPr>
              <w:spacing w:after="200"/>
            </w:pPr>
            <w:r w:rsidRPr="00632363">
              <w:t xml:space="preserve">The retainer and daily fees shall be as specified in the Dispute Board Agreement. Unless it specifies otherwise, these fees shall remain fixed for the first 24 calendar months, and shall thereafter be adjusted by agreement between the </w:t>
            </w:r>
            <w:r w:rsidR="00C078B7" w:rsidRPr="00632363">
              <w:t>Employer</w:t>
            </w:r>
            <w:r w:rsidRPr="00632363">
              <w:t>, the Contractor and the Member, at each anniversary of the date on which the Dispute Board Agreement became effective.</w:t>
            </w:r>
          </w:p>
        </w:tc>
      </w:tr>
      <w:tr w:rsidR="00C9763D" w:rsidRPr="00632363" w14:paraId="1D09F057" w14:textId="77777777" w:rsidTr="00541B3F">
        <w:tc>
          <w:tcPr>
            <w:tcW w:w="2448" w:type="dxa"/>
          </w:tcPr>
          <w:p w14:paraId="353DA05E" w14:textId="77777777" w:rsidR="00C9763D" w:rsidRPr="00632363" w:rsidRDefault="00C9763D" w:rsidP="00541B3F">
            <w:pPr>
              <w:ind w:hanging="360"/>
              <w:rPr>
                <w:b/>
              </w:rPr>
            </w:pPr>
          </w:p>
        </w:tc>
        <w:tc>
          <w:tcPr>
            <w:tcW w:w="6768" w:type="dxa"/>
          </w:tcPr>
          <w:p w14:paraId="183DFC6F" w14:textId="77777777" w:rsidR="00C9763D" w:rsidRPr="00632363" w:rsidRDefault="00C9763D" w:rsidP="00541B3F">
            <w:pPr>
              <w:spacing w:after="200"/>
            </w:pPr>
            <w:r w:rsidRPr="00632363">
              <w:t>If the parties fail to agree on the retainer fee or the daily fee, the appointing entity or official named in the Contract Data shall determine the amount of the fees to be used.</w:t>
            </w:r>
          </w:p>
        </w:tc>
      </w:tr>
      <w:tr w:rsidR="00C9763D" w:rsidRPr="00632363" w14:paraId="579293F1" w14:textId="77777777" w:rsidTr="00541B3F">
        <w:tc>
          <w:tcPr>
            <w:tcW w:w="2448" w:type="dxa"/>
          </w:tcPr>
          <w:p w14:paraId="2155EE0F" w14:textId="77777777" w:rsidR="00C9763D" w:rsidRPr="00632363" w:rsidRDefault="00C9763D" w:rsidP="00541B3F">
            <w:pPr>
              <w:ind w:hanging="360"/>
              <w:rPr>
                <w:b/>
              </w:rPr>
            </w:pPr>
          </w:p>
        </w:tc>
        <w:tc>
          <w:tcPr>
            <w:tcW w:w="6768" w:type="dxa"/>
          </w:tcPr>
          <w:p w14:paraId="789A6E9E" w14:textId="77777777" w:rsidR="00C9763D" w:rsidRPr="00632363" w:rsidRDefault="00C9763D" w:rsidP="00541B3F">
            <w:pPr>
              <w:spacing w:after="200"/>
            </w:pPr>
            <w:r w:rsidRPr="00632363">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tc>
      </w:tr>
      <w:tr w:rsidR="00C9763D" w:rsidRPr="00632363" w14:paraId="57081703" w14:textId="77777777" w:rsidTr="00541B3F">
        <w:tc>
          <w:tcPr>
            <w:tcW w:w="2448" w:type="dxa"/>
          </w:tcPr>
          <w:p w14:paraId="2D4257CC" w14:textId="77777777" w:rsidR="00C9763D" w:rsidRPr="00632363" w:rsidRDefault="00C9763D" w:rsidP="00541B3F">
            <w:pPr>
              <w:ind w:hanging="360"/>
              <w:rPr>
                <w:b/>
              </w:rPr>
            </w:pPr>
          </w:p>
        </w:tc>
        <w:tc>
          <w:tcPr>
            <w:tcW w:w="6768" w:type="dxa"/>
          </w:tcPr>
          <w:p w14:paraId="652EFF61" w14:textId="4F0C491B" w:rsidR="00C9763D" w:rsidRPr="00632363" w:rsidRDefault="00C9763D" w:rsidP="00541B3F">
            <w:pPr>
              <w:spacing w:after="200"/>
            </w:pPr>
            <w:r w:rsidRPr="00632363">
              <w:t xml:space="preserve">The Contractor shall pay each of the Member’s invoices in full within 56 calendar days after receiving each invoice and shall apply to the </w:t>
            </w:r>
            <w:r w:rsidR="00C078B7" w:rsidRPr="00632363">
              <w:t>Employer</w:t>
            </w:r>
            <w:r w:rsidRPr="00632363">
              <w:t xml:space="preserve"> (in the Statements under the Contract) for reimbursement of one-half of the amounts of these invoices. The </w:t>
            </w:r>
            <w:r w:rsidR="00C078B7" w:rsidRPr="00632363">
              <w:t>Employer</w:t>
            </w:r>
            <w:r w:rsidRPr="00632363">
              <w:t xml:space="preserve"> shall then pay the Contractor in accordance with the Contract.</w:t>
            </w:r>
          </w:p>
        </w:tc>
      </w:tr>
      <w:tr w:rsidR="00C9763D" w:rsidRPr="00632363" w14:paraId="29EFC7E4" w14:textId="77777777" w:rsidTr="00541B3F">
        <w:tc>
          <w:tcPr>
            <w:tcW w:w="2448" w:type="dxa"/>
          </w:tcPr>
          <w:p w14:paraId="6C67A1B5" w14:textId="77777777" w:rsidR="00C9763D" w:rsidRPr="00632363" w:rsidRDefault="00C9763D" w:rsidP="00541B3F">
            <w:pPr>
              <w:ind w:hanging="360"/>
              <w:rPr>
                <w:b/>
              </w:rPr>
            </w:pPr>
          </w:p>
        </w:tc>
        <w:tc>
          <w:tcPr>
            <w:tcW w:w="6768" w:type="dxa"/>
          </w:tcPr>
          <w:p w14:paraId="5EB391DE" w14:textId="279B011E" w:rsidR="00C9763D" w:rsidRPr="00632363" w:rsidRDefault="00C9763D" w:rsidP="00541B3F">
            <w:pPr>
              <w:spacing w:after="200"/>
            </w:pPr>
            <w:r w:rsidRPr="00632363">
              <w:t xml:space="preserve">If the Contractor fails to pay to the Member the amount to which he/she is entitled under the Dispute Board Agreement, the </w:t>
            </w:r>
            <w:r w:rsidR="00C078B7" w:rsidRPr="00632363">
              <w:t>Employer</w:t>
            </w:r>
            <w:r w:rsidRPr="00632363">
              <w:t xml:space="preserve"> shall pay the amount due to the Member and any other amount which may be required to maintain the operation of the DB; and without prejudice to the </w:t>
            </w:r>
            <w:r w:rsidR="00C078B7" w:rsidRPr="00632363">
              <w:t>Employer</w:t>
            </w:r>
            <w:r w:rsidRPr="00632363">
              <w:t xml:space="preserve">’s rights or remedies. In addition to all other rights arising from this default, the </w:t>
            </w:r>
            <w:r w:rsidR="00C078B7" w:rsidRPr="00632363">
              <w:t>Employer</w:t>
            </w:r>
            <w:r w:rsidRPr="00632363">
              <w:t xml:space="preserve"> shall be entitled to reimbursement of all sums paid in excess of one-half of these payments, plus all costs of recovering these sums and financing charges calculated at the rate specified in Sub-Clause 14.8 of the Conditions of Contract.</w:t>
            </w:r>
          </w:p>
        </w:tc>
      </w:tr>
      <w:tr w:rsidR="00C9763D" w:rsidRPr="00632363" w14:paraId="748DD361" w14:textId="77777777" w:rsidTr="00541B3F">
        <w:tc>
          <w:tcPr>
            <w:tcW w:w="2448" w:type="dxa"/>
          </w:tcPr>
          <w:p w14:paraId="6ED45249" w14:textId="77777777" w:rsidR="00C9763D" w:rsidRPr="00632363" w:rsidRDefault="00C9763D" w:rsidP="00541B3F">
            <w:pPr>
              <w:ind w:hanging="360"/>
              <w:rPr>
                <w:b/>
              </w:rPr>
            </w:pPr>
          </w:p>
        </w:tc>
        <w:tc>
          <w:tcPr>
            <w:tcW w:w="6768" w:type="dxa"/>
          </w:tcPr>
          <w:p w14:paraId="6265C044" w14:textId="77777777" w:rsidR="00C9763D" w:rsidRPr="00632363" w:rsidRDefault="00C9763D" w:rsidP="00541B3F">
            <w:pPr>
              <w:spacing w:after="200"/>
            </w:pPr>
            <w:r w:rsidRPr="00632363">
              <w:t>If the Member does not receive payment of the amount due within 70 days after submitting a valid invoice, the Member may (i) suspend his/her services (without notice) until the payment is received, and/or (ii) resign his/her appointment by giving notice under Clause 7.</w:t>
            </w:r>
          </w:p>
        </w:tc>
      </w:tr>
      <w:tr w:rsidR="00C9763D" w:rsidRPr="00632363" w14:paraId="5CECC051" w14:textId="77777777" w:rsidTr="00541B3F">
        <w:tc>
          <w:tcPr>
            <w:tcW w:w="2448" w:type="dxa"/>
          </w:tcPr>
          <w:p w14:paraId="7FF338E7" w14:textId="77777777" w:rsidR="00C9763D" w:rsidRPr="00632363" w:rsidRDefault="00C9763D" w:rsidP="00541B3F">
            <w:pPr>
              <w:tabs>
                <w:tab w:val="left" w:pos="360"/>
              </w:tabs>
              <w:ind w:left="360" w:hanging="360"/>
              <w:rPr>
                <w:b/>
              </w:rPr>
            </w:pPr>
            <w:r w:rsidRPr="00632363">
              <w:rPr>
                <w:b/>
              </w:rPr>
              <w:t>7.</w:t>
            </w:r>
            <w:r w:rsidRPr="00632363">
              <w:rPr>
                <w:b/>
              </w:rPr>
              <w:tab/>
              <w:t>Termination</w:t>
            </w:r>
          </w:p>
        </w:tc>
        <w:tc>
          <w:tcPr>
            <w:tcW w:w="6768" w:type="dxa"/>
          </w:tcPr>
          <w:p w14:paraId="30DB021C" w14:textId="48F73C5A" w:rsidR="00C9763D" w:rsidRPr="00632363" w:rsidRDefault="00C9763D" w:rsidP="00541B3F">
            <w:pPr>
              <w:spacing w:after="200"/>
            </w:pPr>
            <w:r w:rsidRPr="00632363">
              <w:t xml:space="preserve">At any time: (i) the </w:t>
            </w:r>
            <w:r w:rsidR="00C078B7" w:rsidRPr="00632363">
              <w:t>Employer</w:t>
            </w:r>
            <w:r w:rsidRPr="00632363">
              <w:t xml:space="preserve"> and the Contractor may jointly terminate the Dispute Board Agreement by giving 42 days’ notice to the Member; or (ii) the Member may resign as provided for in Clause 2.</w:t>
            </w:r>
          </w:p>
        </w:tc>
      </w:tr>
      <w:tr w:rsidR="00C9763D" w:rsidRPr="00632363" w14:paraId="7F50A23F" w14:textId="77777777" w:rsidTr="00541B3F">
        <w:tc>
          <w:tcPr>
            <w:tcW w:w="2448" w:type="dxa"/>
          </w:tcPr>
          <w:p w14:paraId="019ABC98" w14:textId="77777777" w:rsidR="00C9763D" w:rsidRPr="00632363" w:rsidRDefault="00C9763D" w:rsidP="00541B3F">
            <w:pPr>
              <w:ind w:hanging="360"/>
              <w:rPr>
                <w:b/>
              </w:rPr>
            </w:pPr>
          </w:p>
        </w:tc>
        <w:tc>
          <w:tcPr>
            <w:tcW w:w="6768" w:type="dxa"/>
          </w:tcPr>
          <w:p w14:paraId="2841CC8A" w14:textId="7281B7A9" w:rsidR="00C9763D" w:rsidRPr="00632363" w:rsidRDefault="00C9763D" w:rsidP="00541B3F">
            <w:pPr>
              <w:spacing w:after="200"/>
            </w:pPr>
            <w:r w:rsidRPr="00632363">
              <w:t xml:space="preserve">If the Member fails to comply with the Dispute Board Agreement, the </w:t>
            </w:r>
            <w:r w:rsidR="00C078B7" w:rsidRPr="00632363">
              <w:t>Employer</w:t>
            </w:r>
            <w:r w:rsidRPr="00632363">
              <w:t xml:space="preserve"> and the Contractor may, without prejudice to their other rights, terminate it by notice to the Member. The notice shall take effect when received by the Member.</w:t>
            </w:r>
          </w:p>
        </w:tc>
      </w:tr>
      <w:tr w:rsidR="00C9763D" w:rsidRPr="00632363" w14:paraId="787790D2" w14:textId="77777777" w:rsidTr="00541B3F">
        <w:tc>
          <w:tcPr>
            <w:tcW w:w="2448" w:type="dxa"/>
          </w:tcPr>
          <w:p w14:paraId="536D479B" w14:textId="77777777" w:rsidR="00C9763D" w:rsidRPr="00632363" w:rsidRDefault="00C9763D" w:rsidP="00541B3F">
            <w:pPr>
              <w:ind w:hanging="360"/>
              <w:rPr>
                <w:b/>
              </w:rPr>
            </w:pPr>
          </w:p>
        </w:tc>
        <w:tc>
          <w:tcPr>
            <w:tcW w:w="6768" w:type="dxa"/>
          </w:tcPr>
          <w:p w14:paraId="2260D928" w14:textId="3C5C97B5" w:rsidR="00C9763D" w:rsidRPr="00632363" w:rsidRDefault="00C9763D" w:rsidP="00541B3F">
            <w:pPr>
              <w:spacing w:after="200"/>
            </w:pPr>
            <w:r w:rsidRPr="00632363">
              <w:t xml:space="preserve">If the </w:t>
            </w:r>
            <w:r w:rsidR="00C078B7" w:rsidRPr="00632363">
              <w:t>Employer</w:t>
            </w:r>
            <w:r w:rsidRPr="00632363">
              <w:t xml:space="preserve"> or the Contractor fails to comply with the Dispute Board Agreement, the Member may, without prejudice to his other rights, terminate it by notice to the </w:t>
            </w:r>
            <w:r w:rsidR="00C078B7" w:rsidRPr="00632363">
              <w:t>Employer</w:t>
            </w:r>
            <w:r w:rsidRPr="00632363">
              <w:t xml:space="preserve"> and the Contractor. The notice shall take effect when received by them both.</w:t>
            </w:r>
          </w:p>
        </w:tc>
      </w:tr>
      <w:tr w:rsidR="00C9763D" w:rsidRPr="00632363" w14:paraId="20B25913" w14:textId="77777777" w:rsidTr="00541B3F">
        <w:tc>
          <w:tcPr>
            <w:tcW w:w="2448" w:type="dxa"/>
          </w:tcPr>
          <w:p w14:paraId="1DFBB876" w14:textId="77777777" w:rsidR="00C9763D" w:rsidRPr="00632363" w:rsidRDefault="00C9763D" w:rsidP="00541B3F">
            <w:pPr>
              <w:ind w:hanging="360"/>
              <w:rPr>
                <w:b/>
              </w:rPr>
            </w:pPr>
          </w:p>
        </w:tc>
        <w:tc>
          <w:tcPr>
            <w:tcW w:w="6768" w:type="dxa"/>
          </w:tcPr>
          <w:p w14:paraId="5CE03732" w14:textId="0E845E7B" w:rsidR="00C9763D" w:rsidRPr="00632363" w:rsidRDefault="00C9763D" w:rsidP="00541B3F">
            <w:pPr>
              <w:spacing w:after="200"/>
            </w:pPr>
            <w:r w:rsidRPr="00632363">
              <w:t xml:space="preserve">Any such notice, resignation and termination shall be final and binding on the </w:t>
            </w:r>
            <w:r w:rsidR="00C078B7" w:rsidRPr="00632363">
              <w:t>Employer</w:t>
            </w:r>
            <w:r w:rsidRPr="00632363">
              <w:t xml:space="preserve">, the Contractor and the Member. However, a notice by the </w:t>
            </w:r>
            <w:r w:rsidR="00C078B7" w:rsidRPr="00632363">
              <w:t>Employer</w:t>
            </w:r>
            <w:r w:rsidRPr="00632363">
              <w:t xml:space="preserve"> or the Contractor, but not by both, shall be of no effect.</w:t>
            </w:r>
          </w:p>
        </w:tc>
      </w:tr>
      <w:tr w:rsidR="00C9763D" w:rsidRPr="00632363" w14:paraId="4B7A0331" w14:textId="77777777" w:rsidTr="00541B3F">
        <w:tc>
          <w:tcPr>
            <w:tcW w:w="2448" w:type="dxa"/>
          </w:tcPr>
          <w:p w14:paraId="750FF48F" w14:textId="77777777" w:rsidR="00C9763D" w:rsidRPr="00632363" w:rsidRDefault="00C9763D" w:rsidP="00541B3F">
            <w:pPr>
              <w:tabs>
                <w:tab w:val="left" w:pos="360"/>
              </w:tabs>
              <w:ind w:left="360" w:hanging="360"/>
              <w:rPr>
                <w:b/>
              </w:rPr>
            </w:pPr>
            <w:r w:rsidRPr="00632363">
              <w:rPr>
                <w:b/>
              </w:rPr>
              <w:t>8.</w:t>
            </w:r>
            <w:r w:rsidRPr="00632363">
              <w:rPr>
                <w:b/>
              </w:rPr>
              <w:tab/>
              <w:t>Default of the Member</w:t>
            </w:r>
          </w:p>
        </w:tc>
        <w:tc>
          <w:tcPr>
            <w:tcW w:w="6768" w:type="dxa"/>
          </w:tcPr>
          <w:p w14:paraId="0025F6CF" w14:textId="5599E060" w:rsidR="00C9763D" w:rsidRPr="00632363" w:rsidRDefault="00C9763D" w:rsidP="00541B3F">
            <w:pPr>
              <w:spacing w:after="200"/>
            </w:pPr>
            <w:r w:rsidRPr="00632363">
              <w:t xml:space="preserve">If the Member fails to comply with any of his obligations under Clause 4 (a) - (d) above, he shall not be entitled to any fees or expenses hereunder and shall, without prejudice to their other rights, reimburse each of the </w:t>
            </w:r>
            <w:r w:rsidR="00C078B7" w:rsidRPr="00632363">
              <w:t>Employer</w:t>
            </w:r>
            <w:r w:rsidRPr="00632363">
              <w:t xml:space="preserve"> and the Contractor for any fees and expenses received by the Member and the Other Members (if any), for proceedings or decisions (if any) of the DB which are rendered void or ineffective by the said failure to comply.</w:t>
            </w:r>
          </w:p>
        </w:tc>
      </w:tr>
      <w:tr w:rsidR="00C9763D" w:rsidRPr="00632363" w14:paraId="2684476E" w14:textId="77777777" w:rsidTr="00541B3F">
        <w:tc>
          <w:tcPr>
            <w:tcW w:w="2448" w:type="dxa"/>
          </w:tcPr>
          <w:p w14:paraId="22D95E26" w14:textId="77777777" w:rsidR="00C9763D" w:rsidRPr="00632363" w:rsidRDefault="00C9763D" w:rsidP="00541B3F">
            <w:pPr>
              <w:ind w:hanging="360"/>
              <w:rPr>
                <w:b/>
              </w:rPr>
            </w:pPr>
          </w:p>
        </w:tc>
        <w:tc>
          <w:tcPr>
            <w:tcW w:w="6768" w:type="dxa"/>
          </w:tcPr>
          <w:p w14:paraId="07FD9686" w14:textId="71FA498F" w:rsidR="00C9763D" w:rsidRPr="00632363" w:rsidRDefault="00C9763D" w:rsidP="00541B3F">
            <w:pPr>
              <w:spacing w:after="200"/>
            </w:pPr>
            <w:r w:rsidRPr="00632363">
              <w:t xml:space="preserve">If the Member fails to comply with any of his obligations under Clause 4 (e) - (k) above, he shall not be entitled to any fees or expenses hereunder from the date and to the extent of the non-compliance and shall, without prejudice to their other rights, reimburse each of the </w:t>
            </w:r>
            <w:r w:rsidR="00C078B7" w:rsidRPr="00632363">
              <w:t>Employer</w:t>
            </w:r>
            <w:r w:rsidRPr="00632363">
              <w:t xml:space="preserve"> and the Contractor for any fees and expenses already received by the Member, for proceedings or decisions (if any) of the DB which are rendered void or ineffective by the said failure to comply.</w:t>
            </w:r>
          </w:p>
        </w:tc>
      </w:tr>
      <w:tr w:rsidR="00C9763D" w:rsidRPr="00632363" w14:paraId="589B2DD4" w14:textId="77777777" w:rsidTr="00541B3F">
        <w:tc>
          <w:tcPr>
            <w:tcW w:w="2448" w:type="dxa"/>
          </w:tcPr>
          <w:p w14:paraId="3BB51C01" w14:textId="77777777" w:rsidR="00C9763D" w:rsidRPr="00632363" w:rsidRDefault="00C9763D" w:rsidP="00541B3F">
            <w:pPr>
              <w:tabs>
                <w:tab w:val="left" w:pos="360"/>
              </w:tabs>
              <w:ind w:left="360" w:hanging="360"/>
              <w:rPr>
                <w:b/>
              </w:rPr>
            </w:pPr>
            <w:r w:rsidRPr="00632363">
              <w:rPr>
                <w:b/>
              </w:rPr>
              <w:t>9.</w:t>
            </w:r>
            <w:r w:rsidRPr="00632363">
              <w:rPr>
                <w:b/>
              </w:rPr>
              <w:tab/>
              <w:t>Disputes</w:t>
            </w:r>
          </w:p>
        </w:tc>
        <w:tc>
          <w:tcPr>
            <w:tcW w:w="6768" w:type="dxa"/>
          </w:tcPr>
          <w:p w14:paraId="2E00326C" w14:textId="77777777" w:rsidR="00C9763D" w:rsidRPr="00632363" w:rsidRDefault="00C9763D" w:rsidP="00541B3F">
            <w:pPr>
              <w:spacing w:after="200"/>
            </w:pPr>
            <w:r w:rsidRPr="00632363">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tc>
      </w:tr>
    </w:tbl>
    <w:p w14:paraId="5439FAA0" w14:textId="77777777" w:rsidR="00C9763D" w:rsidRPr="00632363" w:rsidRDefault="00C9763D" w:rsidP="00C9763D">
      <w:pPr>
        <w:pStyle w:val="FIDICSectionEnd"/>
        <w:rPr>
          <w:rFonts w:ascii="Times New Roman" w:hAnsi="Times New Roman" w:cs="Times New Roman"/>
          <w:color w:val="auto"/>
          <w:lang w:val="en-US"/>
        </w:rPr>
      </w:pPr>
    </w:p>
    <w:p w14:paraId="4F50B972" w14:textId="77777777" w:rsidR="00C9763D" w:rsidRPr="00632363" w:rsidRDefault="00C9763D" w:rsidP="00C9763D">
      <w:pPr>
        <w:pStyle w:val="FIDICSectionBegin"/>
        <w:rPr>
          <w:rFonts w:ascii="Times New Roman" w:hAnsi="Times New Roman" w:cs="Times New Roman"/>
          <w:color w:val="auto"/>
          <w:lang w:val="en-US"/>
        </w:rPr>
      </w:pPr>
      <w:r w:rsidRPr="00632363">
        <w:rPr>
          <w:rFonts w:ascii="Times New Roman" w:hAnsi="Times New Roman" w:cs="Times New Roman"/>
          <w:color w:val="auto"/>
          <w:lang w:val="en-US"/>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41"/>
        <w:gridCol w:w="12"/>
        <w:gridCol w:w="392"/>
        <w:gridCol w:w="91"/>
        <w:gridCol w:w="682"/>
        <w:gridCol w:w="8531"/>
      </w:tblGrid>
      <w:tr w:rsidR="00C9763D" w:rsidRPr="00632363" w14:paraId="4C7AC261" w14:textId="77777777" w:rsidTr="00541B3F">
        <w:trPr>
          <w:gridBefore w:val="1"/>
          <w:wBefore w:w="72" w:type="pct"/>
          <w:cantSplit/>
        </w:trPr>
        <w:tc>
          <w:tcPr>
            <w:tcW w:w="4928" w:type="pct"/>
            <w:gridSpan w:val="5"/>
          </w:tcPr>
          <w:p w14:paraId="66E724C7" w14:textId="77777777" w:rsidR="00C9763D" w:rsidRPr="00632363" w:rsidRDefault="00C9763D" w:rsidP="00541B3F">
            <w:pPr>
              <w:spacing w:after="200"/>
              <w:jc w:val="center"/>
              <w:rPr>
                <w:b/>
                <w:sz w:val="28"/>
                <w:szCs w:val="28"/>
              </w:rPr>
            </w:pPr>
            <w:r w:rsidRPr="00632363">
              <w:rPr>
                <w:b/>
                <w:sz w:val="28"/>
                <w:szCs w:val="28"/>
              </w:rPr>
              <w:t>PROCEDURAL RULES</w:t>
            </w:r>
          </w:p>
        </w:tc>
      </w:tr>
      <w:tr w:rsidR="00C9763D" w:rsidRPr="00632363" w14:paraId="71ACEA49" w14:textId="77777777" w:rsidTr="00541B3F">
        <w:trPr>
          <w:gridBefore w:val="1"/>
          <w:wBefore w:w="72" w:type="pct"/>
          <w:cantSplit/>
        </w:trPr>
        <w:tc>
          <w:tcPr>
            <w:tcW w:w="4928" w:type="pct"/>
            <w:gridSpan w:val="5"/>
          </w:tcPr>
          <w:p w14:paraId="1C7FE625" w14:textId="1A3D9169" w:rsidR="00C9763D" w:rsidRPr="00632363" w:rsidRDefault="00C9763D" w:rsidP="00450F4F">
            <w:pPr>
              <w:numPr>
                <w:ilvl w:val="0"/>
                <w:numId w:val="131"/>
              </w:numPr>
              <w:spacing w:after="200"/>
              <w:jc w:val="both"/>
            </w:pPr>
            <w:r w:rsidRPr="00632363">
              <w:t xml:space="preserve">Unless otherwise agreed by the </w:t>
            </w:r>
            <w:r w:rsidR="00C078B7" w:rsidRPr="00632363">
              <w:t>Employer</w:t>
            </w:r>
            <w:r w:rsidRPr="00632363">
              <w:t xml:space="preserve"> and the Contractor, the DB shall visit the Site at intervals of not more than 140 days, including times of critical construction events, at the request of either the </w:t>
            </w:r>
            <w:r w:rsidR="00C078B7" w:rsidRPr="00632363">
              <w:t>Employer</w:t>
            </w:r>
            <w:r w:rsidRPr="00632363">
              <w:t xml:space="preserve"> or the Contractor. Unless otherwise agreed by the </w:t>
            </w:r>
            <w:r w:rsidR="00C078B7" w:rsidRPr="00632363">
              <w:t>Employer</w:t>
            </w:r>
            <w:r w:rsidRPr="00632363">
              <w:t>, the Contractor and the DB, the period between consecutive visits shall not be less than 70 days, except as required to convene a hearing as described below.</w:t>
            </w:r>
          </w:p>
        </w:tc>
      </w:tr>
      <w:tr w:rsidR="00C9763D" w:rsidRPr="00632363" w14:paraId="7FF215AC" w14:textId="77777777" w:rsidTr="00541B3F">
        <w:trPr>
          <w:gridBefore w:val="2"/>
          <w:wBefore w:w="78" w:type="pct"/>
          <w:cantSplit/>
        </w:trPr>
        <w:tc>
          <w:tcPr>
            <w:tcW w:w="4922" w:type="pct"/>
            <w:gridSpan w:val="4"/>
          </w:tcPr>
          <w:p w14:paraId="11A4F25A" w14:textId="7E434F3B" w:rsidR="00C9763D" w:rsidRPr="00632363" w:rsidRDefault="00C9763D" w:rsidP="00450F4F">
            <w:pPr>
              <w:numPr>
                <w:ilvl w:val="0"/>
                <w:numId w:val="131"/>
              </w:numPr>
              <w:spacing w:after="200"/>
              <w:jc w:val="both"/>
            </w:pPr>
            <w:r w:rsidRPr="00632363">
              <w:t xml:space="preserve">The timing of and agenda for each Site visit shall be as agreed jointly by the DB, the </w:t>
            </w:r>
            <w:r w:rsidR="00C078B7" w:rsidRPr="00632363">
              <w:t>Employer</w:t>
            </w:r>
            <w:r w:rsidRPr="00632363">
              <w:t xml:space="preserve"> and the Contractor, or in the absence of agreement, shall be decided by the DB. The purpose of Site visits is to enable the DB to become and remain acquainted with the progress of the Works and of any actual or potential problems or claims, and, as far as reasonable, to </w:t>
            </w:r>
            <w:r w:rsidR="00A33E25" w:rsidRPr="00632363">
              <w:t>endeavor</w:t>
            </w:r>
            <w:r w:rsidRPr="00632363">
              <w:t xml:space="preserve"> to prevent potential problems or claims from becoming disputes.</w:t>
            </w:r>
          </w:p>
        </w:tc>
      </w:tr>
      <w:tr w:rsidR="00C9763D" w:rsidRPr="00632363" w14:paraId="1290C422" w14:textId="77777777" w:rsidTr="00541B3F">
        <w:trPr>
          <w:gridBefore w:val="1"/>
          <w:wBefore w:w="72" w:type="pct"/>
          <w:cantSplit/>
        </w:trPr>
        <w:tc>
          <w:tcPr>
            <w:tcW w:w="4928" w:type="pct"/>
            <w:gridSpan w:val="5"/>
          </w:tcPr>
          <w:p w14:paraId="0536636B" w14:textId="7397F310" w:rsidR="00C9763D" w:rsidRPr="00632363" w:rsidRDefault="00C9763D" w:rsidP="00450F4F">
            <w:pPr>
              <w:numPr>
                <w:ilvl w:val="0"/>
                <w:numId w:val="131"/>
              </w:numPr>
              <w:spacing w:after="200"/>
              <w:jc w:val="both"/>
            </w:pPr>
            <w:r w:rsidRPr="00632363">
              <w:t xml:space="preserve">Site visits shall be attended by the </w:t>
            </w:r>
            <w:r w:rsidR="00C078B7" w:rsidRPr="00632363">
              <w:t>Employer</w:t>
            </w:r>
            <w:r w:rsidRPr="00632363">
              <w:t xml:space="preserve">, the Contractor and the Engineer and shall be </w:t>
            </w:r>
            <w:r w:rsidR="00A33E25" w:rsidRPr="00632363">
              <w:t>coordinated</w:t>
            </w:r>
            <w:r w:rsidRPr="00632363">
              <w:t xml:space="preserve"> by the </w:t>
            </w:r>
            <w:r w:rsidR="00C078B7" w:rsidRPr="00632363">
              <w:t>Employer</w:t>
            </w:r>
            <w:r w:rsidRPr="00632363">
              <w:t xml:space="preserve"> in co-operation with the Contractor. The </w:t>
            </w:r>
            <w:r w:rsidR="00C078B7" w:rsidRPr="00632363">
              <w:t>Employer</w:t>
            </w:r>
            <w:r w:rsidRPr="00632363">
              <w:t xml:space="preserve"> shall ensure the provision of appropriate conference facilities and secretarial and copying services. At the conclusion of each Site visit and before leaving the site, the DB shall prepare a report on its activities during the visit and shall send copies to the </w:t>
            </w:r>
            <w:r w:rsidR="00C078B7" w:rsidRPr="00632363">
              <w:t>Employer</w:t>
            </w:r>
            <w:r w:rsidRPr="00632363">
              <w:t xml:space="preserve"> and the Contractor.</w:t>
            </w:r>
          </w:p>
        </w:tc>
      </w:tr>
      <w:tr w:rsidR="00C9763D" w:rsidRPr="00632363" w14:paraId="47DDBA43" w14:textId="77777777" w:rsidTr="00541B3F">
        <w:trPr>
          <w:gridBefore w:val="1"/>
          <w:wBefore w:w="72" w:type="pct"/>
          <w:cantSplit/>
        </w:trPr>
        <w:tc>
          <w:tcPr>
            <w:tcW w:w="4928" w:type="pct"/>
            <w:gridSpan w:val="5"/>
          </w:tcPr>
          <w:p w14:paraId="56C11209" w14:textId="1852A763" w:rsidR="00C9763D" w:rsidRPr="00632363" w:rsidRDefault="00C9763D" w:rsidP="00450F4F">
            <w:pPr>
              <w:numPr>
                <w:ilvl w:val="0"/>
                <w:numId w:val="131"/>
              </w:numPr>
              <w:spacing w:after="200"/>
              <w:jc w:val="both"/>
            </w:pPr>
            <w:r w:rsidRPr="00632363">
              <w:t xml:space="preserve">The </w:t>
            </w:r>
            <w:r w:rsidR="00C078B7" w:rsidRPr="00632363">
              <w:t>Employer</w:t>
            </w:r>
            <w:r w:rsidRPr="00632363">
              <w:t xml:space="preserve">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w:t>
            </w:r>
            <w:r w:rsidR="00C078B7" w:rsidRPr="00632363">
              <w:t>Employer</w:t>
            </w:r>
            <w:r w:rsidRPr="00632363">
              <w:t xml:space="preserve"> or the Contractor shall be copied to the other Party. If the DB comprises three persons, the </w:t>
            </w:r>
            <w:r w:rsidR="00C078B7" w:rsidRPr="00632363">
              <w:t>Employer</w:t>
            </w:r>
            <w:r w:rsidRPr="00632363">
              <w:t xml:space="preserve"> and the Contractor shall send copies of these requested documents and these communications to each of these persons.</w:t>
            </w:r>
          </w:p>
        </w:tc>
      </w:tr>
      <w:tr w:rsidR="00C9763D" w:rsidRPr="00632363" w14:paraId="3CFBFC03" w14:textId="77777777" w:rsidTr="00541B3F">
        <w:trPr>
          <w:gridBefore w:val="1"/>
          <w:wBefore w:w="72" w:type="pct"/>
          <w:cantSplit/>
        </w:trPr>
        <w:tc>
          <w:tcPr>
            <w:tcW w:w="4928" w:type="pct"/>
            <w:gridSpan w:val="5"/>
          </w:tcPr>
          <w:p w14:paraId="203F71C3" w14:textId="77777777" w:rsidR="00C9763D" w:rsidRPr="00632363" w:rsidRDefault="00C9763D" w:rsidP="00450F4F">
            <w:pPr>
              <w:numPr>
                <w:ilvl w:val="0"/>
                <w:numId w:val="131"/>
              </w:numPr>
              <w:spacing w:after="200"/>
              <w:jc w:val="both"/>
            </w:pPr>
            <w:r w:rsidRPr="00632363">
              <w:t>If any dispute is referred to the DB in accordance with Sub-Clause 20.4 of the Conditions of Contract, the DB shall proceed in accordance with Sub-Clause 20.4 and these Rules. Subject to the time allowed to give notice of a decision and other relevant factors, the DB shall:</w:t>
            </w:r>
          </w:p>
        </w:tc>
      </w:tr>
      <w:tr w:rsidR="00C9763D" w:rsidRPr="00632363" w14:paraId="2498BA1D" w14:textId="77777777" w:rsidTr="00541B3F">
        <w:trPr>
          <w:cantSplit/>
        </w:trPr>
        <w:tc>
          <w:tcPr>
            <w:tcW w:w="72" w:type="pct"/>
          </w:tcPr>
          <w:p w14:paraId="29FFE572" w14:textId="77777777" w:rsidR="00C9763D" w:rsidRPr="00632363" w:rsidRDefault="00C9763D" w:rsidP="00541B3F">
            <w:pPr>
              <w:spacing w:after="200"/>
            </w:pPr>
          </w:p>
        </w:tc>
        <w:tc>
          <w:tcPr>
            <w:tcW w:w="251" w:type="pct"/>
            <w:gridSpan w:val="3"/>
          </w:tcPr>
          <w:p w14:paraId="5911FE89" w14:textId="77777777" w:rsidR="00C9763D" w:rsidRPr="00632363" w:rsidRDefault="00C9763D" w:rsidP="00541B3F">
            <w:pPr>
              <w:spacing w:after="200"/>
            </w:pPr>
          </w:p>
        </w:tc>
        <w:tc>
          <w:tcPr>
            <w:tcW w:w="4677" w:type="pct"/>
            <w:gridSpan w:val="2"/>
          </w:tcPr>
          <w:p w14:paraId="225EA97C" w14:textId="440BC90C" w:rsidR="00C9763D" w:rsidRPr="00632363" w:rsidRDefault="00C9763D" w:rsidP="00450F4F">
            <w:pPr>
              <w:numPr>
                <w:ilvl w:val="0"/>
                <w:numId w:val="132"/>
              </w:numPr>
              <w:spacing w:after="200"/>
              <w:jc w:val="both"/>
            </w:pPr>
            <w:r w:rsidRPr="00632363">
              <w:t xml:space="preserve">act fairly and impartially as between the </w:t>
            </w:r>
            <w:r w:rsidR="00C078B7" w:rsidRPr="00632363">
              <w:t>Employer</w:t>
            </w:r>
            <w:r w:rsidRPr="00632363">
              <w:t xml:space="preserve"> and the Contractor, giving each of them a reasonable opportunity of putting his case and responding to the other’s case, and</w:t>
            </w:r>
          </w:p>
        </w:tc>
      </w:tr>
      <w:tr w:rsidR="00C9763D" w:rsidRPr="00632363" w14:paraId="4C183916" w14:textId="77777777" w:rsidTr="00541B3F">
        <w:trPr>
          <w:cantSplit/>
        </w:trPr>
        <w:tc>
          <w:tcPr>
            <w:tcW w:w="72" w:type="pct"/>
          </w:tcPr>
          <w:p w14:paraId="1228A9A1" w14:textId="77777777" w:rsidR="00C9763D" w:rsidRPr="00632363" w:rsidRDefault="00C9763D" w:rsidP="00541B3F">
            <w:pPr>
              <w:spacing w:after="200"/>
            </w:pPr>
          </w:p>
        </w:tc>
        <w:tc>
          <w:tcPr>
            <w:tcW w:w="251" w:type="pct"/>
            <w:gridSpan w:val="3"/>
          </w:tcPr>
          <w:p w14:paraId="3D0036B7" w14:textId="77777777" w:rsidR="00C9763D" w:rsidRPr="00632363" w:rsidRDefault="00C9763D" w:rsidP="00541B3F">
            <w:pPr>
              <w:spacing w:after="200"/>
            </w:pPr>
          </w:p>
        </w:tc>
        <w:tc>
          <w:tcPr>
            <w:tcW w:w="4677" w:type="pct"/>
            <w:gridSpan w:val="2"/>
          </w:tcPr>
          <w:p w14:paraId="4C3FF148" w14:textId="77777777" w:rsidR="00C9763D" w:rsidRPr="00632363" w:rsidRDefault="00C9763D" w:rsidP="00450F4F">
            <w:pPr>
              <w:numPr>
                <w:ilvl w:val="0"/>
                <w:numId w:val="132"/>
              </w:numPr>
              <w:spacing w:after="200"/>
              <w:jc w:val="both"/>
            </w:pPr>
            <w:r w:rsidRPr="00632363">
              <w:t>adopt procedures suitable to the dispute, avoiding unnecessary delay or expense.</w:t>
            </w:r>
          </w:p>
        </w:tc>
      </w:tr>
      <w:tr w:rsidR="00C9763D" w:rsidRPr="00632363" w14:paraId="7FF4F447" w14:textId="77777777" w:rsidTr="00541B3F">
        <w:trPr>
          <w:gridBefore w:val="1"/>
          <w:wBefore w:w="72" w:type="pct"/>
          <w:cantSplit/>
        </w:trPr>
        <w:tc>
          <w:tcPr>
            <w:tcW w:w="4928" w:type="pct"/>
            <w:gridSpan w:val="5"/>
          </w:tcPr>
          <w:p w14:paraId="5852EA57" w14:textId="3C9F1364" w:rsidR="00C9763D" w:rsidRPr="00632363" w:rsidRDefault="00C9763D" w:rsidP="00450F4F">
            <w:pPr>
              <w:numPr>
                <w:ilvl w:val="0"/>
                <w:numId w:val="131"/>
              </w:numPr>
              <w:spacing w:after="200"/>
              <w:jc w:val="both"/>
            </w:pPr>
            <w:r w:rsidRPr="00632363">
              <w:t xml:space="preserve">The DB may conduct a hearing on the dispute, in which event it </w:t>
            </w:r>
            <w:r w:rsidR="00541B3F" w:rsidRPr="00632363">
              <w:t>shall</w:t>
            </w:r>
            <w:r w:rsidRPr="00632363">
              <w:t xml:space="preserve"> decide on the date and place for the hearing and may request that written documentation and arguments from the </w:t>
            </w:r>
            <w:r w:rsidR="00C078B7" w:rsidRPr="00632363">
              <w:t>Employer</w:t>
            </w:r>
            <w:r w:rsidRPr="00632363">
              <w:t xml:space="preserve"> and the Contractor be presented to it prior to or at the hearing.</w:t>
            </w:r>
          </w:p>
        </w:tc>
      </w:tr>
      <w:tr w:rsidR="00C9763D" w:rsidRPr="00632363" w14:paraId="4F05C3BB" w14:textId="77777777" w:rsidTr="00541B3F">
        <w:trPr>
          <w:gridBefore w:val="1"/>
          <w:wBefore w:w="72" w:type="pct"/>
          <w:cantSplit/>
        </w:trPr>
        <w:tc>
          <w:tcPr>
            <w:tcW w:w="4928" w:type="pct"/>
            <w:gridSpan w:val="5"/>
          </w:tcPr>
          <w:p w14:paraId="734C3E7A" w14:textId="3B19E738" w:rsidR="00C9763D" w:rsidRPr="00632363" w:rsidRDefault="00C9763D" w:rsidP="00450F4F">
            <w:pPr>
              <w:numPr>
                <w:ilvl w:val="0"/>
                <w:numId w:val="131"/>
              </w:numPr>
              <w:spacing w:after="200"/>
              <w:jc w:val="both"/>
            </w:pPr>
            <w:r w:rsidRPr="00632363">
              <w:t xml:space="preserve">Except as otherwise agreed in writing by the </w:t>
            </w:r>
            <w:r w:rsidR="00C078B7" w:rsidRPr="00632363">
              <w:t>Employer</w:t>
            </w:r>
            <w:r w:rsidRPr="00632363">
              <w:t xml:space="preserve"> and the Contractor, the DB shall have power to adopt an inquisitorial procedure, to refuse admission to hearings or audience at hearings to any persons other than representatives of the </w:t>
            </w:r>
            <w:r w:rsidR="00C078B7" w:rsidRPr="00632363">
              <w:t>Employer</w:t>
            </w:r>
            <w:r w:rsidRPr="00632363">
              <w:t>, the Contractor and the Engineer, and to proceed in the absence of any party who the DB is satisfied received notice of the hearing; but shall have discretion to decide whether and to what extent this power may be exercised.</w:t>
            </w:r>
          </w:p>
        </w:tc>
      </w:tr>
      <w:tr w:rsidR="00C9763D" w:rsidRPr="00632363" w14:paraId="573DF1B3" w14:textId="77777777" w:rsidTr="00541B3F">
        <w:trPr>
          <w:gridBefore w:val="1"/>
          <w:wBefore w:w="72" w:type="pct"/>
          <w:cantSplit/>
        </w:trPr>
        <w:tc>
          <w:tcPr>
            <w:tcW w:w="4928" w:type="pct"/>
            <w:gridSpan w:val="5"/>
          </w:tcPr>
          <w:p w14:paraId="2B32CF0D" w14:textId="79EEF596" w:rsidR="00C9763D" w:rsidRPr="00632363" w:rsidRDefault="00C9763D" w:rsidP="00541B3F">
            <w:pPr>
              <w:spacing w:after="200"/>
            </w:pPr>
            <w:r w:rsidRPr="00632363">
              <w:t xml:space="preserve">The </w:t>
            </w:r>
            <w:r w:rsidR="00C078B7" w:rsidRPr="00632363">
              <w:t>Employer</w:t>
            </w:r>
            <w:r w:rsidRPr="00632363">
              <w:t xml:space="preserve"> and the Contractor empower the DB, among other things, to:</w:t>
            </w:r>
          </w:p>
        </w:tc>
      </w:tr>
      <w:tr w:rsidR="00C9763D" w:rsidRPr="00632363" w14:paraId="3B893FFF" w14:textId="77777777" w:rsidTr="00541B3F">
        <w:trPr>
          <w:cantSplit/>
        </w:trPr>
        <w:tc>
          <w:tcPr>
            <w:tcW w:w="72" w:type="pct"/>
          </w:tcPr>
          <w:p w14:paraId="7E6E40E8" w14:textId="77777777" w:rsidR="00C9763D" w:rsidRPr="00632363" w:rsidRDefault="00C9763D" w:rsidP="00541B3F">
            <w:pPr>
              <w:spacing w:after="200"/>
            </w:pPr>
          </w:p>
        </w:tc>
        <w:tc>
          <w:tcPr>
            <w:tcW w:w="202" w:type="pct"/>
            <w:gridSpan w:val="2"/>
          </w:tcPr>
          <w:p w14:paraId="66BCFF29" w14:textId="77777777" w:rsidR="00C9763D" w:rsidRPr="00632363" w:rsidRDefault="00C9763D" w:rsidP="00541B3F">
            <w:pPr>
              <w:spacing w:after="200"/>
            </w:pPr>
          </w:p>
        </w:tc>
        <w:tc>
          <w:tcPr>
            <w:tcW w:w="4726" w:type="pct"/>
            <w:gridSpan w:val="3"/>
          </w:tcPr>
          <w:p w14:paraId="7B95C3E6" w14:textId="77777777" w:rsidR="00C9763D" w:rsidRPr="00632363" w:rsidRDefault="00C9763D" w:rsidP="00450F4F">
            <w:pPr>
              <w:numPr>
                <w:ilvl w:val="0"/>
                <w:numId w:val="133"/>
              </w:numPr>
              <w:spacing w:after="200"/>
              <w:jc w:val="both"/>
            </w:pPr>
            <w:r w:rsidRPr="00632363">
              <w:t>establish the procedure to be applied in deciding a dispute,</w:t>
            </w:r>
          </w:p>
        </w:tc>
      </w:tr>
      <w:tr w:rsidR="00C9763D" w:rsidRPr="00632363" w14:paraId="50308DCB" w14:textId="77777777" w:rsidTr="00541B3F">
        <w:trPr>
          <w:cantSplit/>
        </w:trPr>
        <w:tc>
          <w:tcPr>
            <w:tcW w:w="72" w:type="pct"/>
          </w:tcPr>
          <w:p w14:paraId="1B68F3C7" w14:textId="77777777" w:rsidR="00C9763D" w:rsidRPr="00632363" w:rsidRDefault="00C9763D" w:rsidP="00541B3F">
            <w:pPr>
              <w:spacing w:after="200"/>
            </w:pPr>
          </w:p>
        </w:tc>
        <w:tc>
          <w:tcPr>
            <w:tcW w:w="202" w:type="pct"/>
            <w:gridSpan w:val="2"/>
          </w:tcPr>
          <w:p w14:paraId="245CE07A" w14:textId="77777777" w:rsidR="00C9763D" w:rsidRPr="00632363" w:rsidRDefault="00C9763D" w:rsidP="00541B3F">
            <w:pPr>
              <w:spacing w:after="200"/>
            </w:pPr>
          </w:p>
        </w:tc>
        <w:tc>
          <w:tcPr>
            <w:tcW w:w="4726" w:type="pct"/>
            <w:gridSpan w:val="3"/>
          </w:tcPr>
          <w:p w14:paraId="1A1C713A" w14:textId="77777777" w:rsidR="00C9763D" w:rsidRPr="00632363" w:rsidRDefault="00C9763D" w:rsidP="00450F4F">
            <w:pPr>
              <w:numPr>
                <w:ilvl w:val="0"/>
                <w:numId w:val="133"/>
              </w:numPr>
              <w:spacing w:after="200"/>
              <w:jc w:val="both"/>
            </w:pPr>
            <w:r w:rsidRPr="00632363">
              <w:t>decide upon the DB’s own jurisdiction, and as to the scope of any dispute referred to it,</w:t>
            </w:r>
          </w:p>
        </w:tc>
      </w:tr>
      <w:tr w:rsidR="00C9763D" w:rsidRPr="00632363" w14:paraId="6FF33FD8" w14:textId="77777777" w:rsidTr="00541B3F">
        <w:trPr>
          <w:cantSplit/>
        </w:trPr>
        <w:tc>
          <w:tcPr>
            <w:tcW w:w="72" w:type="pct"/>
          </w:tcPr>
          <w:p w14:paraId="71BC88C6" w14:textId="77777777" w:rsidR="00C9763D" w:rsidRPr="00632363" w:rsidRDefault="00C9763D" w:rsidP="00541B3F">
            <w:pPr>
              <w:spacing w:after="200"/>
            </w:pPr>
          </w:p>
        </w:tc>
        <w:tc>
          <w:tcPr>
            <w:tcW w:w="202" w:type="pct"/>
            <w:gridSpan w:val="2"/>
          </w:tcPr>
          <w:p w14:paraId="68D80093" w14:textId="77777777" w:rsidR="00C9763D" w:rsidRPr="00632363" w:rsidRDefault="00C9763D" w:rsidP="00541B3F">
            <w:pPr>
              <w:spacing w:after="200"/>
            </w:pPr>
          </w:p>
        </w:tc>
        <w:tc>
          <w:tcPr>
            <w:tcW w:w="4726" w:type="pct"/>
            <w:gridSpan w:val="3"/>
          </w:tcPr>
          <w:p w14:paraId="419AEFED" w14:textId="77777777" w:rsidR="00C9763D" w:rsidRPr="00632363" w:rsidRDefault="00C9763D" w:rsidP="00450F4F">
            <w:pPr>
              <w:numPr>
                <w:ilvl w:val="0"/>
                <w:numId w:val="133"/>
              </w:numPr>
              <w:spacing w:after="200"/>
              <w:jc w:val="both"/>
            </w:pPr>
            <w:r w:rsidRPr="00632363">
              <w:t>conduct any hearing as it thinks fit, not being bound by any rules or procedures other than those contained in the Contract and these Policies,</w:t>
            </w:r>
          </w:p>
        </w:tc>
      </w:tr>
      <w:tr w:rsidR="00C9763D" w:rsidRPr="00632363" w14:paraId="09DDA6F6" w14:textId="77777777" w:rsidTr="00541B3F">
        <w:trPr>
          <w:cantSplit/>
        </w:trPr>
        <w:tc>
          <w:tcPr>
            <w:tcW w:w="72" w:type="pct"/>
          </w:tcPr>
          <w:p w14:paraId="61E53F1F" w14:textId="77777777" w:rsidR="00C9763D" w:rsidRPr="00632363" w:rsidRDefault="00C9763D" w:rsidP="00541B3F">
            <w:pPr>
              <w:spacing w:after="200"/>
            </w:pPr>
          </w:p>
        </w:tc>
        <w:tc>
          <w:tcPr>
            <w:tcW w:w="202" w:type="pct"/>
            <w:gridSpan w:val="2"/>
          </w:tcPr>
          <w:p w14:paraId="32B379A1" w14:textId="77777777" w:rsidR="00C9763D" w:rsidRPr="00632363" w:rsidRDefault="00C9763D" w:rsidP="00541B3F">
            <w:pPr>
              <w:spacing w:after="200"/>
            </w:pPr>
          </w:p>
        </w:tc>
        <w:tc>
          <w:tcPr>
            <w:tcW w:w="4726" w:type="pct"/>
            <w:gridSpan w:val="3"/>
          </w:tcPr>
          <w:p w14:paraId="2A4DE883" w14:textId="77777777" w:rsidR="00C9763D" w:rsidRPr="00632363" w:rsidRDefault="00C9763D" w:rsidP="00450F4F">
            <w:pPr>
              <w:numPr>
                <w:ilvl w:val="0"/>
                <w:numId w:val="133"/>
              </w:numPr>
              <w:spacing w:after="200"/>
              <w:jc w:val="both"/>
            </w:pPr>
            <w:r w:rsidRPr="00632363">
              <w:t>take the initiative in ascertaining the facts and matters required for a decision,</w:t>
            </w:r>
          </w:p>
        </w:tc>
      </w:tr>
      <w:tr w:rsidR="00C9763D" w:rsidRPr="00632363" w14:paraId="06026D4A" w14:textId="77777777" w:rsidTr="00541B3F">
        <w:trPr>
          <w:cantSplit/>
        </w:trPr>
        <w:tc>
          <w:tcPr>
            <w:tcW w:w="72" w:type="pct"/>
          </w:tcPr>
          <w:p w14:paraId="175AD5C8" w14:textId="77777777" w:rsidR="00C9763D" w:rsidRPr="00632363" w:rsidRDefault="00C9763D" w:rsidP="00541B3F">
            <w:pPr>
              <w:spacing w:after="200"/>
            </w:pPr>
          </w:p>
        </w:tc>
        <w:tc>
          <w:tcPr>
            <w:tcW w:w="202" w:type="pct"/>
            <w:gridSpan w:val="2"/>
          </w:tcPr>
          <w:p w14:paraId="12C805CB" w14:textId="77777777" w:rsidR="00C9763D" w:rsidRPr="00632363" w:rsidRDefault="00C9763D" w:rsidP="00541B3F">
            <w:pPr>
              <w:spacing w:after="200"/>
            </w:pPr>
          </w:p>
        </w:tc>
        <w:tc>
          <w:tcPr>
            <w:tcW w:w="4726" w:type="pct"/>
            <w:gridSpan w:val="3"/>
          </w:tcPr>
          <w:p w14:paraId="1E92EFB3" w14:textId="77777777" w:rsidR="00C9763D" w:rsidRPr="00632363" w:rsidRDefault="00C9763D" w:rsidP="00450F4F">
            <w:pPr>
              <w:numPr>
                <w:ilvl w:val="0"/>
                <w:numId w:val="133"/>
              </w:numPr>
              <w:spacing w:after="200"/>
              <w:jc w:val="both"/>
            </w:pPr>
            <w:r w:rsidRPr="00632363">
              <w:t>make use of its own specialist knowledge, if any,</w:t>
            </w:r>
          </w:p>
        </w:tc>
      </w:tr>
      <w:tr w:rsidR="00C9763D" w:rsidRPr="00632363" w14:paraId="58C0616E" w14:textId="77777777" w:rsidTr="00541B3F">
        <w:trPr>
          <w:cantSplit/>
        </w:trPr>
        <w:tc>
          <w:tcPr>
            <w:tcW w:w="72" w:type="pct"/>
          </w:tcPr>
          <w:p w14:paraId="26275965" w14:textId="77777777" w:rsidR="00C9763D" w:rsidRPr="00632363" w:rsidRDefault="00C9763D" w:rsidP="00541B3F">
            <w:pPr>
              <w:spacing w:after="200"/>
            </w:pPr>
          </w:p>
        </w:tc>
        <w:tc>
          <w:tcPr>
            <w:tcW w:w="202" w:type="pct"/>
            <w:gridSpan w:val="2"/>
          </w:tcPr>
          <w:p w14:paraId="4E9D434B" w14:textId="77777777" w:rsidR="00C9763D" w:rsidRPr="00632363" w:rsidRDefault="00C9763D" w:rsidP="00541B3F">
            <w:pPr>
              <w:spacing w:after="200"/>
            </w:pPr>
          </w:p>
        </w:tc>
        <w:tc>
          <w:tcPr>
            <w:tcW w:w="4726" w:type="pct"/>
            <w:gridSpan w:val="3"/>
          </w:tcPr>
          <w:p w14:paraId="022B78A7" w14:textId="77777777" w:rsidR="00C9763D" w:rsidRPr="00632363" w:rsidRDefault="00C9763D" w:rsidP="00450F4F">
            <w:pPr>
              <w:numPr>
                <w:ilvl w:val="0"/>
                <w:numId w:val="133"/>
              </w:numPr>
              <w:spacing w:after="200"/>
              <w:jc w:val="both"/>
            </w:pPr>
            <w:r w:rsidRPr="00632363">
              <w:t>decide upon the payment of financing charges in accordance with the Contract,</w:t>
            </w:r>
          </w:p>
        </w:tc>
      </w:tr>
      <w:tr w:rsidR="00C9763D" w:rsidRPr="00632363" w14:paraId="4C20DD9D" w14:textId="77777777" w:rsidTr="00541B3F">
        <w:trPr>
          <w:cantSplit/>
        </w:trPr>
        <w:tc>
          <w:tcPr>
            <w:tcW w:w="72" w:type="pct"/>
          </w:tcPr>
          <w:p w14:paraId="67668CBB" w14:textId="77777777" w:rsidR="00C9763D" w:rsidRPr="00632363" w:rsidRDefault="00C9763D" w:rsidP="00541B3F">
            <w:pPr>
              <w:spacing w:after="200"/>
            </w:pPr>
          </w:p>
        </w:tc>
        <w:tc>
          <w:tcPr>
            <w:tcW w:w="202" w:type="pct"/>
            <w:gridSpan w:val="2"/>
          </w:tcPr>
          <w:p w14:paraId="6431D59F" w14:textId="77777777" w:rsidR="00C9763D" w:rsidRPr="00632363" w:rsidRDefault="00C9763D" w:rsidP="00541B3F">
            <w:pPr>
              <w:spacing w:after="200"/>
            </w:pPr>
          </w:p>
        </w:tc>
        <w:tc>
          <w:tcPr>
            <w:tcW w:w="4726" w:type="pct"/>
            <w:gridSpan w:val="3"/>
          </w:tcPr>
          <w:p w14:paraId="66DD1FFB" w14:textId="77777777" w:rsidR="00C9763D" w:rsidRPr="00632363" w:rsidRDefault="00C9763D" w:rsidP="00450F4F">
            <w:pPr>
              <w:numPr>
                <w:ilvl w:val="0"/>
                <w:numId w:val="133"/>
              </w:numPr>
              <w:spacing w:after="200"/>
              <w:jc w:val="both"/>
            </w:pPr>
            <w:r w:rsidRPr="00632363">
              <w:t>decide upon any provisional relief such as interim or conservatory measures, and</w:t>
            </w:r>
          </w:p>
        </w:tc>
      </w:tr>
      <w:tr w:rsidR="00C9763D" w:rsidRPr="00632363" w14:paraId="121433DF" w14:textId="77777777" w:rsidTr="00541B3F">
        <w:trPr>
          <w:cantSplit/>
        </w:trPr>
        <w:tc>
          <w:tcPr>
            <w:tcW w:w="72" w:type="pct"/>
          </w:tcPr>
          <w:p w14:paraId="23E2AC6C" w14:textId="77777777" w:rsidR="00C9763D" w:rsidRPr="00632363" w:rsidRDefault="00C9763D" w:rsidP="00541B3F">
            <w:pPr>
              <w:spacing w:after="200"/>
            </w:pPr>
          </w:p>
        </w:tc>
        <w:tc>
          <w:tcPr>
            <w:tcW w:w="202" w:type="pct"/>
            <w:gridSpan w:val="2"/>
          </w:tcPr>
          <w:p w14:paraId="49FD83A6" w14:textId="77777777" w:rsidR="00C9763D" w:rsidRPr="00632363" w:rsidRDefault="00C9763D" w:rsidP="00541B3F">
            <w:pPr>
              <w:spacing w:after="200"/>
            </w:pPr>
          </w:p>
        </w:tc>
        <w:tc>
          <w:tcPr>
            <w:tcW w:w="4726" w:type="pct"/>
            <w:gridSpan w:val="3"/>
          </w:tcPr>
          <w:p w14:paraId="1DB05E09" w14:textId="77777777" w:rsidR="00C9763D" w:rsidRPr="00632363" w:rsidRDefault="00C9763D" w:rsidP="00450F4F">
            <w:pPr>
              <w:numPr>
                <w:ilvl w:val="0"/>
                <w:numId w:val="133"/>
              </w:numPr>
              <w:spacing w:after="200"/>
              <w:ind w:left="726"/>
              <w:jc w:val="both"/>
            </w:pPr>
            <w:r w:rsidRPr="00632363">
              <w:t>open up, review and revise any certificate, decision, determination, instruction, opinion or valuation of the Engineer, relevant to the dispute.</w:t>
            </w:r>
          </w:p>
        </w:tc>
      </w:tr>
      <w:tr w:rsidR="00C9763D" w:rsidRPr="00632363" w14:paraId="7EC89C32" w14:textId="77777777" w:rsidTr="00541B3F">
        <w:trPr>
          <w:gridBefore w:val="1"/>
          <w:wBefore w:w="72" w:type="pct"/>
          <w:cantSplit/>
        </w:trPr>
        <w:tc>
          <w:tcPr>
            <w:tcW w:w="4928" w:type="pct"/>
            <w:gridSpan w:val="5"/>
          </w:tcPr>
          <w:p w14:paraId="2C16B91F" w14:textId="2D0534A8" w:rsidR="00C9763D" w:rsidRPr="00632363" w:rsidRDefault="00C9763D" w:rsidP="00541B3F">
            <w:pPr>
              <w:spacing w:after="200"/>
            </w:pPr>
            <w:r w:rsidRPr="00632363">
              <w:t xml:space="preserve">The DB shall not express any opinions during any hearing concerning the merits of any arguments advanced by the Parties. Thereafter, the DB shall make and give its decision in accordance with Sub-Clause 20.4, or as otherwise agreed by the </w:t>
            </w:r>
            <w:r w:rsidR="00C078B7" w:rsidRPr="00632363">
              <w:t>Employer</w:t>
            </w:r>
            <w:r w:rsidRPr="00632363">
              <w:t xml:space="preserve"> and the Contractor in writing. If the DB comprises three persons:</w:t>
            </w:r>
          </w:p>
        </w:tc>
      </w:tr>
      <w:tr w:rsidR="00C9763D" w:rsidRPr="00632363" w14:paraId="0EC2B8FB" w14:textId="77777777" w:rsidTr="00541B3F">
        <w:trPr>
          <w:cantSplit/>
        </w:trPr>
        <w:tc>
          <w:tcPr>
            <w:tcW w:w="72" w:type="pct"/>
          </w:tcPr>
          <w:p w14:paraId="711D245F" w14:textId="77777777" w:rsidR="00C9763D" w:rsidRPr="00632363" w:rsidRDefault="00C9763D" w:rsidP="00541B3F">
            <w:pPr>
              <w:spacing w:after="200"/>
            </w:pPr>
          </w:p>
        </w:tc>
        <w:tc>
          <w:tcPr>
            <w:tcW w:w="205" w:type="pct"/>
            <w:gridSpan w:val="2"/>
          </w:tcPr>
          <w:p w14:paraId="0609343F" w14:textId="77777777" w:rsidR="00C9763D" w:rsidRPr="00632363" w:rsidRDefault="00C9763D" w:rsidP="00541B3F">
            <w:pPr>
              <w:spacing w:after="200"/>
            </w:pPr>
          </w:p>
        </w:tc>
        <w:tc>
          <w:tcPr>
            <w:tcW w:w="4723" w:type="pct"/>
            <w:gridSpan w:val="3"/>
          </w:tcPr>
          <w:p w14:paraId="2A25FF5F" w14:textId="77777777" w:rsidR="00C9763D" w:rsidRPr="00632363" w:rsidRDefault="00C9763D" w:rsidP="00450F4F">
            <w:pPr>
              <w:numPr>
                <w:ilvl w:val="0"/>
                <w:numId w:val="134"/>
              </w:numPr>
              <w:spacing w:after="200"/>
              <w:jc w:val="both"/>
            </w:pPr>
            <w:r w:rsidRPr="00632363">
              <w:t>it shall convene in private after a hearing, in order to have discussions and prepare its decision;</w:t>
            </w:r>
          </w:p>
        </w:tc>
      </w:tr>
      <w:tr w:rsidR="00C9763D" w:rsidRPr="00632363" w14:paraId="2CFCA255" w14:textId="77777777" w:rsidTr="00541B3F">
        <w:trPr>
          <w:cantSplit/>
        </w:trPr>
        <w:tc>
          <w:tcPr>
            <w:tcW w:w="72" w:type="pct"/>
          </w:tcPr>
          <w:p w14:paraId="5F3F2403" w14:textId="77777777" w:rsidR="00C9763D" w:rsidRPr="00632363" w:rsidRDefault="00C9763D" w:rsidP="00541B3F">
            <w:pPr>
              <w:spacing w:after="200"/>
            </w:pPr>
          </w:p>
        </w:tc>
        <w:tc>
          <w:tcPr>
            <w:tcW w:w="205" w:type="pct"/>
            <w:gridSpan w:val="2"/>
          </w:tcPr>
          <w:p w14:paraId="14557516" w14:textId="77777777" w:rsidR="00C9763D" w:rsidRPr="00632363" w:rsidRDefault="00C9763D" w:rsidP="00541B3F">
            <w:pPr>
              <w:spacing w:after="200"/>
            </w:pPr>
          </w:p>
        </w:tc>
        <w:tc>
          <w:tcPr>
            <w:tcW w:w="4723" w:type="pct"/>
            <w:gridSpan w:val="3"/>
          </w:tcPr>
          <w:p w14:paraId="2D799958" w14:textId="77B4B63B" w:rsidR="00C9763D" w:rsidRPr="00632363" w:rsidRDefault="00C9763D" w:rsidP="00450F4F">
            <w:pPr>
              <w:numPr>
                <w:ilvl w:val="0"/>
                <w:numId w:val="134"/>
              </w:numPr>
              <w:spacing w:after="200"/>
              <w:jc w:val="both"/>
            </w:pPr>
            <w:r w:rsidRPr="00632363">
              <w:t xml:space="preserve">it shall </w:t>
            </w:r>
            <w:r w:rsidR="00A33E25" w:rsidRPr="00632363">
              <w:t>endeavor</w:t>
            </w:r>
            <w:r w:rsidRPr="00632363">
              <w:t xml:space="preserve"> to reach a unanimous decision: if this proves impossible the applicable decision shall be made by a majority of the Members, who may require the minority Member to prepare a written report for submission to the </w:t>
            </w:r>
            <w:r w:rsidR="00C078B7" w:rsidRPr="00632363">
              <w:t>Employer</w:t>
            </w:r>
            <w:r w:rsidRPr="00632363">
              <w:t xml:space="preserve"> and the Contractor; and</w:t>
            </w:r>
          </w:p>
        </w:tc>
      </w:tr>
      <w:tr w:rsidR="00C9763D" w:rsidRPr="00632363" w14:paraId="5F5EC91C" w14:textId="77777777" w:rsidTr="00541B3F">
        <w:trPr>
          <w:cantSplit/>
        </w:trPr>
        <w:tc>
          <w:tcPr>
            <w:tcW w:w="72" w:type="pct"/>
          </w:tcPr>
          <w:p w14:paraId="72EC56CA" w14:textId="77777777" w:rsidR="00C9763D" w:rsidRPr="00632363" w:rsidRDefault="00C9763D" w:rsidP="00541B3F">
            <w:pPr>
              <w:spacing w:after="200"/>
            </w:pPr>
          </w:p>
        </w:tc>
        <w:tc>
          <w:tcPr>
            <w:tcW w:w="205" w:type="pct"/>
            <w:gridSpan w:val="2"/>
          </w:tcPr>
          <w:p w14:paraId="6FCA8142" w14:textId="77777777" w:rsidR="00C9763D" w:rsidRPr="00632363" w:rsidRDefault="00C9763D" w:rsidP="00541B3F">
            <w:pPr>
              <w:spacing w:after="200"/>
            </w:pPr>
          </w:p>
        </w:tc>
        <w:tc>
          <w:tcPr>
            <w:tcW w:w="4723" w:type="pct"/>
            <w:gridSpan w:val="3"/>
          </w:tcPr>
          <w:p w14:paraId="46CDC72C" w14:textId="77777777" w:rsidR="00C9763D" w:rsidRPr="00632363" w:rsidRDefault="00C9763D" w:rsidP="00450F4F">
            <w:pPr>
              <w:numPr>
                <w:ilvl w:val="0"/>
                <w:numId w:val="134"/>
              </w:numPr>
              <w:spacing w:after="200"/>
              <w:jc w:val="both"/>
            </w:pPr>
            <w:r w:rsidRPr="00632363">
              <w:t>if a Member fails to attend a meeting or hearing, or to fulfil any required function, the other two Members may nevertheless proceed to make a decision, unless:</w:t>
            </w:r>
          </w:p>
        </w:tc>
      </w:tr>
      <w:tr w:rsidR="00C9763D" w:rsidRPr="00632363" w14:paraId="06A89501" w14:textId="77777777" w:rsidTr="00541B3F">
        <w:trPr>
          <w:cantSplit/>
        </w:trPr>
        <w:tc>
          <w:tcPr>
            <w:tcW w:w="72" w:type="pct"/>
          </w:tcPr>
          <w:p w14:paraId="5256271D" w14:textId="77777777" w:rsidR="00C9763D" w:rsidRPr="00632363" w:rsidRDefault="00C9763D" w:rsidP="00541B3F">
            <w:pPr>
              <w:spacing w:after="200"/>
            </w:pPr>
          </w:p>
        </w:tc>
        <w:tc>
          <w:tcPr>
            <w:tcW w:w="205" w:type="pct"/>
            <w:gridSpan w:val="2"/>
          </w:tcPr>
          <w:p w14:paraId="4E276B9C" w14:textId="77777777" w:rsidR="00C9763D" w:rsidRPr="00632363" w:rsidRDefault="00C9763D" w:rsidP="00541B3F">
            <w:pPr>
              <w:spacing w:after="200"/>
            </w:pPr>
          </w:p>
        </w:tc>
        <w:tc>
          <w:tcPr>
            <w:tcW w:w="392" w:type="pct"/>
            <w:gridSpan w:val="2"/>
          </w:tcPr>
          <w:p w14:paraId="595824F9" w14:textId="77777777" w:rsidR="00C9763D" w:rsidRPr="00632363" w:rsidRDefault="00C9763D" w:rsidP="00541B3F">
            <w:pPr>
              <w:spacing w:after="200"/>
            </w:pPr>
          </w:p>
        </w:tc>
        <w:tc>
          <w:tcPr>
            <w:tcW w:w="4331" w:type="pct"/>
          </w:tcPr>
          <w:p w14:paraId="258F547A" w14:textId="2AF36567" w:rsidR="00C9763D" w:rsidRPr="00632363" w:rsidRDefault="00C9763D" w:rsidP="00450F4F">
            <w:pPr>
              <w:numPr>
                <w:ilvl w:val="0"/>
                <w:numId w:val="135"/>
              </w:numPr>
              <w:spacing w:after="200"/>
              <w:jc w:val="both"/>
            </w:pPr>
            <w:r w:rsidRPr="00632363">
              <w:t xml:space="preserve">either the </w:t>
            </w:r>
            <w:r w:rsidR="00C078B7" w:rsidRPr="00632363">
              <w:t>Employer</w:t>
            </w:r>
            <w:r w:rsidRPr="00632363">
              <w:t xml:space="preserve"> or the Contractor does not agree that they do so, or</w:t>
            </w:r>
          </w:p>
        </w:tc>
      </w:tr>
      <w:tr w:rsidR="00C9763D" w:rsidRPr="00632363" w14:paraId="76E80B62" w14:textId="77777777" w:rsidTr="00541B3F">
        <w:trPr>
          <w:cantSplit/>
        </w:trPr>
        <w:tc>
          <w:tcPr>
            <w:tcW w:w="72" w:type="pct"/>
          </w:tcPr>
          <w:p w14:paraId="0C69022F" w14:textId="77777777" w:rsidR="00C9763D" w:rsidRPr="00632363" w:rsidRDefault="00C9763D" w:rsidP="00541B3F">
            <w:pPr>
              <w:spacing w:after="200"/>
            </w:pPr>
          </w:p>
        </w:tc>
        <w:tc>
          <w:tcPr>
            <w:tcW w:w="205" w:type="pct"/>
            <w:gridSpan w:val="2"/>
          </w:tcPr>
          <w:p w14:paraId="33858F1B" w14:textId="77777777" w:rsidR="00C9763D" w:rsidRPr="00632363" w:rsidRDefault="00C9763D" w:rsidP="00541B3F">
            <w:pPr>
              <w:spacing w:after="200"/>
            </w:pPr>
          </w:p>
        </w:tc>
        <w:tc>
          <w:tcPr>
            <w:tcW w:w="392" w:type="pct"/>
            <w:gridSpan w:val="2"/>
          </w:tcPr>
          <w:p w14:paraId="25CFC3F8" w14:textId="77777777" w:rsidR="00C9763D" w:rsidRPr="00632363" w:rsidRDefault="00C9763D" w:rsidP="00541B3F">
            <w:pPr>
              <w:spacing w:after="200"/>
            </w:pPr>
          </w:p>
        </w:tc>
        <w:tc>
          <w:tcPr>
            <w:tcW w:w="4331" w:type="pct"/>
          </w:tcPr>
          <w:p w14:paraId="2E9DCDAC" w14:textId="77777777" w:rsidR="00C9763D" w:rsidRPr="00632363" w:rsidRDefault="00C9763D" w:rsidP="00450F4F">
            <w:pPr>
              <w:numPr>
                <w:ilvl w:val="0"/>
                <w:numId w:val="135"/>
              </w:numPr>
              <w:spacing w:after="200"/>
              <w:jc w:val="both"/>
            </w:pPr>
            <w:r w:rsidRPr="00632363">
              <w:t>the absent Member is the chairman and he/she instructs the other Members to not make a decision.</w:t>
            </w:r>
          </w:p>
        </w:tc>
      </w:tr>
    </w:tbl>
    <w:p w14:paraId="3E8864EC" w14:textId="77777777" w:rsidR="007A5945" w:rsidRPr="00632363" w:rsidRDefault="007A5945" w:rsidP="00AF20B0">
      <w:pPr>
        <w:pStyle w:val="explanatorynotes"/>
        <w:jc w:val="center"/>
        <w:rPr>
          <w:rFonts w:ascii="Times New Roman" w:hAnsi="Times New Roman"/>
          <w:sz w:val="24"/>
          <w:szCs w:val="24"/>
        </w:rPr>
        <w:sectPr w:rsidR="007A5945" w:rsidRPr="00632363" w:rsidSect="00330F12">
          <w:endnotePr>
            <w:numFmt w:val="decimal"/>
          </w:endnotePr>
          <w:type w:val="oddPage"/>
          <w:pgSz w:w="12240" w:h="15840" w:code="1"/>
          <w:pgMar w:top="1440" w:right="1455" w:bottom="1440" w:left="1080" w:header="720" w:footer="720" w:gutter="0"/>
          <w:cols w:space="720"/>
          <w:docGrid w:linePitch="326"/>
        </w:sectPr>
      </w:pPr>
    </w:p>
    <w:p w14:paraId="2DCC07E8" w14:textId="77777777" w:rsidR="000672A3" w:rsidRPr="00632363" w:rsidRDefault="000672A3" w:rsidP="003D06E9">
      <w:pPr>
        <w:jc w:val="center"/>
        <w:rPr>
          <w:b/>
          <w:sz w:val="28"/>
          <w:szCs w:val="32"/>
        </w:rPr>
      </w:pPr>
      <w:bookmarkStart w:id="1022" w:name="_Toc233986855"/>
    </w:p>
    <w:p w14:paraId="5A261357" w14:textId="3089523E" w:rsidR="000672A3" w:rsidRPr="00632363" w:rsidRDefault="6DB0EBCF" w:rsidP="000672A3">
      <w:pPr>
        <w:pStyle w:val="Subseccion"/>
        <w:outlineLvl w:val="1"/>
      </w:pPr>
      <w:bookmarkStart w:id="1023" w:name="_Toc516156494"/>
      <w:bookmarkStart w:id="1024" w:name="_Toc516209945"/>
      <w:bookmarkStart w:id="1025" w:name="_Toc7296419"/>
      <w:r w:rsidRPr="00632363">
        <w:t>Section IX. Contract Forms</w:t>
      </w:r>
      <w:bookmarkEnd w:id="1023"/>
      <w:bookmarkEnd w:id="1024"/>
      <w:bookmarkEnd w:id="1025"/>
      <w:r w:rsidRPr="00632363">
        <w:t xml:space="preserve"> </w:t>
      </w:r>
    </w:p>
    <w:p w14:paraId="5F6A10B9" w14:textId="06F9BA13" w:rsidR="003D06E9" w:rsidRPr="00632363" w:rsidRDefault="6DB0EBCF" w:rsidP="6DB0EBCF">
      <w:pPr>
        <w:jc w:val="center"/>
        <w:rPr>
          <w:b/>
          <w:bCs/>
          <w:sz w:val="28"/>
          <w:szCs w:val="28"/>
        </w:rPr>
      </w:pPr>
      <w:r w:rsidRPr="00632363">
        <w:rPr>
          <w:b/>
          <w:bCs/>
          <w:sz w:val="28"/>
          <w:szCs w:val="28"/>
        </w:rPr>
        <w:t>Table of Contents Forms</w:t>
      </w:r>
    </w:p>
    <w:p w14:paraId="03106453" w14:textId="2DF25C56" w:rsidR="003D06E9" w:rsidRPr="00632363" w:rsidRDefault="00B11D35" w:rsidP="00B11D35">
      <w:pPr>
        <w:tabs>
          <w:tab w:val="left" w:pos="6768"/>
        </w:tabs>
        <w:rPr>
          <w:szCs w:val="32"/>
        </w:rPr>
      </w:pPr>
      <w:r w:rsidRPr="00632363">
        <w:rPr>
          <w:szCs w:val="32"/>
        </w:rPr>
        <w:tab/>
      </w:r>
    </w:p>
    <w:p w14:paraId="71CFDE47" w14:textId="141E0855" w:rsidR="000E2D3D" w:rsidRPr="00632363" w:rsidRDefault="003D06E9">
      <w:pPr>
        <w:pStyle w:val="TOC1"/>
        <w:tabs>
          <w:tab w:val="right" w:leader="dot" w:pos="9350"/>
        </w:tabs>
        <w:rPr>
          <w:rFonts w:ascii="Times New Roman" w:eastAsiaTheme="minorEastAsia" w:hAnsi="Times New Roman"/>
          <w:b w:val="0"/>
        </w:rPr>
      </w:pPr>
      <w:r w:rsidRPr="00632363">
        <w:rPr>
          <w:rFonts w:ascii="Times New Roman" w:hAnsi="Times New Roman"/>
          <w:szCs w:val="32"/>
        </w:rPr>
        <w:fldChar w:fldCharType="begin"/>
      </w:r>
      <w:r w:rsidRPr="00632363">
        <w:rPr>
          <w:rFonts w:ascii="Times New Roman" w:hAnsi="Times New Roman"/>
          <w:szCs w:val="32"/>
        </w:rPr>
        <w:instrText xml:space="preserve"> TOC \t "Head 0.2,1" </w:instrText>
      </w:r>
      <w:r w:rsidRPr="00632363">
        <w:rPr>
          <w:rFonts w:ascii="Times New Roman" w:hAnsi="Times New Roman"/>
          <w:szCs w:val="32"/>
        </w:rPr>
        <w:fldChar w:fldCharType="separate"/>
      </w:r>
      <w:r w:rsidR="000E2D3D" w:rsidRPr="00632363">
        <w:rPr>
          <w:rFonts w:ascii="Times New Roman" w:hAnsi="Times New Roman"/>
        </w:rPr>
        <w:t>Beneficial Ownership Disclosure Form</w:t>
      </w:r>
      <w:r w:rsidR="000E2D3D" w:rsidRPr="00632363">
        <w:rPr>
          <w:rFonts w:ascii="Times New Roman" w:hAnsi="Times New Roman"/>
        </w:rPr>
        <w:tab/>
      </w:r>
      <w:r w:rsidR="000E2D3D" w:rsidRPr="00632363">
        <w:rPr>
          <w:rFonts w:ascii="Times New Roman" w:hAnsi="Times New Roman"/>
        </w:rPr>
        <w:fldChar w:fldCharType="begin"/>
      </w:r>
      <w:r w:rsidR="000E2D3D" w:rsidRPr="00632363">
        <w:rPr>
          <w:rFonts w:ascii="Times New Roman" w:hAnsi="Times New Roman"/>
        </w:rPr>
        <w:instrText xml:space="preserve"> PAGEREF _Toc180163 \h </w:instrText>
      </w:r>
      <w:r w:rsidR="000E2D3D" w:rsidRPr="00632363">
        <w:rPr>
          <w:rFonts w:ascii="Times New Roman" w:hAnsi="Times New Roman"/>
        </w:rPr>
      </w:r>
      <w:r w:rsidR="000E2D3D" w:rsidRPr="00632363">
        <w:rPr>
          <w:rFonts w:ascii="Times New Roman" w:hAnsi="Times New Roman"/>
        </w:rPr>
        <w:fldChar w:fldCharType="separate"/>
      </w:r>
      <w:r w:rsidR="000E2D3D" w:rsidRPr="00632363">
        <w:rPr>
          <w:rFonts w:ascii="Times New Roman" w:hAnsi="Times New Roman"/>
        </w:rPr>
        <w:t>210</w:t>
      </w:r>
      <w:r w:rsidR="000E2D3D" w:rsidRPr="00632363">
        <w:rPr>
          <w:rFonts w:ascii="Times New Roman" w:hAnsi="Times New Roman"/>
        </w:rPr>
        <w:fldChar w:fldCharType="end"/>
      </w:r>
    </w:p>
    <w:p w14:paraId="4E8F310B" w14:textId="3B87920A"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Letter of Acceptance</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_Toc180164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212</w:t>
      </w:r>
      <w:r w:rsidRPr="00632363">
        <w:rPr>
          <w:rFonts w:ascii="Times New Roman" w:hAnsi="Times New Roman"/>
        </w:rPr>
        <w:fldChar w:fldCharType="end"/>
      </w:r>
    </w:p>
    <w:p w14:paraId="66595886" w14:textId="698EF86B"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Agreement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_Toc180165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213</w:t>
      </w:r>
      <w:r w:rsidRPr="00632363">
        <w:rPr>
          <w:rFonts w:ascii="Times New Roman" w:hAnsi="Times New Roman"/>
        </w:rPr>
        <w:fldChar w:fldCharType="end"/>
      </w:r>
    </w:p>
    <w:p w14:paraId="0CA5EB3E" w14:textId="30542578"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Payment Procedures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_Toc180166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217</w:t>
      </w:r>
      <w:r w:rsidRPr="00632363">
        <w:rPr>
          <w:rFonts w:ascii="Times New Roman" w:hAnsi="Times New Roman"/>
        </w:rPr>
        <w:fldChar w:fldCharType="end"/>
      </w:r>
    </w:p>
    <w:p w14:paraId="543E65D7" w14:textId="7D3F0868"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Procedures and Forms for Variations Instructions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_Toc180167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219</w:t>
      </w:r>
      <w:r w:rsidRPr="00632363">
        <w:rPr>
          <w:rFonts w:ascii="Times New Roman" w:hAnsi="Times New Roman"/>
        </w:rPr>
        <w:fldChar w:fldCharType="end"/>
      </w:r>
    </w:p>
    <w:p w14:paraId="78D5CB69" w14:textId="35DDFF97"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Procedures for Variations</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_Toc180168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220</w:t>
      </w:r>
      <w:r w:rsidRPr="00632363">
        <w:rPr>
          <w:rFonts w:ascii="Times New Roman" w:hAnsi="Times New Roman"/>
        </w:rPr>
        <w:fldChar w:fldCharType="end"/>
      </w:r>
    </w:p>
    <w:p w14:paraId="3CE960F9" w14:textId="595C13B2"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 xml:space="preserve">Annex 1.  Request for Change </w:t>
      </w:r>
      <w:r w:rsidR="005B1E74">
        <w:rPr>
          <w:rFonts w:ascii="Times New Roman" w:hAnsi="Times New Roman"/>
        </w:rPr>
        <w:t>O</w:t>
      </w:r>
      <w:r w:rsidRPr="00632363">
        <w:rPr>
          <w:rFonts w:ascii="Times New Roman" w:hAnsi="Times New Roman"/>
        </w:rPr>
        <w:t>rder</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_Toc180169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221</w:t>
      </w:r>
      <w:r w:rsidRPr="00632363">
        <w:rPr>
          <w:rFonts w:ascii="Times New Roman" w:hAnsi="Times New Roman"/>
        </w:rPr>
        <w:fldChar w:fldCharType="end"/>
      </w:r>
    </w:p>
    <w:p w14:paraId="603A049A" w14:textId="0871FAA6"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 xml:space="preserve">Annex 2.  Estimation of the </w:t>
      </w:r>
      <w:r w:rsidR="005B1E74">
        <w:rPr>
          <w:rFonts w:ascii="Times New Roman" w:hAnsi="Times New Roman"/>
        </w:rPr>
        <w:t>P</w:t>
      </w:r>
      <w:r w:rsidRPr="00632363">
        <w:rPr>
          <w:rFonts w:ascii="Times New Roman" w:hAnsi="Times New Roman"/>
        </w:rPr>
        <w:t xml:space="preserve">roposed </w:t>
      </w:r>
      <w:r w:rsidR="005B1E74">
        <w:rPr>
          <w:rFonts w:ascii="Times New Roman" w:hAnsi="Times New Roman"/>
        </w:rPr>
        <w:t>V</w:t>
      </w:r>
      <w:r w:rsidRPr="00632363">
        <w:rPr>
          <w:rFonts w:ascii="Times New Roman" w:hAnsi="Times New Roman"/>
        </w:rPr>
        <w:t>ariation</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_Toc180170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223</w:t>
      </w:r>
      <w:r w:rsidRPr="00632363">
        <w:rPr>
          <w:rFonts w:ascii="Times New Roman" w:hAnsi="Times New Roman"/>
        </w:rPr>
        <w:fldChar w:fldCharType="end"/>
      </w:r>
    </w:p>
    <w:p w14:paraId="2CCF611D" w14:textId="5737DAF8"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Annex 3.  Estimate of Acceptance</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_Toc180171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225</w:t>
      </w:r>
      <w:r w:rsidRPr="00632363">
        <w:rPr>
          <w:rFonts w:ascii="Times New Roman" w:hAnsi="Times New Roman"/>
        </w:rPr>
        <w:fldChar w:fldCharType="end"/>
      </w:r>
    </w:p>
    <w:p w14:paraId="2ACD4EDB" w14:textId="0FB1B333"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Annex 4.   Proposed variation</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_Toc180172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226</w:t>
      </w:r>
      <w:r w:rsidRPr="00632363">
        <w:rPr>
          <w:rFonts w:ascii="Times New Roman" w:hAnsi="Times New Roman"/>
        </w:rPr>
        <w:fldChar w:fldCharType="end"/>
      </w:r>
    </w:p>
    <w:p w14:paraId="2156FFAD" w14:textId="2F9231E7"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Annex 5.  Change Order</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_Toc180173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229</w:t>
      </w:r>
      <w:r w:rsidRPr="00632363">
        <w:rPr>
          <w:rFonts w:ascii="Times New Roman" w:hAnsi="Times New Roman"/>
        </w:rPr>
        <w:fldChar w:fldCharType="end"/>
      </w:r>
    </w:p>
    <w:p w14:paraId="219B5AB4" w14:textId="516F7AA4"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 xml:space="preserve">Annex 6.  Variation Order with </w:t>
      </w:r>
      <w:r w:rsidR="005B1E74">
        <w:rPr>
          <w:rFonts w:ascii="Times New Roman" w:hAnsi="Times New Roman"/>
        </w:rPr>
        <w:t>P</w:t>
      </w:r>
      <w:r w:rsidRPr="00632363">
        <w:rPr>
          <w:rFonts w:ascii="Times New Roman" w:hAnsi="Times New Roman"/>
        </w:rPr>
        <w:t xml:space="preserve">ending </w:t>
      </w:r>
      <w:r w:rsidR="005B1E74">
        <w:rPr>
          <w:rFonts w:ascii="Times New Roman" w:hAnsi="Times New Roman"/>
        </w:rPr>
        <w:t>A</w:t>
      </w:r>
      <w:r w:rsidRPr="00632363">
        <w:rPr>
          <w:rFonts w:ascii="Times New Roman" w:hAnsi="Times New Roman"/>
        </w:rPr>
        <w:t>greement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_Toc180174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230</w:t>
      </w:r>
      <w:r w:rsidRPr="00632363">
        <w:rPr>
          <w:rFonts w:ascii="Times New Roman" w:hAnsi="Times New Roman"/>
        </w:rPr>
        <w:fldChar w:fldCharType="end"/>
      </w:r>
    </w:p>
    <w:p w14:paraId="5FF37079" w14:textId="54D03795"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 xml:space="preserve">Annex 7.  Request of </w:t>
      </w:r>
      <w:r w:rsidR="005B1E74">
        <w:rPr>
          <w:rFonts w:ascii="Times New Roman" w:hAnsi="Times New Roman"/>
        </w:rPr>
        <w:t>P</w:t>
      </w:r>
      <w:r w:rsidRPr="00632363">
        <w:rPr>
          <w:rFonts w:ascii="Times New Roman" w:hAnsi="Times New Roman"/>
        </w:rPr>
        <w:t xml:space="preserve">roposed </w:t>
      </w:r>
      <w:r w:rsidR="005B1E74">
        <w:rPr>
          <w:rFonts w:ascii="Times New Roman" w:hAnsi="Times New Roman"/>
        </w:rPr>
        <w:t>V</w:t>
      </w:r>
      <w:r w:rsidRPr="00632363">
        <w:rPr>
          <w:rFonts w:ascii="Times New Roman" w:hAnsi="Times New Roman"/>
        </w:rPr>
        <w:t>ariation</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_Toc180175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230</w:t>
      </w:r>
      <w:r w:rsidRPr="00632363">
        <w:rPr>
          <w:rFonts w:ascii="Times New Roman" w:hAnsi="Times New Roman"/>
        </w:rPr>
        <w:fldChar w:fldCharType="end"/>
      </w:r>
    </w:p>
    <w:p w14:paraId="192EBDEE" w14:textId="141787A2"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Annex 8.  Modifications to ESHS Plans and Management</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_Toc180176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232</w:t>
      </w:r>
      <w:r w:rsidRPr="00632363">
        <w:rPr>
          <w:rFonts w:ascii="Times New Roman" w:hAnsi="Times New Roman"/>
        </w:rPr>
        <w:fldChar w:fldCharType="end"/>
      </w:r>
    </w:p>
    <w:p w14:paraId="3139237C" w14:textId="51EB9703"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Performance Certificate Form</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_Toc180177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233</w:t>
      </w:r>
      <w:r w:rsidRPr="00632363">
        <w:rPr>
          <w:rFonts w:ascii="Times New Roman" w:hAnsi="Times New Roman"/>
        </w:rPr>
        <w:fldChar w:fldCharType="end"/>
      </w:r>
    </w:p>
    <w:p w14:paraId="78132595" w14:textId="3C505B8F"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Take Over Form</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_Toc180178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234</w:t>
      </w:r>
      <w:r w:rsidRPr="00632363">
        <w:rPr>
          <w:rFonts w:ascii="Times New Roman" w:hAnsi="Times New Roman"/>
        </w:rPr>
        <w:fldChar w:fldCharType="end"/>
      </w:r>
    </w:p>
    <w:p w14:paraId="1195C7A8" w14:textId="042EA88F" w:rsidR="000E2D3D" w:rsidRPr="00632363" w:rsidRDefault="000E2D3D">
      <w:pPr>
        <w:pStyle w:val="TOC1"/>
        <w:tabs>
          <w:tab w:val="right" w:leader="dot" w:pos="9350"/>
        </w:tabs>
        <w:rPr>
          <w:rFonts w:ascii="Times New Roman" w:eastAsiaTheme="minorEastAsia" w:hAnsi="Times New Roman"/>
          <w:b w:val="0"/>
        </w:rPr>
      </w:pPr>
      <w:r w:rsidRPr="00632363">
        <w:rPr>
          <w:rFonts w:ascii="Times New Roman" w:hAnsi="Times New Roman"/>
        </w:rPr>
        <w:t>Insurance Annex</w:t>
      </w:r>
      <w:r w:rsidRPr="00632363">
        <w:rPr>
          <w:rFonts w:ascii="Times New Roman" w:hAnsi="Times New Roman"/>
        </w:rPr>
        <w:tab/>
      </w:r>
      <w:r w:rsidRPr="00632363">
        <w:rPr>
          <w:rFonts w:ascii="Times New Roman" w:hAnsi="Times New Roman"/>
        </w:rPr>
        <w:fldChar w:fldCharType="begin"/>
      </w:r>
      <w:r w:rsidRPr="00632363">
        <w:rPr>
          <w:rFonts w:ascii="Times New Roman" w:hAnsi="Times New Roman"/>
        </w:rPr>
        <w:instrText xml:space="preserve"> PAGEREF _Toc180179 \h </w:instrText>
      </w:r>
      <w:r w:rsidRPr="00632363">
        <w:rPr>
          <w:rFonts w:ascii="Times New Roman" w:hAnsi="Times New Roman"/>
        </w:rPr>
      </w:r>
      <w:r w:rsidRPr="00632363">
        <w:rPr>
          <w:rFonts w:ascii="Times New Roman" w:hAnsi="Times New Roman"/>
        </w:rPr>
        <w:fldChar w:fldCharType="separate"/>
      </w:r>
      <w:r w:rsidRPr="00632363">
        <w:rPr>
          <w:rFonts w:ascii="Times New Roman" w:hAnsi="Times New Roman"/>
        </w:rPr>
        <w:t>241</w:t>
      </w:r>
      <w:r w:rsidRPr="00632363">
        <w:rPr>
          <w:rFonts w:ascii="Times New Roman" w:hAnsi="Times New Roman"/>
        </w:rPr>
        <w:fldChar w:fldCharType="end"/>
      </w:r>
    </w:p>
    <w:p w14:paraId="0A6C1023" w14:textId="5539BAC0" w:rsidR="003D06E9" w:rsidRPr="00632363" w:rsidRDefault="003D06E9" w:rsidP="003D06E9">
      <w:pPr>
        <w:jc w:val="center"/>
        <w:rPr>
          <w:b/>
          <w:sz w:val="28"/>
          <w:szCs w:val="32"/>
        </w:rPr>
      </w:pPr>
      <w:r w:rsidRPr="00632363">
        <w:rPr>
          <w:szCs w:val="32"/>
        </w:rPr>
        <w:fldChar w:fldCharType="end"/>
      </w:r>
    </w:p>
    <w:p w14:paraId="0E121B72" w14:textId="336FADD9" w:rsidR="00712F9B" w:rsidRPr="00632363" w:rsidRDefault="00D732CD" w:rsidP="003D06E9">
      <w:pPr>
        <w:pStyle w:val="TOC1"/>
        <w:tabs>
          <w:tab w:val="right" w:leader="dot" w:pos="9350"/>
        </w:tabs>
        <w:rPr>
          <w:rFonts w:ascii="Times New Roman" w:eastAsiaTheme="minorEastAsia" w:hAnsi="Times New Roman"/>
          <w:b w:val="0"/>
        </w:rPr>
      </w:pPr>
      <w:r w:rsidRPr="00632363">
        <w:rPr>
          <w:rFonts w:ascii="Times New Roman" w:hAnsi="Times New Roman"/>
          <w:szCs w:val="32"/>
        </w:rPr>
        <w:fldChar w:fldCharType="begin"/>
      </w:r>
      <w:r w:rsidRPr="00632363">
        <w:rPr>
          <w:rFonts w:ascii="Times New Roman" w:hAnsi="Times New Roman"/>
          <w:szCs w:val="32"/>
        </w:rPr>
        <w:instrText xml:space="preserve"> TOC \t "Head 0.2,1" </w:instrText>
      </w:r>
      <w:r w:rsidRPr="00632363">
        <w:rPr>
          <w:rFonts w:ascii="Times New Roman" w:hAnsi="Times New Roman"/>
          <w:szCs w:val="32"/>
        </w:rPr>
        <w:fldChar w:fldCharType="separate"/>
      </w:r>
    </w:p>
    <w:p w14:paraId="476C6637" w14:textId="5E2D6951" w:rsidR="00D732CD" w:rsidRPr="00632363" w:rsidRDefault="00D732CD">
      <w:pPr>
        <w:rPr>
          <w:szCs w:val="32"/>
        </w:rPr>
      </w:pPr>
      <w:r w:rsidRPr="00632363">
        <w:rPr>
          <w:szCs w:val="32"/>
        </w:rPr>
        <w:fldChar w:fldCharType="end"/>
      </w:r>
      <w:r w:rsidRPr="00632363">
        <w:rPr>
          <w:szCs w:val="32"/>
        </w:rPr>
        <w:br w:type="page"/>
      </w:r>
    </w:p>
    <w:bookmarkStart w:id="1026" w:name="_Toc494182759"/>
    <w:bookmarkStart w:id="1027" w:name="_Toc179804"/>
    <w:bookmarkStart w:id="1028" w:name="_Toc180163"/>
    <w:bookmarkStart w:id="1029" w:name="_Toc182225"/>
    <w:bookmarkStart w:id="1030" w:name="_Toc7296420"/>
    <w:bookmarkStart w:id="1031" w:name="_Toc493757277"/>
    <w:bookmarkStart w:id="1032" w:name="_Toc494444121"/>
    <w:p w14:paraId="5ACE14C7" w14:textId="77777777" w:rsidR="000E2D3D" w:rsidRPr="00632363" w:rsidRDefault="000E2D3D" w:rsidP="000E2D3D">
      <w:pPr>
        <w:pStyle w:val="Head02"/>
        <w:rPr>
          <w:rFonts w:ascii="Times New Roman" w:hAnsi="Times New Roman" w:cs="Times New Roman"/>
          <w:lang w:val="en-US"/>
        </w:rPr>
      </w:pPr>
      <w:r w:rsidRPr="00632363">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0773424" wp14:editId="08182612">
                <wp:simplePos x="0" y="0"/>
                <wp:positionH relativeFrom="column">
                  <wp:posOffset>-54610</wp:posOffset>
                </wp:positionH>
                <wp:positionV relativeFrom="paragraph">
                  <wp:posOffset>565785</wp:posOffset>
                </wp:positionV>
                <wp:extent cx="5749290" cy="3022600"/>
                <wp:effectExtent l="0" t="0" r="22860" b="25400"/>
                <wp:wrapTopAndBottom/>
                <wp:docPr id="11" name="Text Box 11"/>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7CBEDF0" w14:textId="77777777" w:rsidR="007D77C4" w:rsidRPr="004A2C5F" w:rsidRDefault="007D77C4" w:rsidP="000E2D3D">
                            <w:pPr>
                              <w:spacing w:before="120"/>
                              <w:rPr>
                                <w:i/>
                              </w:rPr>
                            </w:pPr>
                            <w:r w:rsidRPr="004A2C5F">
                              <w:rPr>
                                <w:i/>
                              </w:rPr>
                              <w:t xml:space="preserve">INSTRUCTIONS TO BIDDERS: DELETE THIS BOX ONCE YOU HAVE COMPLETED THE </w:t>
                            </w:r>
                            <w:r>
                              <w:rPr>
                                <w:i/>
                              </w:rPr>
                              <w:t>FORM</w:t>
                            </w:r>
                          </w:p>
                          <w:p w14:paraId="5573C649" w14:textId="77777777" w:rsidR="007D77C4" w:rsidRDefault="007D77C4" w:rsidP="000E2D3D">
                            <w:pPr>
                              <w:rPr>
                                <w:i/>
                              </w:rPr>
                            </w:pPr>
                          </w:p>
                          <w:p w14:paraId="558ABDE7" w14:textId="77777777" w:rsidR="007D77C4" w:rsidRPr="007511D5" w:rsidRDefault="007D77C4" w:rsidP="000E2D3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6A42986" w14:textId="77777777" w:rsidR="007D77C4" w:rsidRPr="007511D5" w:rsidRDefault="007D77C4" w:rsidP="000E2D3D">
                            <w:pPr>
                              <w:rPr>
                                <w:i/>
                              </w:rPr>
                            </w:pPr>
                          </w:p>
                          <w:p w14:paraId="22D9D505" w14:textId="77777777" w:rsidR="007D77C4" w:rsidRPr="007511D5" w:rsidRDefault="007D77C4" w:rsidP="000E2D3D">
                            <w:pPr>
                              <w:rPr>
                                <w:i/>
                              </w:rPr>
                            </w:pPr>
                            <w:r w:rsidRPr="007511D5">
                              <w:rPr>
                                <w:i/>
                              </w:rPr>
                              <w:t>For the purposes of this Form, a Beneficial Owner of a Bidder is any natural person who ultimately owns or controls the Bidder by meeting one or more of the following conditions:</w:t>
                            </w:r>
                          </w:p>
                          <w:p w14:paraId="19CDE468" w14:textId="77777777" w:rsidR="007D77C4" w:rsidRPr="007511D5" w:rsidRDefault="007D77C4" w:rsidP="000E2D3D">
                            <w:pPr>
                              <w:rPr>
                                <w:i/>
                              </w:rPr>
                            </w:pPr>
                          </w:p>
                          <w:p w14:paraId="0AC0171E" w14:textId="77777777" w:rsidR="007D77C4" w:rsidRPr="007511D5" w:rsidRDefault="007D77C4" w:rsidP="00450F4F">
                            <w:pPr>
                              <w:pStyle w:val="ListParagraph"/>
                              <w:numPr>
                                <w:ilvl w:val="0"/>
                                <w:numId w:val="137"/>
                              </w:numPr>
                              <w:rPr>
                                <w:i/>
                              </w:rPr>
                            </w:pPr>
                            <w:r w:rsidRPr="007511D5">
                              <w:rPr>
                                <w:i/>
                              </w:rPr>
                              <w:t>directly or indirectly holding 25% or more of the shares</w:t>
                            </w:r>
                          </w:p>
                          <w:p w14:paraId="06438942" w14:textId="77777777" w:rsidR="007D77C4" w:rsidRPr="007511D5" w:rsidRDefault="007D77C4" w:rsidP="00450F4F">
                            <w:pPr>
                              <w:pStyle w:val="ListParagraph"/>
                              <w:numPr>
                                <w:ilvl w:val="0"/>
                                <w:numId w:val="137"/>
                              </w:numPr>
                              <w:rPr>
                                <w:i/>
                              </w:rPr>
                            </w:pPr>
                            <w:r w:rsidRPr="007511D5">
                              <w:rPr>
                                <w:i/>
                              </w:rPr>
                              <w:t>directly or indirectly holding 25% or more of the voting rights</w:t>
                            </w:r>
                          </w:p>
                          <w:p w14:paraId="67F554A8" w14:textId="77777777" w:rsidR="007D77C4" w:rsidRPr="007511D5" w:rsidRDefault="007D77C4" w:rsidP="00450F4F">
                            <w:pPr>
                              <w:pStyle w:val="ListParagraph"/>
                              <w:numPr>
                                <w:ilvl w:val="0"/>
                                <w:numId w:val="137"/>
                              </w:numPr>
                              <w:rPr>
                                <w:i/>
                              </w:rPr>
                            </w:pPr>
                            <w:r w:rsidRPr="007511D5">
                              <w:rPr>
                                <w:i/>
                              </w:rPr>
                              <w:t>directly or indirectly having the right to appoint a majority of the board of directors or equivalent governing body of the Bidder</w:t>
                            </w:r>
                          </w:p>
                          <w:p w14:paraId="49BDAD43" w14:textId="77777777" w:rsidR="007D77C4" w:rsidRPr="007511D5" w:rsidRDefault="007D77C4" w:rsidP="000E2D3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73424" id="_x0000_t202" coordsize="21600,21600" o:spt="202" path="m,l,21600r21600,l21600,xe">
                <v:stroke joinstyle="miter"/>
                <v:path gradientshapeok="t" o:connecttype="rect"/>
              </v:shapetype>
              <v:shape id="Text Box 11" o:spid="_x0000_s1026"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" fillcolor="white [3201]" strokeweight=".5pt">
                <v:textbox>
                  <w:txbxContent>
                    <w:p w14:paraId="27CBEDF0" w14:textId="77777777" w:rsidR="007D77C4" w:rsidRPr="004A2C5F" w:rsidRDefault="007D77C4" w:rsidP="000E2D3D">
                      <w:pPr>
                        <w:spacing w:before="120"/>
                        <w:rPr>
                          <w:i/>
                        </w:rPr>
                      </w:pPr>
                      <w:r w:rsidRPr="004A2C5F">
                        <w:rPr>
                          <w:i/>
                        </w:rPr>
                        <w:t xml:space="preserve">INSTRUCTIONS TO BIDDERS: DELETE THIS BOX ONCE YOU HAVE COMPLETED THE </w:t>
                      </w:r>
                      <w:r>
                        <w:rPr>
                          <w:i/>
                        </w:rPr>
                        <w:t>FORM</w:t>
                      </w:r>
                    </w:p>
                    <w:p w14:paraId="5573C649" w14:textId="77777777" w:rsidR="007D77C4" w:rsidRDefault="007D77C4" w:rsidP="000E2D3D">
                      <w:pPr>
                        <w:rPr>
                          <w:i/>
                        </w:rPr>
                      </w:pPr>
                    </w:p>
                    <w:p w14:paraId="558ABDE7" w14:textId="77777777" w:rsidR="007D77C4" w:rsidRPr="007511D5" w:rsidRDefault="007D77C4" w:rsidP="000E2D3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6A42986" w14:textId="77777777" w:rsidR="007D77C4" w:rsidRPr="007511D5" w:rsidRDefault="007D77C4" w:rsidP="000E2D3D">
                      <w:pPr>
                        <w:rPr>
                          <w:i/>
                        </w:rPr>
                      </w:pPr>
                    </w:p>
                    <w:p w14:paraId="22D9D505" w14:textId="77777777" w:rsidR="007D77C4" w:rsidRPr="007511D5" w:rsidRDefault="007D77C4" w:rsidP="000E2D3D">
                      <w:pPr>
                        <w:rPr>
                          <w:i/>
                        </w:rPr>
                      </w:pPr>
                      <w:r w:rsidRPr="007511D5">
                        <w:rPr>
                          <w:i/>
                        </w:rPr>
                        <w:t>For the purposes of this Form, a Beneficial Owner of a Bidder is any natural person who ultimately owns or controls the Bidder by meeting one or more of the following conditions:</w:t>
                      </w:r>
                    </w:p>
                    <w:p w14:paraId="19CDE468" w14:textId="77777777" w:rsidR="007D77C4" w:rsidRPr="007511D5" w:rsidRDefault="007D77C4" w:rsidP="000E2D3D">
                      <w:pPr>
                        <w:rPr>
                          <w:i/>
                        </w:rPr>
                      </w:pPr>
                    </w:p>
                    <w:p w14:paraId="0AC0171E" w14:textId="77777777" w:rsidR="007D77C4" w:rsidRPr="007511D5" w:rsidRDefault="007D77C4" w:rsidP="00450F4F">
                      <w:pPr>
                        <w:pStyle w:val="ListParagraph"/>
                        <w:numPr>
                          <w:ilvl w:val="0"/>
                          <w:numId w:val="137"/>
                        </w:numPr>
                        <w:rPr>
                          <w:i/>
                        </w:rPr>
                      </w:pPr>
                      <w:r w:rsidRPr="007511D5">
                        <w:rPr>
                          <w:i/>
                        </w:rPr>
                        <w:t>directly or indirectly holding 25% or more of the shares</w:t>
                      </w:r>
                    </w:p>
                    <w:p w14:paraId="06438942" w14:textId="77777777" w:rsidR="007D77C4" w:rsidRPr="007511D5" w:rsidRDefault="007D77C4" w:rsidP="00450F4F">
                      <w:pPr>
                        <w:pStyle w:val="ListParagraph"/>
                        <w:numPr>
                          <w:ilvl w:val="0"/>
                          <w:numId w:val="137"/>
                        </w:numPr>
                        <w:rPr>
                          <w:i/>
                        </w:rPr>
                      </w:pPr>
                      <w:r w:rsidRPr="007511D5">
                        <w:rPr>
                          <w:i/>
                        </w:rPr>
                        <w:t>directly or indirectly holding 25% or more of the voting rights</w:t>
                      </w:r>
                    </w:p>
                    <w:p w14:paraId="67F554A8" w14:textId="77777777" w:rsidR="007D77C4" w:rsidRPr="007511D5" w:rsidRDefault="007D77C4" w:rsidP="00450F4F">
                      <w:pPr>
                        <w:pStyle w:val="ListParagraph"/>
                        <w:numPr>
                          <w:ilvl w:val="0"/>
                          <w:numId w:val="137"/>
                        </w:numPr>
                        <w:rPr>
                          <w:i/>
                        </w:rPr>
                      </w:pPr>
                      <w:r w:rsidRPr="007511D5">
                        <w:rPr>
                          <w:i/>
                        </w:rPr>
                        <w:t>directly or indirectly having the right to appoint a majority of the board of directors or equivalent governing body of the Bidder</w:t>
                      </w:r>
                    </w:p>
                    <w:p w14:paraId="49BDAD43" w14:textId="77777777" w:rsidR="007D77C4" w:rsidRPr="007511D5" w:rsidRDefault="007D77C4" w:rsidP="000E2D3D">
                      <w:pPr>
                        <w:rPr>
                          <w:i/>
                        </w:rPr>
                      </w:pPr>
                    </w:p>
                  </w:txbxContent>
                </v:textbox>
                <w10:wrap type="topAndBottom"/>
              </v:shape>
            </w:pict>
          </mc:Fallback>
        </mc:AlternateContent>
      </w:r>
      <w:r w:rsidRPr="00632363">
        <w:rPr>
          <w:rFonts w:ascii="Times New Roman" w:hAnsi="Times New Roman" w:cs="Times New Roman"/>
          <w:lang w:val="en-US"/>
        </w:rPr>
        <w:t>Beneficial Ownership Disclosure Form</w:t>
      </w:r>
      <w:bookmarkEnd w:id="1026"/>
      <w:bookmarkEnd w:id="1027"/>
      <w:bookmarkEnd w:id="1028"/>
      <w:bookmarkEnd w:id="1029"/>
      <w:bookmarkEnd w:id="1030"/>
      <w:r w:rsidRPr="00632363">
        <w:rPr>
          <w:rFonts w:ascii="Times New Roman" w:hAnsi="Times New Roman" w:cs="Times New Roman"/>
          <w:lang w:val="en-US"/>
        </w:rPr>
        <w:t xml:space="preserve"> </w:t>
      </w:r>
    </w:p>
    <w:p w14:paraId="2EFFF707" w14:textId="77777777" w:rsidR="000E2D3D" w:rsidRPr="00632363" w:rsidRDefault="000E2D3D" w:rsidP="000E2D3D">
      <w:pPr>
        <w:tabs>
          <w:tab w:val="right" w:pos="9000"/>
        </w:tabs>
        <w:rPr>
          <w:b/>
        </w:rPr>
      </w:pPr>
    </w:p>
    <w:p w14:paraId="2CB48E20" w14:textId="2A21D52B" w:rsidR="000E2D3D" w:rsidRPr="00632363" w:rsidRDefault="00A33E25" w:rsidP="000E2D3D">
      <w:pPr>
        <w:tabs>
          <w:tab w:val="right" w:pos="9000"/>
        </w:tabs>
      </w:pPr>
      <w:r w:rsidRPr="00632363">
        <w:rPr>
          <w:b/>
        </w:rPr>
        <w:t>Bidding</w:t>
      </w:r>
      <w:r w:rsidR="000E2D3D" w:rsidRPr="00632363">
        <w:rPr>
          <w:b/>
        </w:rPr>
        <w:t xml:space="preserve"> No.:</w:t>
      </w:r>
      <w:r w:rsidR="000E2D3D" w:rsidRPr="00632363">
        <w:t xml:space="preserve"> [</w:t>
      </w:r>
      <w:r w:rsidR="000E2D3D" w:rsidRPr="00632363">
        <w:rPr>
          <w:i/>
        </w:rPr>
        <w:t xml:space="preserve">insert number of </w:t>
      </w:r>
      <w:r w:rsidRPr="00632363">
        <w:rPr>
          <w:i/>
        </w:rPr>
        <w:t>bidding</w:t>
      </w:r>
      <w:r w:rsidR="000E2D3D" w:rsidRPr="00632363">
        <w:rPr>
          <w:i/>
        </w:rPr>
        <w:t xml:space="preserve"> process</w:t>
      </w:r>
      <w:r w:rsidR="000E2D3D" w:rsidRPr="00632363">
        <w:t>]</w:t>
      </w:r>
    </w:p>
    <w:p w14:paraId="25BD3F83" w14:textId="0A1C54CA" w:rsidR="000E2D3D" w:rsidRPr="00632363" w:rsidRDefault="00A33E25" w:rsidP="000E2D3D">
      <w:pPr>
        <w:tabs>
          <w:tab w:val="right" w:pos="9000"/>
        </w:tabs>
      </w:pPr>
      <w:r w:rsidRPr="00632363">
        <w:rPr>
          <w:b/>
        </w:rPr>
        <w:t>Bidding Identification</w:t>
      </w:r>
      <w:r w:rsidR="000E2D3D" w:rsidRPr="00632363">
        <w:rPr>
          <w:b/>
        </w:rPr>
        <w:t xml:space="preserve"> No</w:t>
      </w:r>
      <w:r w:rsidR="000E2D3D" w:rsidRPr="00632363">
        <w:t>.: [</w:t>
      </w:r>
      <w:r w:rsidR="000E2D3D" w:rsidRPr="00632363">
        <w:rPr>
          <w:i/>
        </w:rPr>
        <w:t>insert identification</w:t>
      </w:r>
      <w:r w:rsidR="000E2D3D" w:rsidRPr="00632363">
        <w:t>]</w:t>
      </w:r>
    </w:p>
    <w:p w14:paraId="683A4EEB" w14:textId="77777777" w:rsidR="000E2D3D" w:rsidRPr="00632363" w:rsidRDefault="000E2D3D" w:rsidP="000E2D3D">
      <w:pPr>
        <w:tabs>
          <w:tab w:val="right" w:pos="9000"/>
        </w:tabs>
      </w:pPr>
    </w:p>
    <w:p w14:paraId="1FF26E68" w14:textId="77777777" w:rsidR="000E2D3D" w:rsidRPr="00632363" w:rsidRDefault="000E2D3D" w:rsidP="000E2D3D">
      <w:pPr>
        <w:rPr>
          <w:b/>
        </w:rPr>
      </w:pPr>
      <w:r w:rsidRPr="00632363">
        <w:t xml:space="preserve">To: </w:t>
      </w:r>
      <w:r w:rsidRPr="00632363">
        <w:rPr>
          <w:b/>
        </w:rPr>
        <w:t>[</w:t>
      </w:r>
      <w:r w:rsidRPr="00632363">
        <w:rPr>
          <w:b/>
          <w:i/>
        </w:rPr>
        <w:t>insert complete name of Employer</w:t>
      </w:r>
      <w:r w:rsidRPr="00632363">
        <w:rPr>
          <w:b/>
        </w:rPr>
        <w:t>]</w:t>
      </w:r>
    </w:p>
    <w:p w14:paraId="328247E0" w14:textId="77777777" w:rsidR="000E2D3D" w:rsidRPr="00632363" w:rsidRDefault="000E2D3D" w:rsidP="000E2D3D">
      <w:pPr>
        <w:tabs>
          <w:tab w:val="right" w:pos="9000"/>
        </w:tabs>
      </w:pPr>
    </w:p>
    <w:p w14:paraId="4B0C29C7" w14:textId="77777777" w:rsidR="000E2D3D" w:rsidRPr="00632363" w:rsidRDefault="000E2D3D" w:rsidP="000E2D3D">
      <w:pPr>
        <w:tabs>
          <w:tab w:val="right" w:pos="9000"/>
        </w:tabs>
        <w:rPr>
          <w:i/>
        </w:rPr>
      </w:pPr>
      <w:r w:rsidRPr="00632363">
        <w:t xml:space="preserve">In response to your request in the Letter of Acceptance </w:t>
      </w:r>
      <w:r w:rsidRPr="00632363">
        <w:rPr>
          <w:i/>
        </w:rPr>
        <w:t>dated [insert date of letter of Acceptance]</w:t>
      </w:r>
      <w:r w:rsidRPr="00632363">
        <w:t xml:space="preserve"> to furnish additional information on beneficial ownership: </w:t>
      </w:r>
      <w:r w:rsidRPr="00632363">
        <w:rPr>
          <w:i/>
        </w:rPr>
        <w:t xml:space="preserve">[select one option as applicable and delete the options that are not applicable] </w:t>
      </w:r>
    </w:p>
    <w:p w14:paraId="2CAB831F" w14:textId="77777777" w:rsidR="000E2D3D" w:rsidRPr="00632363" w:rsidRDefault="000E2D3D" w:rsidP="000E2D3D">
      <w:pPr>
        <w:tabs>
          <w:tab w:val="right" w:pos="9000"/>
        </w:tabs>
        <w:rPr>
          <w:i/>
        </w:rPr>
      </w:pPr>
    </w:p>
    <w:p w14:paraId="4AD20F35" w14:textId="77777777" w:rsidR="000E2D3D" w:rsidRPr="00632363" w:rsidRDefault="000E2D3D" w:rsidP="000E2D3D">
      <w:pPr>
        <w:tabs>
          <w:tab w:val="right" w:pos="9000"/>
        </w:tabs>
      </w:pPr>
      <w:r w:rsidRPr="00632363">
        <w:t xml:space="preserve">(i) we hereby provide the following beneficial ownership information.  </w:t>
      </w:r>
    </w:p>
    <w:p w14:paraId="779E4103" w14:textId="77777777" w:rsidR="000E2D3D" w:rsidRPr="00632363" w:rsidRDefault="000E2D3D" w:rsidP="000E2D3D"/>
    <w:p w14:paraId="0D310B5A" w14:textId="77777777" w:rsidR="000E2D3D" w:rsidRPr="00632363" w:rsidRDefault="000E2D3D" w:rsidP="000E2D3D">
      <w:pPr>
        <w:rPr>
          <w:b/>
        </w:rPr>
      </w:pPr>
      <w:r w:rsidRPr="00632363">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E2D3D" w:rsidRPr="00632363" w14:paraId="5D267190" w14:textId="77777777" w:rsidTr="000E2D3D">
        <w:trPr>
          <w:trHeight w:val="415"/>
        </w:trPr>
        <w:tc>
          <w:tcPr>
            <w:tcW w:w="2251" w:type="dxa"/>
            <w:shd w:val="clear" w:color="auto" w:fill="auto"/>
          </w:tcPr>
          <w:p w14:paraId="2D8D2788"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Identity of Beneficial Owner</w:t>
            </w:r>
          </w:p>
          <w:p w14:paraId="1B3249DA" w14:textId="77777777" w:rsidR="000E2D3D" w:rsidRPr="00632363" w:rsidRDefault="000E2D3D" w:rsidP="000E2D3D">
            <w:pPr>
              <w:pStyle w:val="BodyText"/>
              <w:spacing w:before="40" w:after="160"/>
              <w:jc w:val="center"/>
              <w:rPr>
                <w:rFonts w:ascii="Times New Roman" w:hAnsi="Times New Roman" w:cs="Times New Roman"/>
                <w:i/>
              </w:rPr>
            </w:pPr>
          </w:p>
        </w:tc>
        <w:tc>
          <w:tcPr>
            <w:tcW w:w="2377" w:type="dxa"/>
            <w:shd w:val="clear" w:color="auto" w:fill="auto"/>
          </w:tcPr>
          <w:p w14:paraId="7347E192"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Directly or indirectly holding 25% or more of the shares</w:t>
            </w:r>
          </w:p>
          <w:p w14:paraId="27A592C7"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(Yes / No)</w:t>
            </w:r>
          </w:p>
          <w:p w14:paraId="15FCB623" w14:textId="77777777" w:rsidR="000E2D3D" w:rsidRPr="00632363" w:rsidRDefault="000E2D3D" w:rsidP="000E2D3D">
            <w:pPr>
              <w:pStyle w:val="BodyText"/>
              <w:spacing w:before="40" w:after="160"/>
              <w:jc w:val="center"/>
              <w:rPr>
                <w:rFonts w:ascii="Times New Roman" w:hAnsi="Times New Roman" w:cs="Times New Roman"/>
                <w:i/>
              </w:rPr>
            </w:pPr>
          </w:p>
        </w:tc>
        <w:tc>
          <w:tcPr>
            <w:tcW w:w="2124" w:type="dxa"/>
            <w:shd w:val="clear" w:color="auto" w:fill="auto"/>
          </w:tcPr>
          <w:p w14:paraId="1AE40807"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Directly or indirectly holding 25 % or more of the Voting Rights</w:t>
            </w:r>
          </w:p>
          <w:p w14:paraId="3914A792"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(Yes / No)</w:t>
            </w:r>
          </w:p>
          <w:p w14:paraId="686D5A43" w14:textId="77777777" w:rsidR="000E2D3D" w:rsidRPr="00632363" w:rsidRDefault="000E2D3D" w:rsidP="000E2D3D">
            <w:pPr>
              <w:pStyle w:val="BodyText"/>
              <w:spacing w:before="40" w:after="160"/>
              <w:jc w:val="center"/>
              <w:rPr>
                <w:rFonts w:ascii="Times New Roman" w:hAnsi="Times New Roman" w:cs="Times New Roman"/>
              </w:rPr>
            </w:pPr>
          </w:p>
        </w:tc>
        <w:tc>
          <w:tcPr>
            <w:tcW w:w="2252" w:type="dxa"/>
            <w:shd w:val="clear" w:color="auto" w:fill="auto"/>
          </w:tcPr>
          <w:p w14:paraId="462CAE75"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Directly or indirectly having the right to appoint a majority of the board of the directors or an equivalent governing body of the Bidder</w:t>
            </w:r>
          </w:p>
          <w:p w14:paraId="3B2D8A7B"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(Yes / No)</w:t>
            </w:r>
          </w:p>
        </w:tc>
      </w:tr>
      <w:tr w:rsidR="000E2D3D" w:rsidRPr="00632363" w14:paraId="52CD4C15" w14:textId="77777777" w:rsidTr="000E2D3D">
        <w:trPr>
          <w:trHeight w:val="415"/>
        </w:trPr>
        <w:tc>
          <w:tcPr>
            <w:tcW w:w="2251" w:type="dxa"/>
            <w:shd w:val="clear" w:color="auto" w:fill="auto"/>
          </w:tcPr>
          <w:p w14:paraId="26DF9C32" w14:textId="77777777" w:rsidR="000E2D3D" w:rsidRPr="00632363" w:rsidRDefault="000E2D3D" w:rsidP="000E2D3D">
            <w:pPr>
              <w:pStyle w:val="BodyText"/>
              <w:spacing w:before="40" w:after="160"/>
              <w:rPr>
                <w:rFonts w:ascii="Times New Roman" w:hAnsi="Times New Roman" w:cs="Times New Roman"/>
              </w:rPr>
            </w:pPr>
            <w:r w:rsidRPr="00632363">
              <w:rPr>
                <w:rFonts w:ascii="Times New Roman" w:hAnsi="Times New Roman" w:cs="Times New Roman"/>
                <w:i/>
              </w:rPr>
              <w:t>[include full name (last, middle, first), nationality, country of residence]</w:t>
            </w:r>
          </w:p>
        </w:tc>
        <w:tc>
          <w:tcPr>
            <w:tcW w:w="2377" w:type="dxa"/>
            <w:shd w:val="clear" w:color="auto" w:fill="auto"/>
          </w:tcPr>
          <w:p w14:paraId="6B77FFCE" w14:textId="77777777" w:rsidR="000E2D3D" w:rsidRPr="00632363" w:rsidRDefault="000E2D3D" w:rsidP="000E2D3D">
            <w:pPr>
              <w:pStyle w:val="BodyText"/>
              <w:spacing w:before="40" w:after="160"/>
              <w:jc w:val="center"/>
              <w:rPr>
                <w:rFonts w:ascii="Times New Roman" w:hAnsi="Times New Roman" w:cs="Times New Roman"/>
                <w:sz w:val="52"/>
                <w:szCs w:val="52"/>
              </w:rPr>
            </w:pPr>
          </w:p>
        </w:tc>
        <w:tc>
          <w:tcPr>
            <w:tcW w:w="2124" w:type="dxa"/>
            <w:shd w:val="clear" w:color="auto" w:fill="auto"/>
          </w:tcPr>
          <w:p w14:paraId="759D7346" w14:textId="77777777" w:rsidR="000E2D3D" w:rsidRPr="00632363" w:rsidRDefault="000E2D3D" w:rsidP="000E2D3D">
            <w:pPr>
              <w:pStyle w:val="BodyText"/>
              <w:spacing w:before="40" w:after="160"/>
              <w:rPr>
                <w:rFonts w:ascii="Times New Roman" w:hAnsi="Times New Roman" w:cs="Times New Roman"/>
              </w:rPr>
            </w:pPr>
          </w:p>
        </w:tc>
        <w:tc>
          <w:tcPr>
            <w:tcW w:w="2252" w:type="dxa"/>
            <w:shd w:val="clear" w:color="auto" w:fill="auto"/>
          </w:tcPr>
          <w:p w14:paraId="345C44EF" w14:textId="77777777" w:rsidR="000E2D3D" w:rsidRPr="00632363" w:rsidRDefault="000E2D3D" w:rsidP="000E2D3D">
            <w:pPr>
              <w:pStyle w:val="BodyText"/>
              <w:spacing w:before="40" w:after="160"/>
              <w:rPr>
                <w:rFonts w:ascii="Times New Roman" w:hAnsi="Times New Roman" w:cs="Times New Roman"/>
              </w:rPr>
            </w:pPr>
          </w:p>
        </w:tc>
      </w:tr>
    </w:tbl>
    <w:p w14:paraId="28EC9181" w14:textId="77777777" w:rsidR="000E2D3D" w:rsidRPr="00632363" w:rsidRDefault="000E2D3D" w:rsidP="000E2D3D"/>
    <w:p w14:paraId="1696CD78" w14:textId="77777777" w:rsidR="000E2D3D" w:rsidRPr="00632363" w:rsidRDefault="000E2D3D" w:rsidP="000E2D3D">
      <w:pPr>
        <w:rPr>
          <w:b/>
          <w:i/>
        </w:rPr>
      </w:pPr>
      <w:r w:rsidRPr="00632363">
        <w:rPr>
          <w:b/>
          <w:i/>
        </w:rPr>
        <w:t>OR</w:t>
      </w:r>
    </w:p>
    <w:p w14:paraId="325532A3" w14:textId="77777777" w:rsidR="000E2D3D" w:rsidRPr="00632363" w:rsidRDefault="000E2D3D" w:rsidP="000E2D3D">
      <w:pPr>
        <w:rPr>
          <w:i/>
        </w:rPr>
      </w:pPr>
    </w:p>
    <w:p w14:paraId="098459FB" w14:textId="77777777" w:rsidR="000E2D3D" w:rsidRPr="00632363" w:rsidRDefault="000E2D3D" w:rsidP="000E2D3D">
      <w:pPr>
        <w:rPr>
          <w:i/>
        </w:rPr>
      </w:pPr>
      <w:r w:rsidRPr="00632363">
        <w:t xml:space="preserve">(ii) </w:t>
      </w:r>
      <w:r w:rsidRPr="00632363">
        <w:rPr>
          <w:i/>
        </w:rPr>
        <w:t xml:space="preserve">We declare that there is no Beneficial Owner meeting one or more of the following conditions: </w:t>
      </w:r>
    </w:p>
    <w:p w14:paraId="357C9F97" w14:textId="77777777" w:rsidR="000E2D3D" w:rsidRPr="00632363" w:rsidRDefault="000E2D3D" w:rsidP="000E2D3D">
      <w:pPr>
        <w:rPr>
          <w:i/>
        </w:rPr>
      </w:pPr>
    </w:p>
    <w:p w14:paraId="0903408C" w14:textId="77777777" w:rsidR="000E2D3D" w:rsidRPr="00632363" w:rsidRDefault="000E2D3D" w:rsidP="00450F4F">
      <w:pPr>
        <w:pStyle w:val="ListParagraph"/>
        <w:numPr>
          <w:ilvl w:val="0"/>
          <w:numId w:val="137"/>
        </w:numPr>
      </w:pPr>
      <w:r w:rsidRPr="00632363">
        <w:t>directly or indirectly holding 25% or more of the shares</w:t>
      </w:r>
    </w:p>
    <w:p w14:paraId="5CCFE26C" w14:textId="77777777" w:rsidR="000E2D3D" w:rsidRPr="00632363" w:rsidRDefault="000E2D3D" w:rsidP="00450F4F">
      <w:pPr>
        <w:pStyle w:val="ListParagraph"/>
        <w:numPr>
          <w:ilvl w:val="0"/>
          <w:numId w:val="137"/>
        </w:numPr>
      </w:pPr>
      <w:r w:rsidRPr="00632363">
        <w:t>directly or indirectly holding 25% or more of the voting rights</w:t>
      </w:r>
    </w:p>
    <w:p w14:paraId="2E2E1F7A" w14:textId="77777777" w:rsidR="000E2D3D" w:rsidRPr="00632363" w:rsidRDefault="000E2D3D" w:rsidP="00450F4F">
      <w:pPr>
        <w:pStyle w:val="ListParagraph"/>
        <w:numPr>
          <w:ilvl w:val="0"/>
          <w:numId w:val="137"/>
        </w:numPr>
      </w:pPr>
      <w:r w:rsidRPr="00632363">
        <w:t>directly or indirectly having the right to appoint a majority of the board of directors or equivalent governing body of the Bidder</w:t>
      </w:r>
    </w:p>
    <w:p w14:paraId="3A7A67C8" w14:textId="77777777" w:rsidR="000E2D3D" w:rsidRPr="00632363" w:rsidRDefault="000E2D3D" w:rsidP="000E2D3D">
      <w:pPr>
        <w:rPr>
          <w:i/>
        </w:rPr>
      </w:pPr>
    </w:p>
    <w:p w14:paraId="04EC430B" w14:textId="77777777" w:rsidR="000E2D3D" w:rsidRPr="00632363" w:rsidRDefault="000E2D3D" w:rsidP="000E2D3D"/>
    <w:p w14:paraId="76D4B93C" w14:textId="77777777" w:rsidR="000E2D3D" w:rsidRPr="00632363" w:rsidRDefault="000E2D3D" w:rsidP="000E2D3D">
      <w:pPr>
        <w:rPr>
          <w:b/>
        </w:rPr>
      </w:pPr>
      <w:r w:rsidRPr="00632363">
        <w:rPr>
          <w:b/>
        </w:rPr>
        <w:t xml:space="preserve">OR </w:t>
      </w:r>
    </w:p>
    <w:p w14:paraId="59D3347F" w14:textId="77777777" w:rsidR="000E2D3D" w:rsidRPr="00632363" w:rsidRDefault="000E2D3D" w:rsidP="000E2D3D"/>
    <w:p w14:paraId="1691D62A" w14:textId="77777777" w:rsidR="000E2D3D" w:rsidRPr="00632363" w:rsidRDefault="000E2D3D" w:rsidP="000E2D3D">
      <w:pPr>
        <w:rPr>
          <w:i/>
        </w:rPr>
      </w:pPr>
      <w:r w:rsidRPr="00632363">
        <w:rPr>
          <w:i/>
        </w:rPr>
        <w:t>(iii) We declare that we are unable to identify any Beneficial Owner meeting one or more of the following conditions. [If this option is selected, the Bidder shall provide explanation on why it is unable to identify any Beneficial Owner]</w:t>
      </w:r>
    </w:p>
    <w:p w14:paraId="73D1BD8E" w14:textId="77777777" w:rsidR="000E2D3D" w:rsidRPr="00632363" w:rsidRDefault="000E2D3D" w:rsidP="00450F4F">
      <w:pPr>
        <w:pStyle w:val="ListParagraph"/>
        <w:numPr>
          <w:ilvl w:val="0"/>
          <w:numId w:val="137"/>
        </w:numPr>
      </w:pPr>
      <w:r w:rsidRPr="00632363">
        <w:t>directly or indirectly holding 25% or more of the shares</w:t>
      </w:r>
    </w:p>
    <w:p w14:paraId="5061E88C" w14:textId="77777777" w:rsidR="000E2D3D" w:rsidRPr="00632363" w:rsidRDefault="000E2D3D" w:rsidP="00450F4F">
      <w:pPr>
        <w:pStyle w:val="ListParagraph"/>
        <w:numPr>
          <w:ilvl w:val="0"/>
          <w:numId w:val="137"/>
        </w:numPr>
      </w:pPr>
      <w:r w:rsidRPr="00632363">
        <w:t>directly or indirectly holding 25% or more of the voting rights</w:t>
      </w:r>
    </w:p>
    <w:p w14:paraId="5723155B" w14:textId="77777777" w:rsidR="000E2D3D" w:rsidRPr="00632363" w:rsidRDefault="000E2D3D" w:rsidP="00450F4F">
      <w:pPr>
        <w:pStyle w:val="ListParagraph"/>
        <w:numPr>
          <w:ilvl w:val="0"/>
          <w:numId w:val="137"/>
        </w:numPr>
      </w:pPr>
      <w:r w:rsidRPr="00632363">
        <w:t>directly or indirectly having the right to appoint a majority of the board of directors or equivalent governing body of the Bidder]”</w:t>
      </w:r>
    </w:p>
    <w:p w14:paraId="77F71D5F" w14:textId="77777777" w:rsidR="000E2D3D" w:rsidRPr="00632363" w:rsidRDefault="000E2D3D" w:rsidP="000E2D3D">
      <w:pPr>
        <w:pStyle w:val="ListParagraph"/>
      </w:pPr>
    </w:p>
    <w:p w14:paraId="5E2EB321" w14:textId="77777777" w:rsidR="000E2D3D" w:rsidRPr="00632363" w:rsidRDefault="000E2D3D" w:rsidP="000E2D3D">
      <w:pPr>
        <w:rPr>
          <w:u w:val="single"/>
        </w:rPr>
      </w:pPr>
      <w:r w:rsidRPr="00632363">
        <w:rPr>
          <w:b/>
        </w:rPr>
        <w:t>Name of the Bidder</w:t>
      </w:r>
      <w:r w:rsidRPr="00632363">
        <w:t>:</w:t>
      </w:r>
      <w:r w:rsidRPr="00632363">
        <w:rPr>
          <w:bCs/>
          <w:iCs/>
        </w:rPr>
        <w:t xml:space="preserve"> *</w:t>
      </w:r>
      <w:r w:rsidRPr="00632363">
        <w:rPr>
          <w:u w:val="single"/>
        </w:rPr>
        <w:t>[</w:t>
      </w:r>
      <w:r w:rsidRPr="00632363">
        <w:rPr>
          <w:i/>
          <w:u w:val="single"/>
        </w:rPr>
        <w:t>insert complete name of the Bidder</w:t>
      </w:r>
      <w:r w:rsidRPr="00632363">
        <w:rPr>
          <w:u w:val="single"/>
        </w:rPr>
        <w:t>]_________</w:t>
      </w:r>
    </w:p>
    <w:p w14:paraId="409AEF4D" w14:textId="77777777" w:rsidR="000E2D3D" w:rsidRPr="00632363" w:rsidRDefault="000E2D3D" w:rsidP="000E2D3D"/>
    <w:p w14:paraId="12DB2F8C" w14:textId="77777777" w:rsidR="000E2D3D" w:rsidRPr="00632363" w:rsidRDefault="000E2D3D" w:rsidP="000E2D3D">
      <w:pPr>
        <w:rPr>
          <w:u w:val="single"/>
        </w:rPr>
      </w:pPr>
      <w:r w:rsidRPr="00632363">
        <w:rPr>
          <w:b/>
        </w:rPr>
        <w:t>Name of the person duly authorized to sign the Bid on behalf of the Bidder</w:t>
      </w:r>
      <w:r w:rsidRPr="00632363">
        <w:t>:</w:t>
      </w:r>
      <w:r w:rsidRPr="00632363">
        <w:rPr>
          <w:bCs/>
          <w:iCs/>
        </w:rPr>
        <w:t xml:space="preserve"> **</w:t>
      </w:r>
      <w:r w:rsidRPr="00632363">
        <w:rPr>
          <w:bCs/>
          <w:iCs/>
          <w:u w:val="single"/>
        </w:rPr>
        <w:t>[</w:t>
      </w:r>
      <w:r w:rsidRPr="00632363">
        <w:rPr>
          <w:bCs/>
          <w:i/>
          <w:iCs/>
          <w:u w:val="single"/>
        </w:rPr>
        <w:t>insert complete name of person duly authorized to sign the Bid</w:t>
      </w:r>
      <w:r w:rsidRPr="00632363">
        <w:rPr>
          <w:bCs/>
          <w:iCs/>
          <w:u w:val="single"/>
        </w:rPr>
        <w:t>]___________</w:t>
      </w:r>
    </w:p>
    <w:p w14:paraId="7DBBC7C7" w14:textId="77777777" w:rsidR="000E2D3D" w:rsidRPr="00632363" w:rsidRDefault="000E2D3D" w:rsidP="000E2D3D"/>
    <w:p w14:paraId="27EC06CB" w14:textId="77777777" w:rsidR="000E2D3D" w:rsidRPr="00632363" w:rsidRDefault="000E2D3D" w:rsidP="000E2D3D">
      <w:pPr>
        <w:rPr>
          <w:u w:val="single"/>
        </w:rPr>
      </w:pPr>
      <w:r w:rsidRPr="00632363">
        <w:rPr>
          <w:b/>
        </w:rPr>
        <w:t>Title of the person signing the Bid</w:t>
      </w:r>
      <w:r w:rsidRPr="00632363">
        <w:t xml:space="preserve">: </w:t>
      </w:r>
      <w:r w:rsidRPr="00632363">
        <w:rPr>
          <w:u w:val="single"/>
        </w:rPr>
        <w:t>[</w:t>
      </w:r>
      <w:r w:rsidRPr="00632363">
        <w:rPr>
          <w:i/>
          <w:u w:val="single"/>
        </w:rPr>
        <w:t>insert complete title of the person signing the Bid</w:t>
      </w:r>
      <w:r w:rsidRPr="00632363">
        <w:rPr>
          <w:u w:val="single"/>
        </w:rPr>
        <w:t>]______</w:t>
      </w:r>
    </w:p>
    <w:p w14:paraId="24CD69FF" w14:textId="77777777" w:rsidR="000E2D3D" w:rsidRPr="00632363" w:rsidRDefault="000E2D3D" w:rsidP="000E2D3D"/>
    <w:p w14:paraId="776823B7" w14:textId="77777777" w:rsidR="000E2D3D" w:rsidRPr="00632363" w:rsidRDefault="000E2D3D" w:rsidP="000E2D3D">
      <w:pPr>
        <w:rPr>
          <w:u w:val="single"/>
        </w:rPr>
      </w:pPr>
      <w:r w:rsidRPr="00632363">
        <w:rPr>
          <w:b/>
        </w:rPr>
        <w:t>Signature of the person named above</w:t>
      </w:r>
      <w:r w:rsidRPr="00632363">
        <w:t xml:space="preserve">: </w:t>
      </w:r>
      <w:r w:rsidRPr="00632363">
        <w:rPr>
          <w:u w:val="single"/>
        </w:rPr>
        <w:t>[</w:t>
      </w:r>
      <w:r w:rsidRPr="00632363">
        <w:rPr>
          <w:i/>
          <w:u w:val="single"/>
        </w:rPr>
        <w:t>insert signature of person whose name and capacity are shown above</w:t>
      </w:r>
      <w:r w:rsidRPr="00632363">
        <w:rPr>
          <w:u w:val="single"/>
        </w:rPr>
        <w:t>]_____</w:t>
      </w:r>
    </w:p>
    <w:p w14:paraId="712F19A4" w14:textId="77777777" w:rsidR="000E2D3D" w:rsidRPr="00632363" w:rsidRDefault="000E2D3D" w:rsidP="000E2D3D"/>
    <w:p w14:paraId="36F793A7" w14:textId="77777777" w:rsidR="000E2D3D" w:rsidRPr="00632363" w:rsidRDefault="000E2D3D" w:rsidP="000E2D3D">
      <w:pPr>
        <w:rPr>
          <w:u w:val="single"/>
        </w:rPr>
      </w:pPr>
      <w:r w:rsidRPr="00632363">
        <w:rPr>
          <w:b/>
        </w:rPr>
        <w:t>Date signed</w:t>
      </w:r>
      <w:r w:rsidRPr="00632363">
        <w:t xml:space="preserve"> </w:t>
      </w:r>
      <w:r w:rsidRPr="00632363">
        <w:rPr>
          <w:u w:val="single"/>
        </w:rPr>
        <w:t>[</w:t>
      </w:r>
      <w:r w:rsidRPr="00632363">
        <w:rPr>
          <w:i/>
          <w:u w:val="single"/>
        </w:rPr>
        <w:t>insert date of signing</w:t>
      </w:r>
      <w:r w:rsidRPr="00632363">
        <w:rPr>
          <w:u w:val="single"/>
        </w:rPr>
        <w:t>]</w:t>
      </w:r>
      <w:r w:rsidRPr="00632363">
        <w:t xml:space="preserve"> </w:t>
      </w:r>
      <w:r w:rsidRPr="00632363">
        <w:rPr>
          <w:b/>
        </w:rPr>
        <w:t>day of</w:t>
      </w:r>
      <w:r w:rsidRPr="00632363">
        <w:t xml:space="preserve"> </w:t>
      </w:r>
      <w:r w:rsidRPr="00632363">
        <w:rPr>
          <w:u w:val="single"/>
        </w:rPr>
        <w:t>[</w:t>
      </w:r>
      <w:r w:rsidRPr="00632363">
        <w:rPr>
          <w:i/>
          <w:u w:val="single"/>
        </w:rPr>
        <w:t>insert month</w:t>
      </w:r>
      <w:r w:rsidRPr="00632363">
        <w:rPr>
          <w:u w:val="single"/>
        </w:rPr>
        <w:t>], [</w:t>
      </w:r>
      <w:r w:rsidRPr="00632363">
        <w:rPr>
          <w:i/>
          <w:u w:val="single"/>
        </w:rPr>
        <w:t>insert year</w:t>
      </w:r>
      <w:r w:rsidRPr="00632363">
        <w:rPr>
          <w:u w:val="single"/>
        </w:rPr>
        <w:t>]_____</w:t>
      </w:r>
    </w:p>
    <w:p w14:paraId="52E836DF" w14:textId="77777777" w:rsidR="000E2D3D" w:rsidRPr="00632363" w:rsidRDefault="000E2D3D" w:rsidP="000E2D3D"/>
    <w:p w14:paraId="318DF49C" w14:textId="77777777" w:rsidR="000E2D3D" w:rsidRPr="00632363" w:rsidRDefault="000E2D3D" w:rsidP="000E2D3D"/>
    <w:p w14:paraId="2DEDD838" w14:textId="77777777" w:rsidR="000E2D3D" w:rsidRPr="00632363" w:rsidRDefault="000E2D3D" w:rsidP="000E2D3D">
      <w:pPr>
        <w:rPr>
          <w:b/>
        </w:rPr>
      </w:pPr>
    </w:p>
    <w:p w14:paraId="188CA421" w14:textId="77777777" w:rsidR="000E2D3D" w:rsidRPr="00632363" w:rsidRDefault="000E2D3D" w:rsidP="000E2D3D">
      <w:pPr>
        <w:rPr>
          <w:b/>
        </w:rPr>
      </w:pPr>
    </w:p>
    <w:p w14:paraId="668139E9" w14:textId="77777777" w:rsidR="000E2D3D" w:rsidRPr="00632363" w:rsidRDefault="000E2D3D" w:rsidP="000E2D3D">
      <w:pPr>
        <w:rPr>
          <w:sz w:val="20"/>
          <w:szCs w:val="20"/>
        </w:rPr>
      </w:pPr>
      <w:r w:rsidRPr="00632363">
        <w:rPr>
          <w:rStyle w:val="FootnoteReference"/>
          <w:sz w:val="20"/>
          <w:szCs w:val="20"/>
        </w:rPr>
        <w:t>*</w:t>
      </w:r>
      <w:r w:rsidRPr="00632363">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06979B21" w14:textId="77777777" w:rsidR="000E2D3D" w:rsidRPr="00632363" w:rsidRDefault="000E2D3D" w:rsidP="000E2D3D">
      <w:pPr>
        <w:rPr>
          <w:sz w:val="20"/>
          <w:szCs w:val="20"/>
        </w:rPr>
      </w:pPr>
      <w:r w:rsidRPr="00632363">
        <w:rPr>
          <w:rStyle w:val="FootnoteReference"/>
          <w:sz w:val="20"/>
          <w:szCs w:val="20"/>
        </w:rPr>
        <w:t>**</w:t>
      </w:r>
      <w:r w:rsidRPr="00632363">
        <w:rPr>
          <w:sz w:val="20"/>
          <w:szCs w:val="20"/>
        </w:rPr>
        <w:t xml:space="preserve"> Person signing the Bid shall have the power of attorney given by the Bidder. The power of attorney shall be attached with the Bid Schedules. </w:t>
      </w:r>
    </w:p>
    <w:bookmarkEnd w:id="1031"/>
    <w:bookmarkEnd w:id="1032"/>
    <w:p w14:paraId="38100E87" w14:textId="77777777" w:rsidR="00F91679" w:rsidRPr="00632363" w:rsidRDefault="00F91679" w:rsidP="00F91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632363">
        <w:rPr>
          <w:color w:val="212121"/>
          <w:sz w:val="20"/>
          <w:szCs w:val="20"/>
        </w:rPr>
        <w:t>*** It is understood that any false or misleading information that has been provided in relation to this requirement may result in actions or sanctions by the Bank in accordance with its rules and policies.</w:t>
      </w:r>
    </w:p>
    <w:p w14:paraId="012701A8" w14:textId="77777777" w:rsidR="000E2D3D" w:rsidRPr="00632363" w:rsidRDefault="000E2D3D" w:rsidP="000E2D3D">
      <w:pPr>
        <w:rPr>
          <w:b/>
        </w:rPr>
      </w:pPr>
      <w:r w:rsidRPr="00632363">
        <w:br w:type="page"/>
      </w:r>
    </w:p>
    <w:p w14:paraId="5F17D6C6" w14:textId="31ED1F82" w:rsidR="00D338EE" w:rsidRPr="00632363" w:rsidRDefault="6DB0EBCF" w:rsidP="6DB0EBCF">
      <w:pPr>
        <w:pStyle w:val="Title"/>
        <w:rPr>
          <w:rFonts w:ascii="Times New Roman" w:hAnsi="Times New Roman"/>
          <w:sz w:val="24"/>
          <w:szCs w:val="24"/>
        </w:rPr>
      </w:pPr>
      <w:bookmarkStart w:id="1033" w:name="_Toc497922441"/>
      <w:bookmarkStart w:id="1034" w:name="_Toc365535445"/>
      <w:r w:rsidRPr="00632363">
        <w:rPr>
          <w:rFonts w:ascii="Times New Roman" w:hAnsi="Times New Roman"/>
          <w:sz w:val="24"/>
          <w:szCs w:val="24"/>
        </w:rPr>
        <w:t xml:space="preserve">AWARD NOTIFICATION </w:t>
      </w:r>
    </w:p>
    <w:p w14:paraId="30974E56" w14:textId="77777777" w:rsidR="00D338EE" w:rsidRPr="00632363" w:rsidRDefault="6DB0EBCF" w:rsidP="6DB0EBCF">
      <w:pPr>
        <w:pStyle w:val="Head02"/>
        <w:rPr>
          <w:rFonts w:ascii="Times New Roman" w:hAnsi="Times New Roman" w:cs="Times New Roman"/>
          <w:lang w:val="en-US"/>
        </w:rPr>
      </w:pPr>
      <w:bookmarkStart w:id="1035" w:name="_Toc516156495"/>
      <w:bookmarkStart w:id="1036" w:name="_Toc516209946"/>
      <w:bookmarkStart w:id="1037" w:name="_Toc180164"/>
      <w:bookmarkStart w:id="1038" w:name="_Toc182226"/>
      <w:bookmarkStart w:id="1039" w:name="_Toc7296421"/>
      <w:bookmarkStart w:id="1040" w:name="_Toc494824311"/>
      <w:r w:rsidRPr="00632363">
        <w:rPr>
          <w:rFonts w:ascii="Times New Roman" w:hAnsi="Times New Roman" w:cs="Times New Roman"/>
          <w:lang w:val="en-US"/>
        </w:rPr>
        <w:t>Letter of Acceptance</w:t>
      </w:r>
      <w:bookmarkEnd w:id="1035"/>
      <w:bookmarkEnd w:id="1036"/>
      <w:bookmarkEnd w:id="1037"/>
      <w:bookmarkEnd w:id="1038"/>
      <w:bookmarkEnd w:id="1039"/>
      <w:r w:rsidRPr="00632363">
        <w:rPr>
          <w:rFonts w:ascii="Times New Roman" w:hAnsi="Times New Roman" w:cs="Times New Roman"/>
          <w:lang w:val="en-US"/>
        </w:rPr>
        <w:t xml:space="preserve"> </w:t>
      </w:r>
      <w:bookmarkEnd w:id="1040"/>
    </w:p>
    <w:p w14:paraId="37A4FC01" w14:textId="77777777" w:rsidR="00D338EE" w:rsidRPr="00632363" w:rsidRDefault="00D338EE" w:rsidP="00D338EE">
      <w:pPr>
        <w:pStyle w:val="BodyText"/>
        <w:rPr>
          <w:rFonts w:ascii="Times New Roman" w:hAnsi="Times New Roman" w:cs="Times New Roman"/>
          <w:b/>
          <w:i/>
          <w:sz w:val="24"/>
        </w:rPr>
      </w:pPr>
    </w:p>
    <w:p w14:paraId="4F648622" w14:textId="40EE06B6" w:rsidR="00D338EE" w:rsidRPr="00632363" w:rsidRDefault="001814F9" w:rsidP="00026E43">
      <w:pPr>
        <w:spacing w:before="240" w:after="120"/>
        <w:jc w:val="center"/>
        <w:rPr>
          <w:b/>
          <w:i/>
          <w:color w:val="000000" w:themeColor="text1"/>
          <w:sz w:val="22"/>
        </w:rPr>
      </w:pPr>
      <w:r w:rsidRPr="00632363">
        <w:rPr>
          <w:b/>
          <w:i/>
          <w:color w:val="000000" w:themeColor="text1"/>
          <w:sz w:val="22"/>
        </w:rPr>
        <w:t>EMPLOYER</w:t>
      </w:r>
      <w:r w:rsidR="00F05D39" w:rsidRPr="00632363">
        <w:rPr>
          <w:b/>
          <w:i/>
          <w:color w:val="000000" w:themeColor="text1"/>
          <w:sz w:val="22"/>
        </w:rPr>
        <w:t>'S</w:t>
      </w:r>
      <w:r w:rsidR="6DB0EBCF" w:rsidRPr="00632363">
        <w:rPr>
          <w:b/>
          <w:i/>
          <w:color w:val="000000" w:themeColor="text1"/>
          <w:sz w:val="22"/>
        </w:rPr>
        <w:t xml:space="preserve"> LETTERHEAD </w:t>
      </w:r>
    </w:p>
    <w:p w14:paraId="5E7AA309" w14:textId="77777777" w:rsidR="00D338EE" w:rsidRPr="00632363" w:rsidRDefault="00D338EE" w:rsidP="00D338EE">
      <w:pPr>
        <w:pStyle w:val="BodyText"/>
        <w:ind w:left="180" w:right="288"/>
        <w:jc w:val="both"/>
        <w:rPr>
          <w:rFonts w:ascii="Times New Roman" w:hAnsi="Times New Roman" w:cs="Times New Roman"/>
          <w:b/>
          <w:i/>
          <w:sz w:val="24"/>
        </w:rPr>
      </w:pPr>
    </w:p>
    <w:p w14:paraId="21CD848F" w14:textId="77777777" w:rsidR="00D338EE" w:rsidRPr="00632363" w:rsidRDefault="6DB0EBCF" w:rsidP="6DB0EBCF">
      <w:pPr>
        <w:pStyle w:val="BodyText"/>
        <w:ind w:left="180" w:right="288"/>
        <w:jc w:val="right"/>
        <w:rPr>
          <w:rFonts w:ascii="Times New Roman" w:hAnsi="Times New Roman" w:cs="Times New Roman"/>
          <w:i/>
          <w:iCs/>
          <w:sz w:val="24"/>
        </w:rPr>
      </w:pPr>
      <w:r w:rsidRPr="00632363">
        <w:rPr>
          <w:rFonts w:ascii="Times New Roman" w:hAnsi="Times New Roman" w:cs="Times New Roman"/>
          <w:i/>
          <w:iCs/>
          <w:sz w:val="24"/>
        </w:rPr>
        <w:t xml:space="preserve">. . . . . . . </w:t>
      </w:r>
      <w:r w:rsidRPr="00632363">
        <w:rPr>
          <w:rFonts w:ascii="Times New Roman" w:hAnsi="Times New Roman" w:cs="Times New Roman"/>
          <w:b/>
          <w:bCs/>
          <w:i/>
          <w:iCs/>
          <w:sz w:val="24"/>
        </w:rPr>
        <w:t>[date]</w:t>
      </w:r>
    </w:p>
    <w:p w14:paraId="64633831" w14:textId="77777777" w:rsidR="00D338EE" w:rsidRPr="00632363" w:rsidRDefault="00D338EE" w:rsidP="00D338EE">
      <w:pPr>
        <w:pStyle w:val="BodyText"/>
        <w:ind w:left="180" w:right="288"/>
        <w:jc w:val="both"/>
        <w:rPr>
          <w:rFonts w:ascii="Times New Roman" w:hAnsi="Times New Roman" w:cs="Times New Roman"/>
          <w:iCs/>
          <w:sz w:val="24"/>
        </w:rPr>
      </w:pPr>
    </w:p>
    <w:p w14:paraId="6865FAF0" w14:textId="77777777" w:rsidR="00CB5931" w:rsidRPr="00632363" w:rsidRDefault="00CB5931" w:rsidP="00CB5931">
      <w:pPr>
        <w:spacing w:before="240" w:after="120"/>
      </w:pPr>
      <w:r w:rsidRPr="00632363">
        <w:rPr>
          <w:color w:val="000000" w:themeColor="text1"/>
        </w:rPr>
        <w:t xml:space="preserve">To: </w:t>
      </w:r>
      <w:r w:rsidRPr="00632363">
        <w:rPr>
          <w:i/>
          <w:color w:val="000000" w:themeColor="text1"/>
        </w:rPr>
        <w:fldChar w:fldCharType="begin"/>
      </w:r>
      <w:r w:rsidRPr="00632363">
        <w:rPr>
          <w:i/>
          <w:color w:val="000000" w:themeColor="text1"/>
        </w:rPr>
        <w:instrText>ADVANCE \D 1.90</w:instrText>
      </w:r>
      <w:r w:rsidRPr="00632363">
        <w:rPr>
          <w:i/>
          <w:color w:val="000000" w:themeColor="text1"/>
        </w:rPr>
        <w:fldChar w:fldCharType="end"/>
      </w:r>
      <w:r w:rsidRPr="00632363">
        <w:rPr>
          <w:i/>
          <w:color w:val="000000" w:themeColor="text1"/>
        </w:rPr>
        <w:t>[name and address of the Contractor]</w:t>
      </w:r>
    </w:p>
    <w:p w14:paraId="2B58C86B" w14:textId="77777777" w:rsidR="00CB5931" w:rsidRPr="00632363" w:rsidRDefault="00CB5931" w:rsidP="00026E43">
      <w:pPr>
        <w:spacing w:before="240" w:after="120"/>
        <w:jc w:val="both"/>
        <w:rPr>
          <w:color w:val="000000" w:themeColor="text1"/>
        </w:rPr>
      </w:pPr>
      <w:r w:rsidRPr="00632363">
        <w:rPr>
          <w:color w:val="000000" w:themeColor="text1"/>
        </w:rPr>
        <w:t xml:space="preserve">This is to notify you that your Proposal dated </w:t>
      </w:r>
      <w:r w:rsidRPr="00632363">
        <w:rPr>
          <w:i/>
          <w:color w:val="000000" w:themeColor="text1"/>
        </w:rPr>
        <w:t>[date]</w:t>
      </w:r>
      <w:r w:rsidRPr="00632363">
        <w:rPr>
          <w:color w:val="000000" w:themeColor="text1"/>
        </w:rPr>
        <w:t xml:space="preserve"> for execution of the </w:t>
      </w:r>
      <w:r w:rsidRPr="00632363">
        <w:rPr>
          <w:i/>
          <w:color w:val="000000" w:themeColor="text1"/>
        </w:rPr>
        <w:t>[name of the Contract and identification number, as given in the Contract Data]</w:t>
      </w:r>
      <w:r w:rsidRPr="00632363">
        <w:rPr>
          <w:color w:val="000000" w:themeColor="text1"/>
        </w:rPr>
        <w:t xml:space="preserve"> for the Accepted Contract Amount </w:t>
      </w:r>
      <w:r w:rsidRPr="00632363">
        <w:rPr>
          <w:i/>
          <w:color w:val="000000" w:themeColor="text1"/>
        </w:rPr>
        <w:t>[amount in numbers and words] [name of currency]</w:t>
      </w:r>
      <w:r w:rsidRPr="00632363">
        <w:rPr>
          <w:color w:val="000000" w:themeColor="text1"/>
        </w:rPr>
        <w:t>, as corrected and modified in accordance with the Instructions to Proposers, is hereby accepted by our Agency.</w:t>
      </w:r>
    </w:p>
    <w:p w14:paraId="080D74AF" w14:textId="1AACF8D4" w:rsidR="00CB5931" w:rsidRPr="00632363" w:rsidRDefault="00CB5931" w:rsidP="00026E43">
      <w:pPr>
        <w:spacing w:before="240" w:after="120"/>
        <w:jc w:val="both"/>
        <w:rPr>
          <w:color w:val="000000" w:themeColor="text1"/>
        </w:rPr>
      </w:pPr>
      <w:r w:rsidRPr="00632363">
        <w:rPr>
          <w:color w:val="000000" w:themeColor="text1"/>
        </w:rPr>
        <w:t xml:space="preserve">You are requested to furnish the Performance Security and an Environmental, Social, Health and Safety Performance Security </w:t>
      </w:r>
      <w:r w:rsidRPr="00632363">
        <w:rPr>
          <w:b/>
          <w:i/>
          <w:color w:val="000000" w:themeColor="text1"/>
        </w:rPr>
        <w:t xml:space="preserve">[Delete </w:t>
      </w:r>
      <w:r w:rsidR="008E4021" w:rsidRPr="00632363">
        <w:rPr>
          <w:b/>
          <w:i/>
          <w:color w:val="000000" w:themeColor="text1"/>
        </w:rPr>
        <w:t>ESHS</w:t>
      </w:r>
      <w:r w:rsidRPr="00632363">
        <w:rPr>
          <w:b/>
          <w:i/>
          <w:color w:val="000000" w:themeColor="text1"/>
        </w:rPr>
        <w:t xml:space="preserve"> Performance Security if it is not required under the contract]</w:t>
      </w:r>
      <w:r w:rsidRPr="00632363">
        <w:rPr>
          <w:color w:val="000000" w:themeColor="text1"/>
        </w:rPr>
        <w:t xml:space="preserve"> within 28 days in accordance with the Conditions of Contract, using, for that purpose, one of the Performance Security Forms </w:t>
      </w:r>
      <w:r w:rsidRPr="00632363">
        <w:t xml:space="preserve">and the </w:t>
      </w:r>
      <w:r w:rsidRPr="00632363">
        <w:rPr>
          <w:spacing w:val="-6"/>
        </w:rPr>
        <w:t>ESHS Performance Security</w:t>
      </w:r>
      <w:r w:rsidRPr="00632363">
        <w:rPr>
          <w:color w:val="000000" w:themeColor="text1"/>
        </w:rPr>
        <w:t xml:space="preserve"> Form, </w:t>
      </w:r>
      <w:r w:rsidRPr="00632363">
        <w:rPr>
          <w:b/>
          <w:bCs/>
          <w:i/>
          <w:iCs/>
          <w:color w:val="000000" w:themeColor="text1"/>
        </w:rPr>
        <w:t xml:space="preserve">[Delete reference to the </w:t>
      </w:r>
      <w:r w:rsidR="008E4021" w:rsidRPr="00632363">
        <w:rPr>
          <w:b/>
          <w:i/>
          <w:color w:val="000000" w:themeColor="text1"/>
        </w:rPr>
        <w:t>ESHS</w:t>
      </w:r>
      <w:r w:rsidRPr="00632363">
        <w:rPr>
          <w:b/>
          <w:i/>
          <w:color w:val="000000" w:themeColor="text1"/>
        </w:rPr>
        <w:t xml:space="preserve"> </w:t>
      </w:r>
      <w:r w:rsidRPr="00632363">
        <w:rPr>
          <w:b/>
          <w:bCs/>
          <w:i/>
          <w:iCs/>
          <w:color w:val="000000" w:themeColor="text1"/>
        </w:rPr>
        <w:t>Performance Security Form if it is not required under the contract]</w:t>
      </w:r>
      <w:r w:rsidRPr="00632363">
        <w:rPr>
          <w:color w:val="000000" w:themeColor="text1"/>
        </w:rPr>
        <w:t xml:space="preserve"> included in Section X, Contract Forms, of the request for proposals document.</w:t>
      </w:r>
    </w:p>
    <w:p w14:paraId="07421FD1" w14:textId="77777777" w:rsidR="00CB5931" w:rsidRPr="00632363" w:rsidRDefault="00CB5931" w:rsidP="00CB5931">
      <w:pPr>
        <w:spacing w:before="240" w:after="120"/>
        <w:rPr>
          <w:color w:val="000000" w:themeColor="text1"/>
        </w:rPr>
      </w:pPr>
    </w:p>
    <w:p w14:paraId="0ECB37EC" w14:textId="77777777" w:rsidR="00CB5931" w:rsidRPr="00632363" w:rsidRDefault="00CB5931" w:rsidP="00CB5931">
      <w:pPr>
        <w:tabs>
          <w:tab w:val="left" w:pos="9000"/>
        </w:tabs>
        <w:spacing w:before="240" w:after="120"/>
        <w:rPr>
          <w:color w:val="000000" w:themeColor="text1"/>
        </w:rPr>
      </w:pPr>
      <w:r w:rsidRPr="00632363">
        <w:rPr>
          <w:color w:val="000000" w:themeColor="text1"/>
        </w:rPr>
        <w:t xml:space="preserve">Authorized Signature: </w:t>
      </w:r>
      <w:r w:rsidRPr="00632363">
        <w:rPr>
          <w:color w:val="000000" w:themeColor="text1"/>
          <w:u w:val="single"/>
        </w:rPr>
        <w:tab/>
      </w:r>
    </w:p>
    <w:p w14:paraId="252D058B" w14:textId="77777777" w:rsidR="00CB5931" w:rsidRPr="00632363" w:rsidRDefault="00CB5931" w:rsidP="00CB5931">
      <w:pPr>
        <w:tabs>
          <w:tab w:val="left" w:pos="9000"/>
        </w:tabs>
        <w:spacing w:before="240" w:after="120"/>
        <w:rPr>
          <w:color w:val="000000" w:themeColor="text1"/>
        </w:rPr>
      </w:pPr>
      <w:r w:rsidRPr="00632363">
        <w:rPr>
          <w:color w:val="000000" w:themeColor="text1"/>
        </w:rPr>
        <w:t xml:space="preserve">Name and Title of Signatory: </w:t>
      </w:r>
      <w:r w:rsidRPr="00632363">
        <w:rPr>
          <w:color w:val="000000" w:themeColor="text1"/>
          <w:u w:val="single"/>
        </w:rPr>
        <w:tab/>
      </w:r>
    </w:p>
    <w:p w14:paraId="4B3A70CC" w14:textId="77777777" w:rsidR="00CB5931" w:rsidRPr="00632363" w:rsidRDefault="00CB5931" w:rsidP="00CB5931">
      <w:pPr>
        <w:tabs>
          <w:tab w:val="left" w:pos="9000"/>
        </w:tabs>
        <w:spacing w:before="240" w:after="120"/>
        <w:rPr>
          <w:color w:val="000000" w:themeColor="text1"/>
        </w:rPr>
      </w:pPr>
      <w:r w:rsidRPr="00632363">
        <w:rPr>
          <w:color w:val="000000" w:themeColor="text1"/>
        </w:rPr>
        <w:t xml:space="preserve">Name of Agency: </w:t>
      </w:r>
      <w:r w:rsidRPr="00632363">
        <w:rPr>
          <w:color w:val="000000" w:themeColor="text1"/>
          <w:u w:val="single"/>
        </w:rPr>
        <w:tab/>
      </w:r>
    </w:p>
    <w:p w14:paraId="1C063101" w14:textId="77777777" w:rsidR="00CB5931" w:rsidRPr="00632363" w:rsidRDefault="00CB5931" w:rsidP="00CB5931">
      <w:pPr>
        <w:spacing w:before="240" w:after="120"/>
        <w:rPr>
          <w:color w:val="000000" w:themeColor="text1"/>
        </w:rPr>
      </w:pPr>
    </w:p>
    <w:p w14:paraId="3492C69C" w14:textId="77777777" w:rsidR="00CB5931" w:rsidRPr="00632363" w:rsidRDefault="00CB5931" w:rsidP="00CB5931">
      <w:pPr>
        <w:spacing w:before="240" w:after="120"/>
        <w:rPr>
          <w:color w:val="000000" w:themeColor="text1"/>
        </w:rPr>
      </w:pPr>
      <w:r w:rsidRPr="00632363">
        <w:rPr>
          <w:b/>
          <w:bCs/>
          <w:color w:val="000000" w:themeColor="text1"/>
        </w:rPr>
        <w:t xml:space="preserve">Attachment: </w:t>
      </w:r>
      <w:r w:rsidRPr="00632363">
        <w:rPr>
          <w:color w:val="000000" w:themeColor="text1"/>
        </w:rPr>
        <w:t>Contract Agreement</w:t>
      </w:r>
    </w:p>
    <w:p w14:paraId="7DDA20F1" w14:textId="77777777" w:rsidR="00CB5931" w:rsidRPr="00632363" w:rsidRDefault="00CB5931" w:rsidP="00CB5931">
      <w:pPr>
        <w:spacing w:before="240" w:after="120"/>
        <w:rPr>
          <w:color w:val="000000" w:themeColor="text1"/>
        </w:rPr>
      </w:pPr>
      <w:r w:rsidRPr="00632363">
        <w:rPr>
          <w:b/>
          <w:bCs/>
          <w:color w:val="000000" w:themeColor="text1"/>
          <w:sz w:val="32"/>
        </w:rPr>
        <w:br w:type="page"/>
      </w:r>
    </w:p>
    <w:p w14:paraId="6C8CF56E" w14:textId="77777777" w:rsidR="008956BB" w:rsidRPr="00632363" w:rsidRDefault="6DB0EBCF" w:rsidP="6DB0EBCF">
      <w:pPr>
        <w:pStyle w:val="Head02"/>
        <w:rPr>
          <w:rFonts w:ascii="Times New Roman" w:hAnsi="Times New Roman" w:cs="Times New Roman"/>
          <w:lang w:val="en-US"/>
        </w:rPr>
      </w:pPr>
      <w:bookmarkStart w:id="1041" w:name="_Toc516156496"/>
      <w:bookmarkStart w:id="1042" w:name="_Toc516209947"/>
      <w:bookmarkStart w:id="1043" w:name="_Toc180165"/>
      <w:bookmarkStart w:id="1044" w:name="_Toc182227"/>
      <w:bookmarkStart w:id="1045" w:name="_Toc7296422"/>
      <w:bookmarkStart w:id="1046" w:name="_Toc494824312"/>
      <w:bookmarkStart w:id="1047" w:name="_Toc497921875"/>
      <w:bookmarkStart w:id="1048" w:name="_Toc497922442"/>
      <w:bookmarkEnd w:id="1033"/>
      <w:r w:rsidRPr="00632363">
        <w:rPr>
          <w:rFonts w:ascii="Times New Roman" w:hAnsi="Times New Roman" w:cs="Times New Roman"/>
          <w:lang w:val="en-US"/>
        </w:rPr>
        <w:t>Agreement</w:t>
      </w:r>
      <w:bookmarkEnd w:id="1041"/>
      <w:bookmarkEnd w:id="1042"/>
      <w:bookmarkEnd w:id="1043"/>
      <w:bookmarkEnd w:id="1044"/>
      <w:bookmarkEnd w:id="1045"/>
      <w:r w:rsidRPr="00632363">
        <w:rPr>
          <w:rFonts w:ascii="Times New Roman" w:hAnsi="Times New Roman" w:cs="Times New Roman"/>
          <w:lang w:val="en-US"/>
        </w:rPr>
        <w:t xml:space="preserve"> </w:t>
      </w:r>
      <w:bookmarkEnd w:id="1046"/>
    </w:p>
    <w:p w14:paraId="76B05DC4" w14:textId="77777777" w:rsidR="008956BB" w:rsidRPr="00632363" w:rsidRDefault="008956BB" w:rsidP="008956BB">
      <w:pPr>
        <w:pStyle w:val="BodyTextIndent"/>
        <w:ind w:left="180" w:right="288"/>
        <w:jc w:val="both"/>
        <w:rPr>
          <w:rFonts w:ascii="Times New Roman" w:hAnsi="Times New Roman" w:cs="Times New Roman"/>
          <w:sz w:val="24"/>
        </w:rPr>
      </w:pPr>
    </w:p>
    <w:p w14:paraId="670A1C1D" w14:textId="6363F89F" w:rsidR="008956BB" w:rsidRPr="00632363" w:rsidRDefault="6DB0EBCF" w:rsidP="6DB0EBCF">
      <w:pPr>
        <w:pStyle w:val="BodyTextIndent"/>
        <w:ind w:left="0" w:right="288"/>
        <w:jc w:val="both"/>
        <w:rPr>
          <w:rFonts w:ascii="Times New Roman" w:hAnsi="Times New Roman" w:cs="Times New Roman"/>
          <w:sz w:val="24"/>
        </w:rPr>
      </w:pPr>
      <w:r w:rsidRPr="00632363">
        <w:rPr>
          <w:rFonts w:ascii="Times New Roman" w:hAnsi="Times New Roman" w:cs="Times New Roman"/>
          <w:sz w:val="24"/>
        </w:rPr>
        <w:t xml:space="preserve">THIS AGREEMENT entered into this . . . . . day, in the month of . . . . . . . . . . . . ., 20__, between   . . . . . . . . . </w:t>
      </w:r>
      <w:r w:rsidRPr="00632363">
        <w:rPr>
          <w:rFonts w:ascii="Times New Roman" w:hAnsi="Times New Roman" w:cs="Times New Roman"/>
          <w:b/>
          <w:bCs/>
          <w:i/>
          <w:iCs/>
          <w:sz w:val="24"/>
        </w:rPr>
        <w:t xml:space="preserve">[name of </w:t>
      </w:r>
      <w:r w:rsidR="001814F9" w:rsidRPr="00632363">
        <w:rPr>
          <w:rFonts w:ascii="Times New Roman" w:hAnsi="Times New Roman" w:cs="Times New Roman"/>
          <w:b/>
          <w:bCs/>
          <w:i/>
          <w:iCs/>
          <w:sz w:val="24"/>
        </w:rPr>
        <w:t>Employer</w:t>
      </w:r>
      <w:r w:rsidRPr="00632363">
        <w:rPr>
          <w:rFonts w:ascii="Times New Roman" w:hAnsi="Times New Roman" w:cs="Times New Roman"/>
          <w:b/>
          <w:bCs/>
          <w:i/>
          <w:iCs/>
          <w:sz w:val="24"/>
        </w:rPr>
        <w:t xml:space="preserve">] </w:t>
      </w:r>
      <w:r w:rsidRPr="00632363">
        <w:rPr>
          <w:rFonts w:ascii="Times New Roman" w:hAnsi="Times New Roman" w:cs="Times New Roman"/>
          <w:sz w:val="24"/>
        </w:rPr>
        <w:t xml:space="preserve">(hereafter,  “the </w:t>
      </w:r>
      <w:r w:rsidR="001814F9" w:rsidRPr="00632363">
        <w:rPr>
          <w:rFonts w:ascii="Times New Roman" w:hAnsi="Times New Roman" w:cs="Times New Roman"/>
          <w:sz w:val="24"/>
        </w:rPr>
        <w:t>Employer</w:t>
      </w:r>
      <w:r w:rsidRPr="00632363">
        <w:rPr>
          <w:rFonts w:ascii="Times New Roman" w:hAnsi="Times New Roman" w:cs="Times New Roman"/>
          <w:sz w:val="24"/>
        </w:rPr>
        <w:t xml:space="preserve">”), on the one hand, and  . . . . . . . . . </w:t>
      </w:r>
      <w:r w:rsidRPr="00632363">
        <w:rPr>
          <w:rFonts w:ascii="Times New Roman" w:hAnsi="Times New Roman" w:cs="Times New Roman"/>
          <w:b/>
          <w:bCs/>
          <w:i/>
          <w:iCs/>
          <w:sz w:val="24"/>
        </w:rPr>
        <w:t xml:space="preserve">[name of Contractor] </w:t>
      </w:r>
      <w:r w:rsidRPr="00632363">
        <w:rPr>
          <w:rFonts w:ascii="Times New Roman" w:hAnsi="Times New Roman" w:cs="Times New Roman"/>
          <w:sz w:val="24"/>
        </w:rPr>
        <w:t>(hereafter, “the Contractor”), on the other.</w:t>
      </w:r>
    </w:p>
    <w:p w14:paraId="09E584BE" w14:textId="78DE1CA1" w:rsidR="008956BB" w:rsidRPr="00632363" w:rsidRDefault="008956BB" w:rsidP="00091C80">
      <w:pPr>
        <w:pStyle w:val="BodyTextIndent"/>
        <w:ind w:left="0" w:right="288"/>
        <w:jc w:val="both"/>
        <w:rPr>
          <w:rFonts w:ascii="Times New Roman" w:hAnsi="Times New Roman" w:cs="Times New Roman"/>
          <w:sz w:val="24"/>
        </w:rPr>
      </w:pPr>
    </w:p>
    <w:p w14:paraId="45221855" w14:textId="4A4D1CFE" w:rsidR="008956BB" w:rsidRPr="00632363" w:rsidRDefault="6DB0EBCF" w:rsidP="6DB0EBCF">
      <w:pPr>
        <w:pStyle w:val="BodyTextIndent"/>
        <w:ind w:left="0" w:right="288"/>
        <w:jc w:val="both"/>
        <w:rPr>
          <w:rFonts w:ascii="Times New Roman" w:hAnsi="Times New Roman" w:cs="Times New Roman"/>
          <w:sz w:val="24"/>
        </w:rPr>
      </w:pPr>
      <w:r w:rsidRPr="00632363">
        <w:rPr>
          <w:rFonts w:ascii="Times New Roman" w:hAnsi="Times New Roman" w:cs="Times New Roman"/>
          <w:sz w:val="24"/>
        </w:rPr>
        <w:t xml:space="preserve">WHEREAS, the </w:t>
      </w:r>
      <w:r w:rsidR="001814F9" w:rsidRPr="00632363">
        <w:rPr>
          <w:rFonts w:ascii="Times New Roman" w:hAnsi="Times New Roman" w:cs="Times New Roman"/>
          <w:sz w:val="24"/>
        </w:rPr>
        <w:t>Employer</w:t>
      </w:r>
      <w:r w:rsidRPr="00632363">
        <w:rPr>
          <w:rFonts w:ascii="Times New Roman" w:hAnsi="Times New Roman" w:cs="Times New Roman"/>
          <w:sz w:val="24"/>
        </w:rPr>
        <w:t xml:space="preserve"> requires the Contractor to execute the Works named   . . . . . . . . </w:t>
      </w:r>
      <w:r w:rsidRPr="00632363">
        <w:rPr>
          <w:rFonts w:ascii="Times New Roman" w:hAnsi="Times New Roman" w:cs="Times New Roman"/>
          <w:b/>
          <w:bCs/>
          <w:i/>
          <w:iCs/>
          <w:sz w:val="24"/>
        </w:rPr>
        <w:t xml:space="preserve">[name Contract] </w:t>
      </w:r>
      <w:r w:rsidRPr="00632363">
        <w:rPr>
          <w:rFonts w:ascii="Times New Roman" w:hAnsi="Times New Roman" w:cs="Times New Roman"/>
          <w:sz w:val="24"/>
        </w:rPr>
        <w:t xml:space="preserve">and has accepted the Contractor </w:t>
      </w:r>
      <w:r w:rsidR="00D26C0A" w:rsidRPr="00632363">
        <w:rPr>
          <w:rFonts w:ascii="Times New Roman" w:hAnsi="Times New Roman" w:cs="Times New Roman"/>
          <w:sz w:val="24"/>
        </w:rPr>
        <w:t xml:space="preserve">bid </w:t>
      </w:r>
      <w:r w:rsidRPr="00632363">
        <w:rPr>
          <w:rFonts w:ascii="Times New Roman" w:hAnsi="Times New Roman" w:cs="Times New Roman"/>
          <w:sz w:val="24"/>
        </w:rPr>
        <w:t xml:space="preserve">for execution and completion of </w:t>
      </w:r>
      <w:r w:rsidR="00D26C0A" w:rsidRPr="00632363">
        <w:rPr>
          <w:rFonts w:ascii="Times New Roman" w:hAnsi="Times New Roman" w:cs="Times New Roman"/>
          <w:sz w:val="24"/>
        </w:rPr>
        <w:t xml:space="preserve">the Design and Build of the </w:t>
      </w:r>
      <w:r w:rsidRPr="00632363">
        <w:rPr>
          <w:rFonts w:ascii="Times New Roman" w:hAnsi="Times New Roman" w:cs="Times New Roman"/>
          <w:sz w:val="24"/>
        </w:rPr>
        <w:t xml:space="preserve">Works and to redress any defects that </w:t>
      </w:r>
      <w:r w:rsidR="00C97068" w:rsidRPr="00632363">
        <w:rPr>
          <w:rFonts w:ascii="Times New Roman" w:hAnsi="Times New Roman" w:cs="Times New Roman"/>
          <w:sz w:val="24"/>
        </w:rPr>
        <w:t>may</w:t>
      </w:r>
      <w:r w:rsidRPr="00632363">
        <w:rPr>
          <w:rFonts w:ascii="Times New Roman" w:hAnsi="Times New Roman" w:cs="Times New Roman"/>
          <w:sz w:val="24"/>
        </w:rPr>
        <w:t xml:space="preserve"> arise,   </w:t>
      </w:r>
    </w:p>
    <w:p w14:paraId="480C4E45" w14:textId="7E3F7E65" w:rsidR="008956BB" w:rsidRPr="00632363" w:rsidRDefault="008956BB" w:rsidP="00091C80">
      <w:pPr>
        <w:pStyle w:val="BodyTextIndent"/>
        <w:ind w:left="180" w:right="288"/>
        <w:jc w:val="both"/>
        <w:rPr>
          <w:rFonts w:ascii="Times New Roman" w:hAnsi="Times New Roman" w:cs="Times New Roman"/>
          <w:sz w:val="24"/>
        </w:rPr>
      </w:pPr>
    </w:p>
    <w:p w14:paraId="1B237B4B" w14:textId="1B02A602" w:rsidR="008956BB" w:rsidRPr="00632363" w:rsidRDefault="6DB0EBCF" w:rsidP="6DB0EBCF">
      <w:pPr>
        <w:pStyle w:val="BodyTextIndent"/>
        <w:ind w:left="0" w:right="288"/>
        <w:jc w:val="both"/>
        <w:rPr>
          <w:rFonts w:ascii="Times New Roman" w:hAnsi="Times New Roman" w:cs="Times New Roman"/>
          <w:sz w:val="24"/>
        </w:rPr>
      </w:pPr>
      <w:r w:rsidRPr="00632363">
        <w:rPr>
          <w:rFonts w:ascii="Times New Roman" w:hAnsi="Times New Roman" w:cs="Times New Roman"/>
          <w:sz w:val="24"/>
        </w:rPr>
        <w:t xml:space="preserve">the </w:t>
      </w:r>
      <w:r w:rsidR="001814F9" w:rsidRPr="00632363">
        <w:rPr>
          <w:rFonts w:ascii="Times New Roman" w:hAnsi="Times New Roman" w:cs="Times New Roman"/>
          <w:sz w:val="24"/>
        </w:rPr>
        <w:t>Employer</w:t>
      </w:r>
      <w:r w:rsidRPr="00632363">
        <w:rPr>
          <w:rFonts w:ascii="Times New Roman" w:hAnsi="Times New Roman" w:cs="Times New Roman"/>
          <w:sz w:val="24"/>
        </w:rPr>
        <w:t xml:space="preserve"> and Contractor agree the following:</w:t>
      </w:r>
    </w:p>
    <w:p w14:paraId="3B3DB800" w14:textId="496014A4" w:rsidR="008956BB" w:rsidRPr="00632363" w:rsidRDefault="008956BB" w:rsidP="6DB0EBCF">
      <w:pPr>
        <w:pStyle w:val="BlockText"/>
        <w:spacing w:before="240" w:after="240"/>
        <w:ind w:left="0" w:right="288"/>
        <w:rPr>
          <w:rFonts w:ascii="Times New Roman" w:hAnsi="Times New Roman" w:cs="Times New Roman"/>
          <w:b w:val="0"/>
          <w:bCs w:val="0"/>
          <w:i w:val="0"/>
          <w:iCs w:val="0"/>
          <w:sz w:val="24"/>
        </w:rPr>
      </w:pPr>
      <w:r w:rsidRPr="00632363">
        <w:rPr>
          <w:rFonts w:ascii="Times New Roman" w:hAnsi="Times New Roman" w:cs="Times New Roman"/>
          <w:b w:val="0"/>
          <w:bCs w:val="0"/>
          <w:i w:val="0"/>
          <w:iCs w:val="0"/>
          <w:sz w:val="24"/>
        </w:rPr>
        <w:t>1.</w:t>
      </w:r>
      <w:r w:rsidRPr="00632363">
        <w:rPr>
          <w:rFonts w:ascii="Times New Roman" w:hAnsi="Times New Roman" w:cs="Times New Roman"/>
          <w:b w:val="0"/>
          <w:bCs w:val="0"/>
          <w:i w:val="0"/>
          <w:iCs w:val="0"/>
          <w:sz w:val="24"/>
        </w:rPr>
        <w:tab/>
        <w:t xml:space="preserve">In this Agreement terms and expressions </w:t>
      </w:r>
      <w:r w:rsidR="00541B3F" w:rsidRPr="00632363">
        <w:rPr>
          <w:rFonts w:ascii="Times New Roman" w:hAnsi="Times New Roman" w:cs="Times New Roman"/>
          <w:b w:val="0"/>
          <w:bCs w:val="0"/>
          <w:i w:val="0"/>
          <w:iCs w:val="0"/>
          <w:sz w:val="24"/>
        </w:rPr>
        <w:t>shall</w:t>
      </w:r>
      <w:r w:rsidRPr="00632363">
        <w:rPr>
          <w:rFonts w:ascii="Times New Roman" w:hAnsi="Times New Roman" w:cs="Times New Roman"/>
          <w:b w:val="0"/>
          <w:bCs w:val="0"/>
          <w:i w:val="0"/>
          <w:iCs w:val="0"/>
          <w:sz w:val="24"/>
        </w:rPr>
        <w:t xml:space="preserve"> have the same meaning as attributed in the contract documents they refer to.    </w:t>
      </w:r>
    </w:p>
    <w:p w14:paraId="49C8A3FA" w14:textId="30FA1F14" w:rsidR="008956BB" w:rsidRPr="00632363" w:rsidRDefault="008956BB" w:rsidP="00091C80">
      <w:pPr>
        <w:spacing w:after="160"/>
        <w:jc w:val="both"/>
      </w:pPr>
      <w:r w:rsidRPr="00632363">
        <w:t>2.</w:t>
      </w:r>
      <w:r w:rsidRPr="00632363">
        <w:rPr>
          <w:bCs/>
          <w:iCs/>
        </w:rPr>
        <w:tab/>
      </w:r>
      <w:r w:rsidRPr="00632363">
        <w:t xml:space="preserve">This Agreement </w:t>
      </w:r>
      <w:r w:rsidR="00541B3F" w:rsidRPr="00632363">
        <w:t>shall</w:t>
      </w:r>
      <w:r w:rsidRPr="00632363">
        <w:t xml:space="preserve"> prevail over all other contract documents.  The following documents listed </w:t>
      </w:r>
      <w:r w:rsidR="00541B3F" w:rsidRPr="00632363">
        <w:t>shall</w:t>
      </w:r>
      <w:r w:rsidRPr="00632363">
        <w:t xml:space="preserve"> be considered a part of this Contract; such documents must be read and interpreted as a part of the contract: </w:t>
      </w:r>
    </w:p>
    <w:p w14:paraId="31478EB4" w14:textId="090EA0D2" w:rsidR="008956BB" w:rsidRPr="00632363" w:rsidRDefault="6DB0EBCF" w:rsidP="00450F4F">
      <w:pPr>
        <w:pStyle w:val="P3Header1-Clauses"/>
        <w:numPr>
          <w:ilvl w:val="0"/>
          <w:numId w:val="22"/>
        </w:numPr>
        <w:ind w:left="1440" w:hanging="699"/>
      </w:pPr>
      <w:r w:rsidRPr="00632363">
        <w:t xml:space="preserve">Letter of Acceptance of final designs (or equivalent communication) which </w:t>
      </w:r>
      <w:r w:rsidR="00541B3F" w:rsidRPr="00632363">
        <w:t>shall</w:t>
      </w:r>
      <w:r w:rsidRPr="00632363">
        <w:t xml:space="preserve"> be included in the Agreement once issued. </w:t>
      </w:r>
    </w:p>
    <w:p w14:paraId="213A63E9" w14:textId="4FA7529F" w:rsidR="008956BB" w:rsidRPr="00632363" w:rsidRDefault="6DB0EBCF" w:rsidP="00450F4F">
      <w:pPr>
        <w:pStyle w:val="P3Header1-Clauses"/>
        <w:numPr>
          <w:ilvl w:val="0"/>
          <w:numId w:val="22"/>
        </w:numPr>
        <w:ind w:left="1440" w:hanging="699"/>
      </w:pPr>
      <w:r w:rsidRPr="00632363">
        <w:t xml:space="preserve">Letter of Acceptance of the </w:t>
      </w:r>
      <w:r w:rsidR="00D26C0A" w:rsidRPr="00632363">
        <w:t xml:space="preserve">Bid </w:t>
      </w:r>
    </w:p>
    <w:p w14:paraId="5817B749" w14:textId="61198AEE" w:rsidR="008956BB" w:rsidRPr="00632363" w:rsidRDefault="00D26C0A" w:rsidP="00450F4F">
      <w:pPr>
        <w:pStyle w:val="P3Header1-Clauses"/>
        <w:numPr>
          <w:ilvl w:val="0"/>
          <w:numId w:val="22"/>
        </w:numPr>
        <w:ind w:left="1440" w:hanging="699"/>
      </w:pPr>
      <w:r w:rsidRPr="00632363">
        <w:t>Letter of Bid</w:t>
      </w:r>
      <w:r w:rsidR="6DB0EBCF" w:rsidRPr="00632363">
        <w:t xml:space="preserve"> – Technical and Financial Parts </w:t>
      </w:r>
    </w:p>
    <w:p w14:paraId="20DF5CF7" w14:textId="3FF70D74" w:rsidR="008956BB" w:rsidRPr="00632363" w:rsidRDefault="6DB0EBCF" w:rsidP="00450F4F">
      <w:pPr>
        <w:pStyle w:val="P3Header1-Clauses"/>
        <w:numPr>
          <w:ilvl w:val="0"/>
          <w:numId w:val="22"/>
        </w:numPr>
        <w:ind w:left="1440" w:hanging="699"/>
      </w:pPr>
      <w:r w:rsidRPr="00632363">
        <w:t>Modifications n</w:t>
      </w:r>
      <w:r w:rsidRPr="00632363">
        <w:rPr>
          <w:vertAlign w:val="superscript"/>
        </w:rPr>
        <w:t>o</w:t>
      </w:r>
      <w:r w:rsidRPr="00632363">
        <w:t xml:space="preserve"> ________ (if any)</w:t>
      </w:r>
    </w:p>
    <w:p w14:paraId="33FE235B" w14:textId="331CF05C" w:rsidR="008956BB" w:rsidRPr="00632363" w:rsidRDefault="6DB0EBCF" w:rsidP="00450F4F">
      <w:pPr>
        <w:pStyle w:val="P3Header1-Clauses"/>
        <w:numPr>
          <w:ilvl w:val="0"/>
          <w:numId w:val="22"/>
        </w:numPr>
        <w:ind w:left="1440" w:hanging="699"/>
      </w:pPr>
      <w:r w:rsidRPr="00632363">
        <w:t xml:space="preserve">Contract Particular Conditions </w:t>
      </w:r>
    </w:p>
    <w:p w14:paraId="379F39AB" w14:textId="533BC7B1" w:rsidR="008956BB" w:rsidRPr="00632363" w:rsidRDefault="6DB0EBCF" w:rsidP="00450F4F">
      <w:pPr>
        <w:pStyle w:val="P3Header1-Clauses"/>
        <w:numPr>
          <w:ilvl w:val="0"/>
          <w:numId w:val="22"/>
        </w:numPr>
        <w:ind w:left="1440" w:hanging="699"/>
      </w:pPr>
      <w:r w:rsidRPr="00632363">
        <w:t>Contract General Conditions, including the Appendices</w:t>
      </w:r>
    </w:p>
    <w:p w14:paraId="72742644" w14:textId="47DBBA55" w:rsidR="008956BB" w:rsidRPr="00632363" w:rsidRDefault="6DB0EBCF" w:rsidP="00450F4F">
      <w:pPr>
        <w:pStyle w:val="P3Header1-Clauses"/>
        <w:numPr>
          <w:ilvl w:val="0"/>
          <w:numId w:val="22"/>
        </w:numPr>
        <w:ind w:left="1440" w:hanging="699"/>
      </w:pPr>
      <w:r w:rsidRPr="00632363">
        <w:t xml:space="preserve">Specifications </w:t>
      </w:r>
    </w:p>
    <w:p w14:paraId="6CECF40A" w14:textId="2BF3BF41" w:rsidR="008956BB" w:rsidRPr="00632363" w:rsidRDefault="00F05D39" w:rsidP="00450F4F">
      <w:pPr>
        <w:pStyle w:val="P3Header1-Clauses"/>
        <w:numPr>
          <w:ilvl w:val="0"/>
          <w:numId w:val="22"/>
        </w:numPr>
        <w:ind w:left="1440" w:hanging="699"/>
      </w:pPr>
      <w:r w:rsidRPr="00632363">
        <w:t xml:space="preserve">Drawings  </w:t>
      </w:r>
    </w:p>
    <w:p w14:paraId="595B0EDB" w14:textId="72183D7F" w:rsidR="008956BB" w:rsidRPr="00632363" w:rsidRDefault="6DB0EBCF" w:rsidP="00450F4F">
      <w:pPr>
        <w:pStyle w:val="P3Header1-Clauses"/>
        <w:numPr>
          <w:ilvl w:val="0"/>
          <w:numId w:val="22"/>
        </w:numPr>
        <w:ind w:left="1440" w:hanging="699"/>
      </w:pPr>
      <w:r w:rsidRPr="00632363">
        <w:t xml:space="preserve">List of Activities with Price  </w:t>
      </w:r>
    </w:p>
    <w:p w14:paraId="1555BEB4" w14:textId="3FF3B5EC" w:rsidR="008956BB" w:rsidRPr="00632363" w:rsidRDefault="6DB0EBCF" w:rsidP="00450F4F">
      <w:pPr>
        <w:pStyle w:val="P3Header1-Clauses"/>
        <w:numPr>
          <w:ilvl w:val="0"/>
          <w:numId w:val="22"/>
        </w:numPr>
        <w:ind w:left="1440" w:hanging="699"/>
        <w:rPr>
          <w:i/>
          <w:iCs/>
        </w:rPr>
      </w:pPr>
      <w:r w:rsidRPr="00632363">
        <w:rPr>
          <w:i/>
          <w:iCs/>
        </w:rPr>
        <w:t xml:space="preserve">[If appropriate:  </w:t>
      </w:r>
      <w:r w:rsidR="008E4021" w:rsidRPr="00632363">
        <w:rPr>
          <w:i/>
          <w:iCs/>
        </w:rPr>
        <w:t>ESHS</w:t>
      </w:r>
      <w:r w:rsidRPr="00632363">
        <w:rPr>
          <w:i/>
          <w:iCs/>
        </w:rPr>
        <w:t xml:space="preserve"> Plans and </w:t>
      </w:r>
      <w:r w:rsidR="008E4021" w:rsidRPr="00632363">
        <w:rPr>
          <w:i/>
          <w:iCs/>
        </w:rPr>
        <w:t>ESHS</w:t>
      </w:r>
      <w:r w:rsidRPr="00632363">
        <w:rPr>
          <w:i/>
          <w:iCs/>
        </w:rPr>
        <w:t xml:space="preserve"> Code of Conduct]</w:t>
      </w:r>
    </w:p>
    <w:p w14:paraId="1581BC63" w14:textId="0396F6A1" w:rsidR="008956BB" w:rsidRPr="00632363" w:rsidRDefault="6DB0EBCF" w:rsidP="00450F4F">
      <w:pPr>
        <w:pStyle w:val="P3Header1-Clauses"/>
        <w:numPr>
          <w:ilvl w:val="0"/>
          <w:numId w:val="22"/>
        </w:numPr>
        <w:ind w:left="1440" w:hanging="699"/>
      </w:pPr>
      <w:r w:rsidRPr="00632363">
        <w:rPr>
          <w:b/>
          <w:bCs/>
        </w:rPr>
        <w:t xml:space="preserve">According to the </w:t>
      </w:r>
      <w:r w:rsidR="00F05D39" w:rsidRPr="00632363">
        <w:rPr>
          <w:b/>
          <w:bCs/>
        </w:rPr>
        <w:t>PCC</w:t>
      </w:r>
      <w:r w:rsidRPr="00632363">
        <w:rPr>
          <w:b/>
          <w:bCs/>
        </w:rPr>
        <w:t xml:space="preserve">, </w:t>
      </w:r>
      <w:r w:rsidRPr="00632363">
        <w:t xml:space="preserve">any other document that is part of the Contract. </w:t>
      </w:r>
    </w:p>
    <w:p w14:paraId="547F5673" w14:textId="169AE05E" w:rsidR="00F05D39" w:rsidRPr="00632363" w:rsidRDefault="00F05D39" w:rsidP="00026E43">
      <w:pPr>
        <w:spacing w:after="160"/>
        <w:jc w:val="both"/>
      </w:pPr>
      <w:r w:rsidRPr="00632363">
        <w:t xml:space="preserve">3. </w:t>
      </w:r>
      <w:r w:rsidRPr="00632363">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3EB5EDC5" w14:textId="5D47D6CA" w:rsidR="00F05D39" w:rsidRPr="00632363" w:rsidRDefault="00F05D39" w:rsidP="00026E43">
      <w:pPr>
        <w:spacing w:after="160"/>
        <w:jc w:val="both"/>
      </w:pPr>
      <w:r w:rsidRPr="00632363">
        <w:t>4.</w:t>
      </w:r>
      <w:r w:rsidRPr="00632363">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D48F3B1" w14:textId="462957EF" w:rsidR="008956BB" w:rsidRPr="00632363" w:rsidRDefault="6DB0EBCF" w:rsidP="6DB0EBCF">
      <w:pPr>
        <w:pStyle w:val="BlockText"/>
        <w:spacing w:before="240" w:after="240"/>
        <w:ind w:left="0" w:right="288"/>
        <w:rPr>
          <w:rFonts w:ascii="Times New Roman" w:hAnsi="Times New Roman" w:cs="Times New Roman"/>
        </w:rPr>
      </w:pPr>
      <w:r w:rsidRPr="00632363">
        <w:rPr>
          <w:rFonts w:ascii="Times New Roman" w:hAnsi="Times New Roman" w:cs="Times New Roman"/>
          <w:b w:val="0"/>
          <w:bCs w:val="0"/>
          <w:i w:val="0"/>
          <w:iCs w:val="0"/>
          <w:sz w:val="24"/>
        </w:rPr>
        <w:t xml:space="preserve">IN WITNESS WHEREOF the parties have executed this present Agreement in accordance with the laws in ____________________________ this day, month and year as </w:t>
      </w:r>
      <w:r w:rsidR="00F05D39" w:rsidRPr="00632363">
        <w:rPr>
          <w:rFonts w:ascii="Times New Roman" w:hAnsi="Times New Roman" w:cs="Times New Roman"/>
          <w:b w:val="0"/>
          <w:bCs w:val="0"/>
          <w:i w:val="0"/>
          <w:iCs w:val="0"/>
          <w:sz w:val="24"/>
        </w:rPr>
        <w:t xml:space="preserve">specified </w:t>
      </w:r>
      <w:r w:rsidRPr="00632363">
        <w:rPr>
          <w:rFonts w:ascii="Times New Roman" w:hAnsi="Times New Roman" w:cs="Times New Roman"/>
          <w:b w:val="0"/>
          <w:bCs w:val="0"/>
          <w:i w:val="0"/>
          <w:iCs w:val="0"/>
          <w:sz w:val="24"/>
        </w:rPr>
        <w:t xml:space="preserve">above. </w:t>
      </w:r>
    </w:p>
    <w:p w14:paraId="42B97FE1" w14:textId="492C2197" w:rsidR="008956BB" w:rsidRPr="00632363" w:rsidRDefault="008956BB" w:rsidP="008956BB">
      <w:pPr>
        <w:pStyle w:val="BlockText"/>
        <w:ind w:right="288"/>
        <w:rPr>
          <w:rFonts w:ascii="Times New Roman" w:hAnsi="Times New Roman" w:cs="Times New Roman"/>
          <w:sz w:val="24"/>
        </w:rPr>
      </w:pPr>
    </w:p>
    <w:p w14:paraId="616BA584" w14:textId="3D11694F" w:rsidR="008956BB" w:rsidRPr="00632363" w:rsidRDefault="008956BB" w:rsidP="008956BB">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956BB" w:rsidRPr="00632363" w14:paraId="1EFC49D4" w14:textId="783DC20E" w:rsidTr="6DB0EBCF">
        <w:tc>
          <w:tcPr>
            <w:tcW w:w="1368" w:type="dxa"/>
          </w:tcPr>
          <w:p w14:paraId="79B99D6E" w14:textId="33817B26" w:rsidR="008956BB" w:rsidRPr="00632363" w:rsidRDefault="6DB0EBCF" w:rsidP="6DB0EBCF">
            <w:pPr>
              <w:tabs>
                <w:tab w:val="right" w:leader="dot" w:pos="4500"/>
                <w:tab w:val="left" w:pos="5040"/>
                <w:tab w:val="right" w:leader="dot" w:pos="9360"/>
              </w:tabs>
              <w:spacing w:before="360"/>
              <w:jc w:val="right"/>
            </w:pPr>
            <w:r w:rsidRPr="00632363">
              <w:t>Signed by:</w:t>
            </w:r>
          </w:p>
        </w:tc>
        <w:tc>
          <w:tcPr>
            <w:tcW w:w="3012" w:type="dxa"/>
            <w:tcBorders>
              <w:bottom w:val="dotted" w:sz="4" w:space="0" w:color="auto"/>
            </w:tcBorders>
          </w:tcPr>
          <w:p w14:paraId="60D9750D" w14:textId="095E1E2D" w:rsidR="008956BB" w:rsidRPr="00632363" w:rsidRDefault="008956BB" w:rsidP="00276A7A">
            <w:pPr>
              <w:tabs>
                <w:tab w:val="right" w:leader="dot" w:pos="4500"/>
                <w:tab w:val="left" w:pos="5040"/>
                <w:tab w:val="right" w:leader="dot" w:pos="9360"/>
              </w:tabs>
              <w:spacing w:before="360"/>
              <w:ind w:right="288"/>
              <w:jc w:val="both"/>
            </w:pPr>
          </w:p>
        </w:tc>
        <w:tc>
          <w:tcPr>
            <w:tcW w:w="1308" w:type="dxa"/>
          </w:tcPr>
          <w:p w14:paraId="116C69BD" w14:textId="0BB23AFA" w:rsidR="008956BB" w:rsidRPr="00632363" w:rsidRDefault="6DB0EBCF" w:rsidP="6DB0EBCF">
            <w:pPr>
              <w:tabs>
                <w:tab w:val="right" w:leader="dot" w:pos="4500"/>
                <w:tab w:val="left" w:pos="5040"/>
                <w:tab w:val="right" w:leader="dot" w:pos="9360"/>
              </w:tabs>
              <w:spacing w:before="360"/>
              <w:ind w:right="-108"/>
              <w:jc w:val="right"/>
            </w:pPr>
            <w:r w:rsidRPr="00632363">
              <w:t xml:space="preserve">Signed by: </w:t>
            </w:r>
          </w:p>
        </w:tc>
        <w:tc>
          <w:tcPr>
            <w:tcW w:w="3780" w:type="dxa"/>
            <w:tcBorders>
              <w:bottom w:val="dotted" w:sz="4" w:space="0" w:color="auto"/>
            </w:tcBorders>
          </w:tcPr>
          <w:p w14:paraId="07212E5D" w14:textId="4F8D3BD9" w:rsidR="008956BB" w:rsidRPr="00632363" w:rsidRDefault="008956BB" w:rsidP="00276A7A">
            <w:pPr>
              <w:tabs>
                <w:tab w:val="right" w:leader="dot" w:pos="4500"/>
                <w:tab w:val="left" w:pos="5040"/>
                <w:tab w:val="right" w:leader="dot" w:pos="9360"/>
              </w:tabs>
              <w:spacing w:before="240"/>
              <w:ind w:right="288"/>
              <w:jc w:val="both"/>
            </w:pPr>
          </w:p>
        </w:tc>
      </w:tr>
      <w:tr w:rsidR="008956BB" w:rsidRPr="00632363" w14:paraId="25A7C824" w14:textId="242DE4D6" w:rsidTr="6DB0EBCF">
        <w:tc>
          <w:tcPr>
            <w:tcW w:w="4380" w:type="dxa"/>
            <w:gridSpan w:val="2"/>
          </w:tcPr>
          <w:p w14:paraId="4FA90BA7" w14:textId="69E4E7F1" w:rsidR="008956BB" w:rsidRPr="00632363" w:rsidRDefault="6DB0EBCF" w:rsidP="00276A7A">
            <w:pPr>
              <w:tabs>
                <w:tab w:val="right" w:leader="dot" w:pos="4500"/>
                <w:tab w:val="left" w:pos="5040"/>
                <w:tab w:val="right" w:leader="dot" w:pos="9360"/>
              </w:tabs>
              <w:ind w:right="288"/>
              <w:jc w:val="center"/>
            </w:pPr>
            <w:r w:rsidRPr="00632363">
              <w:t xml:space="preserve">On behalf and in representation of Contractor </w:t>
            </w:r>
          </w:p>
        </w:tc>
        <w:tc>
          <w:tcPr>
            <w:tcW w:w="5088" w:type="dxa"/>
            <w:gridSpan w:val="2"/>
          </w:tcPr>
          <w:p w14:paraId="2330E401" w14:textId="3EF04FB0" w:rsidR="008956BB" w:rsidRPr="00632363" w:rsidRDefault="6DB0EBCF" w:rsidP="00276A7A">
            <w:pPr>
              <w:tabs>
                <w:tab w:val="right" w:leader="dot" w:pos="4500"/>
                <w:tab w:val="left" w:pos="5040"/>
                <w:tab w:val="right" w:leader="dot" w:pos="9360"/>
              </w:tabs>
              <w:ind w:right="288"/>
              <w:jc w:val="center"/>
            </w:pPr>
            <w:r w:rsidRPr="00632363">
              <w:t xml:space="preserve">         On behalf and in representation of Contractor </w:t>
            </w:r>
          </w:p>
        </w:tc>
      </w:tr>
      <w:tr w:rsidR="008956BB" w:rsidRPr="00632363" w14:paraId="6099855B" w14:textId="426C6F02" w:rsidTr="6DB0EBCF">
        <w:tc>
          <w:tcPr>
            <w:tcW w:w="1368" w:type="dxa"/>
            <w:tcBorders>
              <w:bottom w:val="nil"/>
            </w:tcBorders>
          </w:tcPr>
          <w:p w14:paraId="30B5D563" w14:textId="080387B7" w:rsidR="008956BB" w:rsidRPr="00632363" w:rsidRDefault="6DB0EBCF" w:rsidP="6DB0EBCF">
            <w:pPr>
              <w:tabs>
                <w:tab w:val="right" w:leader="dot" w:pos="4500"/>
                <w:tab w:val="left" w:pos="5040"/>
                <w:tab w:val="right" w:leader="dot" w:pos="9360"/>
              </w:tabs>
              <w:spacing w:before="360"/>
              <w:ind w:right="-108"/>
              <w:jc w:val="center"/>
            </w:pPr>
            <w:r w:rsidRPr="00632363">
              <w:t xml:space="preserve">Before: </w:t>
            </w:r>
          </w:p>
        </w:tc>
        <w:tc>
          <w:tcPr>
            <w:tcW w:w="3012" w:type="dxa"/>
            <w:tcBorders>
              <w:bottom w:val="dotted" w:sz="4" w:space="0" w:color="auto"/>
            </w:tcBorders>
          </w:tcPr>
          <w:p w14:paraId="4AC7F54E" w14:textId="0A7A1DFF" w:rsidR="008956BB" w:rsidRPr="00632363" w:rsidRDefault="008956BB" w:rsidP="00276A7A">
            <w:pPr>
              <w:tabs>
                <w:tab w:val="right" w:leader="dot" w:pos="4500"/>
                <w:tab w:val="left" w:pos="5040"/>
                <w:tab w:val="right" w:leader="dot" w:pos="9360"/>
              </w:tabs>
              <w:spacing w:before="360"/>
              <w:ind w:right="288"/>
              <w:jc w:val="both"/>
            </w:pPr>
          </w:p>
        </w:tc>
        <w:tc>
          <w:tcPr>
            <w:tcW w:w="1308" w:type="dxa"/>
            <w:tcBorders>
              <w:bottom w:val="nil"/>
            </w:tcBorders>
          </w:tcPr>
          <w:p w14:paraId="741A8FF8" w14:textId="11AC9928" w:rsidR="008956BB" w:rsidRPr="00632363" w:rsidRDefault="6DB0EBCF" w:rsidP="6DB0EBCF">
            <w:pPr>
              <w:tabs>
                <w:tab w:val="right" w:leader="dot" w:pos="4500"/>
                <w:tab w:val="left" w:pos="5040"/>
                <w:tab w:val="right" w:leader="dot" w:pos="9360"/>
              </w:tabs>
              <w:spacing w:before="360"/>
              <w:ind w:right="-132"/>
              <w:jc w:val="right"/>
            </w:pPr>
            <w:r w:rsidRPr="00632363">
              <w:t xml:space="preserve">    Before:</w:t>
            </w:r>
          </w:p>
        </w:tc>
        <w:tc>
          <w:tcPr>
            <w:tcW w:w="3780" w:type="dxa"/>
            <w:tcBorders>
              <w:bottom w:val="dotted" w:sz="4" w:space="0" w:color="auto"/>
            </w:tcBorders>
          </w:tcPr>
          <w:p w14:paraId="3A1206BE" w14:textId="2BC868E2" w:rsidR="008956BB" w:rsidRPr="00632363" w:rsidRDefault="008956BB" w:rsidP="00276A7A">
            <w:pPr>
              <w:tabs>
                <w:tab w:val="right" w:leader="dot" w:pos="4500"/>
                <w:tab w:val="left" w:pos="5040"/>
                <w:tab w:val="right" w:leader="dot" w:pos="9360"/>
              </w:tabs>
              <w:spacing w:before="360"/>
              <w:ind w:right="-132"/>
              <w:jc w:val="both"/>
            </w:pPr>
            <w:r w:rsidRPr="00632363">
              <w:t xml:space="preserve"> </w:t>
            </w:r>
          </w:p>
        </w:tc>
      </w:tr>
      <w:tr w:rsidR="008956BB" w:rsidRPr="00632363" w14:paraId="1054C823" w14:textId="15FB628F" w:rsidTr="6DB0EBCF">
        <w:tc>
          <w:tcPr>
            <w:tcW w:w="4380" w:type="dxa"/>
            <w:gridSpan w:val="2"/>
            <w:tcBorders>
              <w:bottom w:val="nil"/>
            </w:tcBorders>
          </w:tcPr>
          <w:p w14:paraId="7C9DE832" w14:textId="671F72CE" w:rsidR="008956BB" w:rsidRPr="00632363" w:rsidRDefault="6DB0EBCF" w:rsidP="00276A7A">
            <w:pPr>
              <w:tabs>
                <w:tab w:val="right" w:leader="dot" w:pos="4500"/>
                <w:tab w:val="left" w:pos="5040"/>
                <w:tab w:val="right" w:leader="dot" w:pos="9360"/>
              </w:tabs>
              <w:ind w:right="288"/>
              <w:jc w:val="center"/>
            </w:pPr>
            <w:r w:rsidRPr="00632363">
              <w:t xml:space="preserve">  Witness, name, signature, address, date   </w:t>
            </w:r>
          </w:p>
        </w:tc>
        <w:tc>
          <w:tcPr>
            <w:tcW w:w="5088" w:type="dxa"/>
            <w:gridSpan w:val="2"/>
            <w:tcBorders>
              <w:bottom w:val="nil"/>
            </w:tcBorders>
          </w:tcPr>
          <w:p w14:paraId="50E1B4D5" w14:textId="3704980F" w:rsidR="008956BB" w:rsidRPr="00632363" w:rsidRDefault="6DB0EBCF" w:rsidP="00276A7A">
            <w:pPr>
              <w:tabs>
                <w:tab w:val="right" w:leader="dot" w:pos="4500"/>
                <w:tab w:val="left" w:pos="5040"/>
                <w:tab w:val="right" w:leader="dot" w:pos="9360"/>
              </w:tabs>
              <w:ind w:right="288"/>
              <w:jc w:val="center"/>
            </w:pPr>
            <w:r w:rsidRPr="00632363">
              <w:t xml:space="preserve">Witness, name, signature, address, </w:t>
            </w:r>
          </w:p>
          <w:p w14:paraId="7DE33427" w14:textId="2C42B3E0" w:rsidR="008956BB" w:rsidRPr="00632363" w:rsidRDefault="6DB0EBCF" w:rsidP="00276A7A">
            <w:pPr>
              <w:tabs>
                <w:tab w:val="right" w:leader="dot" w:pos="4500"/>
                <w:tab w:val="left" w:pos="5040"/>
                <w:tab w:val="right" w:leader="dot" w:pos="9360"/>
              </w:tabs>
              <w:ind w:right="288"/>
              <w:jc w:val="center"/>
            </w:pPr>
            <w:r w:rsidRPr="00632363">
              <w:t xml:space="preserve">date </w:t>
            </w:r>
          </w:p>
        </w:tc>
      </w:tr>
    </w:tbl>
    <w:p w14:paraId="1F8EA5E2" w14:textId="075A20FC" w:rsidR="008956BB" w:rsidRPr="00632363" w:rsidRDefault="008956BB" w:rsidP="008956BB">
      <w:r w:rsidRPr="00632363">
        <w:br w:type="page"/>
      </w:r>
    </w:p>
    <w:p w14:paraId="59EB2C8B" w14:textId="77777777" w:rsidR="00CB5931" w:rsidRPr="00632363" w:rsidRDefault="00CB5931" w:rsidP="00CB5931">
      <w:pPr>
        <w:pStyle w:val="S9Header"/>
      </w:pPr>
      <w:bookmarkStart w:id="1049" w:name="_Toc454799575"/>
      <w:bookmarkStart w:id="1050" w:name="_Toc486330476"/>
      <w:r w:rsidRPr="00632363">
        <w:t>Contract Agreement</w:t>
      </w:r>
      <w:bookmarkEnd w:id="1049"/>
      <w:bookmarkEnd w:id="1050"/>
    </w:p>
    <w:p w14:paraId="2E18A5FE" w14:textId="77777777" w:rsidR="00CB5931" w:rsidRPr="00632363" w:rsidRDefault="00CB5931" w:rsidP="00CB5931">
      <w:pPr>
        <w:spacing w:before="240" w:after="120"/>
        <w:rPr>
          <w:color w:val="000000" w:themeColor="text1"/>
        </w:rPr>
      </w:pPr>
      <w:r w:rsidRPr="00632363">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02A4BE6B" w14:textId="77777777" w:rsidR="00CB5931" w:rsidRPr="00632363" w:rsidRDefault="00CB5931" w:rsidP="00CB5931">
      <w:pPr>
        <w:spacing w:before="240" w:after="120"/>
        <w:rPr>
          <w:color w:val="000000" w:themeColor="text1"/>
        </w:rPr>
      </w:pPr>
      <w:r w:rsidRPr="00632363">
        <w:rPr>
          <w:color w:val="000000" w:themeColor="text1"/>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0529CABE" w14:textId="77777777" w:rsidR="00CB5931" w:rsidRPr="00632363" w:rsidRDefault="00CB5931" w:rsidP="00CB5931">
      <w:pPr>
        <w:spacing w:before="240" w:after="120"/>
        <w:rPr>
          <w:color w:val="000000" w:themeColor="text1"/>
        </w:rPr>
      </w:pPr>
      <w:r w:rsidRPr="00632363">
        <w:rPr>
          <w:color w:val="000000" w:themeColor="text1"/>
        </w:rPr>
        <w:t>The Employer and the Contractor agree as follows:</w:t>
      </w:r>
    </w:p>
    <w:p w14:paraId="2F539386" w14:textId="77777777" w:rsidR="00CB5931" w:rsidRPr="00632363" w:rsidRDefault="00CB5931" w:rsidP="00CB5931">
      <w:pPr>
        <w:spacing w:before="240" w:after="120"/>
        <w:ind w:left="567" w:hanging="567"/>
        <w:rPr>
          <w:color w:val="000000" w:themeColor="text1"/>
        </w:rPr>
      </w:pPr>
      <w:r w:rsidRPr="00632363">
        <w:rPr>
          <w:color w:val="000000" w:themeColor="text1"/>
        </w:rPr>
        <w:t>1.</w:t>
      </w:r>
      <w:r w:rsidRPr="00632363">
        <w:rPr>
          <w:color w:val="000000" w:themeColor="text1"/>
        </w:rPr>
        <w:tab/>
        <w:t>In this Agreement words and expressions shall have the same meanings as are respectively assigned to them in the Contract documents referred to.</w:t>
      </w:r>
    </w:p>
    <w:p w14:paraId="344F4480" w14:textId="45852EF2" w:rsidR="00CB5931" w:rsidRDefault="00CB5931" w:rsidP="00CB5931">
      <w:pPr>
        <w:spacing w:before="240" w:after="120"/>
        <w:ind w:left="567" w:hanging="567"/>
        <w:rPr>
          <w:color w:val="000000" w:themeColor="text1"/>
        </w:rPr>
      </w:pPr>
      <w:r w:rsidRPr="00632363">
        <w:rPr>
          <w:color w:val="000000" w:themeColor="text1"/>
        </w:rPr>
        <w:t>2.</w:t>
      </w:r>
      <w:r w:rsidRPr="00632363">
        <w:rPr>
          <w:color w:val="000000" w:themeColor="text1"/>
        </w:rPr>
        <w:tab/>
        <w:t xml:space="preserve">The following documents shall be deemed to form and be read and construed as part of this Agreement. This Agreement shall prevail over all other Contract documents. </w:t>
      </w:r>
    </w:p>
    <w:p w14:paraId="2166DD92" w14:textId="77777777" w:rsidR="005B1E74" w:rsidRPr="00632363" w:rsidRDefault="005B1E74" w:rsidP="00CB5931">
      <w:pPr>
        <w:spacing w:before="240" w:after="120"/>
        <w:ind w:left="567" w:hanging="567"/>
        <w:rPr>
          <w:color w:val="000000" w:themeColor="text1"/>
        </w:rPr>
      </w:pPr>
    </w:p>
    <w:p w14:paraId="2677E262" w14:textId="0BAEA1E3" w:rsidR="00EF1AD0" w:rsidRPr="00632363" w:rsidRDefault="00EF1AD0" w:rsidP="00450F4F">
      <w:pPr>
        <w:pStyle w:val="P3Header1-Clauses"/>
        <w:numPr>
          <w:ilvl w:val="0"/>
          <w:numId w:val="120"/>
        </w:numPr>
        <w:ind w:left="1418" w:hanging="709"/>
      </w:pPr>
      <w:r w:rsidRPr="00632363">
        <w:t xml:space="preserve">Letter of Acceptance of final designs (or equivalent communication) which </w:t>
      </w:r>
      <w:r w:rsidR="00541B3F" w:rsidRPr="00632363">
        <w:t>shall</w:t>
      </w:r>
      <w:r w:rsidRPr="00632363">
        <w:t xml:space="preserve"> be included in the Agreement once issued. </w:t>
      </w:r>
    </w:p>
    <w:p w14:paraId="60349E32" w14:textId="3B1F48D0" w:rsidR="00EF1AD0" w:rsidRPr="00632363" w:rsidRDefault="00EF1AD0" w:rsidP="00450F4F">
      <w:pPr>
        <w:pStyle w:val="P3Header1-Clauses"/>
        <w:numPr>
          <w:ilvl w:val="0"/>
          <w:numId w:val="120"/>
        </w:numPr>
        <w:ind w:left="1440" w:hanging="699"/>
      </w:pPr>
      <w:r w:rsidRPr="00632363">
        <w:t xml:space="preserve">Letter of Acceptance of the </w:t>
      </w:r>
      <w:r w:rsidR="00D26C0A" w:rsidRPr="00632363">
        <w:t>Bid</w:t>
      </w:r>
      <w:r w:rsidRPr="00632363">
        <w:t xml:space="preserve"> </w:t>
      </w:r>
    </w:p>
    <w:p w14:paraId="5DA5C0C6" w14:textId="3A391700" w:rsidR="00EF1AD0" w:rsidRPr="00632363" w:rsidRDefault="00EF1AD0" w:rsidP="00450F4F">
      <w:pPr>
        <w:pStyle w:val="P3Header1-Clauses"/>
        <w:numPr>
          <w:ilvl w:val="0"/>
          <w:numId w:val="120"/>
        </w:numPr>
        <w:ind w:left="1440" w:hanging="699"/>
      </w:pPr>
      <w:r w:rsidRPr="00632363">
        <w:t xml:space="preserve">Letter of </w:t>
      </w:r>
      <w:r w:rsidR="00D26C0A" w:rsidRPr="00632363">
        <w:t>Bid</w:t>
      </w:r>
      <w:r w:rsidRPr="00632363">
        <w:t xml:space="preserve"> – Technical and Financial Parts </w:t>
      </w:r>
    </w:p>
    <w:p w14:paraId="3AE15940" w14:textId="29ED7C16" w:rsidR="00EF1AD0" w:rsidRPr="00632363" w:rsidRDefault="005B1E74" w:rsidP="00450F4F">
      <w:pPr>
        <w:pStyle w:val="P3Header1-Clauses"/>
        <w:numPr>
          <w:ilvl w:val="0"/>
          <w:numId w:val="120"/>
        </w:numPr>
        <w:ind w:left="1440" w:hanging="699"/>
      </w:pPr>
      <w:r>
        <w:t>A</w:t>
      </w:r>
      <w:r w:rsidR="00EF1AD0" w:rsidRPr="00632363">
        <w:t>ddenda n</w:t>
      </w:r>
      <w:r w:rsidR="00EF1AD0" w:rsidRPr="00632363">
        <w:rPr>
          <w:vertAlign w:val="superscript"/>
        </w:rPr>
        <w:t>o</w:t>
      </w:r>
      <w:r w:rsidR="00EF1AD0" w:rsidRPr="00632363">
        <w:t xml:space="preserve"> ________ (if any)</w:t>
      </w:r>
    </w:p>
    <w:p w14:paraId="7229C69C" w14:textId="16BE30F0" w:rsidR="00EF1AD0" w:rsidRPr="00632363" w:rsidRDefault="00EF1AD0" w:rsidP="00450F4F">
      <w:pPr>
        <w:pStyle w:val="P3Header1-Clauses"/>
        <w:numPr>
          <w:ilvl w:val="0"/>
          <w:numId w:val="120"/>
        </w:numPr>
        <w:ind w:left="1440" w:hanging="699"/>
      </w:pPr>
      <w:r w:rsidRPr="00632363">
        <w:t xml:space="preserve">Particular Conditions </w:t>
      </w:r>
    </w:p>
    <w:p w14:paraId="47B5511F" w14:textId="30320232" w:rsidR="00EF1AD0" w:rsidRPr="00632363" w:rsidRDefault="00EF1AD0" w:rsidP="00450F4F">
      <w:pPr>
        <w:pStyle w:val="P3Header1-Clauses"/>
        <w:numPr>
          <w:ilvl w:val="0"/>
          <w:numId w:val="120"/>
        </w:numPr>
        <w:ind w:left="1440" w:hanging="699"/>
      </w:pPr>
      <w:r w:rsidRPr="00632363">
        <w:t>General Conditions of Contract, including the Appendices</w:t>
      </w:r>
    </w:p>
    <w:p w14:paraId="11F5F53F" w14:textId="534E90C8" w:rsidR="00EF1AD0" w:rsidRPr="00632363" w:rsidRDefault="00EF1AD0" w:rsidP="00450F4F">
      <w:pPr>
        <w:pStyle w:val="P3Header1-Clauses"/>
        <w:numPr>
          <w:ilvl w:val="0"/>
          <w:numId w:val="120"/>
        </w:numPr>
        <w:ind w:left="1440" w:hanging="699"/>
      </w:pPr>
      <w:r w:rsidRPr="00632363">
        <w:t>Employers Requirements</w:t>
      </w:r>
    </w:p>
    <w:p w14:paraId="23CE2357" w14:textId="3BA82CE8" w:rsidR="00EF1AD0" w:rsidRPr="00632363" w:rsidRDefault="00EF1AD0" w:rsidP="00450F4F">
      <w:pPr>
        <w:pStyle w:val="P3Header1-Clauses"/>
        <w:numPr>
          <w:ilvl w:val="0"/>
          <w:numId w:val="120"/>
        </w:numPr>
        <w:ind w:left="1440" w:hanging="699"/>
      </w:pPr>
      <w:r w:rsidRPr="00632363">
        <w:t>Drawings</w:t>
      </w:r>
    </w:p>
    <w:p w14:paraId="362E95F3" w14:textId="77777777" w:rsidR="00EF1AD0" w:rsidRPr="00632363" w:rsidRDefault="00EF1AD0" w:rsidP="00450F4F">
      <w:pPr>
        <w:pStyle w:val="P3Header1-Clauses"/>
        <w:numPr>
          <w:ilvl w:val="0"/>
          <w:numId w:val="120"/>
        </w:numPr>
        <w:ind w:left="1440" w:hanging="699"/>
      </w:pPr>
      <w:r w:rsidRPr="00632363">
        <w:t xml:space="preserve">List of Activities with Price  </w:t>
      </w:r>
    </w:p>
    <w:p w14:paraId="343B60D9" w14:textId="59D9906F" w:rsidR="00EF1AD0" w:rsidRPr="00632363" w:rsidRDefault="00EF1AD0" w:rsidP="00450F4F">
      <w:pPr>
        <w:pStyle w:val="P3Header1-Clauses"/>
        <w:numPr>
          <w:ilvl w:val="0"/>
          <w:numId w:val="120"/>
        </w:numPr>
        <w:ind w:left="1440" w:hanging="699"/>
        <w:rPr>
          <w:i/>
          <w:iCs/>
        </w:rPr>
      </w:pPr>
      <w:r w:rsidRPr="00632363">
        <w:rPr>
          <w:i/>
          <w:iCs/>
        </w:rPr>
        <w:t xml:space="preserve">[If appropriate:  </w:t>
      </w:r>
      <w:r w:rsidR="008E4021" w:rsidRPr="00632363">
        <w:rPr>
          <w:i/>
          <w:iCs/>
        </w:rPr>
        <w:t>ESHS</w:t>
      </w:r>
      <w:r w:rsidRPr="00632363">
        <w:rPr>
          <w:i/>
          <w:iCs/>
        </w:rPr>
        <w:t xml:space="preserve"> Plans and </w:t>
      </w:r>
      <w:r w:rsidR="008E4021" w:rsidRPr="00632363">
        <w:rPr>
          <w:i/>
          <w:iCs/>
        </w:rPr>
        <w:t>ESHS</w:t>
      </w:r>
      <w:r w:rsidRPr="00632363">
        <w:rPr>
          <w:i/>
          <w:iCs/>
        </w:rPr>
        <w:t xml:space="preserve"> Code of Conduct]</w:t>
      </w:r>
    </w:p>
    <w:p w14:paraId="64FF28F1" w14:textId="557A83D0" w:rsidR="00EF1AD0" w:rsidRPr="00632363" w:rsidRDefault="00EF1AD0" w:rsidP="00450F4F">
      <w:pPr>
        <w:pStyle w:val="P3Header1-Clauses"/>
        <w:numPr>
          <w:ilvl w:val="0"/>
          <w:numId w:val="120"/>
        </w:numPr>
        <w:ind w:left="1440" w:hanging="699"/>
      </w:pPr>
      <w:r w:rsidRPr="00632363">
        <w:rPr>
          <w:b/>
          <w:bCs/>
        </w:rPr>
        <w:t xml:space="preserve">According to the PCC, </w:t>
      </w:r>
      <w:r w:rsidRPr="00632363">
        <w:t xml:space="preserve">any other document that is part of the Contract. </w:t>
      </w:r>
    </w:p>
    <w:p w14:paraId="614D4204" w14:textId="77777777" w:rsidR="00CB5931" w:rsidRPr="00632363" w:rsidRDefault="00CB5931" w:rsidP="00CB5931">
      <w:pPr>
        <w:spacing w:before="240" w:after="120"/>
        <w:ind w:left="567" w:hanging="567"/>
        <w:rPr>
          <w:color w:val="000000" w:themeColor="text1"/>
        </w:rPr>
      </w:pPr>
      <w:r w:rsidRPr="00632363">
        <w:rPr>
          <w:color w:val="000000" w:themeColor="text1"/>
        </w:rPr>
        <w:t>3.</w:t>
      </w:r>
      <w:r w:rsidRPr="00632363">
        <w:rPr>
          <w:color w:val="000000" w:themeColor="text1"/>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6BEA75D5" w14:textId="77777777" w:rsidR="00CB5931" w:rsidRPr="00632363" w:rsidRDefault="00CB5931" w:rsidP="00CB5931">
      <w:pPr>
        <w:spacing w:before="240" w:after="120"/>
        <w:ind w:left="567" w:hanging="567"/>
        <w:rPr>
          <w:color w:val="000000" w:themeColor="text1"/>
        </w:rPr>
      </w:pPr>
      <w:r w:rsidRPr="00632363">
        <w:rPr>
          <w:color w:val="000000" w:themeColor="text1"/>
        </w:rPr>
        <w:t>4.</w:t>
      </w:r>
      <w:r w:rsidRPr="00632363">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1CB7592D" w14:textId="77777777" w:rsidR="00CB5931" w:rsidRPr="00632363" w:rsidRDefault="00CB5931" w:rsidP="00CB5931">
      <w:pPr>
        <w:spacing w:before="240" w:after="120"/>
        <w:rPr>
          <w:color w:val="000000" w:themeColor="text1"/>
        </w:rPr>
      </w:pPr>
      <w:r w:rsidRPr="00632363">
        <w:rPr>
          <w:color w:val="000000" w:themeColor="text1"/>
        </w:rPr>
        <w:t>IN WITNESS whereof the parties hereto have caused this Agreement to be executed in accordance with the laws of _____________________________ on the day, month and year specified above.</w:t>
      </w:r>
    </w:p>
    <w:p w14:paraId="40E4E34C" w14:textId="77777777" w:rsidR="00CB5931" w:rsidRPr="00632363" w:rsidRDefault="00CB5931" w:rsidP="00CB5931">
      <w:pPr>
        <w:spacing w:before="240" w:after="120"/>
        <w:rPr>
          <w:color w:val="000000" w:themeColor="text1"/>
        </w:rPr>
      </w:pPr>
      <w:r w:rsidRPr="00632363">
        <w:rPr>
          <w:color w:val="000000" w:themeColor="text1"/>
        </w:rPr>
        <w:t>Signed by ________________________________________________ (for the Employer)</w:t>
      </w:r>
    </w:p>
    <w:p w14:paraId="27F0AD2F" w14:textId="77777777" w:rsidR="00CB5931" w:rsidRPr="00632363" w:rsidRDefault="00CB5931" w:rsidP="00CB5931">
      <w:pPr>
        <w:spacing w:before="240" w:after="120"/>
        <w:rPr>
          <w:color w:val="000000" w:themeColor="text1"/>
        </w:rPr>
      </w:pPr>
      <w:r w:rsidRPr="00632363">
        <w:rPr>
          <w:color w:val="000000" w:themeColor="text1"/>
        </w:rPr>
        <w:t>Signed by __________________________________________________ (for the Contractor)</w:t>
      </w:r>
    </w:p>
    <w:p w14:paraId="57309DFE" w14:textId="77777777" w:rsidR="00CB5931" w:rsidRPr="00632363" w:rsidRDefault="00CB5931" w:rsidP="00CB5931">
      <w:pPr>
        <w:spacing w:before="240" w:after="120"/>
        <w:rPr>
          <w:b/>
        </w:rPr>
      </w:pPr>
    </w:p>
    <w:p w14:paraId="25B989E0" w14:textId="77777777" w:rsidR="00CB5931" w:rsidRPr="00632363" w:rsidRDefault="00CB5931" w:rsidP="008956BB"/>
    <w:p w14:paraId="1D3F2304" w14:textId="77777777" w:rsidR="008956BB" w:rsidRPr="00632363" w:rsidRDefault="008956BB" w:rsidP="00712F9B">
      <w:pPr>
        <w:pStyle w:val="Head02"/>
        <w:rPr>
          <w:rFonts w:ascii="Times New Roman" w:hAnsi="Times New Roman" w:cs="Times New Roman"/>
          <w:lang w:val="en-US"/>
        </w:rPr>
      </w:pPr>
    </w:p>
    <w:p w14:paraId="7C1394F6" w14:textId="77777777" w:rsidR="00F5670C" w:rsidRPr="00632363" w:rsidRDefault="6DB0EBCF" w:rsidP="6DB0EBCF">
      <w:pPr>
        <w:pStyle w:val="Head02"/>
        <w:rPr>
          <w:rFonts w:ascii="Times New Roman" w:hAnsi="Times New Roman" w:cs="Times New Roman"/>
          <w:lang w:val="en-US"/>
        </w:rPr>
      </w:pPr>
      <w:r w:rsidRPr="00632363">
        <w:rPr>
          <w:rFonts w:ascii="Times New Roman" w:hAnsi="Times New Roman" w:cs="Times New Roman"/>
          <w:lang w:val="en-US"/>
        </w:rPr>
        <w:t xml:space="preserve"> </w:t>
      </w:r>
    </w:p>
    <w:p w14:paraId="2C1C0D88" w14:textId="77777777" w:rsidR="00F5670C" w:rsidRPr="00632363" w:rsidRDefault="00F5670C">
      <w:pPr>
        <w:rPr>
          <w:b/>
          <w:smallCaps/>
          <w:sz w:val="36"/>
        </w:rPr>
      </w:pPr>
      <w:r w:rsidRPr="00632363">
        <w:br w:type="page"/>
      </w:r>
    </w:p>
    <w:p w14:paraId="0070AF6C" w14:textId="16469057" w:rsidR="00F42A0B" w:rsidRPr="00632363" w:rsidRDefault="6DB0EBCF" w:rsidP="6DB0EBCF">
      <w:pPr>
        <w:pStyle w:val="Head02"/>
        <w:rPr>
          <w:rFonts w:ascii="Times New Roman" w:hAnsi="Times New Roman" w:cs="Times New Roman"/>
          <w:lang w:val="en-US"/>
        </w:rPr>
      </w:pPr>
      <w:bookmarkStart w:id="1051" w:name="_Toc516156497"/>
      <w:bookmarkStart w:id="1052" w:name="_Toc516209948"/>
      <w:bookmarkStart w:id="1053" w:name="_Toc180166"/>
      <w:bookmarkStart w:id="1054" w:name="_Toc182228"/>
      <w:bookmarkStart w:id="1055" w:name="_Toc7296423"/>
      <w:r w:rsidRPr="00632363">
        <w:rPr>
          <w:rFonts w:ascii="Times New Roman" w:hAnsi="Times New Roman" w:cs="Times New Roman"/>
          <w:lang w:val="en-US"/>
        </w:rPr>
        <w:t>Payment Procedures</w:t>
      </w:r>
      <w:bookmarkEnd w:id="1051"/>
      <w:bookmarkEnd w:id="1052"/>
      <w:bookmarkEnd w:id="1053"/>
      <w:bookmarkEnd w:id="1054"/>
      <w:bookmarkEnd w:id="1055"/>
    </w:p>
    <w:p w14:paraId="7E066F90" w14:textId="77777777" w:rsidR="00F42A0B" w:rsidRPr="00632363" w:rsidRDefault="00F42A0B" w:rsidP="00F42A0B">
      <w:pPr>
        <w:rPr>
          <w:b/>
          <w:smallCaps/>
          <w:sz w:val="36"/>
        </w:rPr>
      </w:pPr>
    </w:p>
    <w:p w14:paraId="57F2E365" w14:textId="093250BC" w:rsidR="00F42A0B" w:rsidRPr="00632363" w:rsidRDefault="6DB0EBCF" w:rsidP="00091C80">
      <w:pPr>
        <w:jc w:val="both"/>
      </w:pPr>
      <w:r w:rsidRPr="00632363">
        <w:t xml:space="preserve">In accordance with provisions in Clause 14.7 (d) (Payment), of the GC, the </w:t>
      </w:r>
      <w:r w:rsidR="006935E8" w:rsidRPr="00632363">
        <w:t>Employer</w:t>
      </w:r>
      <w:r w:rsidRPr="00632363">
        <w:t xml:space="preserve"> </w:t>
      </w:r>
      <w:r w:rsidR="00541B3F" w:rsidRPr="00632363">
        <w:t>shall</w:t>
      </w:r>
      <w:r w:rsidRPr="00632363">
        <w:t xml:space="preserve"> make payments to the Contractor of the total amount accepted in the Award Amount in the following manner and periods:</w:t>
      </w:r>
    </w:p>
    <w:p w14:paraId="70D42973" w14:textId="77777777" w:rsidR="008109EC" w:rsidRPr="00632363" w:rsidRDefault="008109EC" w:rsidP="00091C80">
      <w:pPr>
        <w:jc w:val="both"/>
      </w:pPr>
    </w:p>
    <w:p w14:paraId="1C0A7748" w14:textId="45B699B6" w:rsidR="00F42A0B" w:rsidRPr="00632363" w:rsidRDefault="6DB0EBCF" w:rsidP="00091C80">
      <w:pPr>
        <w:jc w:val="both"/>
      </w:pPr>
      <w:r w:rsidRPr="00632363">
        <w:t xml:space="preserve">Payments </w:t>
      </w:r>
      <w:r w:rsidR="00541B3F" w:rsidRPr="00632363">
        <w:t>shall</w:t>
      </w:r>
      <w:r w:rsidRPr="00632363">
        <w:t xml:space="preserve"> be made in the currencies in which the Bidder quoted prices, unless the Parties agreed otherwise.  The Contractor </w:t>
      </w:r>
      <w:r w:rsidR="00541B3F" w:rsidRPr="00632363">
        <w:t>shall</w:t>
      </w:r>
      <w:r w:rsidRPr="00632363">
        <w:t xml:space="preserve"> be able to submit payment requests with respect to partial deliveries as projects progress. </w:t>
      </w:r>
    </w:p>
    <w:p w14:paraId="75160B23" w14:textId="77777777" w:rsidR="008109EC" w:rsidRPr="00632363" w:rsidRDefault="008109EC" w:rsidP="00091C80">
      <w:pPr>
        <w:jc w:val="both"/>
      </w:pPr>
    </w:p>
    <w:p w14:paraId="588EB39C" w14:textId="17821D4D" w:rsidR="00F42A0B" w:rsidRPr="00632363" w:rsidRDefault="6DB0EBCF" w:rsidP="6DB0EBCF">
      <w:pPr>
        <w:jc w:val="both"/>
        <w:rPr>
          <w:b/>
          <w:bCs/>
        </w:rPr>
      </w:pPr>
      <w:r w:rsidRPr="00632363">
        <w:rPr>
          <w:b/>
          <w:bCs/>
        </w:rPr>
        <w:t>TERMS OF PAYMENT</w:t>
      </w:r>
    </w:p>
    <w:p w14:paraId="75AAD38F" w14:textId="77777777" w:rsidR="008109EC" w:rsidRPr="00632363" w:rsidRDefault="008109EC" w:rsidP="00091C80">
      <w:pPr>
        <w:jc w:val="both"/>
        <w:rPr>
          <w:b/>
        </w:rPr>
      </w:pPr>
    </w:p>
    <w:bookmarkEnd w:id="1047"/>
    <w:bookmarkEnd w:id="1048"/>
    <w:p w14:paraId="3F445ECE" w14:textId="52AD34F0" w:rsidR="00831C28" w:rsidRPr="00632363" w:rsidRDefault="6DB0EBCF" w:rsidP="6DB0EBCF">
      <w:pPr>
        <w:jc w:val="both"/>
        <w:rPr>
          <w:u w:val="single"/>
        </w:rPr>
      </w:pPr>
      <w:r w:rsidRPr="00632363">
        <w:rPr>
          <w:u w:val="single"/>
        </w:rPr>
        <w:t xml:space="preserve">List of Activities No.  [ INDICATE ] </w:t>
      </w:r>
    </w:p>
    <w:p w14:paraId="3E490376" w14:textId="211C1C62" w:rsidR="00F42A0B" w:rsidRPr="00632363" w:rsidRDefault="6DB0EBCF" w:rsidP="00091C80">
      <w:pPr>
        <w:jc w:val="both"/>
      </w:pPr>
      <w:r w:rsidRPr="00632363">
        <w:t xml:space="preserve">Payments corresponding to the List of sub-activities grouped in the List of Activities No. 1 </w:t>
      </w:r>
      <w:r w:rsidR="00541B3F" w:rsidRPr="00632363">
        <w:t>shall</w:t>
      </w:r>
      <w:r w:rsidRPr="00632363">
        <w:t xml:space="preserve"> be made in the following manner:</w:t>
      </w:r>
    </w:p>
    <w:p w14:paraId="5A699EF7" w14:textId="77777777" w:rsidR="008109EC" w:rsidRPr="00632363" w:rsidRDefault="008109EC" w:rsidP="00091C80">
      <w:pPr>
        <w:jc w:val="both"/>
      </w:pPr>
    </w:p>
    <w:p w14:paraId="1216A780" w14:textId="35347C56" w:rsidR="00F42A0B" w:rsidRPr="00632363" w:rsidRDefault="6DB0EBCF" w:rsidP="00091C80">
      <w:pPr>
        <w:jc w:val="both"/>
      </w:pPr>
      <w:r w:rsidRPr="00632363">
        <w:t xml:space="preserve">Ten percent (10%) of amount as an advance, against invoice receipt and an irrevocable Advance Guarantee for an equivalent amount issued in favor of the </w:t>
      </w:r>
      <w:r w:rsidR="006935E8" w:rsidRPr="00632363">
        <w:t>Employer</w:t>
      </w:r>
      <w:r w:rsidRPr="00632363">
        <w:t xml:space="preserve">.  The </w:t>
      </w:r>
      <w:r w:rsidR="006935E8" w:rsidRPr="00632363">
        <w:t xml:space="preserve">Advance </w:t>
      </w:r>
      <w:r w:rsidRPr="00632363">
        <w:t>Guarantee may be reduced in proportion to the plant and delivered equipment to the site value, as they are certified in the respective shipping and delivery documents.</w:t>
      </w:r>
    </w:p>
    <w:p w14:paraId="3DF12F12" w14:textId="77777777" w:rsidR="008109EC" w:rsidRPr="00632363" w:rsidRDefault="008109EC" w:rsidP="00091C80">
      <w:pPr>
        <w:jc w:val="both"/>
      </w:pPr>
    </w:p>
    <w:p w14:paraId="0A24A6FB" w14:textId="5EC3FC9E" w:rsidR="00F42A0B" w:rsidRPr="00632363" w:rsidRDefault="6DB0EBCF" w:rsidP="00091C80">
      <w:pPr>
        <w:jc w:val="both"/>
      </w:pPr>
      <w:r w:rsidRPr="00632363">
        <w:t xml:space="preserve">Eighty percent (80%) of the List total, or prorated amount at the time of finishing the agreed Sub-Activities within </w:t>
      </w:r>
      <w:r w:rsidR="00A33E25" w:rsidRPr="00632363">
        <w:t>forty-five</w:t>
      </w:r>
      <w:r w:rsidRPr="00632363">
        <w:t xml:space="preserve"> (45) days, following the receipt of the documents.</w:t>
      </w:r>
    </w:p>
    <w:p w14:paraId="00CB273A" w14:textId="77777777" w:rsidR="008109EC" w:rsidRPr="00632363" w:rsidRDefault="008109EC" w:rsidP="00091C80">
      <w:pPr>
        <w:jc w:val="both"/>
      </w:pPr>
    </w:p>
    <w:p w14:paraId="3B26979E" w14:textId="00D8F6C2" w:rsidR="00F42A0B" w:rsidRPr="00632363" w:rsidRDefault="6DB0EBCF" w:rsidP="00091C80">
      <w:pPr>
        <w:jc w:val="both"/>
      </w:pPr>
      <w:r w:rsidRPr="00632363">
        <w:t xml:space="preserve">Five percent (5%) of the List total, or prorated amount at the time of finishing the agreed Sub-Activities within </w:t>
      </w:r>
      <w:r w:rsidR="00A33E25" w:rsidRPr="00632363">
        <w:t>forty-five</w:t>
      </w:r>
      <w:r w:rsidRPr="00632363">
        <w:t xml:space="preserve"> (45) days after receiving the invoice.</w:t>
      </w:r>
    </w:p>
    <w:p w14:paraId="1A0CF671" w14:textId="77777777" w:rsidR="00F42A0B" w:rsidRPr="00632363" w:rsidRDefault="00F42A0B" w:rsidP="00091C80">
      <w:pPr>
        <w:jc w:val="both"/>
      </w:pPr>
    </w:p>
    <w:p w14:paraId="382D1066" w14:textId="0E39FD53" w:rsidR="00712F9B" w:rsidRPr="00632363" w:rsidRDefault="6DB0EBCF" w:rsidP="00091C80">
      <w:pPr>
        <w:jc w:val="both"/>
      </w:pPr>
      <w:r w:rsidRPr="00632363">
        <w:t xml:space="preserve">Five percent (5%) of the List total, or prorated amount of the agreed Sub-Activities, against issuing the acceptance certificate within </w:t>
      </w:r>
      <w:r w:rsidR="00A33E25" w:rsidRPr="00632363">
        <w:t>forty-five</w:t>
      </w:r>
      <w:r w:rsidRPr="00632363">
        <w:t xml:space="preserve"> (45) days after receiving the invoice. </w:t>
      </w:r>
    </w:p>
    <w:p w14:paraId="33DADB84" w14:textId="55404A96" w:rsidR="00712F9B" w:rsidRPr="00632363" w:rsidRDefault="00712F9B" w:rsidP="00091C80">
      <w:pPr>
        <w:jc w:val="both"/>
      </w:pPr>
    </w:p>
    <w:p w14:paraId="1E7A3090" w14:textId="1EEC947A" w:rsidR="00831C28" w:rsidRPr="00632363" w:rsidRDefault="6DB0EBCF" w:rsidP="00091C80">
      <w:pPr>
        <w:jc w:val="both"/>
      </w:pPr>
      <w:r w:rsidRPr="00632363">
        <w:rPr>
          <w:u w:val="single"/>
        </w:rPr>
        <w:t xml:space="preserve">List No. </w:t>
      </w:r>
      <w:r w:rsidRPr="00632363">
        <w:rPr>
          <w:i/>
          <w:iCs/>
          <w:u w:val="single"/>
        </w:rPr>
        <w:t xml:space="preserve">[ INDICATE ] </w:t>
      </w:r>
      <w:r w:rsidRPr="00632363">
        <w:rPr>
          <w:u w:val="single"/>
        </w:rPr>
        <w:t>Design Services</w:t>
      </w:r>
    </w:p>
    <w:p w14:paraId="6E243536" w14:textId="77777777" w:rsidR="00712F9B" w:rsidRPr="00632363" w:rsidRDefault="00712F9B" w:rsidP="00091C80">
      <w:pPr>
        <w:jc w:val="both"/>
      </w:pPr>
    </w:p>
    <w:p w14:paraId="4415D0D5" w14:textId="2B0DA5EF" w:rsidR="00831C28" w:rsidRPr="00632363" w:rsidRDefault="6DB0EBCF" w:rsidP="00091C80">
      <w:pPr>
        <w:jc w:val="both"/>
      </w:pPr>
      <w:r w:rsidRPr="00632363">
        <w:t xml:space="preserve">Payments for design services, both the foreign and the national currency parts, </w:t>
      </w:r>
      <w:r w:rsidR="00541B3F" w:rsidRPr="00632363">
        <w:t>shall</w:t>
      </w:r>
      <w:r w:rsidRPr="00632363">
        <w:t xml:space="preserve"> be paid in the following manner:</w:t>
      </w:r>
    </w:p>
    <w:p w14:paraId="5D0B67DC" w14:textId="77777777" w:rsidR="008109EC" w:rsidRPr="00632363" w:rsidRDefault="008109EC" w:rsidP="00091C80">
      <w:pPr>
        <w:jc w:val="both"/>
      </w:pPr>
    </w:p>
    <w:p w14:paraId="13F964F5" w14:textId="3992B932" w:rsidR="00831C28" w:rsidRPr="00632363" w:rsidRDefault="6DB0EBCF" w:rsidP="00091C80">
      <w:pPr>
        <w:jc w:val="both"/>
      </w:pPr>
      <w:r w:rsidRPr="00632363">
        <w:t xml:space="preserve">Ten percent (10%) of the total amount of design services as an advance, against receiving the invoice and an irrevocable Advance Guarantee for an equivalent amount in favor of the </w:t>
      </w:r>
      <w:r w:rsidR="001814F9" w:rsidRPr="00632363">
        <w:t>Employer</w:t>
      </w:r>
      <w:r w:rsidRPr="00632363">
        <w:t>.</w:t>
      </w:r>
    </w:p>
    <w:p w14:paraId="1A77AF25" w14:textId="77777777" w:rsidR="008109EC" w:rsidRPr="00632363" w:rsidRDefault="008109EC" w:rsidP="00091C80">
      <w:pPr>
        <w:jc w:val="both"/>
      </w:pPr>
    </w:p>
    <w:p w14:paraId="61A2BBDB" w14:textId="439CB9EC" w:rsidR="00831C28" w:rsidRPr="00632363" w:rsidRDefault="6DB0EBCF" w:rsidP="00091C80">
      <w:pPr>
        <w:jc w:val="both"/>
      </w:pPr>
      <w:r w:rsidRPr="00632363">
        <w:t xml:space="preserve">Ninety percent (90%) of the total or prorated amount for design services, against the Engineer’s acceptance of the design within </w:t>
      </w:r>
      <w:r w:rsidR="00A33E25" w:rsidRPr="00632363">
        <w:t>forty-five</w:t>
      </w:r>
      <w:r w:rsidRPr="00632363">
        <w:t xml:space="preserve"> (45) days after receiving the invoice.</w:t>
      </w:r>
    </w:p>
    <w:p w14:paraId="3B0DAAE2" w14:textId="30F95609" w:rsidR="00831C28" w:rsidRPr="00632363" w:rsidRDefault="6DB0EBCF" w:rsidP="00091C80">
      <w:pPr>
        <w:jc w:val="both"/>
      </w:pPr>
      <w:r w:rsidRPr="00632363">
        <w:t xml:space="preserve">Should there be no payment at the  intended date, The </w:t>
      </w:r>
      <w:r w:rsidR="001814F9" w:rsidRPr="00632363">
        <w:t>Employer</w:t>
      </w:r>
      <w:r w:rsidRPr="00632363">
        <w:t xml:space="preserve"> </w:t>
      </w:r>
      <w:r w:rsidR="00541B3F" w:rsidRPr="00632363">
        <w:t>shall</w:t>
      </w:r>
      <w:r w:rsidRPr="00632363">
        <w:t xml:space="preserve"> pay interests to the Contractor on the amount of said late payment, at _______________________ percent (___%) monthly during the delay period, until the payment has been totally completed.</w:t>
      </w:r>
    </w:p>
    <w:p w14:paraId="50F422E2" w14:textId="77777777" w:rsidR="00712F9B" w:rsidRPr="00632363" w:rsidRDefault="00712F9B" w:rsidP="00091C80">
      <w:pPr>
        <w:jc w:val="both"/>
      </w:pPr>
    </w:p>
    <w:p w14:paraId="053566D1" w14:textId="77777777" w:rsidR="00831C28" w:rsidRPr="00632363" w:rsidRDefault="6DB0EBCF" w:rsidP="6DB0EBCF">
      <w:pPr>
        <w:jc w:val="both"/>
        <w:rPr>
          <w:b/>
          <w:bCs/>
        </w:rPr>
      </w:pPr>
      <w:r w:rsidRPr="00632363">
        <w:rPr>
          <w:b/>
          <w:bCs/>
        </w:rPr>
        <w:t>PAYMENT PROCEDURE</w:t>
      </w:r>
    </w:p>
    <w:p w14:paraId="6CB6181F" w14:textId="393CBCD1" w:rsidR="00831C28" w:rsidRPr="00632363" w:rsidRDefault="6DB0EBCF" w:rsidP="00091C80">
      <w:pPr>
        <w:jc w:val="both"/>
      </w:pPr>
      <w:r w:rsidRPr="00632363">
        <w:t xml:space="preserve">When a confirmation is requested and make payments the procedures </w:t>
      </w:r>
      <w:r w:rsidR="00541B3F" w:rsidRPr="00632363">
        <w:t>shall</w:t>
      </w:r>
      <w:r w:rsidRPr="00632363">
        <w:t xml:space="preserve"> be as follows: </w:t>
      </w:r>
    </w:p>
    <w:p w14:paraId="1D91169A" w14:textId="405E9D1D" w:rsidR="00712F9B" w:rsidRPr="00632363" w:rsidRDefault="00831C28" w:rsidP="00091C80">
      <w:pPr>
        <w:jc w:val="both"/>
        <w:rPr>
          <w:b/>
        </w:rPr>
      </w:pPr>
      <w:r w:rsidRPr="00632363">
        <w:rPr>
          <w:b/>
        </w:rPr>
        <w:t xml:space="preserve"> </w:t>
      </w:r>
    </w:p>
    <w:p w14:paraId="75CC35E5" w14:textId="20402607" w:rsidR="00712F9B" w:rsidRPr="00632363" w:rsidRDefault="6DB0EBCF" w:rsidP="6DB0EBCF">
      <w:pPr>
        <w:rPr>
          <w:i/>
          <w:iCs/>
        </w:rPr>
      </w:pPr>
      <w:r w:rsidRPr="00632363">
        <w:rPr>
          <w:i/>
          <w:iCs/>
        </w:rPr>
        <w:t>______________________________________________________________________________</w:t>
      </w:r>
    </w:p>
    <w:p w14:paraId="26C8A7F7" w14:textId="77777777" w:rsidR="00712F9B" w:rsidRPr="00632363" w:rsidRDefault="00712F9B">
      <w:pPr>
        <w:rPr>
          <w:b/>
          <w:smallCaps/>
          <w:sz w:val="36"/>
        </w:rPr>
      </w:pPr>
      <w:r w:rsidRPr="00632363">
        <w:br w:type="page"/>
      </w:r>
    </w:p>
    <w:p w14:paraId="01CE9F72" w14:textId="230A004B" w:rsidR="00831C28" w:rsidRPr="00632363" w:rsidRDefault="000E2D3D" w:rsidP="6DB0EBCF">
      <w:pPr>
        <w:pStyle w:val="Head02"/>
        <w:rPr>
          <w:rFonts w:ascii="Times New Roman" w:hAnsi="Times New Roman" w:cs="Times New Roman"/>
          <w:lang w:val="en-US"/>
        </w:rPr>
      </w:pPr>
      <w:bookmarkStart w:id="1056" w:name="_Toc516156498"/>
      <w:bookmarkStart w:id="1057" w:name="_Toc516209949"/>
      <w:bookmarkStart w:id="1058" w:name="_Toc180167"/>
      <w:bookmarkStart w:id="1059" w:name="_Toc182229"/>
      <w:bookmarkStart w:id="1060" w:name="_Toc7296424"/>
      <w:bookmarkStart w:id="1061" w:name="_Hlk515455123"/>
      <w:bookmarkEnd w:id="1022"/>
      <w:bookmarkEnd w:id="1034"/>
      <w:r w:rsidRPr="00632363">
        <w:rPr>
          <w:rFonts w:ascii="Times New Roman" w:hAnsi="Times New Roman" w:cs="Times New Roman"/>
          <w:lang w:val="en-US"/>
        </w:rPr>
        <w:t xml:space="preserve">Procedures </w:t>
      </w:r>
      <w:r w:rsidR="6DB0EBCF" w:rsidRPr="00632363">
        <w:rPr>
          <w:rFonts w:ascii="Times New Roman" w:hAnsi="Times New Roman" w:cs="Times New Roman"/>
          <w:lang w:val="en-US"/>
        </w:rPr>
        <w:t xml:space="preserve">and Forms for </w:t>
      </w:r>
      <w:r w:rsidR="006935E8" w:rsidRPr="00632363">
        <w:rPr>
          <w:rFonts w:ascii="Times New Roman" w:hAnsi="Times New Roman" w:cs="Times New Roman"/>
          <w:lang w:val="en-US"/>
        </w:rPr>
        <w:t xml:space="preserve">Variations </w:t>
      </w:r>
      <w:r w:rsidR="6DB0EBCF" w:rsidRPr="00632363">
        <w:rPr>
          <w:rFonts w:ascii="Times New Roman" w:hAnsi="Times New Roman" w:cs="Times New Roman"/>
          <w:lang w:val="en-US"/>
        </w:rPr>
        <w:t>Instructions</w:t>
      </w:r>
      <w:bookmarkEnd w:id="1056"/>
      <w:bookmarkEnd w:id="1057"/>
      <w:bookmarkEnd w:id="1058"/>
      <w:bookmarkEnd w:id="1059"/>
      <w:bookmarkEnd w:id="1060"/>
      <w:r w:rsidR="6DB0EBCF" w:rsidRPr="00632363">
        <w:rPr>
          <w:rFonts w:ascii="Times New Roman" w:hAnsi="Times New Roman" w:cs="Times New Roman"/>
          <w:lang w:val="en-US"/>
        </w:rPr>
        <w:t xml:space="preserve"> </w:t>
      </w:r>
    </w:p>
    <w:p w14:paraId="6EC79122" w14:textId="77777777" w:rsidR="00831C28" w:rsidRPr="00632363" w:rsidRDefault="00831C28" w:rsidP="00831C28">
      <w:pPr>
        <w:tabs>
          <w:tab w:val="right" w:pos="6480"/>
          <w:tab w:val="left" w:pos="6660"/>
          <w:tab w:val="left" w:pos="9000"/>
        </w:tabs>
      </w:pPr>
      <w:r w:rsidRPr="00632363">
        <w:tab/>
        <w:t>Date:</w:t>
      </w:r>
      <w:r w:rsidRPr="00632363">
        <w:tab/>
      </w:r>
      <w:r w:rsidRPr="00632363">
        <w:rPr>
          <w:u w:val="single"/>
        </w:rPr>
        <w:tab/>
      </w:r>
    </w:p>
    <w:p w14:paraId="7917B272" w14:textId="77777777" w:rsidR="00831C28" w:rsidRPr="00632363" w:rsidRDefault="00831C28" w:rsidP="00831C28">
      <w:pPr>
        <w:tabs>
          <w:tab w:val="right" w:pos="6480"/>
          <w:tab w:val="left" w:pos="6660"/>
          <w:tab w:val="left" w:pos="9000"/>
        </w:tabs>
      </w:pPr>
      <w:r w:rsidRPr="00632363">
        <w:tab/>
      </w:r>
    </w:p>
    <w:p w14:paraId="1D25C251" w14:textId="77777777" w:rsidR="00831C28" w:rsidRPr="00632363" w:rsidRDefault="00831C28" w:rsidP="00091C80">
      <w:pPr>
        <w:tabs>
          <w:tab w:val="right" w:pos="6480"/>
          <w:tab w:val="left" w:pos="6660"/>
          <w:tab w:val="left" w:pos="9000"/>
        </w:tabs>
        <w:jc w:val="both"/>
      </w:pPr>
      <w:r w:rsidRPr="00632363">
        <w:tab/>
      </w:r>
    </w:p>
    <w:p w14:paraId="4C9C5D7D" w14:textId="77777777" w:rsidR="00831C28" w:rsidRPr="00632363" w:rsidRDefault="00831C28" w:rsidP="00091C80">
      <w:pPr>
        <w:jc w:val="both"/>
      </w:pPr>
    </w:p>
    <w:p w14:paraId="25BB69DD" w14:textId="77777777" w:rsidR="00831C28" w:rsidRPr="00632363" w:rsidRDefault="00831C28" w:rsidP="00091C80">
      <w:pPr>
        <w:jc w:val="both"/>
      </w:pPr>
    </w:p>
    <w:p w14:paraId="21D91AE1" w14:textId="77777777" w:rsidR="00831C28" w:rsidRPr="00632363" w:rsidRDefault="6DB0EBCF" w:rsidP="00091C80">
      <w:pPr>
        <w:jc w:val="both"/>
      </w:pPr>
      <w:r w:rsidRPr="00632363">
        <w:t>TABLE OF CONTENT</w:t>
      </w:r>
    </w:p>
    <w:p w14:paraId="20E8EA2E" w14:textId="77777777" w:rsidR="00831C28" w:rsidRPr="00632363" w:rsidRDefault="00831C28" w:rsidP="00091C80">
      <w:pPr>
        <w:jc w:val="both"/>
      </w:pPr>
    </w:p>
    <w:p w14:paraId="226CA248" w14:textId="77777777" w:rsidR="00831C28" w:rsidRPr="00632363" w:rsidRDefault="00831C28" w:rsidP="00091C80">
      <w:pPr>
        <w:jc w:val="both"/>
      </w:pPr>
      <w:r w:rsidRPr="00632363">
        <w:t>1.</w:t>
      </w:r>
      <w:r w:rsidRPr="00632363">
        <w:tab/>
        <w:t xml:space="preserve">General observation </w:t>
      </w:r>
    </w:p>
    <w:p w14:paraId="3C9A6725" w14:textId="02822149" w:rsidR="00831C28" w:rsidRPr="00632363" w:rsidRDefault="00831C28" w:rsidP="00091C80">
      <w:pPr>
        <w:jc w:val="both"/>
      </w:pPr>
      <w:r w:rsidRPr="00632363">
        <w:t>2.</w:t>
      </w:r>
      <w:r w:rsidRPr="00632363">
        <w:tab/>
      </w:r>
      <w:r w:rsidR="006935E8" w:rsidRPr="00632363">
        <w:t xml:space="preserve">Variations </w:t>
      </w:r>
      <w:r w:rsidRPr="00632363">
        <w:t xml:space="preserve">Instructions Register  </w:t>
      </w:r>
    </w:p>
    <w:p w14:paraId="0A73B8C2" w14:textId="55439A8D" w:rsidR="00831C28" w:rsidRPr="00632363" w:rsidRDefault="00831C28" w:rsidP="00091C80">
      <w:pPr>
        <w:jc w:val="both"/>
      </w:pPr>
      <w:r w:rsidRPr="00632363">
        <w:t xml:space="preserve">3. </w:t>
      </w:r>
      <w:r w:rsidR="006935E8" w:rsidRPr="00632363">
        <w:t xml:space="preserve">Variations </w:t>
      </w:r>
      <w:r w:rsidRPr="00632363">
        <w:t xml:space="preserve">References </w:t>
      </w:r>
    </w:p>
    <w:p w14:paraId="14839470" w14:textId="77777777" w:rsidR="00831C28" w:rsidRPr="00632363" w:rsidRDefault="00831C28" w:rsidP="00091C80">
      <w:pPr>
        <w:jc w:val="both"/>
      </w:pPr>
    </w:p>
    <w:p w14:paraId="16E25BBD" w14:textId="77777777" w:rsidR="00831C28" w:rsidRPr="00632363" w:rsidRDefault="00831C28" w:rsidP="00091C80">
      <w:pPr>
        <w:jc w:val="both"/>
      </w:pPr>
    </w:p>
    <w:p w14:paraId="04E62D57" w14:textId="77777777" w:rsidR="00831C28" w:rsidRPr="00632363" w:rsidRDefault="00831C28" w:rsidP="00091C80">
      <w:pPr>
        <w:jc w:val="both"/>
      </w:pPr>
    </w:p>
    <w:p w14:paraId="0D66279E" w14:textId="77777777" w:rsidR="00831C28" w:rsidRPr="00632363" w:rsidRDefault="6DB0EBCF" w:rsidP="00091C80">
      <w:pPr>
        <w:jc w:val="both"/>
      </w:pPr>
      <w:r w:rsidRPr="00632363">
        <w:t xml:space="preserve">ANNEXES </w:t>
      </w:r>
    </w:p>
    <w:p w14:paraId="230A970A" w14:textId="77777777" w:rsidR="00831C28" w:rsidRPr="00632363" w:rsidRDefault="00831C28" w:rsidP="00091C80">
      <w:pPr>
        <w:jc w:val="both"/>
      </w:pPr>
    </w:p>
    <w:p w14:paraId="68512EC6" w14:textId="4363BC7F" w:rsidR="00831C28" w:rsidRPr="00632363" w:rsidRDefault="00831C28" w:rsidP="00091C80">
      <w:pPr>
        <w:jc w:val="both"/>
      </w:pPr>
      <w:r w:rsidRPr="00632363">
        <w:t>Annex 1</w:t>
      </w:r>
      <w:r w:rsidRPr="00632363">
        <w:tab/>
        <w:t xml:space="preserve">Request to submit </w:t>
      </w:r>
      <w:r w:rsidR="006935E8" w:rsidRPr="00632363">
        <w:t xml:space="preserve">Variations </w:t>
      </w:r>
    </w:p>
    <w:p w14:paraId="0D7C6176" w14:textId="7E19FA94" w:rsidR="00831C28" w:rsidRPr="00632363" w:rsidRDefault="00831C28" w:rsidP="00091C80">
      <w:pPr>
        <w:jc w:val="both"/>
      </w:pPr>
      <w:r w:rsidRPr="00632363">
        <w:t>Annex 2</w:t>
      </w:r>
      <w:r w:rsidRPr="00632363">
        <w:tab/>
        <w:t xml:space="preserve">Estimate of the </w:t>
      </w:r>
      <w:r w:rsidR="006935E8" w:rsidRPr="00632363">
        <w:t xml:space="preserve">Variations </w:t>
      </w:r>
    </w:p>
    <w:p w14:paraId="77B3A52F" w14:textId="77777777" w:rsidR="00831C28" w:rsidRPr="00632363" w:rsidRDefault="00831C28" w:rsidP="00091C80">
      <w:pPr>
        <w:jc w:val="both"/>
      </w:pPr>
      <w:r w:rsidRPr="00632363">
        <w:t>Annex 3</w:t>
      </w:r>
      <w:r w:rsidRPr="00632363">
        <w:tab/>
        <w:t xml:space="preserve">Acceptance of the Estimate </w:t>
      </w:r>
    </w:p>
    <w:p w14:paraId="41D4FA8E" w14:textId="64A1AA38" w:rsidR="00831C28" w:rsidRPr="00632363" w:rsidRDefault="00831C28" w:rsidP="00091C80">
      <w:pPr>
        <w:jc w:val="both"/>
      </w:pPr>
      <w:r w:rsidRPr="00632363">
        <w:t>Annex 4</w:t>
      </w:r>
      <w:r w:rsidRPr="00632363">
        <w:tab/>
      </w:r>
      <w:r w:rsidR="006935E8" w:rsidRPr="00632363">
        <w:t xml:space="preserve">Variations </w:t>
      </w:r>
    </w:p>
    <w:p w14:paraId="229CE471" w14:textId="290C1816" w:rsidR="00831C28" w:rsidRPr="00632363" w:rsidRDefault="00831C28" w:rsidP="00091C80">
      <w:pPr>
        <w:jc w:val="both"/>
      </w:pPr>
      <w:r w:rsidRPr="00632363">
        <w:t>Annex 5</w:t>
      </w:r>
      <w:r w:rsidRPr="00632363">
        <w:tab/>
      </w:r>
      <w:r w:rsidR="006935E8" w:rsidRPr="00632363">
        <w:t xml:space="preserve">Variations </w:t>
      </w:r>
      <w:r w:rsidRPr="00632363">
        <w:t xml:space="preserve">Instruction </w:t>
      </w:r>
    </w:p>
    <w:p w14:paraId="77F48822" w14:textId="5004D37E" w:rsidR="00831C28" w:rsidRPr="00632363" w:rsidRDefault="00831C28" w:rsidP="00091C80">
      <w:pPr>
        <w:jc w:val="both"/>
      </w:pPr>
      <w:r w:rsidRPr="00632363">
        <w:t>Annex 6</w:t>
      </w:r>
      <w:r w:rsidRPr="00632363">
        <w:tab/>
      </w:r>
      <w:r w:rsidR="006935E8" w:rsidRPr="00632363">
        <w:t xml:space="preserve">Variations </w:t>
      </w:r>
      <w:r w:rsidRPr="00632363">
        <w:t xml:space="preserve">Instruction with Agreement Pending </w:t>
      </w:r>
    </w:p>
    <w:p w14:paraId="7B176C52" w14:textId="7A62E533" w:rsidR="00831C28" w:rsidRPr="00632363" w:rsidRDefault="00831C28" w:rsidP="00091C80">
      <w:pPr>
        <w:jc w:val="both"/>
      </w:pPr>
      <w:r w:rsidRPr="00632363">
        <w:t>Annex 7</w:t>
      </w:r>
      <w:r w:rsidRPr="00632363">
        <w:tab/>
      </w:r>
      <w:r w:rsidR="006935E8" w:rsidRPr="00632363">
        <w:t xml:space="preserve">Variations </w:t>
      </w:r>
      <w:r w:rsidRPr="00632363">
        <w:t xml:space="preserve">Request </w:t>
      </w:r>
    </w:p>
    <w:p w14:paraId="4CA37C40" w14:textId="6F9000A9" w:rsidR="00831C28" w:rsidRPr="00632363" w:rsidRDefault="00B5558E" w:rsidP="00091C80">
      <w:pPr>
        <w:jc w:val="both"/>
      </w:pPr>
      <w:r w:rsidRPr="00632363">
        <w:t>An</w:t>
      </w:r>
      <w:r w:rsidR="0078781F" w:rsidRPr="00632363">
        <w:t>n</w:t>
      </w:r>
      <w:r w:rsidRPr="00632363">
        <w:t xml:space="preserve">ex 8 </w:t>
      </w:r>
      <w:r w:rsidRPr="00632363">
        <w:tab/>
      </w:r>
      <w:r w:rsidR="006935E8" w:rsidRPr="00632363">
        <w:t xml:space="preserve">Variations </w:t>
      </w:r>
      <w:r w:rsidR="0078781F" w:rsidRPr="00632363">
        <w:t xml:space="preserve">necessary for </w:t>
      </w:r>
      <w:r w:rsidR="008E4021" w:rsidRPr="00632363">
        <w:t>ESHS</w:t>
      </w:r>
      <w:r w:rsidR="0078781F" w:rsidRPr="00632363">
        <w:t xml:space="preserve"> management as a result of accepted </w:t>
      </w:r>
      <w:r w:rsidR="006935E8" w:rsidRPr="00632363">
        <w:t>variation</w:t>
      </w:r>
      <w:r w:rsidR="0078781F" w:rsidRPr="00632363">
        <w:t>, if appropriate</w:t>
      </w:r>
    </w:p>
    <w:p w14:paraId="36E283D5" w14:textId="77777777" w:rsidR="00831C28" w:rsidRPr="00632363" w:rsidRDefault="00831C28" w:rsidP="00831C28"/>
    <w:p w14:paraId="5607DE1F" w14:textId="0E0DA1F4" w:rsidR="00DA1C17" w:rsidRPr="00632363" w:rsidRDefault="007A5945" w:rsidP="6DB0EBCF">
      <w:pPr>
        <w:pStyle w:val="Head02"/>
        <w:rPr>
          <w:rFonts w:ascii="Times New Roman" w:hAnsi="Times New Roman" w:cs="Times New Roman"/>
          <w:lang w:val="en-US"/>
        </w:rPr>
      </w:pPr>
      <w:r w:rsidRPr="00632363">
        <w:rPr>
          <w:rFonts w:ascii="Times New Roman" w:hAnsi="Times New Roman" w:cs="Times New Roman"/>
          <w:sz w:val="24"/>
          <w:lang w:val="en-US"/>
        </w:rPr>
        <w:br w:type="page"/>
      </w:r>
      <w:r w:rsidR="6DB0EBCF" w:rsidRPr="00632363">
        <w:rPr>
          <w:rFonts w:ascii="Times New Roman" w:hAnsi="Times New Roman" w:cs="Times New Roman"/>
          <w:sz w:val="24"/>
          <w:lang w:val="en-US"/>
        </w:rPr>
        <w:t xml:space="preserve">  </w:t>
      </w:r>
      <w:bookmarkStart w:id="1062" w:name="_Toc516156499"/>
      <w:bookmarkStart w:id="1063" w:name="_Toc516209950"/>
      <w:bookmarkStart w:id="1064" w:name="_Toc180168"/>
      <w:bookmarkStart w:id="1065" w:name="_Toc182230"/>
      <w:bookmarkStart w:id="1066" w:name="_Toc7296425"/>
      <w:r w:rsidR="6DB0EBCF" w:rsidRPr="00632363">
        <w:rPr>
          <w:rFonts w:ascii="Times New Roman" w:hAnsi="Times New Roman" w:cs="Times New Roman"/>
          <w:lang w:val="en-US"/>
        </w:rPr>
        <w:t xml:space="preserve">Procedures for </w:t>
      </w:r>
      <w:r w:rsidR="00E36C63" w:rsidRPr="00632363">
        <w:rPr>
          <w:rFonts w:ascii="Times New Roman" w:hAnsi="Times New Roman" w:cs="Times New Roman"/>
          <w:lang w:val="en-US"/>
        </w:rPr>
        <w:t>Variations</w:t>
      </w:r>
      <w:bookmarkEnd w:id="1062"/>
      <w:bookmarkEnd w:id="1063"/>
      <w:bookmarkEnd w:id="1064"/>
      <w:bookmarkEnd w:id="1065"/>
      <w:bookmarkEnd w:id="1066"/>
      <w:r w:rsidR="00E36C63" w:rsidRPr="00632363">
        <w:rPr>
          <w:rFonts w:ascii="Times New Roman" w:hAnsi="Times New Roman" w:cs="Times New Roman"/>
          <w:lang w:val="en-US"/>
        </w:rPr>
        <w:t xml:space="preserve"> </w:t>
      </w:r>
      <w:bookmarkStart w:id="1067" w:name="_Toc190498355"/>
      <w:bookmarkStart w:id="1068" w:name="_Toc190498784"/>
      <w:bookmarkStart w:id="1069" w:name="_Toc233986856"/>
      <w:bookmarkStart w:id="1070" w:name="_Toc365535446"/>
      <w:bookmarkStart w:id="1071" w:name="_Toc497922444"/>
    </w:p>
    <w:p w14:paraId="06E129D3" w14:textId="77777777" w:rsidR="00DA1C17" w:rsidRPr="00632363" w:rsidRDefault="00DA1C17" w:rsidP="00DA1C17"/>
    <w:p w14:paraId="070E3FF9" w14:textId="77777777" w:rsidR="00DA1C17" w:rsidRPr="00632363" w:rsidRDefault="00DA1C17" w:rsidP="00DA1C17">
      <w:r w:rsidRPr="00632363">
        <w:rPr>
          <w:b/>
          <w:bCs/>
        </w:rPr>
        <w:t>1.</w:t>
      </w:r>
      <w:r w:rsidRPr="00632363">
        <w:rPr>
          <w:b/>
        </w:rPr>
        <w:tab/>
      </w:r>
      <w:r w:rsidRPr="00632363">
        <w:rPr>
          <w:b/>
          <w:bCs/>
        </w:rPr>
        <w:t xml:space="preserve">General observation </w:t>
      </w:r>
    </w:p>
    <w:p w14:paraId="48B8EF66" w14:textId="77777777" w:rsidR="00DA1C17" w:rsidRPr="00632363" w:rsidRDefault="00DA1C17" w:rsidP="00DA1C17"/>
    <w:p w14:paraId="79C501E1" w14:textId="04F59530" w:rsidR="00DA1C17" w:rsidRPr="00632363" w:rsidRDefault="6DB0EBCF" w:rsidP="00091C80">
      <w:pPr>
        <w:jc w:val="both"/>
      </w:pPr>
      <w:r w:rsidRPr="00632363">
        <w:t xml:space="preserve">In this section we present model procedures and forms to carry out </w:t>
      </w:r>
      <w:r w:rsidR="00E36C63" w:rsidRPr="00632363">
        <w:t xml:space="preserve">variations </w:t>
      </w:r>
      <w:r w:rsidRPr="00632363">
        <w:t xml:space="preserve">in the Works during Contract execution according to Sub-Clauses 13.1 y 13.3 of the General </w:t>
      </w:r>
      <w:r w:rsidR="00E36C63" w:rsidRPr="00632363">
        <w:t xml:space="preserve">Conditions of </w:t>
      </w:r>
      <w:r w:rsidRPr="00632363">
        <w:t>Contract.</w:t>
      </w:r>
    </w:p>
    <w:p w14:paraId="15E60F2D" w14:textId="77777777" w:rsidR="00DA1C17" w:rsidRPr="00632363" w:rsidRDefault="00DA1C17" w:rsidP="00091C80">
      <w:pPr>
        <w:jc w:val="both"/>
      </w:pPr>
    </w:p>
    <w:p w14:paraId="35E0DD55" w14:textId="53F225ED" w:rsidR="00DA1C17" w:rsidRPr="00632363" w:rsidRDefault="6DB0EBCF" w:rsidP="6DB0EBCF">
      <w:pPr>
        <w:jc w:val="both"/>
        <w:rPr>
          <w:i/>
          <w:iCs/>
        </w:rPr>
      </w:pPr>
      <w:r w:rsidRPr="00632363">
        <w:rPr>
          <w:i/>
          <w:iCs/>
        </w:rPr>
        <w:t xml:space="preserve">[Note to the </w:t>
      </w:r>
      <w:r w:rsidR="00E36C63" w:rsidRPr="00632363">
        <w:rPr>
          <w:i/>
          <w:iCs/>
        </w:rPr>
        <w:t>Employer</w:t>
      </w:r>
      <w:r w:rsidRPr="00632363">
        <w:rPr>
          <w:i/>
          <w:iCs/>
        </w:rPr>
        <w:t xml:space="preserve">: these forms and the instructions were prepared as if it were the </w:t>
      </w:r>
      <w:r w:rsidR="00E36C63" w:rsidRPr="00632363">
        <w:rPr>
          <w:i/>
          <w:iCs/>
        </w:rPr>
        <w:t>Employer</w:t>
      </w:r>
      <w:r w:rsidRPr="00632363">
        <w:rPr>
          <w:i/>
          <w:iCs/>
        </w:rPr>
        <w:t xml:space="preserve"> issued the documents. However, the Engineer reviews and actions regarding the variations are specified in Sub-Clauses 13.1 and 13.3 of the CGC. Nothing in these forms change those authorities and obligations.]</w:t>
      </w:r>
    </w:p>
    <w:p w14:paraId="0E97D143" w14:textId="77777777" w:rsidR="00DA1C17" w:rsidRPr="00632363" w:rsidRDefault="00DA1C17" w:rsidP="00091C80">
      <w:pPr>
        <w:jc w:val="both"/>
      </w:pPr>
    </w:p>
    <w:p w14:paraId="7143A079" w14:textId="0BA5D2D6" w:rsidR="00DA1C17" w:rsidRPr="00632363" w:rsidRDefault="00DA1C17" w:rsidP="00091C80">
      <w:pPr>
        <w:jc w:val="both"/>
      </w:pPr>
      <w:r w:rsidRPr="00632363">
        <w:rPr>
          <w:b/>
          <w:bCs/>
        </w:rPr>
        <w:t>2.</w:t>
      </w:r>
      <w:r w:rsidRPr="00632363">
        <w:rPr>
          <w:b/>
        </w:rPr>
        <w:tab/>
      </w:r>
      <w:r w:rsidR="00E36C63" w:rsidRPr="00632363">
        <w:rPr>
          <w:b/>
        </w:rPr>
        <w:t xml:space="preserve">Variations </w:t>
      </w:r>
      <w:r w:rsidRPr="00632363">
        <w:rPr>
          <w:b/>
          <w:bCs/>
        </w:rPr>
        <w:t>Orders Register</w:t>
      </w:r>
    </w:p>
    <w:p w14:paraId="4A703772" w14:textId="77777777" w:rsidR="00DA1C17" w:rsidRPr="00632363" w:rsidRDefault="00DA1C17" w:rsidP="00091C80">
      <w:pPr>
        <w:jc w:val="both"/>
      </w:pPr>
    </w:p>
    <w:p w14:paraId="4E0BE30F" w14:textId="606D6ED9" w:rsidR="00DA1C17" w:rsidRPr="00632363" w:rsidRDefault="6DB0EBCF" w:rsidP="00091C80">
      <w:pPr>
        <w:jc w:val="both"/>
      </w:pPr>
      <w:r w:rsidRPr="00632363">
        <w:t xml:space="preserve">The Contractor </w:t>
      </w:r>
      <w:r w:rsidR="00541B3F" w:rsidRPr="00632363">
        <w:t>shall</w:t>
      </w:r>
      <w:r w:rsidRPr="00632363">
        <w:t xml:space="preserve"> maintain an updated record of the </w:t>
      </w:r>
      <w:r w:rsidR="00E36C63" w:rsidRPr="00632363">
        <w:t xml:space="preserve">variations </w:t>
      </w:r>
      <w:r w:rsidRPr="00632363">
        <w:t xml:space="preserve">orders indicating the both, the current status of requests and about submitting a modification Bid like those authorized or pending ones.   Any change that occurs </w:t>
      </w:r>
      <w:r w:rsidR="00541B3F" w:rsidRPr="00632363">
        <w:t>shall</w:t>
      </w:r>
      <w:r w:rsidRPr="00632363">
        <w:t xml:space="preserve"> be recorded in the </w:t>
      </w:r>
      <w:r w:rsidR="00E36C63" w:rsidRPr="00632363">
        <w:t xml:space="preserve">variation </w:t>
      </w:r>
      <w:r w:rsidRPr="00632363">
        <w:t xml:space="preserve">orders register, and the register is updated at all times. The Contractor </w:t>
      </w:r>
      <w:r w:rsidR="00541B3F" w:rsidRPr="00632363">
        <w:t>shall</w:t>
      </w:r>
      <w:r w:rsidRPr="00632363">
        <w:t xml:space="preserve"> attach a copy of the updated </w:t>
      </w:r>
      <w:r w:rsidR="00E36C63" w:rsidRPr="00632363">
        <w:t xml:space="preserve">variation </w:t>
      </w:r>
      <w:r w:rsidRPr="00632363">
        <w:t xml:space="preserve">instructions to the monthly report on work progress submitted to the </w:t>
      </w:r>
      <w:r w:rsidR="00E36C63" w:rsidRPr="00632363">
        <w:t>Employer</w:t>
      </w:r>
      <w:r w:rsidRPr="00632363">
        <w:t xml:space="preserve">.  </w:t>
      </w:r>
    </w:p>
    <w:p w14:paraId="39129DB3" w14:textId="77777777" w:rsidR="00DA1C17" w:rsidRPr="00632363" w:rsidRDefault="00DA1C17" w:rsidP="00091C80">
      <w:pPr>
        <w:jc w:val="both"/>
      </w:pPr>
    </w:p>
    <w:p w14:paraId="1A38C168" w14:textId="2400CA38" w:rsidR="00DA1C17" w:rsidRPr="00632363" w:rsidRDefault="00DA1C17" w:rsidP="00091C80">
      <w:pPr>
        <w:jc w:val="both"/>
      </w:pPr>
      <w:r w:rsidRPr="00632363">
        <w:rPr>
          <w:b/>
          <w:bCs/>
        </w:rPr>
        <w:t>3.</w:t>
      </w:r>
      <w:r w:rsidRPr="00632363">
        <w:rPr>
          <w:b/>
        </w:rPr>
        <w:tab/>
      </w:r>
      <w:r w:rsidR="00E36C63" w:rsidRPr="00632363">
        <w:rPr>
          <w:b/>
        </w:rPr>
        <w:t xml:space="preserve">Variations </w:t>
      </w:r>
      <w:r w:rsidRPr="00632363">
        <w:rPr>
          <w:b/>
          <w:bCs/>
        </w:rPr>
        <w:t xml:space="preserve">References </w:t>
      </w:r>
    </w:p>
    <w:p w14:paraId="0E608368" w14:textId="77777777" w:rsidR="00DA1C17" w:rsidRPr="00632363" w:rsidRDefault="00DA1C17" w:rsidP="00091C80">
      <w:pPr>
        <w:jc w:val="both"/>
      </w:pPr>
    </w:p>
    <w:p w14:paraId="279DF158" w14:textId="77777777" w:rsidR="00DA1C17" w:rsidRPr="00632363" w:rsidRDefault="00DA1C17" w:rsidP="00091C80">
      <w:pPr>
        <w:jc w:val="both"/>
        <w:rPr>
          <w:color w:val="000000"/>
          <w:sz w:val="16"/>
          <w:szCs w:val="16"/>
        </w:rPr>
      </w:pPr>
    </w:p>
    <w:p w14:paraId="71407829" w14:textId="181CF656" w:rsidR="00DA1C17" w:rsidRPr="00632363" w:rsidRDefault="6DB0EBCF" w:rsidP="00091C80">
      <w:pPr>
        <w:jc w:val="both"/>
      </w:pPr>
      <w:r w:rsidRPr="00632363">
        <w:t xml:space="preserve">Any type of communication, including requests to submit a </w:t>
      </w:r>
      <w:r w:rsidR="00E36C63" w:rsidRPr="00632363">
        <w:t>variation proposal</w:t>
      </w:r>
      <w:r w:rsidRPr="00632363">
        <w:t xml:space="preserve">, estimates of such </w:t>
      </w:r>
      <w:r w:rsidR="00E36C63" w:rsidRPr="00632363">
        <w:t>proposal</w:t>
      </w:r>
      <w:r w:rsidRPr="00632363">
        <w:t xml:space="preserve">, acceptances, </w:t>
      </w:r>
      <w:r w:rsidR="00E36C63" w:rsidRPr="00632363">
        <w:t xml:space="preserve">proposal of variation  </w:t>
      </w:r>
      <w:r w:rsidRPr="00632363">
        <w:t>, and the orders must be all numbered sequentially: MO- H o S- nnn consecutive</w:t>
      </w:r>
    </w:p>
    <w:p w14:paraId="514EA9C4" w14:textId="77777777" w:rsidR="00DA1C17" w:rsidRPr="00632363" w:rsidRDefault="00DA1C17" w:rsidP="00091C80">
      <w:pPr>
        <w:jc w:val="both"/>
      </w:pPr>
    </w:p>
    <w:p w14:paraId="51D39B32" w14:textId="77777777" w:rsidR="00DA1C17" w:rsidRPr="00632363" w:rsidRDefault="6DB0EBCF" w:rsidP="00091C80">
      <w:pPr>
        <w:jc w:val="both"/>
      </w:pPr>
      <w:r w:rsidRPr="00632363">
        <w:t xml:space="preserve">Where </w:t>
      </w:r>
    </w:p>
    <w:p w14:paraId="3DF5A295" w14:textId="62D12FAE" w:rsidR="00DA1C17" w:rsidRPr="00632363" w:rsidRDefault="00E36C63" w:rsidP="00091C80">
      <w:pPr>
        <w:jc w:val="both"/>
      </w:pPr>
      <w:r w:rsidRPr="00632363">
        <w:t xml:space="preserve">VO </w:t>
      </w:r>
      <w:r w:rsidR="6DB0EBCF" w:rsidRPr="00632363">
        <w:t xml:space="preserve">– </w:t>
      </w:r>
      <w:r w:rsidR="00F74942" w:rsidRPr="00632363">
        <w:t>Variation</w:t>
      </w:r>
      <w:r w:rsidRPr="00632363">
        <w:t xml:space="preserve"> </w:t>
      </w:r>
      <w:r w:rsidR="6DB0EBCF" w:rsidRPr="00632363">
        <w:t xml:space="preserve">order </w:t>
      </w:r>
    </w:p>
    <w:p w14:paraId="136B0AAB" w14:textId="77777777" w:rsidR="00DA1C17" w:rsidRPr="00632363" w:rsidRDefault="6DB0EBCF" w:rsidP="00091C80">
      <w:pPr>
        <w:jc w:val="both"/>
      </w:pPr>
      <w:r w:rsidRPr="00632363">
        <w:t xml:space="preserve">H or S -  if outside of the office or the site </w:t>
      </w:r>
    </w:p>
    <w:p w14:paraId="0C85021D" w14:textId="77777777" w:rsidR="00DA1C17" w:rsidRPr="00632363" w:rsidRDefault="6DB0EBCF" w:rsidP="00091C80">
      <w:pPr>
        <w:jc w:val="both"/>
      </w:pPr>
      <w:r w:rsidRPr="00632363">
        <w:t xml:space="preserve">nnn- consecutive number </w:t>
      </w:r>
    </w:p>
    <w:p w14:paraId="65AECAA8" w14:textId="77777777" w:rsidR="00DA1C17" w:rsidRPr="00632363" w:rsidRDefault="00DA1C17" w:rsidP="00091C80">
      <w:pPr>
        <w:jc w:val="both"/>
        <w:rPr>
          <w:color w:val="000000"/>
          <w:sz w:val="16"/>
          <w:szCs w:val="16"/>
        </w:rPr>
      </w:pPr>
    </w:p>
    <w:p w14:paraId="7DA16ABD" w14:textId="5748F945" w:rsidR="00DA1C17" w:rsidRPr="00632363" w:rsidRDefault="00DA1C17" w:rsidP="00091C80">
      <w:pPr>
        <w:tabs>
          <w:tab w:val="left" w:pos="1260"/>
        </w:tabs>
        <w:jc w:val="both"/>
      </w:pPr>
      <w:r w:rsidRPr="00632363" w:rsidDel="00AB20ED">
        <w:t xml:space="preserve"> </w:t>
      </w:r>
      <w:r w:rsidRPr="00632363">
        <w:t>(a)</w:t>
      </w:r>
      <w:r w:rsidRPr="00632363">
        <w:tab/>
        <w:t xml:space="preserve">Requests to submit a </w:t>
      </w:r>
      <w:r w:rsidR="00E36C63" w:rsidRPr="00632363">
        <w:t>proposal of variation</w:t>
      </w:r>
      <w:r w:rsidRPr="00632363">
        <w:t xml:space="preserve"> coming from the </w:t>
      </w:r>
      <w:r w:rsidR="00E36C63" w:rsidRPr="00632363">
        <w:t>Employer</w:t>
      </w:r>
      <w:r w:rsidRPr="00632363">
        <w:t xml:space="preserve"> main office and those coming from his/her representatives at the facilities site should have the following references respectively: </w:t>
      </w:r>
    </w:p>
    <w:p w14:paraId="3488E174" w14:textId="77777777" w:rsidR="00DA1C17" w:rsidRPr="00632363" w:rsidRDefault="00DA1C17" w:rsidP="00091C80">
      <w:pPr>
        <w:jc w:val="both"/>
      </w:pPr>
    </w:p>
    <w:p w14:paraId="023DDE4F" w14:textId="77777777" w:rsidR="00DA1C17" w:rsidRPr="00632363" w:rsidRDefault="00DA1C17" w:rsidP="00091C80">
      <w:pPr>
        <w:tabs>
          <w:tab w:val="left" w:pos="3600"/>
        </w:tabs>
        <w:jc w:val="both"/>
      </w:pPr>
      <w:r w:rsidRPr="00632363">
        <w:t xml:space="preserve">Main Office </w:t>
      </w:r>
      <w:r w:rsidRPr="00632363">
        <w:tab/>
      </w:r>
      <w:r w:rsidRPr="00632363">
        <w:tab/>
        <w:t>CR-H-nnn</w:t>
      </w:r>
    </w:p>
    <w:p w14:paraId="1A8634E6" w14:textId="77777777" w:rsidR="00DA1C17" w:rsidRPr="00632363" w:rsidRDefault="00DA1C17" w:rsidP="00091C80">
      <w:pPr>
        <w:tabs>
          <w:tab w:val="left" w:pos="3600"/>
        </w:tabs>
        <w:jc w:val="both"/>
      </w:pPr>
      <w:r w:rsidRPr="00632363">
        <w:t xml:space="preserve">Site </w:t>
      </w:r>
      <w:r w:rsidRPr="00632363">
        <w:tab/>
      </w:r>
      <w:r w:rsidRPr="00632363">
        <w:tab/>
        <w:t>CR-S-nnn</w:t>
      </w:r>
    </w:p>
    <w:p w14:paraId="29A817E0" w14:textId="77777777" w:rsidR="00DA1C17" w:rsidRPr="00632363" w:rsidRDefault="00DA1C17" w:rsidP="00091C80">
      <w:pPr>
        <w:jc w:val="both"/>
      </w:pPr>
    </w:p>
    <w:p w14:paraId="30A8BF52" w14:textId="5C4906FE" w:rsidR="00DA1C17" w:rsidRPr="00632363" w:rsidRDefault="00DA1C17" w:rsidP="00091C80">
      <w:pPr>
        <w:jc w:val="both"/>
      </w:pPr>
      <w:r w:rsidRPr="00632363">
        <w:t>(b)</w:t>
      </w:r>
      <w:r w:rsidRPr="00632363">
        <w:tab/>
        <w:t xml:space="preserve">The number “nnn” assigned to a </w:t>
      </w:r>
      <w:r w:rsidR="00E36C63" w:rsidRPr="00632363">
        <w:t xml:space="preserve">variation </w:t>
      </w:r>
      <w:r w:rsidRPr="00632363">
        <w:t xml:space="preserve">should be the same in the </w:t>
      </w:r>
      <w:r w:rsidR="00E36C63" w:rsidRPr="00632363">
        <w:t>proposed variation</w:t>
      </w:r>
      <w:r w:rsidRPr="00632363">
        <w:t xml:space="preserve">, the estimate for the </w:t>
      </w:r>
      <w:r w:rsidR="00E36C63" w:rsidRPr="00632363">
        <w:t>proposed variation</w:t>
      </w:r>
      <w:r w:rsidRPr="00632363">
        <w:t xml:space="preserve">, the estimate acceptance, the </w:t>
      </w:r>
      <w:r w:rsidR="00E36C63" w:rsidRPr="00632363">
        <w:t>proposed variation</w:t>
      </w:r>
      <w:r w:rsidRPr="00632363">
        <w:t xml:space="preserve"> and the modification order.</w:t>
      </w:r>
    </w:p>
    <w:bookmarkEnd w:id="1061"/>
    <w:p w14:paraId="13A73D17" w14:textId="664348DB" w:rsidR="0036002E" w:rsidRPr="00632363" w:rsidRDefault="00DA1C17" w:rsidP="6DB0EBCF">
      <w:pPr>
        <w:pStyle w:val="Head02"/>
        <w:rPr>
          <w:rFonts w:ascii="Times New Roman" w:hAnsi="Times New Roman" w:cs="Times New Roman"/>
          <w:sz w:val="24"/>
          <w:lang w:val="en-US"/>
        </w:rPr>
      </w:pPr>
      <w:r w:rsidRPr="00632363">
        <w:rPr>
          <w:rFonts w:ascii="Times New Roman" w:hAnsi="Times New Roman" w:cs="Times New Roman"/>
          <w:sz w:val="24"/>
          <w:lang w:val="en-US"/>
        </w:rPr>
        <w:br w:type="page"/>
      </w:r>
      <w:bookmarkStart w:id="1072" w:name="_Toc516156500"/>
      <w:bookmarkStart w:id="1073" w:name="_Toc516209951"/>
      <w:bookmarkStart w:id="1074" w:name="_Toc180169"/>
      <w:bookmarkStart w:id="1075" w:name="_Toc182231"/>
      <w:bookmarkStart w:id="1076" w:name="_Toc7296426"/>
      <w:r w:rsidR="6DB0EBCF" w:rsidRPr="00632363">
        <w:rPr>
          <w:rFonts w:ascii="Times New Roman" w:hAnsi="Times New Roman" w:cs="Times New Roman"/>
          <w:lang w:val="en-US"/>
        </w:rPr>
        <w:t xml:space="preserve">Annex 1.  Request for </w:t>
      </w:r>
      <w:r w:rsidR="00267CE8" w:rsidRPr="00632363">
        <w:rPr>
          <w:rFonts w:ascii="Times New Roman" w:hAnsi="Times New Roman" w:cs="Times New Roman"/>
          <w:lang w:val="en-US"/>
        </w:rPr>
        <w:t>Change order</w:t>
      </w:r>
      <w:bookmarkEnd w:id="1072"/>
      <w:bookmarkEnd w:id="1073"/>
      <w:bookmarkEnd w:id="1074"/>
      <w:bookmarkEnd w:id="1075"/>
      <w:bookmarkEnd w:id="1076"/>
      <w:r w:rsidR="00267CE8" w:rsidRPr="00632363">
        <w:rPr>
          <w:rFonts w:ascii="Times New Roman" w:hAnsi="Times New Roman" w:cs="Times New Roman"/>
          <w:lang w:val="en-US"/>
        </w:rPr>
        <w:t xml:space="preserve">  </w:t>
      </w:r>
      <w:bookmarkStart w:id="1077" w:name="_Toc233986857"/>
      <w:bookmarkStart w:id="1078" w:name="_Toc365535447"/>
      <w:bookmarkStart w:id="1079" w:name="_Toc494824315"/>
      <w:bookmarkEnd w:id="1077"/>
      <w:bookmarkEnd w:id="1078"/>
      <w:bookmarkEnd w:id="1079"/>
    </w:p>
    <w:p w14:paraId="11DF4C36" w14:textId="77777777" w:rsidR="0036002E" w:rsidRPr="00632363" w:rsidRDefault="0036002E" w:rsidP="0036002E"/>
    <w:p w14:paraId="3E7B7794" w14:textId="3E4EF75D" w:rsidR="0036002E" w:rsidRPr="00632363" w:rsidRDefault="00E17759" w:rsidP="6DB0EBCF">
      <w:pPr>
        <w:jc w:val="center"/>
        <w:rPr>
          <w:b/>
          <w:bCs/>
        </w:rPr>
      </w:pPr>
      <w:r w:rsidRPr="00632363">
        <w:rPr>
          <w:b/>
          <w:bCs/>
        </w:rPr>
        <w:t>EMPLOYER</w:t>
      </w:r>
      <w:r w:rsidR="6DB0EBCF" w:rsidRPr="00632363">
        <w:rPr>
          <w:b/>
          <w:bCs/>
        </w:rPr>
        <w:t xml:space="preserve"> LETTERHEAD </w:t>
      </w:r>
    </w:p>
    <w:p w14:paraId="21A738F1" w14:textId="77777777" w:rsidR="0036002E" w:rsidRPr="00632363" w:rsidRDefault="0036002E" w:rsidP="0036002E"/>
    <w:p w14:paraId="274036AA" w14:textId="77777777" w:rsidR="0036002E" w:rsidRPr="00632363" w:rsidRDefault="0036002E" w:rsidP="0036002E">
      <w:pPr>
        <w:tabs>
          <w:tab w:val="left" w:pos="6480"/>
          <w:tab w:val="left" w:pos="9000"/>
        </w:tabs>
      </w:pPr>
      <w:r w:rsidRPr="00632363">
        <w:t xml:space="preserve">TO: </w:t>
      </w:r>
      <w:r w:rsidRPr="00632363">
        <w:rPr>
          <w:i/>
          <w:iCs/>
        </w:rPr>
        <w:t>[name and address of Contractor]</w:t>
      </w:r>
      <w:r w:rsidRPr="00632363">
        <w:tab/>
        <w:t xml:space="preserve">Date: </w:t>
      </w:r>
      <w:r w:rsidRPr="00632363">
        <w:rPr>
          <w:u w:val="single"/>
        </w:rPr>
        <w:tab/>
      </w:r>
    </w:p>
    <w:p w14:paraId="657DEBAD" w14:textId="77777777" w:rsidR="0036002E" w:rsidRPr="00632363" w:rsidRDefault="0036002E" w:rsidP="0036002E"/>
    <w:p w14:paraId="2AC73679" w14:textId="77777777" w:rsidR="0036002E" w:rsidRPr="00632363" w:rsidRDefault="6DB0EBCF" w:rsidP="0036002E">
      <w:r w:rsidRPr="00632363">
        <w:t xml:space="preserve">Attention: </w:t>
      </w:r>
      <w:r w:rsidRPr="00632363">
        <w:rPr>
          <w:i/>
          <w:iCs/>
        </w:rPr>
        <w:t>[name and position]</w:t>
      </w:r>
    </w:p>
    <w:p w14:paraId="378185A4" w14:textId="77777777" w:rsidR="0036002E" w:rsidRPr="00632363" w:rsidRDefault="0036002E" w:rsidP="0036002E"/>
    <w:p w14:paraId="7EF0BB91" w14:textId="77777777" w:rsidR="0036002E" w:rsidRPr="00632363" w:rsidRDefault="6DB0EBCF" w:rsidP="0036002E">
      <w:r w:rsidRPr="00632363">
        <w:t xml:space="preserve">Contract Name: </w:t>
      </w:r>
      <w:r w:rsidRPr="00632363">
        <w:rPr>
          <w:i/>
          <w:iCs/>
        </w:rPr>
        <w:t>[state Contract name]</w:t>
      </w:r>
    </w:p>
    <w:p w14:paraId="7458A574" w14:textId="77777777" w:rsidR="0036002E" w:rsidRPr="00632363" w:rsidRDefault="6DB0EBCF" w:rsidP="0036002E">
      <w:r w:rsidRPr="00632363">
        <w:t xml:space="preserve">Contract number: </w:t>
      </w:r>
      <w:r w:rsidRPr="00632363">
        <w:rPr>
          <w:i/>
          <w:iCs/>
        </w:rPr>
        <w:t>[state Contract number]</w:t>
      </w:r>
    </w:p>
    <w:p w14:paraId="07D0560B" w14:textId="77777777" w:rsidR="0036002E" w:rsidRPr="00632363" w:rsidRDefault="0036002E" w:rsidP="0036002E"/>
    <w:p w14:paraId="5E81A40F" w14:textId="77777777" w:rsidR="0036002E" w:rsidRPr="00632363" w:rsidRDefault="0036002E" w:rsidP="0036002E"/>
    <w:p w14:paraId="2E7FB8E7" w14:textId="77777777" w:rsidR="0036002E" w:rsidRPr="00632363" w:rsidRDefault="6DB0EBCF" w:rsidP="0036002E">
      <w:r w:rsidRPr="00632363">
        <w:t xml:space="preserve">Dear Sirs, </w:t>
      </w:r>
    </w:p>
    <w:p w14:paraId="74E54D82" w14:textId="77777777" w:rsidR="0036002E" w:rsidRPr="00632363" w:rsidRDefault="0036002E" w:rsidP="0036002E"/>
    <w:p w14:paraId="1BDB5B08" w14:textId="6EEB617A" w:rsidR="0036002E" w:rsidRPr="00632363" w:rsidRDefault="6DB0EBCF" w:rsidP="00091C80">
      <w:pPr>
        <w:jc w:val="both"/>
      </w:pPr>
      <w:r w:rsidRPr="00632363">
        <w:t xml:space="preserve">With respect to the referenced Contract, we hereby request that you prepare and submit a </w:t>
      </w:r>
      <w:r w:rsidR="00E17759" w:rsidRPr="00632363">
        <w:t>change order</w:t>
      </w:r>
      <w:r w:rsidRPr="00632363">
        <w:t xml:space="preserve"> for the following </w:t>
      </w:r>
      <w:r w:rsidR="00E17759" w:rsidRPr="00632363">
        <w:t>variation</w:t>
      </w:r>
      <w:r w:rsidRPr="00632363">
        <w:t xml:space="preserve">, according to the following instructions and within </w:t>
      </w:r>
      <w:r w:rsidRPr="00632363">
        <w:rPr>
          <w:i/>
          <w:iCs/>
        </w:rPr>
        <w:t xml:space="preserve">[indicate the number of days] </w:t>
      </w:r>
      <w:r w:rsidRPr="00632363">
        <w:t xml:space="preserve">days as of this letter’s date </w:t>
      </w:r>
      <w:r w:rsidRPr="00632363">
        <w:rPr>
          <w:i/>
          <w:iCs/>
        </w:rPr>
        <w:t>[no later than (indicate the date)]</w:t>
      </w:r>
      <w:r w:rsidRPr="00632363">
        <w:t>.</w:t>
      </w:r>
    </w:p>
    <w:p w14:paraId="493FFD79" w14:textId="77777777" w:rsidR="0036002E" w:rsidRPr="00632363" w:rsidRDefault="0036002E" w:rsidP="00091C80">
      <w:pPr>
        <w:jc w:val="both"/>
      </w:pPr>
    </w:p>
    <w:p w14:paraId="36EBF44F" w14:textId="57076DFE" w:rsidR="0036002E" w:rsidRPr="00632363" w:rsidRDefault="0036002E" w:rsidP="00091C80">
      <w:pPr>
        <w:jc w:val="both"/>
      </w:pPr>
      <w:bookmarkStart w:id="1080" w:name="_Hlk499929751"/>
      <w:r w:rsidRPr="00632363">
        <w:t>1.</w:t>
      </w:r>
      <w:r w:rsidRPr="00632363">
        <w:tab/>
      </w:r>
      <w:r w:rsidR="00D70BCE" w:rsidRPr="00632363">
        <w:t>Title</w:t>
      </w:r>
      <w:r w:rsidRPr="00632363">
        <w:t xml:space="preserve"> of the </w:t>
      </w:r>
      <w:r w:rsidR="00E17759" w:rsidRPr="00632363">
        <w:t>variation</w:t>
      </w:r>
      <w:r w:rsidRPr="00632363">
        <w:t xml:space="preserve">: </w:t>
      </w:r>
      <w:r w:rsidRPr="00632363">
        <w:rPr>
          <w:i/>
          <w:iCs/>
        </w:rPr>
        <w:t>[</w:t>
      </w:r>
      <w:r w:rsidR="00D70BCE" w:rsidRPr="00632363">
        <w:rPr>
          <w:i/>
          <w:iCs/>
        </w:rPr>
        <w:t>title</w:t>
      </w:r>
      <w:r w:rsidRPr="00632363">
        <w:rPr>
          <w:i/>
          <w:iCs/>
        </w:rPr>
        <w:t>]</w:t>
      </w:r>
    </w:p>
    <w:p w14:paraId="15083D04" w14:textId="77777777" w:rsidR="0036002E" w:rsidRPr="00632363" w:rsidRDefault="0036002E" w:rsidP="00091C80">
      <w:pPr>
        <w:jc w:val="both"/>
      </w:pPr>
    </w:p>
    <w:p w14:paraId="78196C69" w14:textId="32EF4F4A" w:rsidR="0036002E" w:rsidRPr="00632363" w:rsidRDefault="0036002E" w:rsidP="00091C80">
      <w:pPr>
        <w:jc w:val="both"/>
      </w:pPr>
      <w:r w:rsidRPr="00632363">
        <w:t>2.</w:t>
      </w:r>
      <w:r w:rsidRPr="00632363">
        <w:tab/>
      </w:r>
      <w:r w:rsidR="00F74942" w:rsidRPr="00632363">
        <w:t>Variation</w:t>
      </w:r>
      <w:r w:rsidR="00E17759" w:rsidRPr="00632363">
        <w:t xml:space="preserve"> </w:t>
      </w:r>
      <w:r w:rsidRPr="00632363">
        <w:t xml:space="preserve">request No./Rev.: </w:t>
      </w:r>
      <w:r w:rsidRPr="00632363">
        <w:rPr>
          <w:i/>
          <w:iCs/>
        </w:rPr>
        <w:t>[number]</w:t>
      </w:r>
    </w:p>
    <w:p w14:paraId="0260ED90" w14:textId="77777777" w:rsidR="0036002E" w:rsidRPr="00632363" w:rsidRDefault="0036002E" w:rsidP="00091C80">
      <w:pPr>
        <w:jc w:val="both"/>
      </w:pPr>
    </w:p>
    <w:p w14:paraId="5B8652B3" w14:textId="21C19171" w:rsidR="0036002E" w:rsidRPr="00632363" w:rsidRDefault="0036002E" w:rsidP="00091C80">
      <w:pPr>
        <w:jc w:val="both"/>
      </w:pPr>
      <w:r w:rsidRPr="00632363">
        <w:t>3.</w:t>
      </w:r>
      <w:r w:rsidRPr="00632363">
        <w:tab/>
      </w:r>
      <w:r w:rsidR="00E17759" w:rsidRPr="00632363">
        <w:t xml:space="preserve">Variation </w:t>
      </w:r>
      <w:r w:rsidRPr="00632363">
        <w:t>requested by:</w:t>
      </w:r>
      <w:r w:rsidRPr="00632363">
        <w:tab/>
      </w:r>
    </w:p>
    <w:p w14:paraId="4B1F8F5F" w14:textId="75A7C0CE" w:rsidR="0036002E" w:rsidRPr="00632363" w:rsidRDefault="00E17759" w:rsidP="00026E43">
      <w:pPr>
        <w:ind w:left="720"/>
        <w:jc w:val="both"/>
      </w:pPr>
      <w:r w:rsidRPr="00632363">
        <w:t>Employer</w:t>
      </w:r>
      <w:r w:rsidR="6DB0EBCF" w:rsidRPr="00632363">
        <w:t xml:space="preserve">: </w:t>
      </w:r>
      <w:r w:rsidR="6DB0EBCF" w:rsidRPr="00632363">
        <w:rPr>
          <w:i/>
          <w:iCs/>
        </w:rPr>
        <w:t xml:space="preserve">[name of </w:t>
      </w:r>
      <w:r w:rsidRPr="00632363">
        <w:rPr>
          <w:i/>
          <w:iCs/>
        </w:rPr>
        <w:t>Employer</w:t>
      </w:r>
      <w:r w:rsidR="6DB0EBCF" w:rsidRPr="00632363">
        <w:rPr>
          <w:i/>
          <w:iCs/>
        </w:rPr>
        <w:t>]</w:t>
      </w:r>
      <w:r w:rsidR="6DB0EBCF" w:rsidRPr="00632363">
        <w:t xml:space="preserve"> </w:t>
      </w:r>
    </w:p>
    <w:p w14:paraId="14CC0109" w14:textId="729D21B2" w:rsidR="0036002E" w:rsidRPr="00632363" w:rsidRDefault="0036002E" w:rsidP="00026E43">
      <w:pPr>
        <w:autoSpaceDE w:val="0"/>
        <w:ind w:left="720"/>
        <w:jc w:val="both"/>
      </w:pPr>
      <w:r w:rsidRPr="00632363">
        <w:t xml:space="preserve">Contractor (by means of </w:t>
      </w:r>
      <w:r w:rsidR="00E17759" w:rsidRPr="00632363">
        <w:t xml:space="preserve">Variation </w:t>
      </w:r>
      <w:r w:rsidRPr="00632363">
        <w:t xml:space="preserve"> Request No. </w:t>
      </w:r>
      <w:r w:rsidRPr="00632363">
        <w:rPr>
          <w:i/>
          <w:iCs/>
        </w:rPr>
        <w:t>[number]</w:t>
      </w:r>
      <w:r w:rsidRPr="00632363">
        <w:rPr>
          <w:rStyle w:val="FootnoteReference"/>
        </w:rPr>
        <w:footnoteReference w:id="10"/>
      </w:r>
      <w:r w:rsidRPr="00632363">
        <w:t xml:space="preserve">: </w:t>
      </w:r>
    </w:p>
    <w:p w14:paraId="715081B8" w14:textId="77777777" w:rsidR="0036002E" w:rsidRPr="00632363" w:rsidRDefault="0036002E" w:rsidP="00026E43">
      <w:pPr>
        <w:ind w:left="720"/>
        <w:jc w:val="both"/>
      </w:pPr>
    </w:p>
    <w:p w14:paraId="388D6CAD" w14:textId="11229E1B" w:rsidR="0036002E" w:rsidRPr="00632363" w:rsidRDefault="0036002E" w:rsidP="00091C80">
      <w:pPr>
        <w:jc w:val="both"/>
      </w:pPr>
      <w:r w:rsidRPr="00632363">
        <w:t>4.</w:t>
      </w:r>
      <w:r w:rsidRPr="00632363">
        <w:tab/>
        <w:t xml:space="preserve">Brief description of the </w:t>
      </w:r>
      <w:r w:rsidR="00E17759" w:rsidRPr="00632363">
        <w:t>variation</w:t>
      </w:r>
      <w:r w:rsidRPr="00632363">
        <w:t xml:space="preserve">: </w:t>
      </w:r>
      <w:r w:rsidRPr="00632363">
        <w:rPr>
          <w:i/>
          <w:iCs/>
        </w:rPr>
        <w:t>[description]</w:t>
      </w:r>
    </w:p>
    <w:p w14:paraId="248EF401" w14:textId="77777777" w:rsidR="0036002E" w:rsidRPr="00632363" w:rsidRDefault="0036002E" w:rsidP="00091C80">
      <w:pPr>
        <w:jc w:val="both"/>
      </w:pPr>
    </w:p>
    <w:p w14:paraId="1B3384F6" w14:textId="78182FC5" w:rsidR="0036002E" w:rsidRPr="00632363" w:rsidRDefault="0036002E" w:rsidP="00091C80">
      <w:pPr>
        <w:jc w:val="both"/>
      </w:pPr>
      <w:r w:rsidRPr="00632363">
        <w:t>5.</w:t>
      </w:r>
      <w:r w:rsidRPr="00632363">
        <w:tab/>
        <w:t xml:space="preserve">Facilities and/or Equipment No. associated with the </w:t>
      </w:r>
      <w:r w:rsidR="00E17759" w:rsidRPr="00632363">
        <w:t xml:space="preserve">variation </w:t>
      </w:r>
      <w:r w:rsidRPr="00632363">
        <w:t xml:space="preserve">request: </w:t>
      </w:r>
      <w:r w:rsidRPr="00632363">
        <w:rPr>
          <w:i/>
          <w:iCs/>
        </w:rPr>
        <w:t>[description]</w:t>
      </w:r>
    </w:p>
    <w:bookmarkEnd w:id="1080"/>
    <w:p w14:paraId="2280867E" w14:textId="77777777" w:rsidR="0036002E" w:rsidRPr="00632363" w:rsidRDefault="0036002E" w:rsidP="00091C80">
      <w:pPr>
        <w:jc w:val="both"/>
      </w:pPr>
    </w:p>
    <w:p w14:paraId="37B4614C" w14:textId="0149A109" w:rsidR="0036002E" w:rsidRPr="00632363" w:rsidRDefault="0036002E" w:rsidP="00091C80">
      <w:pPr>
        <w:jc w:val="both"/>
      </w:pPr>
      <w:r w:rsidRPr="00632363">
        <w:t>6.</w:t>
      </w:r>
      <w:r w:rsidRPr="00632363">
        <w:tab/>
      </w:r>
      <w:r w:rsidR="00E17759" w:rsidRPr="00632363">
        <w:t xml:space="preserve">Drawings </w:t>
      </w:r>
      <w:r w:rsidRPr="00632363">
        <w:t xml:space="preserve">and/or technical reference documents for the </w:t>
      </w:r>
      <w:r w:rsidR="00E17759" w:rsidRPr="00632363">
        <w:t xml:space="preserve">variation </w:t>
      </w:r>
      <w:r w:rsidRPr="00632363">
        <w:t xml:space="preserve">request.  </w:t>
      </w:r>
    </w:p>
    <w:p w14:paraId="1E056C11" w14:textId="77777777" w:rsidR="0036002E" w:rsidRPr="00632363" w:rsidRDefault="0036002E" w:rsidP="00091C80">
      <w:pPr>
        <w:jc w:val="both"/>
      </w:pPr>
    </w:p>
    <w:p w14:paraId="510F7847" w14:textId="00B39A29" w:rsidR="0036002E" w:rsidRPr="00632363" w:rsidRDefault="00E17759" w:rsidP="00091C80">
      <w:pPr>
        <w:tabs>
          <w:tab w:val="left" w:pos="4320"/>
        </w:tabs>
        <w:jc w:val="both"/>
      </w:pPr>
      <w:r w:rsidRPr="00632363">
        <w:rPr>
          <w:u w:val="single"/>
        </w:rPr>
        <w:t>Drawings</w:t>
      </w:r>
      <w:r w:rsidR="0036002E" w:rsidRPr="00632363">
        <w:rPr>
          <w:u w:val="single"/>
        </w:rPr>
        <w:t xml:space="preserve"> No./Document No.</w:t>
      </w:r>
      <w:r w:rsidR="0036002E" w:rsidRPr="00632363">
        <w:tab/>
      </w:r>
      <w:r w:rsidR="0036002E" w:rsidRPr="00632363">
        <w:rPr>
          <w:u w:val="single"/>
        </w:rPr>
        <w:t>Description</w:t>
      </w:r>
    </w:p>
    <w:p w14:paraId="59862D29" w14:textId="77777777" w:rsidR="0036002E" w:rsidRPr="00632363" w:rsidRDefault="0036002E" w:rsidP="00091C80">
      <w:pPr>
        <w:jc w:val="both"/>
      </w:pPr>
    </w:p>
    <w:p w14:paraId="0B7F50EB" w14:textId="77777777" w:rsidR="0036002E" w:rsidRPr="00632363" w:rsidRDefault="0036002E" w:rsidP="00091C80">
      <w:pPr>
        <w:jc w:val="both"/>
      </w:pPr>
    </w:p>
    <w:p w14:paraId="2E5004BD" w14:textId="052DB9BE" w:rsidR="0036002E" w:rsidRPr="00632363" w:rsidRDefault="0036002E" w:rsidP="00091C80">
      <w:pPr>
        <w:jc w:val="both"/>
      </w:pPr>
      <w:r w:rsidRPr="00632363">
        <w:t>7.</w:t>
      </w:r>
      <w:r w:rsidRPr="00632363">
        <w:tab/>
        <w:t xml:space="preserve">Detailed conditions or special requirements for the </w:t>
      </w:r>
      <w:r w:rsidR="00E17759" w:rsidRPr="00632363">
        <w:t xml:space="preserve">variation </w:t>
      </w:r>
      <w:r w:rsidRPr="00632363">
        <w:t xml:space="preserve">requested: </w:t>
      </w:r>
      <w:r w:rsidRPr="00632363">
        <w:rPr>
          <w:i/>
          <w:iCs/>
        </w:rPr>
        <w:t>[description]</w:t>
      </w:r>
    </w:p>
    <w:p w14:paraId="4ED2976F" w14:textId="77777777" w:rsidR="0036002E" w:rsidRPr="00632363" w:rsidRDefault="0036002E" w:rsidP="00091C80">
      <w:pPr>
        <w:jc w:val="both"/>
      </w:pPr>
    </w:p>
    <w:p w14:paraId="00084FD3" w14:textId="77777777" w:rsidR="0036002E" w:rsidRPr="00632363" w:rsidRDefault="0036002E" w:rsidP="00091C80">
      <w:pPr>
        <w:jc w:val="both"/>
      </w:pPr>
      <w:r w:rsidRPr="00632363">
        <w:t>8.</w:t>
      </w:r>
      <w:r w:rsidRPr="00632363">
        <w:tab/>
        <w:t xml:space="preserve">Terms and general conditions: </w:t>
      </w:r>
    </w:p>
    <w:p w14:paraId="59EB049A" w14:textId="77777777" w:rsidR="0036002E" w:rsidRPr="00632363" w:rsidRDefault="0036002E" w:rsidP="00091C80">
      <w:pPr>
        <w:jc w:val="both"/>
      </w:pPr>
    </w:p>
    <w:p w14:paraId="281C7592" w14:textId="48949DB5" w:rsidR="0036002E" w:rsidRPr="00632363" w:rsidRDefault="0036002E" w:rsidP="00091C80">
      <w:pPr>
        <w:jc w:val="both"/>
      </w:pPr>
      <w:r w:rsidRPr="00632363">
        <w:t>(a)</w:t>
      </w:r>
      <w:r w:rsidRPr="00632363">
        <w:tab/>
        <w:t xml:space="preserve">Kindly submit an estimate of the effect the requested </w:t>
      </w:r>
      <w:r w:rsidR="00E17759" w:rsidRPr="00632363">
        <w:t xml:space="preserve">variation </w:t>
      </w:r>
      <w:r w:rsidR="00541B3F" w:rsidRPr="00632363">
        <w:t>shall</w:t>
      </w:r>
      <w:r w:rsidRPr="00632363">
        <w:t xml:space="preserve"> have on the Contract price.   </w:t>
      </w:r>
    </w:p>
    <w:p w14:paraId="66D7192F" w14:textId="77777777" w:rsidR="0036002E" w:rsidRPr="00632363" w:rsidRDefault="0036002E" w:rsidP="00091C80">
      <w:pPr>
        <w:jc w:val="both"/>
      </w:pPr>
    </w:p>
    <w:p w14:paraId="64EE1449" w14:textId="40CF8087" w:rsidR="0036002E" w:rsidRPr="00632363" w:rsidRDefault="0036002E" w:rsidP="00091C80">
      <w:pPr>
        <w:jc w:val="both"/>
      </w:pPr>
      <w:r w:rsidRPr="00632363">
        <w:t>(b)</w:t>
      </w:r>
      <w:r w:rsidRPr="00632363">
        <w:tab/>
        <w:t xml:space="preserve">The estimate </w:t>
      </w:r>
      <w:r w:rsidR="00541B3F" w:rsidRPr="00632363">
        <w:t>shall</w:t>
      </w:r>
      <w:r w:rsidRPr="00632363">
        <w:t xml:space="preserve"> have to include additional time, if any, that would be required to  carry out the modification requested. </w:t>
      </w:r>
    </w:p>
    <w:p w14:paraId="1C8D2A29" w14:textId="77777777" w:rsidR="0036002E" w:rsidRPr="00632363" w:rsidRDefault="0036002E" w:rsidP="00091C80">
      <w:pPr>
        <w:jc w:val="both"/>
      </w:pPr>
    </w:p>
    <w:p w14:paraId="6E97211C" w14:textId="311EE3C1" w:rsidR="0036002E" w:rsidRPr="00632363" w:rsidRDefault="0036002E" w:rsidP="00091C80">
      <w:pPr>
        <w:jc w:val="both"/>
      </w:pPr>
      <w:r w:rsidRPr="00632363">
        <w:t>(c)</w:t>
      </w:r>
      <w:r w:rsidRPr="00632363">
        <w:tab/>
        <w:t xml:space="preserve">Please let us know of any objection </w:t>
      </w:r>
      <w:r w:rsidR="00E17759" w:rsidRPr="00632363">
        <w:t xml:space="preserve">to the proposed </w:t>
      </w:r>
      <w:r w:rsidRPr="00632363">
        <w:t xml:space="preserve">provisions susceptible to review whether in your opinion, adopting the modification requested </w:t>
      </w:r>
      <w:r w:rsidR="00C97068" w:rsidRPr="00632363">
        <w:t>may</w:t>
      </w:r>
      <w:r w:rsidRPr="00632363">
        <w:t xml:space="preserve"> be incompatible with the other Contract provisions or represent a danger to the plant or the facilities safety.  </w:t>
      </w:r>
    </w:p>
    <w:p w14:paraId="36DE348C" w14:textId="77777777" w:rsidR="0036002E" w:rsidRPr="00632363" w:rsidRDefault="0036002E" w:rsidP="00091C80">
      <w:pPr>
        <w:jc w:val="both"/>
      </w:pPr>
      <w:r w:rsidRPr="00632363">
        <w:t xml:space="preserve">  </w:t>
      </w:r>
    </w:p>
    <w:p w14:paraId="05929EA1" w14:textId="720F855C" w:rsidR="0036002E" w:rsidRPr="00632363" w:rsidRDefault="0036002E" w:rsidP="00091C80">
      <w:pPr>
        <w:jc w:val="both"/>
      </w:pPr>
      <w:r w:rsidRPr="00632363">
        <w:t>(d)</w:t>
      </w:r>
      <w:r w:rsidRPr="00632363">
        <w:tab/>
        <w:t xml:space="preserve">All increase or decrease in the Contractor work with regard to personnel services </w:t>
      </w:r>
      <w:r w:rsidR="00541B3F" w:rsidRPr="00632363">
        <w:t>shall</w:t>
      </w:r>
      <w:r w:rsidRPr="00632363">
        <w:t xml:space="preserve"> have to be calculated</w:t>
      </w:r>
    </w:p>
    <w:p w14:paraId="64DC29B4" w14:textId="77777777" w:rsidR="0036002E" w:rsidRPr="00632363" w:rsidRDefault="0036002E" w:rsidP="00091C80">
      <w:pPr>
        <w:jc w:val="both"/>
      </w:pPr>
    </w:p>
    <w:p w14:paraId="6D38C677" w14:textId="03EEC224" w:rsidR="0036002E" w:rsidRPr="00632363" w:rsidRDefault="0036002E" w:rsidP="00091C80">
      <w:pPr>
        <w:jc w:val="both"/>
      </w:pPr>
      <w:r w:rsidRPr="00632363">
        <w:t>(e)</w:t>
      </w:r>
      <w:r w:rsidRPr="00632363">
        <w:tab/>
        <w:t xml:space="preserve">Works associated to the requested </w:t>
      </w:r>
      <w:r w:rsidR="00E17759" w:rsidRPr="00632363">
        <w:t xml:space="preserve">variation </w:t>
      </w:r>
      <w:r w:rsidRPr="00632363">
        <w:t xml:space="preserve">should not be carried out so long you have not received our acceptance and confirmation in writing regarding the amount and nature of the works.  </w:t>
      </w:r>
    </w:p>
    <w:p w14:paraId="3622A889" w14:textId="77777777" w:rsidR="0036002E" w:rsidRPr="00632363" w:rsidRDefault="0036002E" w:rsidP="00091C80">
      <w:pPr>
        <w:jc w:val="both"/>
      </w:pPr>
    </w:p>
    <w:p w14:paraId="7B6CBBDB" w14:textId="29CBD842" w:rsidR="009E74B5" w:rsidRPr="00632363" w:rsidRDefault="009E74B5" w:rsidP="00091C80">
      <w:pPr>
        <w:ind w:left="709" w:hanging="709"/>
        <w:jc w:val="both"/>
      </w:pPr>
      <w:r w:rsidRPr="00632363">
        <w:t xml:space="preserve">(f) </w:t>
      </w:r>
      <w:r w:rsidRPr="00632363">
        <w:tab/>
      </w:r>
      <w:r w:rsidR="00A83431" w:rsidRPr="00632363">
        <w:t xml:space="preserve">Please provide us with an estimate of the effect this requested </w:t>
      </w:r>
      <w:r w:rsidR="00F74942" w:rsidRPr="00632363">
        <w:t>variation</w:t>
      </w:r>
      <w:r w:rsidR="00E17759" w:rsidRPr="00632363">
        <w:t xml:space="preserve"> </w:t>
      </w:r>
      <w:r w:rsidR="00541B3F" w:rsidRPr="00632363">
        <w:t>shall</w:t>
      </w:r>
      <w:r w:rsidR="00A83431" w:rsidRPr="00632363">
        <w:t xml:space="preserve"> have on the </w:t>
      </w:r>
      <w:r w:rsidR="008E4021" w:rsidRPr="00632363">
        <w:t>ESHS</w:t>
      </w:r>
      <w:r w:rsidR="00A83431" w:rsidRPr="00632363">
        <w:t xml:space="preserve"> management measures. </w:t>
      </w:r>
    </w:p>
    <w:p w14:paraId="6AA8596C" w14:textId="77777777" w:rsidR="0036002E" w:rsidRPr="00632363" w:rsidRDefault="0036002E" w:rsidP="0036002E"/>
    <w:p w14:paraId="577B7347" w14:textId="77777777" w:rsidR="0036002E" w:rsidRPr="00632363" w:rsidRDefault="0036002E" w:rsidP="0036002E">
      <w:pPr>
        <w:tabs>
          <w:tab w:val="left" w:pos="7200"/>
        </w:tabs>
      </w:pPr>
      <w:r w:rsidRPr="00632363">
        <w:rPr>
          <w:u w:val="single"/>
        </w:rPr>
        <w:tab/>
      </w:r>
    </w:p>
    <w:p w14:paraId="36024BFA" w14:textId="49853645" w:rsidR="0036002E" w:rsidRPr="00632363" w:rsidRDefault="6DB0EBCF" w:rsidP="0036002E">
      <w:r w:rsidRPr="00632363">
        <w:t>(Name of</w:t>
      </w:r>
      <w:r w:rsidRPr="00632363">
        <w:rPr>
          <w:i/>
          <w:iCs/>
        </w:rPr>
        <w:t xml:space="preserve"> </w:t>
      </w:r>
      <w:r w:rsidR="001814F9" w:rsidRPr="00632363">
        <w:rPr>
          <w:i/>
          <w:iCs/>
        </w:rPr>
        <w:t>Employer</w:t>
      </w:r>
      <w:r w:rsidRPr="00632363">
        <w:t>)</w:t>
      </w:r>
    </w:p>
    <w:p w14:paraId="11297FDA" w14:textId="77777777" w:rsidR="0036002E" w:rsidRPr="00632363" w:rsidRDefault="0036002E" w:rsidP="0036002E"/>
    <w:p w14:paraId="001A935C" w14:textId="77777777" w:rsidR="0036002E" w:rsidRPr="00632363" w:rsidRDefault="0036002E" w:rsidP="0036002E"/>
    <w:p w14:paraId="1693D6A3" w14:textId="77777777" w:rsidR="0036002E" w:rsidRPr="00632363" w:rsidRDefault="0036002E" w:rsidP="0036002E">
      <w:pPr>
        <w:tabs>
          <w:tab w:val="left" w:pos="7200"/>
        </w:tabs>
      </w:pPr>
      <w:r w:rsidRPr="00632363">
        <w:rPr>
          <w:u w:val="single"/>
        </w:rPr>
        <w:tab/>
      </w:r>
    </w:p>
    <w:p w14:paraId="409DF71E" w14:textId="77777777" w:rsidR="0036002E" w:rsidRPr="00632363" w:rsidRDefault="6DB0EBCF" w:rsidP="0036002E">
      <w:r w:rsidRPr="00632363">
        <w:t>(Signature)</w:t>
      </w:r>
    </w:p>
    <w:p w14:paraId="071E222F" w14:textId="77777777" w:rsidR="0036002E" w:rsidRPr="00632363" w:rsidRDefault="0036002E" w:rsidP="0036002E"/>
    <w:p w14:paraId="2A121A6D" w14:textId="77777777" w:rsidR="0036002E" w:rsidRPr="00632363" w:rsidRDefault="0036002E" w:rsidP="0036002E"/>
    <w:p w14:paraId="138C87AA" w14:textId="77777777" w:rsidR="0036002E" w:rsidRPr="00632363" w:rsidRDefault="0036002E" w:rsidP="0036002E">
      <w:pPr>
        <w:tabs>
          <w:tab w:val="left" w:pos="7200"/>
        </w:tabs>
      </w:pPr>
      <w:r w:rsidRPr="00632363">
        <w:rPr>
          <w:u w:val="single"/>
        </w:rPr>
        <w:tab/>
      </w:r>
    </w:p>
    <w:p w14:paraId="113D43DA" w14:textId="77777777" w:rsidR="0036002E" w:rsidRPr="00632363" w:rsidRDefault="6DB0EBCF" w:rsidP="0036002E">
      <w:r w:rsidRPr="00632363">
        <w:t>(Name of Signatory)</w:t>
      </w:r>
    </w:p>
    <w:p w14:paraId="7660B36C" w14:textId="77777777" w:rsidR="0036002E" w:rsidRPr="00632363" w:rsidRDefault="0036002E" w:rsidP="0036002E"/>
    <w:p w14:paraId="52021DA2" w14:textId="03540B33" w:rsidR="007A5945" w:rsidRPr="00632363" w:rsidRDefault="0036002E" w:rsidP="00DA1C17">
      <w:pPr>
        <w:pStyle w:val="Head02"/>
        <w:rPr>
          <w:rFonts w:ascii="Times New Roman" w:hAnsi="Times New Roman" w:cs="Times New Roman"/>
          <w:i/>
          <w:lang w:val="en-US"/>
        </w:rPr>
      </w:pPr>
      <w:r w:rsidRPr="00632363">
        <w:rPr>
          <w:rFonts w:ascii="Times New Roman" w:hAnsi="Times New Roman" w:cs="Times New Roman"/>
          <w:sz w:val="24"/>
          <w:lang w:val="en-US"/>
        </w:rPr>
        <w:t xml:space="preserve"> </w:t>
      </w:r>
      <w:r w:rsidR="00DA1C17" w:rsidRPr="00632363">
        <w:rPr>
          <w:rFonts w:ascii="Times New Roman" w:hAnsi="Times New Roman" w:cs="Times New Roman"/>
          <w:sz w:val="24"/>
          <w:lang w:val="en-US"/>
        </w:rPr>
        <w:t xml:space="preserve">   </w:t>
      </w:r>
      <w:bookmarkEnd w:id="1067"/>
      <w:bookmarkEnd w:id="1068"/>
      <w:bookmarkEnd w:id="1069"/>
      <w:bookmarkEnd w:id="1070"/>
      <w:bookmarkEnd w:id="1071"/>
    </w:p>
    <w:p w14:paraId="359E3F27" w14:textId="1783EACA" w:rsidR="007A5945" w:rsidRPr="00632363" w:rsidRDefault="007A5945" w:rsidP="0036002E">
      <w:pPr>
        <w:pStyle w:val="Head02"/>
        <w:rPr>
          <w:rFonts w:ascii="Times New Roman" w:hAnsi="Times New Roman" w:cs="Times New Roman"/>
          <w:lang w:val="en-US"/>
        </w:rPr>
      </w:pPr>
      <w:r w:rsidRPr="00632363">
        <w:rPr>
          <w:rFonts w:ascii="Times New Roman" w:hAnsi="Times New Roman" w:cs="Times New Roman"/>
          <w:sz w:val="24"/>
          <w:lang w:val="en-US"/>
        </w:rPr>
        <w:br w:type="page"/>
      </w:r>
    </w:p>
    <w:p w14:paraId="5AF26D9E" w14:textId="430B8B1B" w:rsidR="0036002E" w:rsidRPr="00632363" w:rsidRDefault="6DB0EBCF" w:rsidP="6DB0EBCF">
      <w:pPr>
        <w:pStyle w:val="Head02"/>
        <w:rPr>
          <w:rFonts w:ascii="Times New Roman" w:hAnsi="Times New Roman" w:cs="Times New Roman"/>
          <w:lang w:val="en-US"/>
        </w:rPr>
      </w:pPr>
      <w:bookmarkStart w:id="1081" w:name="_Toc516156501"/>
      <w:bookmarkStart w:id="1082" w:name="_Toc516209952"/>
      <w:bookmarkStart w:id="1083" w:name="_Toc180170"/>
      <w:bookmarkStart w:id="1084" w:name="_Toc182232"/>
      <w:bookmarkStart w:id="1085" w:name="_Toc7296427"/>
      <w:bookmarkStart w:id="1086" w:name="_Toc233986858"/>
      <w:bookmarkStart w:id="1087" w:name="_Toc365535448"/>
      <w:r w:rsidRPr="00632363">
        <w:rPr>
          <w:rFonts w:ascii="Times New Roman" w:hAnsi="Times New Roman" w:cs="Times New Roman"/>
          <w:lang w:val="en-US"/>
        </w:rPr>
        <w:t xml:space="preserve">Annex 2.  </w:t>
      </w:r>
      <w:r w:rsidR="00E17759" w:rsidRPr="00632363">
        <w:rPr>
          <w:rFonts w:ascii="Times New Roman" w:hAnsi="Times New Roman" w:cs="Times New Roman"/>
          <w:lang w:val="en-US"/>
        </w:rPr>
        <w:t xml:space="preserve"> </w:t>
      </w:r>
      <w:r w:rsidRPr="00632363">
        <w:rPr>
          <w:rFonts w:ascii="Times New Roman" w:hAnsi="Times New Roman" w:cs="Times New Roman"/>
          <w:lang w:val="en-US"/>
        </w:rPr>
        <w:t xml:space="preserve"> Estimat</w:t>
      </w:r>
      <w:r w:rsidR="00E17759" w:rsidRPr="00632363">
        <w:rPr>
          <w:rFonts w:ascii="Times New Roman" w:hAnsi="Times New Roman" w:cs="Times New Roman"/>
          <w:lang w:val="en-US"/>
        </w:rPr>
        <w:t>ion of the proposed variation</w:t>
      </w:r>
      <w:bookmarkEnd w:id="1081"/>
      <w:bookmarkEnd w:id="1082"/>
      <w:bookmarkEnd w:id="1083"/>
      <w:bookmarkEnd w:id="1084"/>
      <w:bookmarkEnd w:id="1085"/>
      <w:r w:rsidRPr="00632363">
        <w:rPr>
          <w:rFonts w:ascii="Times New Roman" w:hAnsi="Times New Roman" w:cs="Times New Roman"/>
          <w:lang w:val="en-US"/>
        </w:rPr>
        <w:t xml:space="preserve"> </w:t>
      </w:r>
    </w:p>
    <w:p w14:paraId="21643A9D" w14:textId="77777777" w:rsidR="0036002E" w:rsidRPr="00632363" w:rsidRDefault="0036002E" w:rsidP="0036002E"/>
    <w:p w14:paraId="1D296850" w14:textId="549C20FE" w:rsidR="0036002E" w:rsidRPr="00632363" w:rsidRDefault="6DB0EBCF" w:rsidP="6DB0EBCF">
      <w:pPr>
        <w:jc w:val="center"/>
        <w:rPr>
          <w:b/>
          <w:bCs/>
          <w:sz w:val="22"/>
        </w:rPr>
      </w:pPr>
      <w:r w:rsidRPr="00632363">
        <w:rPr>
          <w:b/>
          <w:bCs/>
          <w:sz w:val="22"/>
        </w:rPr>
        <w:t>CONTRACTOR</w:t>
      </w:r>
      <w:r w:rsidR="0037789C" w:rsidRPr="00632363">
        <w:rPr>
          <w:b/>
          <w:bCs/>
          <w:sz w:val="22"/>
        </w:rPr>
        <w:t>'S</w:t>
      </w:r>
      <w:r w:rsidRPr="00632363">
        <w:rPr>
          <w:b/>
          <w:bCs/>
          <w:sz w:val="22"/>
        </w:rPr>
        <w:t xml:space="preserve"> LETTERHEAD</w:t>
      </w:r>
    </w:p>
    <w:p w14:paraId="58937F48" w14:textId="77777777" w:rsidR="0036002E" w:rsidRPr="00632363" w:rsidRDefault="0036002E" w:rsidP="0036002E">
      <w:pPr>
        <w:jc w:val="center"/>
      </w:pPr>
    </w:p>
    <w:p w14:paraId="2D86CC2B" w14:textId="77777777" w:rsidR="0036002E" w:rsidRPr="00632363" w:rsidRDefault="0036002E" w:rsidP="0036002E"/>
    <w:p w14:paraId="27534D63" w14:textId="0E01FDB7" w:rsidR="0036002E" w:rsidRPr="00632363" w:rsidRDefault="0036002E" w:rsidP="0036002E">
      <w:pPr>
        <w:tabs>
          <w:tab w:val="left" w:pos="6480"/>
          <w:tab w:val="left" w:pos="9000"/>
        </w:tabs>
      </w:pPr>
      <w:r w:rsidRPr="00632363">
        <w:t xml:space="preserve">TO: </w:t>
      </w:r>
      <w:r w:rsidRPr="00632363">
        <w:rPr>
          <w:i/>
          <w:iCs/>
        </w:rPr>
        <w:t xml:space="preserve">[name and address of </w:t>
      </w:r>
      <w:r w:rsidR="00E17759" w:rsidRPr="00632363">
        <w:rPr>
          <w:i/>
          <w:iCs/>
        </w:rPr>
        <w:t>Employer</w:t>
      </w:r>
      <w:r w:rsidRPr="00632363">
        <w:rPr>
          <w:i/>
          <w:iCs/>
        </w:rPr>
        <w:t>]</w:t>
      </w:r>
      <w:r w:rsidRPr="00632363">
        <w:tab/>
        <w:t>Date: ____________</w:t>
      </w:r>
    </w:p>
    <w:p w14:paraId="41CC988B" w14:textId="77777777" w:rsidR="0036002E" w:rsidRPr="00632363" w:rsidRDefault="0036002E" w:rsidP="0036002E"/>
    <w:p w14:paraId="6104F492" w14:textId="77777777" w:rsidR="0036002E" w:rsidRPr="00632363" w:rsidRDefault="6DB0EBCF" w:rsidP="0036002E">
      <w:r w:rsidRPr="00632363">
        <w:t xml:space="preserve">Attention: </w:t>
      </w:r>
      <w:r w:rsidRPr="00632363">
        <w:rPr>
          <w:i/>
          <w:iCs/>
        </w:rPr>
        <w:t>[name and position]</w:t>
      </w:r>
    </w:p>
    <w:p w14:paraId="16276A58" w14:textId="77777777" w:rsidR="0036002E" w:rsidRPr="00632363" w:rsidRDefault="0036002E" w:rsidP="0036002E"/>
    <w:p w14:paraId="01277BA1" w14:textId="77777777" w:rsidR="0036002E" w:rsidRPr="00632363" w:rsidRDefault="6DB0EBCF" w:rsidP="0036002E">
      <w:bookmarkStart w:id="1088" w:name="_Hlk497506066"/>
      <w:r w:rsidRPr="00632363">
        <w:t xml:space="preserve">Name of Contract: </w:t>
      </w:r>
      <w:r w:rsidRPr="00632363">
        <w:rPr>
          <w:i/>
          <w:iCs/>
        </w:rPr>
        <w:t>[state Contract name]</w:t>
      </w:r>
    </w:p>
    <w:p w14:paraId="62BE71CE" w14:textId="77777777" w:rsidR="0036002E" w:rsidRPr="00632363" w:rsidRDefault="6DB0EBCF" w:rsidP="0036002E">
      <w:r w:rsidRPr="00632363">
        <w:t xml:space="preserve">Number of Contract: </w:t>
      </w:r>
      <w:r w:rsidRPr="00632363">
        <w:rPr>
          <w:i/>
          <w:iCs/>
        </w:rPr>
        <w:t>[state Contract number]</w:t>
      </w:r>
      <w:bookmarkEnd w:id="1088"/>
    </w:p>
    <w:p w14:paraId="3F20CD05" w14:textId="77777777" w:rsidR="0036002E" w:rsidRPr="00632363" w:rsidRDefault="0036002E" w:rsidP="0036002E"/>
    <w:p w14:paraId="68660E4F" w14:textId="77777777" w:rsidR="0036002E" w:rsidRPr="00632363" w:rsidRDefault="6DB0EBCF" w:rsidP="0036002E">
      <w:r w:rsidRPr="00632363">
        <w:t xml:space="preserve">Dear Sirs, </w:t>
      </w:r>
    </w:p>
    <w:p w14:paraId="2E3FD035" w14:textId="77777777" w:rsidR="0036002E" w:rsidRPr="00632363" w:rsidRDefault="0036002E" w:rsidP="00091C80">
      <w:pPr>
        <w:jc w:val="both"/>
      </w:pPr>
    </w:p>
    <w:p w14:paraId="61233D1F" w14:textId="6CC74405" w:rsidR="0036002E" w:rsidRPr="00632363" w:rsidRDefault="6DB0EBCF" w:rsidP="00091C80">
      <w:pPr>
        <w:jc w:val="both"/>
      </w:pPr>
      <w:r w:rsidRPr="00632363">
        <w:t xml:space="preserve">With regard to your request to submit a </w:t>
      </w:r>
      <w:r w:rsidR="00E17759" w:rsidRPr="00632363">
        <w:t xml:space="preserve">variation </w:t>
      </w:r>
      <w:r w:rsidRPr="00632363">
        <w:t>request, we are happy to communicate the approximate cost of preparing the</w:t>
      </w:r>
      <w:r w:rsidR="00E17759" w:rsidRPr="00632363">
        <w:t xml:space="preserve"> proposed</w:t>
      </w:r>
      <w:r w:rsidRPr="00632363">
        <w:t xml:space="preserve"> modification </w:t>
      </w:r>
      <w:r w:rsidR="00E17759" w:rsidRPr="00632363">
        <w:t xml:space="preserve">  </w:t>
      </w:r>
      <w:r w:rsidRPr="00632363">
        <w:t xml:space="preserve">indicated next, according to Sub-Clause 13.1 of the General Conditions. We have taken note that before estimating the cost to prepare the </w:t>
      </w:r>
      <w:r w:rsidR="00E17759" w:rsidRPr="00632363">
        <w:t xml:space="preserve">proposed </w:t>
      </w:r>
      <w:r w:rsidRPr="00632363">
        <w:t xml:space="preserve">modification </w:t>
      </w:r>
      <w:r w:rsidR="00E17759" w:rsidRPr="00632363">
        <w:t xml:space="preserve">  </w:t>
      </w:r>
      <w:r w:rsidRPr="00632363">
        <w:t xml:space="preserve">we must have your approval of the preparation cost of the </w:t>
      </w:r>
      <w:r w:rsidR="002E3E5C" w:rsidRPr="00632363">
        <w:t xml:space="preserve">proposed </w:t>
      </w:r>
      <w:r w:rsidRPr="00632363">
        <w:t xml:space="preserve">modification </w:t>
      </w:r>
      <w:r w:rsidR="002E3E5C" w:rsidRPr="00632363">
        <w:t xml:space="preserve">  </w:t>
      </w:r>
      <w:r w:rsidRPr="00632363">
        <w:t xml:space="preserve">according to Sub-Clause 13.3 of the General Conditions. </w:t>
      </w:r>
    </w:p>
    <w:p w14:paraId="1FECAD20" w14:textId="77777777" w:rsidR="0036002E" w:rsidRPr="00632363" w:rsidRDefault="0036002E" w:rsidP="0036002E"/>
    <w:p w14:paraId="55BA5674" w14:textId="77777777" w:rsidR="0036002E" w:rsidRPr="00632363" w:rsidRDefault="0036002E" w:rsidP="0036002E"/>
    <w:p w14:paraId="689371F6" w14:textId="33896423" w:rsidR="0036002E" w:rsidRPr="00632363" w:rsidRDefault="0036002E" w:rsidP="0036002E">
      <w:bookmarkStart w:id="1089" w:name="_Hlk499930431"/>
      <w:r w:rsidRPr="00632363">
        <w:t>1.</w:t>
      </w:r>
      <w:r w:rsidRPr="00632363">
        <w:tab/>
      </w:r>
      <w:r w:rsidR="00C521CB" w:rsidRPr="00632363">
        <w:t>Title</w:t>
      </w:r>
      <w:r w:rsidRPr="00632363">
        <w:t xml:space="preserve"> of the </w:t>
      </w:r>
      <w:r w:rsidR="002E3E5C" w:rsidRPr="00632363">
        <w:t>variation</w:t>
      </w:r>
      <w:r w:rsidRPr="00632363">
        <w:t xml:space="preserve">: </w:t>
      </w:r>
      <w:r w:rsidRPr="00632363">
        <w:rPr>
          <w:i/>
          <w:iCs/>
        </w:rPr>
        <w:t>[</w:t>
      </w:r>
      <w:r w:rsidR="00C521CB" w:rsidRPr="00632363">
        <w:rPr>
          <w:i/>
          <w:iCs/>
        </w:rPr>
        <w:t>title</w:t>
      </w:r>
      <w:r w:rsidRPr="00632363">
        <w:rPr>
          <w:i/>
          <w:iCs/>
        </w:rPr>
        <w:t>]</w:t>
      </w:r>
    </w:p>
    <w:p w14:paraId="7B87D1B1" w14:textId="77777777" w:rsidR="0036002E" w:rsidRPr="00632363" w:rsidRDefault="0036002E" w:rsidP="0036002E"/>
    <w:p w14:paraId="24845FA6" w14:textId="38D350FB" w:rsidR="0036002E" w:rsidRPr="00632363" w:rsidRDefault="0036002E" w:rsidP="0036002E">
      <w:r w:rsidRPr="00632363">
        <w:t>2.</w:t>
      </w:r>
      <w:r w:rsidRPr="00632363">
        <w:tab/>
      </w:r>
      <w:r w:rsidR="002E3E5C" w:rsidRPr="00632363">
        <w:t xml:space="preserve">Variation </w:t>
      </w:r>
      <w:r w:rsidRPr="00632363">
        <w:t xml:space="preserve">request No./Rev.: </w:t>
      </w:r>
      <w:r w:rsidRPr="00632363">
        <w:rPr>
          <w:i/>
          <w:iCs/>
        </w:rPr>
        <w:t>[number]</w:t>
      </w:r>
    </w:p>
    <w:p w14:paraId="05562FF6" w14:textId="77777777" w:rsidR="0036002E" w:rsidRPr="00632363" w:rsidRDefault="0036002E" w:rsidP="0036002E"/>
    <w:p w14:paraId="567A9CE0" w14:textId="49B3669A" w:rsidR="0036002E" w:rsidRPr="00632363" w:rsidRDefault="0036002E" w:rsidP="0036002E">
      <w:r w:rsidRPr="00632363">
        <w:t>3.</w:t>
      </w:r>
      <w:r w:rsidRPr="00632363">
        <w:tab/>
        <w:t xml:space="preserve">Brief description of the </w:t>
      </w:r>
      <w:r w:rsidR="002E3E5C" w:rsidRPr="00632363">
        <w:t>variation</w:t>
      </w:r>
      <w:r w:rsidRPr="00632363">
        <w:t xml:space="preserve">: </w:t>
      </w:r>
      <w:r w:rsidRPr="00632363">
        <w:rPr>
          <w:i/>
          <w:iCs/>
        </w:rPr>
        <w:t>[description</w:t>
      </w:r>
      <w:bookmarkEnd w:id="1089"/>
      <w:r w:rsidRPr="00632363">
        <w:rPr>
          <w:i/>
          <w:iCs/>
        </w:rPr>
        <w:t>]</w:t>
      </w:r>
    </w:p>
    <w:p w14:paraId="38E1132B" w14:textId="77777777" w:rsidR="0036002E" w:rsidRPr="00632363" w:rsidRDefault="0036002E" w:rsidP="0036002E"/>
    <w:p w14:paraId="2DA931A3" w14:textId="0273FFC2" w:rsidR="0036002E" w:rsidRPr="00632363" w:rsidRDefault="0036002E" w:rsidP="0036002E">
      <w:r w:rsidRPr="00632363">
        <w:t>4.</w:t>
      </w:r>
      <w:r w:rsidRPr="00632363">
        <w:tab/>
        <w:t xml:space="preserve">Expected </w:t>
      </w:r>
      <w:r w:rsidR="002E3E5C" w:rsidRPr="00632363">
        <w:t>variation</w:t>
      </w:r>
      <w:r w:rsidR="002E3E5C" w:rsidRPr="00632363" w:rsidDel="002E3E5C">
        <w:t xml:space="preserve"> </w:t>
      </w:r>
      <w:r w:rsidRPr="00632363">
        <w:t>effect</w:t>
      </w:r>
    </w:p>
    <w:p w14:paraId="4EE20BF6" w14:textId="77777777" w:rsidR="0036002E" w:rsidRPr="00632363" w:rsidRDefault="0036002E" w:rsidP="0036002E"/>
    <w:p w14:paraId="50F1BCB9" w14:textId="77777777" w:rsidR="0036002E" w:rsidRPr="00632363" w:rsidRDefault="0036002E" w:rsidP="0036002E">
      <w:r w:rsidRPr="00632363">
        <w:t>5.</w:t>
      </w:r>
      <w:r w:rsidRPr="00632363">
        <w:tab/>
        <w:t>Estimated execution time</w:t>
      </w:r>
    </w:p>
    <w:p w14:paraId="64E1F5AC" w14:textId="77777777" w:rsidR="0036002E" w:rsidRPr="00632363" w:rsidRDefault="0036002E" w:rsidP="0036002E"/>
    <w:p w14:paraId="4B9AB9F9" w14:textId="372778D7" w:rsidR="0036002E" w:rsidRPr="00632363" w:rsidRDefault="0036002E" w:rsidP="0036002E">
      <w:pPr>
        <w:autoSpaceDE w:val="0"/>
      </w:pPr>
      <w:r w:rsidRPr="00632363">
        <w:t>6.</w:t>
      </w:r>
      <w:r w:rsidRPr="00632363">
        <w:tab/>
        <w:t xml:space="preserve">Preparation cost for the </w:t>
      </w:r>
      <w:r w:rsidR="002E3E5C" w:rsidRPr="00632363">
        <w:t>variation</w:t>
      </w:r>
      <w:r w:rsidR="002E3E5C" w:rsidRPr="00632363" w:rsidDel="002E3E5C">
        <w:t xml:space="preserve"> </w:t>
      </w:r>
      <w:r w:rsidRPr="00632363">
        <w:t xml:space="preserve">request: </w:t>
      </w:r>
      <w:r w:rsidRPr="00632363">
        <w:rPr>
          <w:i/>
          <w:iCs/>
        </w:rPr>
        <w:t>[cost]</w:t>
      </w:r>
      <w:r w:rsidRPr="00632363">
        <w:t>53F</w:t>
      </w:r>
      <w:r w:rsidRPr="00632363">
        <w:rPr>
          <w:rStyle w:val="FootnoteReference"/>
        </w:rPr>
        <w:footnoteReference w:id="11"/>
      </w:r>
    </w:p>
    <w:p w14:paraId="09DD7448" w14:textId="77777777" w:rsidR="0036002E" w:rsidRPr="00632363" w:rsidRDefault="0036002E" w:rsidP="0036002E"/>
    <w:p w14:paraId="0FC29413" w14:textId="77777777" w:rsidR="0036002E" w:rsidRPr="00632363" w:rsidRDefault="0036002E" w:rsidP="0036002E">
      <w:pPr>
        <w:tabs>
          <w:tab w:val="left" w:pos="6300"/>
        </w:tabs>
      </w:pPr>
      <w:r w:rsidRPr="00632363">
        <w:t>(a)                                                               Engineering</w:t>
      </w:r>
      <w:r w:rsidRPr="00632363">
        <w:tab/>
        <w:t>(Amount)</w:t>
      </w:r>
    </w:p>
    <w:p w14:paraId="36B74CEF" w14:textId="77777777" w:rsidR="0036002E" w:rsidRPr="00632363" w:rsidRDefault="0036002E" w:rsidP="0036002E"/>
    <w:p w14:paraId="310F30DC" w14:textId="77777777" w:rsidR="0036002E" w:rsidRPr="00632363" w:rsidRDefault="0036002E" w:rsidP="0036002E">
      <w:pPr>
        <w:tabs>
          <w:tab w:val="left" w:pos="3240"/>
          <w:tab w:val="left" w:pos="3960"/>
          <w:tab w:val="left" w:pos="5220"/>
          <w:tab w:val="left" w:pos="6300"/>
          <w:tab w:val="left" w:pos="7200"/>
        </w:tabs>
      </w:pPr>
      <w:r w:rsidRPr="00632363">
        <w:t xml:space="preserve">(i) Engineer </w:t>
      </w:r>
      <w:r w:rsidRPr="00632363">
        <w:tab/>
      </w:r>
      <w:r w:rsidRPr="00632363">
        <w:rPr>
          <w:u w:val="single"/>
        </w:rPr>
        <w:tab/>
      </w:r>
      <w:r w:rsidRPr="00632363">
        <w:t xml:space="preserve"> hours x </w:t>
      </w:r>
      <w:r w:rsidRPr="00632363">
        <w:rPr>
          <w:u w:val="single"/>
        </w:rPr>
        <w:tab/>
      </w:r>
      <w:r w:rsidRPr="00632363">
        <w:t xml:space="preserve"> per hour = </w:t>
      </w:r>
      <w:r w:rsidRPr="00632363">
        <w:rPr>
          <w:u w:val="single"/>
        </w:rPr>
        <w:tab/>
      </w:r>
    </w:p>
    <w:p w14:paraId="2ED23F11" w14:textId="77777777" w:rsidR="0036002E" w:rsidRPr="00632363" w:rsidRDefault="0036002E" w:rsidP="0036002E">
      <w:pPr>
        <w:tabs>
          <w:tab w:val="left" w:pos="3240"/>
          <w:tab w:val="left" w:pos="3960"/>
          <w:tab w:val="left" w:pos="5220"/>
          <w:tab w:val="left" w:pos="6300"/>
          <w:tab w:val="left" w:pos="7200"/>
        </w:tabs>
      </w:pPr>
      <w:r w:rsidRPr="00632363">
        <w:t>(ii) Draftsperson</w:t>
      </w:r>
      <w:r w:rsidRPr="00632363">
        <w:tab/>
      </w:r>
      <w:r w:rsidRPr="00632363">
        <w:rPr>
          <w:u w:val="single"/>
        </w:rPr>
        <w:tab/>
      </w:r>
      <w:r w:rsidRPr="00632363">
        <w:t xml:space="preserve"> hours x </w:t>
      </w:r>
      <w:r w:rsidRPr="00632363">
        <w:rPr>
          <w:u w:val="single"/>
        </w:rPr>
        <w:tab/>
      </w:r>
      <w:r w:rsidRPr="00632363">
        <w:t xml:space="preserve"> per hour = </w:t>
      </w:r>
      <w:r w:rsidRPr="00632363">
        <w:rPr>
          <w:u w:val="single"/>
        </w:rPr>
        <w:tab/>
      </w:r>
    </w:p>
    <w:p w14:paraId="52CA2C2B" w14:textId="77777777" w:rsidR="0036002E" w:rsidRPr="00632363" w:rsidRDefault="0036002E" w:rsidP="0036002E">
      <w:pPr>
        <w:tabs>
          <w:tab w:val="left" w:pos="3240"/>
          <w:tab w:val="left" w:pos="3960"/>
          <w:tab w:val="left" w:pos="6300"/>
          <w:tab w:val="left" w:pos="7200"/>
        </w:tabs>
        <w:spacing w:line="276" w:lineRule="auto"/>
      </w:pPr>
      <w:r w:rsidRPr="00632363">
        <w:t>Subtotal</w:t>
      </w:r>
      <w:r w:rsidRPr="00632363">
        <w:tab/>
      </w:r>
      <w:r w:rsidRPr="00632363">
        <w:rPr>
          <w:u w:val="single"/>
        </w:rPr>
        <w:tab/>
      </w:r>
      <w:r w:rsidRPr="00632363">
        <w:t xml:space="preserve"> hours</w:t>
      </w:r>
      <w:r w:rsidRPr="00632363">
        <w:tab/>
        <w:t xml:space="preserve">  </w:t>
      </w:r>
      <w:r w:rsidRPr="00632363">
        <w:rPr>
          <w:u w:val="single"/>
        </w:rPr>
        <w:tab/>
      </w:r>
    </w:p>
    <w:p w14:paraId="310D41EB" w14:textId="77777777" w:rsidR="0036002E" w:rsidRPr="00632363" w:rsidRDefault="0036002E" w:rsidP="0036002E">
      <w:pPr>
        <w:spacing w:line="276" w:lineRule="auto"/>
      </w:pPr>
    </w:p>
    <w:p w14:paraId="64A6951B" w14:textId="77777777" w:rsidR="0036002E" w:rsidRPr="00632363" w:rsidRDefault="0036002E" w:rsidP="0036002E">
      <w:pPr>
        <w:tabs>
          <w:tab w:val="left" w:pos="6300"/>
          <w:tab w:val="left" w:pos="7200"/>
        </w:tabs>
        <w:spacing w:line="276" w:lineRule="auto"/>
      </w:pPr>
      <w:r w:rsidRPr="00632363">
        <w:t>Total engineering cost</w:t>
      </w:r>
      <w:r w:rsidRPr="00632363">
        <w:tab/>
      </w:r>
      <w:r w:rsidRPr="00632363">
        <w:rPr>
          <w:u w:val="single"/>
        </w:rPr>
        <w:tab/>
      </w:r>
    </w:p>
    <w:p w14:paraId="65B32A9C" w14:textId="77777777" w:rsidR="0036002E" w:rsidRPr="00632363" w:rsidRDefault="0036002E" w:rsidP="0036002E">
      <w:pPr>
        <w:spacing w:line="276" w:lineRule="auto"/>
      </w:pPr>
    </w:p>
    <w:p w14:paraId="2576A1E7" w14:textId="77777777" w:rsidR="0036002E" w:rsidRPr="00632363" w:rsidRDefault="0036002E" w:rsidP="0036002E">
      <w:pPr>
        <w:tabs>
          <w:tab w:val="left" w:pos="6300"/>
          <w:tab w:val="left" w:pos="7200"/>
        </w:tabs>
        <w:spacing w:line="276" w:lineRule="auto"/>
      </w:pPr>
      <w:r w:rsidRPr="00632363">
        <w:t>(b)</w:t>
      </w:r>
      <w:r w:rsidRPr="00632363">
        <w:tab/>
        <w:t>Other costs</w:t>
      </w:r>
      <w:r w:rsidRPr="00632363">
        <w:tab/>
      </w:r>
      <w:r w:rsidRPr="00632363">
        <w:rPr>
          <w:u w:val="single"/>
        </w:rPr>
        <w:tab/>
      </w:r>
    </w:p>
    <w:p w14:paraId="532DDEBA" w14:textId="77777777" w:rsidR="0036002E" w:rsidRPr="00632363" w:rsidRDefault="0036002E" w:rsidP="0036002E">
      <w:pPr>
        <w:spacing w:line="276" w:lineRule="auto"/>
      </w:pPr>
    </w:p>
    <w:p w14:paraId="21C66E2C" w14:textId="77777777" w:rsidR="0036002E" w:rsidRPr="00632363" w:rsidRDefault="0036002E" w:rsidP="0036002E">
      <w:pPr>
        <w:tabs>
          <w:tab w:val="left" w:pos="6300"/>
          <w:tab w:val="left" w:pos="7200"/>
        </w:tabs>
        <w:spacing w:line="276" w:lineRule="auto"/>
      </w:pPr>
      <w:r w:rsidRPr="00632363">
        <w:t>Total cost (a) + (b)</w:t>
      </w:r>
      <w:r w:rsidRPr="00632363">
        <w:tab/>
      </w:r>
      <w:r w:rsidRPr="00632363">
        <w:rPr>
          <w:u w:val="single"/>
        </w:rPr>
        <w:tab/>
      </w:r>
    </w:p>
    <w:p w14:paraId="547D5757" w14:textId="77777777" w:rsidR="0036002E" w:rsidRPr="00632363" w:rsidRDefault="0036002E" w:rsidP="0036002E">
      <w:pPr>
        <w:spacing w:line="276" w:lineRule="auto"/>
      </w:pPr>
    </w:p>
    <w:p w14:paraId="678C77C6" w14:textId="77777777" w:rsidR="0036002E" w:rsidRPr="00632363" w:rsidRDefault="0036002E" w:rsidP="0036002E">
      <w:pPr>
        <w:spacing w:line="276" w:lineRule="auto"/>
      </w:pPr>
    </w:p>
    <w:p w14:paraId="12DBD899" w14:textId="77777777" w:rsidR="0036002E" w:rsidRPr="00632363" w:rsidRDefault="0036002E" w:rsidP="0036002E">
      <w:pPr>
        <w:tabs>
          <w:tab w:val="left" w:pos="7200"/>
        </w:tabs>
        <w:spacing w:line="276" w:lineRule="auto"/>
      </w:pPr>
      <w:r w:rsidRPr="00632363">
        <w:rPr>
          <w:u w:val="single"/>
        </w:rPr>
        <w:tab/>
      </w:r>
    </w:p>
    <w:p w14:paraId="17112E1E" w14:textId="77777777" w:rsidR="0036002E" w:rsidRPr="00632363" w:rsidRDefault="6DB0EBCF" w:rsidP="0036002E">
      <w:pPr>
        <w:spacing w:line="276" w:lineRule="auto"/>
      </w:pPr>
      <w:r w:rsidRPr="00632363">
        <w:t>(Name of Contractor)</w:t>
      </w:r>
    </w:p>
    <w:p w14:paraId="0922E1C9" w14:textId="77777777" w:rsidR="0036002E" w:rsidRPr="00632363" w:rsidRDefault="0036002E" w:rsidP="0036002E">
      <w:pPr>
        <w:spacing w:line="276" w:lineRule="auto"/>
      </w:pPr>
    </w:p>
    <w:p w14:paraId="1A3C87EE" w14:textId="77777777" w:rsidR="0036002E" w:rsidRPr="00632363" w:rsidRDefault="0036002E" w:rsidP="0036002E">
      <w:pPr>
        <w:tabs>
          <w:tab w:val="left" w:pos="7200"/>
        </w:tabs>
        <w:spacing w:line="276" w:lineRule="auto"/>
      </w:pPr>
      <w:r w:rsidRPr="00632363">
        <w:rPr>
          <w:u w:val="single"/>
        </w:rPr>
        <w:tab/>
      </w:r>
    </w:p>
    <w:p w14:paraId="1F3779DF" w14:textId="77777777" w:rsidR="0036002E" w:rsidRPr="00632363" w:rsidRDefault="6DB0EBCF" w:rsidP="0036002E">
      <w:pPr>
        <w:spacing w:line="276" w:lineRule="auto"/>
      </w:pPr>
      <w:r w:rsidRPr="00632363">
        <w:t>(Signature)</w:t>
      </w:r>
    </w:p>
    <w:p w14:paraId="2E4B33A2" w14:textId="77777777" w:rsidR="0036002E" w:rsidRPr="00632363" w:rsidRDefault="0036002E" w:rsidP="0036002E">
      <w:pPr>
        <w:spacing w:line="276" w:lineRule="auto"/>
      </w:pPr>
    </w:p>
    <w:p w14:paraId="16089C9B" w14:textId="77777777" w:rsidR="0036002E" w:rsidRPr="00632363" w:rsidRDefault="0036002E" w:rsidP="0036002E">
      <w:pPr>
        <w:tabs>
          <w:tab w:val="left" w:pos="7200"/>
        </w:tabs>
        <w:spacing w:line="276" w:lineRule="auto"/>
      </w:pPr>
      <w:r w:rsidRPr="00632363">
        <w:rPr>
          <w:u w:val="single"/>
        </w:rPr>
        <w:tab/>
      </w:r>
    </w:p>
    <w:p w14:paraId="636C961C" w14:textId="77777777" w:rsidR="0036002E" w:rsidRPr="00632363" w:rsidRDefault="6DB0EBCF" w:rsidP="0036002E">
      <w:pPr>
        <w:spacing w:line="276" w:lineRule="auto"/>
      </w:pPr>
      <w:r w:rsidRPr="00632363">
        <w:t>(Name of Signatory)</w:t>
      </w:r>
    </w:p>
    <w:p w14:paraId="57C7AC07" w14:textId="77777777" w:rsidR="0036002E" w:rsidRPr="00632363" w:rsidRDefault="0036002E" w:rsidP="0036002E">
      <w:pPr>
        <w:spacing w:line="276" w:lineRule="auto"/>
      </w:pPr>
    </w:p>
    <w:p w14:paraId="221F6C0D" w14:textId="77777777" w:rsidR="0036002E" w:rsidRPr="00632363" w:rsidRDefault="0036002E" w:rsidP="0036002E">
      <w:pPr>
        <w:tabs>
          <w:tab w:val="left" w:pos="7200"/>
        </w:tabs>
      </w:pPr>
      <w:r w:rsidRPr="00632363">
        <w:rPr>
          <w:u w:val="single"/>
        </w:rPr>
        <w:tab/>
      </w:r>
    </w:p>
    <w:p w14:paraId="2A80EA98" w14:textId="77777777" w:rsidR="0036002E" w:rsidRPr="00632363" w:rsidRDefault="6DB0EBCF" w:rsidP="0036002E">
      <w:r w:rsidRPr="00632363">
        <w:t>(Signatory position)</w:t>
      </w:r>
    </w:p>
    <w:p w14:paraId="2EB481B7" w14:textId="77777777" w:rsidR="0036002E" w:rsidRPr="00632363" w:rsidRDefault="0036002E" w:rsidP="0036002E"/>
    <w:p w14:paraId="5DE121AB" w14:textId="77777777" w:rsidR="0036002E" w:rsidRPr="00632363" w:rsidRDefault="0036002E" w:rsidP="0036002E"/>
    <w:p w14:paraId="2E8219C8" w14:textId="7C7C66DF" w:rsidR="00D8362C" w:rsidRPr="00632363" w:rsidRDefault="0036002E" w:rsidP="00272576">
      <w:r w:rsidRPr="00632363">
        <w:t xml:space="preserve"> </w:t>
      </w:r>
      <w:bookmarkEnd w:id="1086"/>
      <w:bookmarkEnd w:id="1087"/>
      <w:r w:rsidR="007A5945" w:rsidRPr="00632363">
        <w:br w:type="page"/>
      </w:r>
      <w:bookmarkStart w:id="1090" w:name="_Toc233986860"/>
      <w:bookmarkStart w:id="1091" w:name="_Toc365535450"/>
    </w:p>
    <w:p w14:paraId="1C7B4B24" w14:textId="77777777" w:rsidR="00276A7A" w:rsidRPr="00632363" w:rsidRDefault="6DB0EBCF" w:rsidP="6DB0EBCF">
      <w:pPr>
        <w:pStyle w:val="Head02"/>
        <w:rPr>
          <w:rFonts w:ascii="Times New Roman" w:hAnsi="Times New Roman" w:cs="Times New Roman"/>
          <w:lang w:val="en-US"/>
        </w:rPr>
      </w:pPr>
      <w:bookmarkStart w:id="1092" w:name="_Toc516156502"/>
      <w:bookmarkStart w:id="1093" w:name="_Toc516209953"/>
      <w:bookmarkStart w:id="1094" w:name="_Toc180171"/>
      <w:bookmarkStart w:id="1095" w:name="_Toc182233"/>
      <w:bookmarkStart w:id="1096" w:name="_Toc7296428"/>
      <w:bookmarkStart w:id="1097" w:name="_Toc233986859"/>
      <w:bookmarkStart w:id="1098" w:name="_Toc365535449"/>
      <w:bookmarkStart w:id="1099" w:name="_Toc494824317"/>
      <w:bookmarkStart w:id="1100" w:name="_Toc497922448"/>
      <w:r w:rsidRPr="00632363">
        <w:rPr>
          <w:rFonts w:ascii="Times New Roman" w:hAnsi="Times New Roman" w:cs="Times New Roman"/>
          <w:lang w:val="en-US"/>
        </w:rPr>
        <w:t>Annex 3.  Estimate of Acceptance</w:t>
      </w:r>
      <w:bookmarkEnd w:id="1092"/>
      <w:bookmarkEnd w:id="1093"/>
      <w:bookmarkEnd w:id="1094"/>
      <w:bookmarkEnd w:id="1095"/>
      <w:bookmarkEnd w:id="1096"/>
      <w:r w:rsidRPr="00632363">
        <w:rPr>
          <w:rFonts w:ascii="Times New Roman" w:hAnsi="Times New Roman" w:cs="Times New Roman"/>
          <w:lang w:val="en-US"/>
        </w:rPr>
        <w:t xml:space="preserve"> </w:t>
      </w:r>
      <w:bookmarkStart w:id="1101" w:name="_Hlk502330692"/>
      <w:bookmarkEnd w:id="1097"/>
      <w:bookmarkEnd w:id="1098"/>
      <w:bookmarkEnd w:id="1099"/>
      <w:bookmarkEnd w:id="1101"/>
    </w:p>
    <w:p w14:paraId="40FE6A10" w14:textId="00538EE7" w:rsidR="00276A7A" w:rsidRPr="00632363" w:rsidRDefault="001814F9" w:rsidP="6DB0EBCF">
      <w:pPr>
        <w:jc w:val="center"/>
        <w:rPr>
          <w:b/>
          <w:bCs/>
          <w:sz w:val="22"/>
        </w:rPr>
      </w:pPr>
      <w:r w:rsidRPr="00632363">
        <w:rPr>
          <w:b/>
          <w:bCs/>
          <w:sz w:val="22"/>
        </w:rPr>
        <w:t>EMPLOYER</w:t>
      </w:r>
      <w:r w:rsidR="0037789C" w:rsidRPr="00632363">
        <w:rPr>
          <w:b/>
          <w:bCs/>
          <w:sz w:val="22"/>
        </w:rPr>
        <w:t>'S</w:t>
      </w:r>
      <w:r w:rsidR="6DB0EBCF" w:rsidRPr="00632363">
        <w:rPr>
          <w:b/>
          <w:bCs/>
          <w:sz w:val="22"/>
        </w:rPr>
        <w:t xml:space="preserve"> LETTERHEAD </w:t>
      </w:r>
    </w:p>
    <w:p w14:paraId="7B37B450" w14:textId="77777777" w:rsidR="00276A7A" w:rsidRPr="00632363" w:rsidRDefault="00276A7A" w:rsidP="00276A7A"/>
    <w:p w14:paraId="230D4C5D" w14:textId="77777777" w:rsidR="00276A7A" w:rsidRPr="00632363" w:rsidRDefault="00276A7A" w:rsidP="00091C80">
      <w:pPr>
        <w:tabs>
          <w:tab w:val="left" w:pos="6480"/>
          <w:tab w:val="left" w:pos="9000"/>
        </w:tabs>
        <w:jc w:val="both"/>
      </w:pPr>
      <w:r w:rsidRPr="00632363">
        <w:t xml:space="preserve">TO: </w:t>
      </w:r>
      <w:r w:rsidRPr="00632363">
        <w:rPr>
          <w:i/>
          <w:iCs/>
        </w:rPr>
        <w:t>[ name and address of Contractor]</w:t>
      </w:r>
      <w:r w:rsidRPr="00632363">
        <w:tab/>
        <w:t>Date: _________</w:t>
      </w:r>
    </w:p>
    <w:p w14:paraId="50374375" w14:textId="77777777" w:rsidR="00276A7A" w:rsidRPr="00632363" w:rsidRDefault="6DB0EBCF" w:rsidP="00091C80">
      <w:pPr>
        <w:jc w:val="both"/>
      </w:pPr>
      <w:r w:rsidRPr="00632363">
        <w:t xml:space="preserve">Attention: </w:t>
      </w:r>
      <w:r w:rsidRPr="00632363">
        <w:rPr>
          <w:i/>
          <w:iCs/>
        </w:rPr>
        <w:t>[name and position]</w:t>
      </w:r>
    </w:p>
    <w:p w14:paraId="7323B7C4" w14:textId="77777777" w:rsidR="00276A7A" w:rsidRPr="00632363" w:rsidRDefault="00276A7A" w:rsidP="00091C80">
      <w:pPr>
        <w:jc w:val="both"/>
      </w:pPr>
    </w:p>
    <w:p w14:paraId="3C4DD95B" w14:textId="77777777" w:rsidR="00276A7A" w:rsidRPr="00632363" w:rsidRDefault="6DB0EBCF" w:rsidP="00091C80">
      <w:pPr>
        <w:jc w:val="both"/>
      </w:pPr>
      <w:r w:rsidRPr="00632363">
        <w:t xml:space="preserve">Name of Contract: </w:t>
      </w:r>
      <w:r w:rsidRPr="00632363">
        <w:rPr>
          <w:i/>
          <w:iCs/>
        </w:rPr>
        <w:t>[state Contract name]</w:t>
      </w:r>
    </w:p>
    <w:p w14:paraId="11985B57" w14:textId="77777777" w:rsidR="00276A7A" w:rsidRPr="00632363" w:rsidRDefault="6DB0EBCF" w:rsidP="00091C80">
      <w:pPr>
        <w:jc w:val="both"/>
      </w:pPr>
      <w:r w:rsidRPr="00632363">
        <w:t xml:space="preserve">Contract number: </w:t>
      </w:r>
      <w:r w:rsidRPr="00632363">
        <w:rPr>
          <w:i/>
          <w:iCs/>
        </w:rPr>
        <w:t>[state Contract number]</w:t>
      </w:r>
    </w:p>
    <w:p w14:paraId="1CF4E5EF" w14:textId="77777777" w:rsidR="00276A7A" w:rsidRPr="00632363" w:rsidRDefault="00276A7A" w:rsidP="00091C80">
      <w:pPr>
        <w:jc w:val="both"/>
      </w:pPr>
    </w:p>
    <w:p w14:paraId="7A25C6AE" w14:textId="77777777" w:rsidR="00276A7A" w:rsidRPr="00632363" w:rsidRDefault="6DB0EBCF" w:rsidP="00091C80">
      <w:pPr>
        <w:jc w:val="both"/>
      </w:pPr>
      <w:r w:rsidRPr="00632363">
        <w:t xml:space="preserve">Dear Sirs,  </w:t>
      </w:r>
    </w:p>
    <w:p w14:paraId="1643FEA5" w14:textId="77777777" w:rsidR="00276A7A" w:rsidRPr="00632363" w:rsidRDefault="00276A7A" w:rsidP="00091C80">
      <w:pPr>
        <w:jc w:val="both"/>
      </w:pPr>
    </w:p>
    <w:p w14:paraId="498CB61D" w14:textId="604DE62A" w:rsidR="00276A7A" w:rsidRPr="00632363" w:rsidRDefault="6DB0EBCF" w:rsidP="00091C80">
      <w:pPr>
        <w:jc w:val="both"/>
      </w:pPr>
      <w:r w:rsidRPr="00632363">
        <w:t xml:space="preserve">We hereby accept your estimate of the modification Offer and extend our agreement to proceed with preparation of the modification Offer. </w:t>
      </w:r>
    </w:p>
    <w:p w14:paraId="36335CE3" w14:textId="77777777" w:rsidR="00276A7A" w:rsidRPr="00632363" w:rsidRDefault="00276A7A" w:rsidP="00091C80">
      <w:pPr>
        <w:jc w:val="both"/>
      </w:pPr>
    </w:p>
    <w:p w14:paraId="6B7F4EF2" w14:textId="209DE047" w:rsidR="00276A7A" w:rsidRPr="00632363" w:rsidRDefault="00276A7A" w:rsidP="00091C80">
      <w:pPr>
        <w:jc w:val="both"/>
      </w:pPr>
      <w:r w:rsidRPr="00632363">
        <w:t>1.</w:t>
      </w:r>
      <w:r w:rsidRPr="00632363">
        <w:tab/>
      </w:r>
      <w:r w:rsidR="006F2069" w:rsidRPr="00632363">
        <w:t>Title</w:t>
      </w:r>
      <w:r w:rsidRPr="00632363">
        <w:t xml:space="preserve"> of the </w:t>
      </w:r>
      <w:r w:rsidR="002E3E5C" w:rsidRPr="00632363">
        <w:t>variation</w:t>
      </w:r>
      <w:r w:rsidRPr="00632363">
        <w:t xml:space="preserve">: </w:t>
      </w:r>
      <w:r w:rsidRPr="00632363">
        <w:rPr>
          <w:i/>
          <w:iCs/>
        </w:rPr>
        <w:t>[</w:t>
      </w:r>
      <w:r w:rsidR="006F2069" w:rsidRPr="00632363">
        <w:rPr>
          <w:i/>
          <w:iCs/>
        </w:rPr>
        <w:t>title</w:t>
      </w:r>
      <w:r w:rsidRPr="00632363">
        <w:rPr>
          <w:i/>
          <w:iCs/>
        </w:rPr>
        <w:t>]</w:t>
      </w:r>
    </w:p>
    <w:p w14:paraId="0E049BFE" w14:textId="77777777" w:rsidR="00276A7A" w:rsidRPr="00632363" w:rsidRDefault="00276A7A" w:rsidP="00091C80">
      <w:pPr>
        <w:jc w:val="both"/>
      </w:pPr>
    </w:p>
    <w:p w14:paraId="61E11F56" w14:textId="63B1CBA6" w:rsidR="00276A7A" w:rsidRPr="00632363" w:rsidRDefault="00276A7A" w:rsidP="00091C80">
      <w:pPr>
        <w:jc w:val="both"/>
      </w:pPr>
      <w:r w:rsidRPr="00632363">
        <w:t>2.</w:t>
      </w:r>
      <w:r w:rsidRPr="00632363">
        <w:tab/>
      </w:r>
      <w:r w:rsidR="002E3E5C" w:rsidRPr="00632363">
        <w:t xml:space="preserve">Variation </w:t>
      </w:r>
      <w:r w:rsidRPr="00632363">
        <w:t xml:space="preserve">request No./Rev.: </w:t>
      </w:r>
      <w:r w:rsidRPr="00632363">
        <w:rPr>
          <w:i/>
          <w:iCs/>
        </w:rPr>
        <w:t>[request number / review]</w:t>
      </w:r>
    </w:p>
    <w:p w14:paraId="147C0BB3" w14:textId="77777777" w:rsidR="00276A7A" w:rsidRPr="00632363" w:rsidRDefault="00276A7A" w:rsidP="00091C80">
      <w:pPr>
        <w:jc w:val="both"/>
      </w:pPr>
    </w:p>
    <w:p w14:paraId="75D98341" w14:textId="131ECC7C" w:rsidR="00276A7A" w:rsidRPr="00632363" w:rsidRDefault="00276A7A" w:rsidP="00091C80">
      <w:pPr>
        <w:jc w:val="both"/>
      </w:pPr>
      <w:r w:rsidRPr="00632363">
        <w:t>3.</w:t>
      </w:r>
      <w:r w:rsidRPr="00632363">
        <w:tab/>
        <w:t xml:space="preserve">Estimate of the </w:t>
      </w:r>
      <w:r w:rsidR="002E3E5C" w:rsidRPr="00632363">
        <w:t>proposed variation</w:t>
      </w:r>
      <w:r w:rsidR="00F74942" w:rsidRPr="00632363">
        <w:t xml:space="preserve"> </w:t>
      </w:r>
      <w:r w:rsidRPr="00632363">
        <w:t xml:space="preserve">No./Rev.: </w:t>
      </w:r>
      <w:r w:rsidRPr="00632363">
        <w:rPr>
          <w:i/>
          <w:iCs/>
        </w:rPr>
        <w:t xml:space="preserve">[number of the Bid / revision] </w:t>
      </w:r>
    </w:p>
    <w:p w14:paraId="348D3B6A" w14:textId="77777777" w:rsidR="00276A7A" w:rsidRPr="00632363" w:rsidRDefault="00276A7A" w:rsidP="00091C80">
      <w:pPr>
        <w:jc w:val="both"/>
      </w:pPr>
    </w:p>
    <w:p w14:paraId="292D3371" w14:textId="77777777" w:rsidR="00276A7A" w:rsidRPr="00632363" w:rsidRDefault="00276A7A" w:rsidP="00091C80">
      <w:pPr>
        <w:jc w:val="both"/>
      </w:pPr>
      <w:r w:rsidRPr="00632363">
        <w:t>4.</w:t>
      </w:r>
      <w:r w:rsidRPr="00632363">
        <w:tab/>
        <w:t xml:space="preserve">Estimate acceptance No./Rev.: </w:t>
      </w:r>
      <w:r w:rsidRPr="00632363">
        <w:rPr>
          <w:i/>
          <w:iCs/>
        </w:rPr>
        <w:t>[estimate/revision number]</w:t>
      </w:r>
    </w:p>
    <w:p w14:paraId="461B3909" w14:textId="77777777" w:rsidR="00276A7A" w:rsidRPr="00632363" w:rsidRDefault="00276A7A" w:rsidP="00091C80">
      <w:pPr>
        <w:jc w:val="both"/>
      </w:pPr>
    </w:p>
    <w:p w14:paraId="1D67F6F2" w14:textId="1F975A1C" w:rsidR="00276A7A" w:rsidRPr="00632363" w:rsidRDefault="00276A7A" w:rsidP="6DB0EBCF">
      <w:pPr>
        <w:jc w:val="both"/>
        <w:rPr>
          <w:i/>
          <w:iCs/>
        </w:rPr>
      </w:pPr>
      <w:r w:rsidRPr="00632363">
        <w:t>5.</w:t>
      </w:r>
      <w:r w:rsidRPr="00632363">
        <w:tab/>
        <w:t xml:space="preserve">Brief description of the </w:t>
      </w:r>
      <w:r w:rsidR="002E3E5C" w:rsidRPr="00632363">
        <w:t>variation</w:t>
      </w:r>
      <w:r w:rsidRPr="00632363">
        <w:t xml:space="preserve">: </w:t>
      </w:r>
      <w:r w:rsidRPr="00632363">
        <w:rPr>
          <w:i/>
          <w:iCs/>
        </w:rPr>
        <w:t>[description]</w:t>
      </w:r>
    </w:p>
    <w:p w14:paraId="3879723D" w14:textId="77777777" w:rsidR="00276A7A" w:rsidRPr="00632363" w:rsidRDefault="00276A7A" w:rsidP="00091C80">
      <w:pPr>
        <w:jc w:val="both"/>
        <w:rPr>
          <w:i/>
        </w:rPr>
      </w:pPr>
    </w:p>
    <w:p w14:paraId="26205D36" w14:textId="0C68AC55" w:rsidR="00276A7A" w:rsidRPr="00632363" w:rsidRDefault="00276A7A" w:rsidP="00091C80">
      <w:pPr>
        <w:jc w:val="both"/>
      </w:pPr>
      <w:r w:rsidRPr="00632363">
        <w:t xml:space="preserve">6. </w:t>
      </w:r>
      <w:r w:rsidRPr="00632363">
        <w:tab/>
        <w:t xml:space="preserve">Proceed to adjust the Performance </w:t>
      </w:r>
      <w:r w:rsidR="002E3E5C" w:rsidRPr="00632363">
        <w:t>Security</w:t>
      </w:r>
      <w:r w:rsidRPr="00632363">
        <w:t>: [additional amount]</w:t>
      </w:r>
    </w:p>
    <w:p w14:paraId="42A4AC4C" w14:textId="77777777" w:rsidR="00276A7A" w:rsidRPr="00632363" w:rsidRDefault="00276A7A" w:rsidP="00091C80">
      <w:pPr>
        <w:jc w:val="both"/>
      </w:pPr>
    </w:p>
    <w:p w14:paraId="4272A49E" w14:textId="44BD4140" w:rsidR="00276A7A" w:rsidRPr="00632363" w:rsidRDefault="00276A7A" w:rsidP="00091C80">
      <w:pPr>
        <w:jc w:val="both"/>
      </w:pPr>
      <w:r w:rsidRPr="00632363">
        <w:t>7.</w:t>
      </w:r>
      <w:r w:rsidRPr="00632363">
        <w:tab/>
        <w:t xml:space="preserve">Other conditions: In case we decide not to order the accepted </w:t>
      </w:r>
      <w:r w:rsidR="002E3E5C" w:rsidRPr="00632363">
        <w:t>variation</w:t>
      </w:r>
      <w:r w:rsidRPr="00632363">
        <w:t xml:space="preserve">, you </w:t>
      </w:r>
      <w:r w:rsidR="00541B3F" w:rsidRPr="00632363">
        <w:t>shall</w:t>
      </w:r>
      <w:r w:rsidRPr="00632363">
        <w:t xml:space="preserve"> have the right to receive a compensation for the preparation cost of the </w:t>
      </w:r>
      <w:r w:rsidR="002E3E5C" w:rsidRPr="00632363">
        <w:t xml:space="preserve">proposed variation </w:t>
      </w:r>
      <w:r w:rsidR="00945834" w:rsidRPr="00632363">
        <w:t xml:space="preserve"> </w:t>
      </w:r>
      <w:r w:rsidRPr="00632363">
        <w:t xml:space="preserve">described in your </w:t>
      </w:r>
      <w:r w:rsidR="002E3E5C" w:rsidRPr="00632363">
        <w:t xml:space="preserve">variation proposal   </w:t>
      </w:r>
      <w:r w:rsidRPr="00632363">
        <w:t xml:space="preserve">estimate referenced in paragraph 3 herein, according to Clause 13.3 of the General Conditions. </w:t>
      </w:r>
    </w:p>
    <w:p w14:paraId="43222667" w14:textId="77777777" w:rsidR="00276A7A" w:rsidRPr="00632363" w:rsidRDefault="00276A7A" w:rsidP="00276A7A"/>
    <w:p w14:paraId="10281191" w14:textId="77777777" w:rsidR="00276A7A" w:rsidRPr="00632363" w:rsidRDefault="00276A7A" w:rsidP="00276A7A">
      <w:pPr>
        <w:tabs>
          <w:tab w:val="left" w:pos="7200"/>
        </w:tabs>
      </w:pPr>
      <w:r w:rsidRPr="00632363">
        <w:rPr>
          <w:u w:val="single"/>
        </w:rPr>
        <w:tab/>
      </w:r>
    </w:p>
    <w:p w14:paraId="6C369A7A" w14:textId="7B3746DF" w:rsidR="00276A7A" w:rsidRPr="00632363" w:rsidRDefault="6DB0EBCF" w:rsidP="00276A7A">
      <w:r w:rsidRPr="00632363">
        <w:t xml:space="preserve">(name of </w:t>
      </w:r>
      <w:r w:rsidR="001814F9" w:rsidRPr="00632363">
        <w:t>Employer</w:t>
      </w:r>
      <w:r w:rsidRPr="00632363">
        <w:t>)</w:t>
      </w:r>
    </w:p>
    <w:p w14:paraId="05D11A02" w14:textId="77777777" w:rsidR="00276A7A" w:rsidRPr="00632363" w:rsidRDefault="00276A7A" w:rsidP="00276A7A"/>
    <w:p w14:paraId="41DF708E" w14:textId="77777777" w:rsidR="00276A7A" w:rsidRPr="00632363" w:rsidRDefault="00276A7A" w:rsidP="00276A7A">
      <w:pPr>
        <w:tabs>
          <w:tab w:val="left" w:pos="7200"/>
        </w:tabs>
      </w:pPr>
      <w:r w:rsidRPr="00632363">
        <w:rPr>
          <w:u w:val="single"/>
        </w:rPr>
        <w:tab/>
      </w:r>
    </w:p>
    <w:p w14:paraId="33EDC969" w14:textId="77777777" w:rsidR="00276A7A" w:rsidRPr="00632363" w:rsidRDefault="6DB0EBCF" w:rsidP="00276A7A">
      <w:r w:rsidRPr="00632363">
        <w:t>(Signature)</w:t>
      </w:r>
    </w:p>
    <w:p w14:paraId="4454821C" w14:textId="77777777" w:rsidR="00276A7A" w:rsidRPr="00632363" w:rsidRDefault="00276A7A" w:rsidP="00276A7A"/>
    <w:p w14:paraId="79103227" w14:textId="77777777" w:rsidR="00276A7A" w:rsidRPr="00632363" w:rsidRDefault="00276A7A" w:rsidP="00276A7A">
      <w:pPr>
        <w:tabs>
          <w:tab w:val="left" w:pos="7200"/>
        </w:tabs>
      </w:pPr>
      <w:r w:rsidRPr="00632363">
        <w:rPr>
          <w:u w:val="single"/>
        </w:rPr>
        <w:tab/>
      </w:r>
    </w:p>
    <w:p w14:paraId="7D60F508" w14:textId="77777777" w:rsidR="00276A7A" w:rsidRPr="00632363" w:rsidRDefault="6DB0EBCF" w:rsidP="00276A7A">
      <w:r w:rsidRPr="00632363">
        <w:t>(Name and position of Signatory)</w:t>
      </w:r>
    </w:p>
    <w:p w14:paraId="097C7358" w14:textId="2FBAE31A" w:rsidR="00276A7A" w:rsidRPr="00632363" w:rsidRDefault="00276A7A" w:rsidP="00BB0721">
      <w:pPr>
        <w:pStyle w:val="Head02"/>
        <w:rPr>
          <w:rFonts w:ascii="Times New Roman" w:hAnsi="Times New Roman" w:cs="Times New Roman"/>
          <w:lang w:val="en-US"/>
        </w:rPr>
      </w:pPr>
      <w:r w:rsidRPr="00632363">
        <w:rPr>
          <w:rFonts w:ascii="Times New Roman" w:hAnsi="Times New Roman" w:cs="Times New Roman"/>
          <w:lang w:val="en-US"/>
        </w:rPr>
        <w:t xml:space="preserve"> </w:t>
      </w:r>
    </w:p>
    <w:p w14:paraId="4F9988E8" w14:textId="77777777" w:rsidR="00276A7A" w:rsidRPr="00632363" w:rsidRDefault="00276A7A" w:rsidP="00BB0721">
      <w:pPr>
        <w:pStyle w:val="Head02"/>
        <w:rPr>
          <w:rFonts w:ascii="Times New Roman" w:hAnsi="Times New Roman" w:cs="Times New Roman"/>
          <w:lang w:val="en-US"/>
        </w:rPr>
      </w:pPr>
    </w:p>
    <w:p w14:paraId="2E8A6FA1" w14:textId="77777777" w:rsidR="00276A7A" w:rsidRPr="00632363" w:rsidRDefault="00276A7A" w:rsidP="00BB0721">
      <w:pPr>
        <w:pStyle w:val="Head02"/>
        <w:rPr>
          <w:rFonts w:ascii="Times New Roman" w:hAnsi="Times New Roman" w:cs="Times New Roman"/>
          <w:lang w:val="en-US"/>
        </w:rPr>
      </w:pPr>
    </w:p>
    <w:p w14:paraId="02447530" w14:textId="51B9FA16" w:rsidR="00276A7A" w:rsidRPr="00632363" w:rsidRDefault="6DB0EBCF" w:rsidP="00026E43">
      <w:pPr>
        <w:pStyle w:val="Head02"/>
        <w:rPr>
          <w:rFonts w:ascii="Times New Roman" w:hAnsi="Times New Roman" w:cs="Times New Roman"/>
          <w:lang w:val="en-US"/>
        </w:rPr>
      </w:pPr>
      <w:bookmarkStart w:id="1102" w:name="_Toc516156503"/>
      <w:bookmarkStart w:id="1103" w:name="_Toc516209954"/>
      <w:bookmarkStart w:id="1104" w:name="_Toc494824318"/>
      <w:bookmarkStart w:id="1105" w:name="_Toc180172"/>
      <w:bookmarkStart w:id="1106" w:name="_Toc182234"/>
      <w:bookmarkStart w:id="1107" w:name="_Toc7296429"/>
      <w:bookmarkStart w:id="1108" w:name="_Toc233986861"/>
      <w:bookmarkStart w:id="1109" w:name="_Toc365535451"/>
      <w:bookmarkStart w:id="1110" w:name="_Toc497922449"/>
      <w:bookmarkEnd w:id="1090"/>
      <w:bookmarkEnd w:id="1091"/>
      <w:bookmarkEnd w:id="1100"/>
      <w:r w:rsidRPr="00632363">
        <w:rPr>
          <w:rFonts w:ascii="Times New Roman" w:hAnsi="Times New Roman" w:cs="Times New Roman"/>
          <w:lang w:val="en-US"/>
        </w:rPr>
        <w:t xml:space="preserve">Annex 4.   </w:t>
      </w:r>
      <w:r w:rsidR="000E2D3D" w:rsidRPr="00632363">
        <w:rPr>
          <w:rFonts w:ascii="Times New Roman" w:hAnsi="Times New Roman" w:cs="Times New Roman"/>
          <w:lang w:val="en-US"/>
        </w:rPr>
        <w:t xml:space="preserve">Proposed </w:t>
      </w:r>
      <w:r w:rsidR="002E3E5C" w:rsidRPr="00632363">
        <w:rPr>
          <w:rFonts w:ascii="Times New Roman" w:hAnsi="Times New Roman" w:cs="Times New Roman"/>
          <w:lang w:val="en-US"/>
        </w:rPr>
        <w:t>variation</w:t>
      </w:r>
      <w:bookmarkEnd w:id="1102"/>
      <w:bookmarkEnd w:id="1103"/>
      <w:bookmarkEnd w:id="1104"/>
      <w:bookmarkEnd w:id="1105"/>
      <w:bookmarkEnd w:id="1106"/>
      <w:bookmarkEnd w:id="1107"/>
    </w:p>
    <w:p w14:paraId="17505E0C" w14:textId="0FB50A68" w:rsidR="00276A7A" w:rsidRPr="00632363" w:rsidRDefault="0037789C" w:rsidP="6DB0EBCF">
      <w:pPr>
        <w:jc w:val="center"/>
        <w:rPr>
          <w:b/>
          <w:bCs/>
          <w:sz w:val="22"/>
        </w:rPr>
      </w:pPr>
      <w:r w:rsidRPr="00632363">
        <w:rPr>
          <w:b/>
          <w:bCs/>
          <w:sz w:val="22"/>
        </w:rPr>
        <w:t xml:space="preserve">CONTRACTOR'S LETTERHEAD </w:t>
      </w:r>
    </w:p>
    <w:p w14:paraId="0134C144" w14:textId="77777777" w:rsidR="00276A7A" w:rsidRPr="00632363" w:rsidRDefault="00276A7A" w:rsidP="00091C80">
      <w:pPr>
        <w:jc w:val="both"/>
      </w:pPr>
    </w:p>
    <w:p w14:paraId="5FE6FC15" w14:textId="2F5CE291" w:rsidR="00276A7A" w:rsidRPr="00632363" w:rsidRDefault="00276A7A" w:rsidP="00091C80">
      <w:pPr>
        <w:tabs>
          <w:tab w:val="left" w:pos="6480"/>
          <w:tab w:val="left" w:pos="9000"/>
        </w:tabs>
        <w:jc w:val="both"/>
      </w:pPr>
      <w:r w:rsidRPr="00632363">
        <w:t xml:space="preserve">TO: </w:t>
      </w:r>
      <w:r w:rsidRPr="00632363">
        <w:rPr>
          <w:i/>
          <w:iCs/>
        </w:rPr>
        <w:t xml:space="preserve">[name and address of </w:t>
      </w:r>
      <w:r w:rsidR="002E3E5C" w:rsidRPr="00632363">
        <w:rPr>
          <w:i/>
          <w:iCs/>
        </w:rPr>
        <w:t>Employer</w:t>
      </w:r>
      <w:r w:rsidRPr="00632363">
        <w:rPr>
          <w:i/>
          <w:iCs/>
        </w:rPr>
        <w:t>]</w:t>
      </w:r>
      <w:r w:rsidRPr="00632363">
        <w:tab/>
        <w:t>Date: ____________</w:t>
      </w:r>
    </w:p>
    <w:p w14:paraId="3B619C2E" w14:textId="77777777" w:rsidR="00276A7A" w:rsidRPr="00632363" w:rsidRDefault="00276A7A" w:rsidP="00091C80">
      <w:pPr>
        <w:jc w:val="both"/>
      </w:pPr>
    </w:p>
    <w:p w14:paraId="2AB15AE4" w14:textId="77777777" w:rsidR="00276A7A" w:rsidRPr="00632363" w:rsidRDefault="6DB0EBCF" w:rsidP="6DB0EBCF">
      <w:pPr>
        <w:jc w:val="both"/>
        <w:rPr>
          <w:i/>
          <w:iCs/>
        </w:rPr>
      </w:pPr>
      <w:r w:rsidRPr="00632363">
        <w:t xml:space="preserve">Attention: </w:t>
      </w:r>
      <w:r w:rsidRPr="00632363">
        <w:rPr>
          <w:i/>
          <w:iCs/>
        </w:rPr>
        <w:t>[name and position]</w:t>
      </w:r>
    </w:p>
    <w:p w14:paraId="70F8AFEC" w14:textId="77777777" w:rsidR="00276A7A" w:rsidRPr="00632363" w:rsidRDefault="00276A7A" w:rsidP="00091C80">
      <w:pPr>
        <w:jc w:val="both"/>
        <w:rPr>
          <w:i/>
        </w:rPr>
      </w:pPr>
    </w:p>
    <w:p w14:paraId="0F81DB6F" w14:textId="77777777" w:rsidR="00276A7A" w:rsidRPr="00632363" w:rsidRDefault="6DB0EBCF" w:rsidP="00091C80">
      <w:pPr>
        <w:jc w:val="both"/>
      </w:pPr>
      <w:r w:rsidRPr="00632363">
        <w:t xml:space="preserve">Name of Contract: </w:t>
      </w:r>
      <w:r w:rsidRPr="00632363">
        <w:rPr>
          <w:i/>
          <w:iCs/>
        </w:rPr>
        <w:t xml:space="preserve">[state Contract name] </w:t>
      </w:r>
    </w:p>
    <w:p w14:paraId="03CBFDFB" w14:textId="77777777" w:rsidR="00276A7A" w:rsidRPr="00632363" w:rsidRDefault="6DB0EBCF" w:rsidP="00091C80">
      <w:pPr>
        <w:jc w:val="both"/>
      </w:pPr>
      <w:r w:rsidRPr="00632363">
        <w:t xml:space="preserve">Contract number: </w:t>
      </w:r>
      <w:r w:rsidRPr="00632363">
        <w:rPr>
          <w:i/>
          <w:iCs/>
        </w:rPr>
        <w:t>[state Contract number</w:t>
      </w:r>
    </w:p>
    <w:p w14:paraId="43DB32B1" w14:textId="77777777" w:rsidR="00276A7A" w:rsidRPr="00632363" w:rsidRDefault="00276A7A" w:rsidP="00091C80">
      <w:pPr>
        <w:jc w:val="both"/>
      </w:pPr>
    </w:p>
    <w:p w14:paraId="4B348618" w14:textId="77777777" w:rsidR="00276A7A" w:rsidRPr="00632363" w:rsidRDefault="00276A7A" w:rsidP="00091C80">
      <w:pPr>
        <w:jc w:val="both"/>
      </w:pPr>
    </w:p>
    <w:p w14:paraId="39091FBC" w14:textId="77777777" w:rsidR="00276A7A" w:rsidRPr="00632363" w:rsidRDefault="6DB0EBCF" w:rsidP="00091C80">
      <w:pPr>
        <w:jc w:val="both"/>
      </w:pPr>
      <w:r w:rsidRPr="00632363">
        <w:t>Dear Sirs,</w:t>
      </w:r>
    </w:p>
    <w:p w14:paraId="2E13410C" w14:textId="77777777" w:rsidR="00276A7A" w:rsidRPr="00632363" w:rsidRDefault="00276A7A" w:rsidP="00091C80">
      <w:pPr>
        <w:jc w:val="both"/>
      </w:pPr>
    </w:p>
    <w:p w14:paraId="33B3235B" w14:textId="77CF0260" w:rsidR="00276A7A" w:rsidRPr="00632363" w:rsidRDefault="6DB0EBCF" w:rsidP="00091C80">
      <w:pPr>
        <w:jc w:val="both"/>
      </w:pPr>
      <w:r w:rsidRPr="00632363">
        <w:t xml:space="preserve">In response to your request to submit a </w:t>
      </w:r>
      <w:r w:rsidR="002E3E5C" w:rsidRPr="00632363">
        <w:t>proposed variation</w:t>
      </w:r>
      <w:r w:rsidRPr="00632363">
        <w:t xml:space="preserve">, No. </w:t>
      </w:r>
      <w:r w:rsidRPr="00632363">
        <w:rPr>
          <w:i/>
          <w:iCs/>
        </w:rPr>
        <w:t>[number]</w:t>
      </w:r>
      <w:r w:rsidRPr="00632363">
        <w:t xml:space="preserve">, we offer the following </w:t>
      </w:r>
      <w:r w:rsidR="002E3E5C" w:rsidRPr="00632363">
        <w:t>proposal</w:t>
      </w:r>
      <w:r w:rsidRPr="00632363">
        <w:t xml:space="preserve"> </w:t>
      </w:r>
    </w:p>
    <w:p w14:paraId="7A602429" w14:textId="77777777" w:rsidR="00276A7A" w:rsidRPr="00632363" w:rsidRDefault="00276A7A" w:rsidP="00091C80">
      <w:pPr>
        <w:jc w:val="both"/>
      </w:pPr>
    </w:p>
    <w:p w14:paraId="55582B62" w14:textId="5B9B0C5E" w:rsidR="00276A7A" w:rsidRPr="00632363" w:rsidRDefault="00276A7A" w:rsidP="00091C80">
      <w:pPr>
        <w:jc w:val="both"/>
      </w:pPr>
      <w:r w:rsidRPr="00632363">
        <w:t>1.</w:t>
      </w:r>
      <w:r w:rsidRPr="00632363">
        <w:tab/>
      </w:r>
      <w:r w:rsidR="002E3E5C" w:rsidRPr="00632363">
        <w:t xml:space="preserve">Variation </w:t>
      </w:r>
      <w:r w:rsidRPr="00632363">
        <w:t xml:space="preserve">title: </w:t>
      </w:r>
      <w:r w:rsidRPr="00632363">
        <w:rPr>
          <w:i/>
          <w:iCs/>
        </w:rPr>
        <w:t>[name]</w:t>
      </w:r>
    </w:p>
    <w:p w14:paraId="32853D6C" w14:textId="77777777" w:rsidR="00276A7A" w:rsidRPr="00632363" w:rsidRDefault="00276A7A" w:rsidP="00091C80">
      <w:pPr>
        <w:jc w:val="both"/>
      </w:pPr>
    </w:p>
    <w:p w14:paraId="3C922483" w14:textId="4DABE7F5" w:rsidR="00276A7A" w:rsidRPr="00632363" w:rsidRDefault="00276A7A" w:rsidP="00091C80">
      <w:pPr>
        <w:jc w:val="both"/>
      </w:pPr>
      <w:r w:rsidRPr="00632363">
        <w:t>2.</w:t>
      </w:r>
      <w:r w:rsidRPr="00632363">
        <w:tab/>
        <w:t xml:space="preserve">Proposed </w:t>
      </w:r>
      <w:r w:rsidR="00F74942" w:rsidRPr="00632363">
        <w:t>variation</w:t>
      </w:r>
      <w:r w:rsidR="002E3E5C" w:rsidRPr="00632363">
        <w:t xml:space="preserve"> </w:t>
      </w:r>
      <w:r w:rsidRPr="00632363">
        <w:t xml:space="preserve">No./Rev.: </w:t>
      </w:r>
      <w:r w:rsidRPr="00632363">
        <w:rPr>
          <w:i/>
          <w:iCs/>
        </w:rPr>
        <w:t>[Bid / revision number]</w:t>
      </w:r>
    </w:p>
    <w:p w14:paraId="4D8F8BFB" w14:textId="77777777" w:rsidR="00276A7A" w:rsidRPr="00632363" w:rsidRDefault="00276A7A" w:rsidP="00091C80">
      <w:pPr>
        <w:jc w:val="both"/>
      </w:pPr>
    </w:p>
    <w:p w14:paraId="16FA0696" w14:textId="56EE8FC6" w:rsidR="00276A7A" w:rsidRPr="00632363" w:rsidRDefault="002E3E5C" w:rsidP="00450F4F">
      <w:pPr>
        <w:pStyle w:val="ListParagraph"/>
        <w:numPr>
          <w:ilvl w:val="0"/>
          <w:numId w:val="64"/>
        </w:numPr>
        <w:jc w:val="both"/>
      </w:pPr>
      <w:r w:rsidRPr="00632363">
        <w:t xml:space="preserve">Variation </w:t>
      </w:r>
      <w:r w:rsidR="00276A7A" w:rsidRPr="00632363">
        <w:t>requested by:</w:t>
      </w:r>
      <w:r w:rsidR="00276A7A" w:rsidRPr="00632363">
        <w:tab/>
      </w:r>
    </w:p>
    <w:p w14:paraId="10DB5946" w14:textId="190E7CBE" w:rsidR="00276A7A" w:rsidRPr="00632363" w:rsidRDefault="002E3E5C" w:rsidP="6DB0EBCF">
      <w:pPr>
        <w:jc w:val="both"/>
        <w:rPr>
          <w:i/>
          <w:iCs/>
        </w:rPr>
      </w:pPr>
      <w:r w:rsidRPr="00632363">
        <w:rPr>
          <w:i/>
          <w:iCs/>
        </w:rPr>
        <w:t>Employer</w:t>
      </w:r>
      <w:r w:rsidR="6DB0EBCF" w:rsidRPr="00632363">
        <w:rPr>
          <w:i/>
          <w:iCs/>
        </w:rPr>
        <w:t xml:space="preserve">: [name] </w:t>
      </w:r>
    </w:p>
    <w:p w14:paraId="49FC8F6C" w14:textId="77777777" w:rsidR="00276A7A" w:rsidRPr="00632363" w:rsidRDefault="6DB0EBCF" w:rsidP="00091C80">
      <w:pPr>
        <w:jc w:val="both"/>
      </w:pPr>
      <w:r w:rsidRPr="00632363">
        <w:t xml:space="preserve">Contractor: </w:t>
      </w:r>
      <w:r w:rsidRPr="00632363">
        <w:rPr>
          <w:i/>
          <w:iCs/>
        </w:rPr>
        <w:t>[name]</w:t>
      </w:r>
    </w:p>
    <w:p w14:paraId="7916F687" w14:textId="77777777" w:rsidR="00276A7A" w:rsidRPr="00632363" w:rsidRDefault="00276A7A" w:rsidP="00091C80">
      <w:pPr>
        <w:jc w:val="both"/>
      </w:pPr>
    </w:p>
    <w:p w14:paraId="00FC8026" w14:textId="5BD44862" w:rsidR="00276A7A" w:rsidRPr="00632363" w:rsidRDefault="00276A7A" w:rsidP="00091C80">
      <w:pPr>
        <w:jc w:val="both"/>
      </w:pPr>
      <w:r w:rsidRPr="00632363">
        <w:t>4.</w:t>
      </w:r>
      <w:r w:rsidRPr="00632363">
        <w:tab/>
        <w:t xml:space="preserve">Brief description of the </w:t>
      </w:r>
      <w:r w:rsidR="002E3E5C" w:rsidRPr="00632363">
        <w:t>variation</w:t>
      </w:r>
      <w:r w:rsidRPr="00632363">
        <w:t xml:space="preserve">: </w:t>
      </w:r>
      <w:r w:rsidRPr="00632363">
        <w:rPr>
          <w:i/>
          <w:iCs/>
        </w:rPr>
        <w:t>[description]</w:t>
      </w:r>
    </w:p>
    <w:p w14:paraId="71CCE2E1" w14:textId="77777777" w:rsidR="00276A7A" w:rsidRPr="00632363" w:rsidRDefault="00276A7A" w:rsidP="00091C80">
      <w:pPr>
        <w:jc w:val="both"/>
      </w:pPr>
    </w:p>
    <w:p w14:paraId="5C28D0F7" w14:textId="79E9BCC0" w:rsidR="00276A7A" w:rsidRPr="00632363" w:rsidRDefault="00276A7A" w:rsidP="00091C80">
      <w:pPr>
        <w:jc w:val="both"/>
      </w:pPr>
      <w:r w:rsidRPr="00632363">
        <w:t>5.</w:t>
      </w:r>
      <w:r w:rsidRPr="00632363">
        <w:tab/>
        <w:t xml:space="preserve">Reasons for the </w:t>
      </w:r>
      <w:r w:rsidR="002E3E5C" w:rsidRPr="00632363">
        <w:t>variation</w:t>
      </w:r>
      <w:r w:rsidRPr="00632363">
        <w:t xml:space="preserve">: </w:t>
      </w:r>
      <w:r w:rsidRPr="00632363">
        <w:rPr>
          <w:i/>
          <w:iCs/>
        </w:rPr>
        <w:t>[reason or reasons]</w:t>
      </w:r>
    </w:p>
    <w:p w14:paraId="24E58972" w14:textId="77777777" w:rsidR="00276A7A" w:rsidRPr="00632363" w:rsidRDefault="00276A7A" w:rsidP="00091C80">
      <w:pPr>
        <w:jc w:val="both"/>
      </w:pPr>
    </w:p>
    <w:p w14:paraId="14D69B9B" w14:textId="16FB1A32" w:rsidR="00276A7A" w:rsidRPr="00632363" w:rsidRDefault="00276A7A" w:rsidP="00091C80">
      <w:pPr>
        <w:jc w:val="both"/>
      </w:pPr>
      <w:r w:rsidRPr="00632363">
        <w:t>6.</w:t>
      </w:r>
      <w:r w:rsidRPr="00632363">
        <w:tab/>
        <w:t xml:space="preserve">Facilities and/or No. of equipment associated with the requested </w:t>
      </w:r>
      <w:r w:rsidR="002E3E5C" w:rsidRPr="00632363">
        <w:t xml:space="preserve">variation </w:t>
      </w:r>
    </w:p>
    <w:p w14:paraId="081C3DD6" w14:textId="77777777" w:rsidR="00276A7A" w:rsidRPr="00632363" w:rsidRDefault="00276A7A" w:rsidP="00091C80">
      <w:pPr>
        <w:jc w:val="both"/>
      </w:pPr>
    </w:p>
    <w:p w14:paraId="3E7CFAE2" w14:textId="04481591" w:rsidR="00276A7A" w:rsidRPr="00632363" w:rsidRDefault="00276A7A" w:rsidP="00091C80">
      <w:pPr>
        <w:jc w:val="both"/>
      </w:pPr>
      <w:r w:rsidRPr="00632363">
        <w:t>7.</w:t>
      </w:r>
      <w:r w:rsidRPr="00632363">
        <w:tab/>
      </w:r>
      <w:r w:rsidR="002E3E5C" w:rsidRPr="00632363">
        <w:t xml:space="preserve">Drawings </w:t>
      </w:r>
      <w:r w:rsidRPr="00632363">
        <w:t xml:space="preserve">and/or technical documents as reference for the requested </w:t>
      </w:r>
      <w:r w:rsidR="00F74942" w:rsidRPr="00632363">
        <w:t>variation</w:t>
      </w:r>
      <w:r w:rsidR="002E3E5C" w:rsidRPr="00632363">
        <w:t xml:space="preserve">  </w:t>
      </w:r>
    </w:p>
    <w:p w14:paraId="5BB17628" w14:textId="77777777" w:rsidR="00276A7A" w:rsidRPr="00632363" w:rsidRDefault="00276A7A" w:rsidP="00091C80">
      <w:pPr>
        <w:jc w:val="both"/>
      </w:pPr>
    </w:p>
    <w:p w14:paraId="420ED65D" w14:textId="5C6FFDB1" w:rsidR="00276A7A" w:rsidRPr="00632363" w:rsidRDefault="002E3E5C" w:rsidP="00091C80">
      <w:pPr>
        <w:tabs>
          <w:tab w:val="left" w:pos="3960"/>
        </w:tabs>
        <w:jc w:val="both"/>
      </w:pPr>
      <w:r w:rsidRPr="00632363">
        <w:rPr>
          <w:u w:val="single"/>
        </w:rPr>
        <w:t>Drawings</w:t>
      </w:r>
      <w:r w:rsidR="00276A7A" w:rsidRPr="00632363">
        <w:rPr>
          <w:u w:val="single"/>
        </w:rPr>
        <w:t>/Document No.</w:t>
      </w:r>
      <w:r w:rsidR="00276A7A" w:rsidRPr="00632363">
        <w:tab/>
      </w:r>
      <w:r w:rsidR="00276A7A" w:rsidRPr="00632363">
        <w:rPr>
          <w:u w:val="single"/>
        </w:rPr>
        <w:t>Description</w:t>
      </w:r>
    </w:p>
    <w:p w14:paraId="4E4294F6" w14:textId="77777777" w:rsidR="00276A7A" w:rsidRPr="00632363" w:rsidRDefault="00276A7A" w:rsidP="00091C80">
      <w:pPr>
        <w:jc w:val="both"/>
      </w:pPr>
    </w:p>
    <w:p w14:paraId="6B597FC6" w14:textId="77777777" w:rsidR="00276A7A" w:rsidRPr="00632363" w:rsidRDefault="00276A7A" w:rsidP="00091C80">
      <w:pPr>
        <w:jc w:val="both"/>
      </w:pPr>
    </w:p>
    <w:p w14:paraId="6387CA09" w14:textId="4F645AF9" w:rsidR="00276A7A" w:rsidRPr="00632363" w:rsidRDefault="00276A7A" w:rsidP="00091C80">
      <w:pPr>
        <w:autoSpaceDE w:val="0"/>
        <w:jc w:val="both"/>
      </w:pPr>
      <w:r w:rsidRPr="00632363">
        <w:t>8.</w:t>
      </w:r>
      <w:r w:rsidRPr="00632363">
        <w:tab/>
        <w:t xml:space="preserve">Estimated increase or decrease in the Contract Price due to the </w:t>
      </w:r>
      <w:r w:rsidR="002E3E5C" w:rsidRPr="00632363">
        <w:t>proposed variation</w:t>
      </w:r>
      <w:r w:rsidRPr="00632363">
        <w:rPr>
          <w:rStyle w:val="FootnoteReference"/>
        </w:rPr>
        <w:footnoteReference w:id="12"/>
      </w:r>
      <w:r w:rsidRPr="00632363">
        <w:t>:</w:t>
      </w:r>
    </w:p>
    <w:p w14:paraId="6B5EA5E4" w14:textId="77777777" w:rsidR="00276A7A" w:rsidRPr="00632363" w:rsidRDefault="00276A7A" w:rsidP="00091C80">
      <w:pPr>
        <w:jc w:val="both"/>
      </w:pPr>
    </w:p>
    <w:p w14:paraId="290F07E0" w14:textId="77777777" w:rsidR="00276A7A" w:rsidRPr="00632363" w:rsidRDefault="00276A7A" w:rsidP="00091C80">
      <w:pPr>
        <w:tabs>
          <w:tab w:val="center" w:pos="7560"/>
        </w:tabs>
        <w:jc w:val="both"/>
      </w:pPr>
      <w:r w:rsidRPr="00632363">
        <w:tab/>
      </w:r>
      <w:r w:rsidRPr="00632363">
        <w:rPr>
          <w:u w:val="single"/>
        </w:rPr>
        <w:t>(Amount)</w:t>
      </w:r>
    </w:p>
    <w:p w14:paraId="40ADF384" w14:textId="77777777" w:rsidR="00276A7A" w:rsidRPr="00632363" w:rsidRDefault="00276A7A" w:rsidP="00091C80">
      <w:pPr>
        <w:jc w:val="both"/>
      </w:pPr>
    </w:p>
    <w:p w14:paraId="6C63F24E" w14:textId="77777777" w:rsidR="00276A7A" w:rsidRPr="00632363" w:rsidRDefault="00276A7A" w:rsidP="00091C80">
      <w:pPr>
        <w:tabs>
          <w:tab w:val="left" w:pos="6480"/>
          <w:tab w:val="left" w:pos="8640"/>
        </w:tabs>
        <w:ind w:left="426" w:hanging="426"/>
        <w:jc w:val="both"/>
      </w:pPr>
      <w:r w:rsidRPr="00632363">
        <w:t>(a)</w:t>
      </w:r>
      <w:r w:rsidRPr="00632363">
        <w:tab/>
        <w:t xml:space="preserve">Direct materials </w:t>
      </w:r>
      <w:r w:rsidRPr="00632363">
        <w:tab/>
      </w:r>
      <w:r w:rsidRPr="00632363">
        <w:rPr>
          <w:u w:val="single"/>
        </w:rPr>
        <w:tab/>
      </w:r>
    </w:p>
    <w:p w14:paraId="515394FE" w14:textId="77777777" w:rsidR="00276A7A" w:rsidRPr="00632363" w:rsidRDefault="00276A7A" w:rsidP="00091C80">
      <w:pPr>
        <w:tabs>
          <w:tab w:val="left" w:pos="6480"/>
          <w:tab w:val="left" w:pos="8640"/>
        </w:tabs>
        <w:ind w:left="426" w:hanging="426"/>
        <w:jc w:val="both"/>
      </w:pPr>
    </w:p>
    <w:p w14:paraId="0E87BB74" w14:textId="77777777" w:rsidR="00276A7A" w:rsidRPr="00632363" w:rsidRDefault="00276A7A" w:rsidP="00091C80">
      <w:pPr>
        <w:tabs>
          <w:tab w:val="left" w:pos="6480"/>
          <w:tab w:val="left" w:pos="8640"/>
        </w:tabs>
        <w:ind w:left="426" w:hanging="426"/>
        <w:jc w:val="both"/>
      </w:pPr>
      <w:r w:rsidRPr="00632363">
        <w:t>(b)</w:t>
      </w:r>
      <w:r w:rsidRPr="00632363">
        <w:tab/>
        <w:t>Significant construction equipment</w:t>
      </w:r>
      <w:r w:rsidRPr="00632363">
        <w:tab/>
      </w:r>
      <w:r w:rsidRPr="00632363">
        <w:rPr>
          <w:u w:val="single"/>
        </w:rPr>
        <w:tab/>
      </w:r>
    </w:p>
    <w:p w14:paraId="082F0931" w14:textId="77777777" w:rsidR="00276A7A" w:rsidRPr="00632363" w:rsidRDefault="00276A7A" w:rsidP="00091C80">
      <w:pPr>
        <w:tabs>
          <w:tab w:val="left" w:pos="6480"/>
          <w:tab w:val="left" w:pos="8640"/>
        </w:tabs>
        <w:ind w:left="426" w:hanging="426"/>
        <w:jc w:val="both"/>
      </w:pPr>
    </w:p>
    <w:p w14:paraId="0F804B2F" w14:textId="77777777" w:rsidR="00276A7A" w:rsidRPr="00632363" w:rsidRDefault="00276A7A" w:rsidP="00091C80">
      <w:pPr>
        <w:tabs>
          <w:tab w:val="left" w:pos="3960"/>
          <w:tab w:val="left" w:pos="6480"/>
          <w:tab w:val="left" w:pos="8640"/>
        </w:tabs>
        <w:ind w:left="426" w:hanging="426"/>
        <w:jc w:val="both"/>
      </w:pPr>
      <w:r w:rsidRPr="00632363">
        <w:t>(c)</w:t>
      </w:r>
      <w:r w:rsidRPr="00632363">
        <w:tab/>
        <w:t>Direct Labor Force in the field (Total _____ hours)</w:t>
      </w:r>
      <w:r w:rsidRPr="00632363">
        <w:tab/>
      </w:r>
      <w:r w:rsidRPr="00632363">
        <w:rPr>
          <w:u w:val="single"/>
        </w:rPr>
        <w:tab/>
      </w:r>
    </w:p>
    <w:p w14:paraId="47D10E42" w14:textId="77777777" w:rsidR="00276A7A" w:rsidRPr="00632363" w:rsidRDefault="00276A7A" w:rsidP="00091C80">
      <w:pPr>
        <w:tabs>
          <w:tab w:val="left" w:pos="6480"/>
          <w:tab w:val="left" w:pos="8640"/>
        </w:tabs>
        <w:ind w:left="426" w:hanging="426"/>
        <w:jc w:val="both"/>
      </w:pPr>
    </w:p>
    <w:p w14:paraId="3A1CDF0E" w14:textId="77777777" w:rsidR="00276A7A" w:rsidRPr="00632363" w:rsidRDefault="00276A7A" w:rsidP="00091C80">
      <w:pPr>
        <w:tabs>
          <w:tab w:val="left" w:pos="6480"/>
          <w:tab w:val="left" w:pos="8640"/>
        </w:tabs>
        <w:ind w:left="426" w:hanging="426"/>
        <w:jc w:val="both"/>
      </w:pPr>
      <w:r w:rsidRPr="00632363">
        <w:t>(d)</w:t>
      </w:r>
      <w:r w:rsidRPr="00632363">
        <w:tab/>
        <w:t>Subcontracts</w:t>
      </w:r>
      <w:r w:rsidRPr="00632363">
        <w:tab/>
      </w:r>
      <w:r w:rsidRPr="00632363">
        <w:rPr>
          <w:u w:val="single"/>
        </w:rPr>
        <w:tab/>
      </w:r>
    </w:p>
    <w:p w14:paraId="00A5F734" w14:textId="77777777" w:rsidR="00276A7A" w:rsidRPr="00632363" w:rsidRDefault="00276A7A" w:rsidP="00091C80">
      <w:pPr>
        <w:tabs>
          <w:tab w:val="left" w:pos="6480"/>
          <w:tab w:val="left" w:pos="8640"/>
        </w:tabs>
        <w:ind w:left="426" w:hanging="426"/>
        <w:jc w:val="both"/>
      </w:pPr>
    </w:p>
    <w:p w14:paraId="7A093491" w14:textId="77777777" w:rsidR="00276A7A" w:rsidRPr="00632363" w:rsidRDefault="00276A7A" w:rsidP="00091C80">
      <w:pPr>
        <w:tabs>
          <w:tab w:val="left" w:pos="6480"/>
          <w:tab w:val="left" w:pos="8640"/>
        </w:tabs>
        <w:ind w:left="426" w:hanging="426"/>
        <w:jc w:val="both"/>
      </w:pPr>
      <w:r w:rsidRPr="00632363">
        <w:t>(e)</w:t>
      </w:r>
      <w:r w:rsidRPr="00632363">
        <w:tab/>
        <w:t xml:space="preserve">Indirect labor force and materials </w:t>
      </w:r>
      <w:r w:rsidRPr="00632363">
        <w:tab/>
      </w:r>
      <w:r w:rsidRPr="00632363">
        <w:rPr>
          <w:u w:val="single"/>
        </w:rPr>
        <w:tab/>
      </w:r>
    </w:p>
    <w:p w14:paraId="4E32A519" w14:textId="77777777" w:rsidR="00276A7A" w:rsidRPr="00632363" w:rsidRDefault="00276A7A" w:rsidP="00091C80">
      <w:pPr>
        <w:tabs>
          <w:tab w:val="left" w:pos="6480"/>
          <w:tab w:val="left" w:pos="8640"/>
        </w:tabs>
        <w:ind w:left="426" w:hanging="426"/>
        <w:jc w:val="both"/>
      </w:pPr>
    </w:p>
    <w:p w14:paraId="07F49038" w14:textId="77777777" w:rsidR="00276A7A" w:rsidRPr="00632363" w:rsidRDefault="00276A7A" w:rsidP="00091C80">
      <w:pPr>
        <w:tabs>
          <w:tab w:val="left" w:pos="6480"/>
          <w:tab w:val="left" w:pos="8640"/>
        </w:tabs>
        <w:ind w:left="426" w:hanging="426"/>
        <w:jc w:val="both"/>
      </w:pPr>
      <w:r w:rsidRPr="00632363">
        <w:t>(f)</w:t>
      </w:r>
      <w:r w:rsidRPr="00632363">
        <w:tab/>
        <w:t xml:space="preserve">Oversight on site </w:t>
      </w:r>
      <w:r w:rsidRPr="00632363">
        <w:tab/>
      </w:r>
      <w:r w:rsidRPr="00632363">
        <w:rPr>
          <w:u w:val="single"/>
        </w:rPr>
        <w:tab/>
      </w:r>
    </w:p>
    <w:p w14:paraId="4C4D698B" w14:textId="77777777" w:rsidR="00276A7A" w:rsidRPr="00632363" w:rsidRDefault="00276A7A" w:rsidP="00091C80">
      <w:pPr>
        <w:tabs>
          <w:tab w:val="left" w:pos="6480"/>
          <w:tab w:val="left" w:pos="8640"/>
        </w:tabs>
        <w:ind w:left="426" w:hanging="426"/>
        <w:jc w:val="both"/>
      </w:pPr>
    </w:p>
    <w:p w14:paraId="50D6D1FC" w14:textId="77777777" w:rsidR="00276A7A" w:rsidRPr="00632363" w:rsidRDefault="00276A7A" w:rsidP="00091C80">
      <w:pPr>
        <w:tabs>
          <w:tab w:val="left" w:pos="6480"/>
          <w:tab w:val="left" w:pos="8640"/>
        </w:tabs>
        <w:ind w:left="426" w:hanging="426"/>
        <w:jc w:val="both"/>
      </w:pPr>
      <w:r w:rsidRPr="00632363">
        <w:t>(g)</w:t>
      </w:r>
      <w:r w:rsidRPr="00632363">
        <w:tab/>
        <w:t xml:space="preserve">Technical staff salaries at headquarters </w:t>
      </w:r>
    </w:p>
    <w:p w14:paraId="5C429E3E" w14:textId="77777777" w:rsidR="00276A7A" w:rsidRPr="00632363" w:rsidRDefault="00276A7A" w:rsidP="00091C80">
      <w:pPr>
        <w:tabs>
          <w:tab w:val="left" w:pos="6480"/>
          <w:tab w:val="left" w:pos="8640"/>
        </w:tabs>
        <w:ind w:left="426" w:hanging="426"/>
        <w:jc w:val="both"/>
      </w:pPr>
    </w:p>
    <w:p w14:paraId="02BD875F" w14:textId="77777777" w:rsidR="00276A7A" w:rsidRPr="00632363" w:rsidRDefault="00276A7A" w:rsidP="00091C80">
      <w:pPr>
        <w:tabs>
          <w:tab w:val="left" w:pos="3960"/>
          <w:tab w:val="left" w:pos="4680"/>
          <w:tab w:val="left" w:pos="6120"/>
          <w:tab w:val="left" w:pos="7200"/>
          <w:tab w:val="left" w:pos="8640"/>
        </w:tabs>
        <w:ind w:left="426" w:hanging="426"/>
        <w:jc w:val="both"/>
      </w:pPr>
      <w:r w:rsidRPr="00632363">
        <w:t xml:space="preserve">Processes engineer </w:t>
      </w:r>
      <w:r w:rsidRPr="00632363">
        <w:tab/>
      </w:r>
      <w:r w:rsidRPr="00632363">
        <w:rPr>
          <w:u w:val="single"/>
        </w:rPr>
        <w:tab/>
      </w:r>
      <w:r w:rsidRPr="00632363">
        <w:t xml:space="preserve"> hours at ____ per hour</w:t>
      </w:r>
      <w:r w:rsidRPr="00632363">
        <w:tab/>
      </w:r>
      <w:r w:rsidRPr="00632363">
        <w:rPr>
          <w:u w:val="single"/>
        </w:rPr>
        <w:tab/>
      </w:r>
    </w:p>
    <w:p w14:paraId="3BFEE8A1" w14:textId="77777777" w:rsidR="00276A7A" w:rsidRPr="00632363" w:rsidRDefault="00276A7A" w:rsidP="00091C80">
      <w:pPr>
        <w:tabs>
          <w:tab w:val="left" w:pos="3960"/>
          <w:tab w:val="left" w:pos="4680"/>
          <w:tab w:val="left" w:pos="6120"/>
          <w:tab w:val="left" w:pos="7200"/>
          <w:tab w:val="left" w:pos="8640"/>
        </w:tabs>
        <w:ind w:left="426" w:hanging="426"/>
        <w:jc w:val="both"/>
      </w:pPr>
      <w:r w:rsidRPr="00632363">
        <w:t xml:space="preserve">Projects Engineer </w:t>
      </w:r>
      <w:r w:rsidRPr="00632363">
        <w:tab/>
      </w:r>
      <w:r w:rsidRPr="00632363">
        <w:rPr>
          <w:u w:val="single"/>
        </w:rPr>
        <w:tab/>
      </w:r>
      <w:r w:rsidRPr="00632363">
        <w:t xml:space="preserve"> hours at ____ per hour</w:t>
      </w:r>
      <w:r w:rsidRPr="00632363">
        <w:tab/>
      </w:r>
      <w:r w:rsidRPr="00632363">
        <w:rPr>
          <w:u w:val="single"/>
        </w:rPr>
        <w:tab/>
      </w:r>
    </w:p>
    <w:p w14:paraId="3D2F4D45" w14:textId="77777777" w:rsidR="00276A7A" w:rsidRPr="00632363" w:rsidRDefault="00276A7A" w:rsidP="00091C80">
      <w:pPr>
        <w:tabs>
          <w:tab w:val="left" w:pos="3960"/>
          <w:tab w:val="left" w:pos="4680"/>
          <w:tab w:val="left" w:pos="6120"/>
          <w:tab w:val="left" w:pos="7200"/>
          <w:tab w:val="left" w:pos="8640"/>
        </w:tabs>
        <w:ind w:left="426" w:hanging="426"/>
        <w:jc w:val="both"/>
      </w:pPr>
      <w:r w:rsidRPr="00632363">
        <w:t>Equipment Engineer</w:t>
      </w:r>
      <w:r w:rsidRPr="00632363">
        <w:tab/>
      </w:r>
      <w:r w:rsidRPr="00632363">
        <w:rPr>
          <w:u w:val="single"/>
        </w:rPr>
        <w:tab/>
      </w:r>
      <w:r w:rsidRPr="00632363">
        <w:t xml:space="preserve"> hours at ____ per hour</w:t>
      </w:r>
      <w:r w:rsidRPr="00632363">
        <w:tab/>
      </w:r>
      <w:r w:rsidRPr="00632363">
        <w:rPr>
          <w:u w:val="single"/>
        </w:rPr>
        <w:tab/>
      </w:r>
    </w:p>
    <w:p w14:paraId="5AB4264F" w14:textId="77777777" w:rsidR="00276A7A" w:rsidRPr="00632363" w:rsidRDefault="00276A7A" w:rsidP="00091C80">
      <w:pPr>
        <w:tabs>
          <w:tab w:val="left" w:pos="3960"/>
          <w:tab w:val="left" w:pos="4680"/>
          <w:tab w:val="left" w:pos="6120"/>
          <w:tab w:val="left" w:pos="7200"/>
          <w:tab w:val="left" w:pos="8640"/>
        </w:tabs>
        <w:ind w:left="426" w:hanging="426"/>
        <w:jc w:val="both"/>
      </w:pPr>
      <w:r w:rsidRPr="00632363">
        <w:t xml:space="preserve">Procurement </w:t>
      </w:r>
      <w:r w:rsidRPr="00632363">
        <w:tab/>
      </w:r>
      <w:r w:rsidRPr="00632363">
        <w:rPr>
          <w:u w:val="single"/>
        </w:rPr>
        <w:tab/>
      </w:r>
      <w:r w:rsidRPr="00632363">
        <w:t xml:space="preserve"> hours at ____ per hour</w:t>
      </w:r>
      <w:r w:rsidRPr="00632363">
        <w:tab/>
      </w:r>
      <w:r w:rsidRPr="00632363">
        <w:rPr>
          <w:u w:val="single"/>
        </w:rPr>
        <w:tab/>
      </w:r>
    </w:p>
    <w:p w14:paraId="4C2E8129" w14:textId="77777777" w:rsidR="00276A7A" w:rsidRPr="00632363" w:rsidRDefault="00276A7A" w:rsidP="00091C80">
      <w:pPr>
        <w:tabs>
          <w:tab w:val="left" w:pos="3960"/>
          <w:tab w:val="left" w:pos="4680"/>
          <w:tab w:val="left" w:pos="6120"/>
          <w:tab w:val="left" w:pos="7200"/>
          <w:tab w:val="left" w:pos="8640"/>
        </w:tabs>
        <w:ind w:left="426" w:hanging="426"/>
        <w:jc w:val="both"/>
      </w:pPr>
      <w:r w:rsidRPr="00632363">
        <w:t xml:space="preserve">Draftsperson </w:t>
      </w:r>
      <w:r w:rsidRPr="00632363">
        <w:tab/>
      </w:r>
      <w:r w:rsidRPr="00632363">
        <w:rPr>
          <w:u w:val="single"/>
        </w:rPr>
        <w:tab/>
      </w:r>
      <w:r w:rsidRPr="00632363">
        <w:t xml:space="preserve"> hours at ____ per hour</w:t>
      </w:r>
      <w:r w:rsidRPr="00632363">
        <w:tab/>
      </w:r>
      <w:r w:rsidRPr="00632363">
        <w:rPr>
          <w:u w:val="single"/>
        </w:rPr>
        <w:tab/>
      </w:r>
    </w:p>
    <w:p w14:paraId="2F1DE148" w14:textId="77777777" w:rsidR="00276A7A" w:rsidRPr="00632363" w:rsidRDefault="00276A7A" w:rsidP="00091C80">
      <w:pPr>
        <w:tabs>
          <w:tab w:val="left" w:pos="3960"/>
          <w:tab w:val="left" w:pos="4680"/>
          <w:tab w:val="left" w:pos="7200"/>
          <w:tab w:val="left" w:pos="8640"/>
        </w:tabs>
        <w:ind w:left="426" w:hanging="426"/>
        <w:jc w:val="both"/>
      </w:pPr>
      <w:r w:rsidRPr="00632363">
        <w:t>Total</w:t>
      </w:r>
      <w:r w:rsidRPr="00632363">
        <w:tab/>
      </w:r>
      <w:r w:rsidRPr="00632363">
        <w:rPr>
          <w:u w:val="single"/>
        </w:rPr>
        <w:tab/>
      </w:r>
      <w:r w:rsidRPr="00632363">
        <w:t xml:space="preserve"> hours</w:t>
      </w:r>
      <w:r w:rsidRPr="00632363">
        <w:tab/>
      </w:r>
      <w:r w:rsidRPr="00632363">
        <w:rPr>
          <w:u w:val="single"/>
        </w:rPr>
        <w:tab/>
      </w:r>
    </w:p>
    <w:p w14:paraId="28584366" w14:textId="77777777" w:rsidR="00276A7A" w:rsidRPr="00632363" w:rsidRDefault="00276A7A" w:rsidP="00091C80">
      <w:pPr>
        <w:ind w:left="426" w:hanging="426"/>
        <w:jc w:val="both"/>
      </w:pPr>
    </w:p>
    <w:p w14:paraId="5D1E7B64" w14:textId="77777777" w:rsidR="00276A7A" w:rsidRPr="00632363" w:rsidRDefault="00276A7A" w:rsidP="00091C80">
      <w:pPr>
        <w:tabs>
          <w:tab w:val="left" w:pos="6480"/>
          <w:tab w:val="left" w:pos="8640"/>
        </w:tabs>
        <w:ind w:left="426" w:hanging="426"/>
        <w:jc w:val="both"/>
      </w:pPr>
      <w:r w:rsidRPr="00632363">
        <w:t>(h)</w:t>
      </w:r>
      <w:r w:rsidRPr="00632363">
        <w:tab/>
        <w:t>Extraordinary costs (IT equipment, travel, etc.)</w:t>
      </w:r>
      <w:r w:rsidRPr="00632363">
        <w:tab/>
      </w:r>
      <w:r w:rsidRPr="00632363">
        <w:rPr>
          <w:u w:val="single"/>
        </w:rPr>
        <w:tab/>
      </w:r>
    </w:p>
    <w:p w14:paraId="75709546" w14:textId="77777777" w:rsidR="00276A7A" w:rsidRPr="00632363" w:rsidRDefault="00276A7A" w:rsidP="00091C80">
      <w:pPr>
        <w:tabs>
          <w:tab w:val="left" w:pos="6480"/>
          <w:tab w:val="left" w:pos="8640"/>
        </w:tabs>
        <w:ind w:left="426" w:hanging="426"/>
        <w:jc w:val="both"/>
      </w:pPr>
    </w:p>
    <w:p w14:paraId="7B1B987C" w14:textId="77777777" w:rsidR="00276A7A" w:rsidRPr="00632363" w:rsidRDefault="00276A7A" w:rsidP="00091C80">
      <w:pPr>
        <w:tabs>
          <w:tab w:val="left" w:pos="4680"/>
          <w:tab w:val="left" w:pos="6480"/>
          <w:tab w:val="left" w:pos="8640"/>
        </w:tabs>
        <w:ind w:left="426" w:hanging="426"/>
        <w:jc w:val="both"/>
      </w:pPr>
      <w:r w:rsidRPr="00632363">
        <w:t>(i)</w:t>
      </w:r>
      <w:r w:rsidRPr="00632363">
        <w:tab/>
        <w:t xml:space="preserve">Charges for general administration, </w:t>
      </w:r>
      <w:r w:rsidRPr="00632363">
        <w:rPr>
          <w:u w:val="single"/>
        </w:rPr>
        <w:tab/>
      </w:r>
      <w:r w:rsidRPr="00632363">
        <w:t xml:space="preserve"> % of the articles</w:t>
      </w:r>
      <w:r w:rsidRPr="00632363">
        <w:tab/>
      </w:r>
      <w:r w:rsidRPr="00632363">
        <w:rPr>
          <w:u w:val="single"/>
        </w:rPr>
        <w:tab/>
      </w:r>
    </w:p>
    <w:p w14:paraId="6CB5C933" w14:textId="77777777" w:rsidR="00276A7A" w:rsidRPr="00632363" w:rsidRDefault="00276A7A" w:rsidP="00091C80">
      <w:pPr>
        <w:tabs>
          <w:tab w:val="left" w:pos="6480"/>
          <w:tab w:val="left" w:pos="8640"/>
        </w:tabs>
        <w:ind w:left="426" w:hanging="426"/>
        <w:jc w:val="both"/>
      </w:pPr>
    </w:p>
    <w:p w14:paraId="14F4A8FC" w14:textId="77777777" w:rsidR="00276A7A" w:rsidRPr="00632363" w:rsidRDefault="00276A7A" w:rsidP="00091C80">
      <w:pPr>
        <w:tabs>
          <w:tab w:val="left" w:pos="6480"/>
          <w:tab w:val="left" w:pos="8640"/>
        </w:tabs>
        <w:ind w:left="426" w:hanging="426"/>
        <w:jc w:val="both"/>
      </w:pPr>
      <w:r w:rsidRPr="00632363">
        <w:t>(j)</w:t>
      </w:r>
      <w:r w:rsidRPr="00632363">
        <w:tab/>
        <w:t xml:space="preserve">Taxes and custom duties </w:t>
      </w:r>
      <w:r w:rsidRPr="00632363">
        <w:tab/>
      </w:r>
      <w:r w:rsidRPr="00632363">
        <w:rPr>
          <w:u w:val="single"/>
        </w:rPr>
        <w:tab/>
      </w:r>
    </w:p>
    <w:p w14:paraId="09037DFA" w14:textId="77777777" w:rsidR="00276A7A" w:rsidRPr="00632363" w:rsidRDefault="00276A7A" w:rsidP="00091C80">
      <w:pPr>
        <w:tabs>
          <w:tab w:val="left" w:pos="6480"/>
          <w:tab w:val="left" w:pos="8640"/>
        </w:tabs>
        <w:ind w:left="426" w:hanging="426"/>
        <w:jc w:val="both"/>
      </w:pPr>
    </w:p>
    <w:p w14:paraId="66049CA9" w14:textId="45E55990" w:rsidR="00276A7A" w:rsidRPr="00632363" w:rsidRDefault="00276A7A" w:rsidP="00091C80">
      <w:pPr>
        <w:tabs>
          <w:tab w:val="left" w:pos="6480"/>
          <w:tab w:val="left" w:pos="8640"/>
        </w:tabs>
        <w:jc w:val="both"/>
      </w:pPr>
      <w:r w:rsidRPr="00632363">
        <w:t>Total lump-sum price of the modification</w:t>
      </w:r>
      <w:r w:rsidRPr="00632363">
        <w:tab/>
      </w:r>
      <w:r w:rsidRPr="00632363">
        <w:rPr>
          <w:u w:val="single"/>
        </w:rPr>
        <w:tab/>
      </w:r>
    </w:p>
    <w:p w14:paraId="59FAEC1D" w14:textId="77777777" w:rsidR="00276A7A" w:rsidRPr="00632363" w:rsidRDefault="6DB0EBCF" w:rsidP="00091C80">
      <w:pPr>
        <w:tabs>
          <w:tab w:val="left" w:pos="6480"/>
          <w:tab w:val="left" w:pos="8640"/>
        </w:tabs>
        <w:jc w:val="both"/>
      </w:pPr>
      <w:r w:rsidRPr="00632363">
        <w:rPr>
          <w:i/>
          <w:iCs/>
        </w:rPr>
        <w:t>[sum of items (a) - (j)]</w:t>
      </w:r>
    </w:p>
    <w:p w14:paraId="0A4103E2" w14:textId="77777777" w:rsidR="00276A7A" w:rsidRPr="00632363" w:rsidRDefault="00276A7A" w:rsidP="00091C80">
      <w:pPr>
        <w:tabs>
          <w:tab w:val="left" w:pos="6480"/>
          <w:tab w:val="left" w:pos="8640"/>
        </w:tabs>
        <w:jc w:val="both"/>
      </w:pPr>
    </w:p>
    <w:p w14:paraId="7B3EA56D" w14:textId="2C745A88" w:rsidR="00276A7A" w:rsidRPr="00632363" w:rsidRDefault="00276A7A" w:rsidP="00091C80">
      <w:pPr>
        <w:tabs>
          <w:tab w:val="left" w:pos="6480"/>
          <w:tab w:val="left" w:pos="8640"/>
        </w:tabs>
        <w:jc w:val="both"/>
      </w:pPr>
      <w:r w:rsidRPr="00632363">
        <w:t xml:space="preserve">Cost to prepare the estimate for the amendment </w:t>
      </w:r>
      <w:r w:rsidRPr="00632363">
        <w:rPr>
          <w:u w:val="single"/>
        </w:rPr>
        <w:tab/>
      </w:r>
    </w:p>
    <w:p w14:paraId="2D5D4CDF" w14:textId="77777777" w:rsidR="00276A7A" w:rsidRPr="00632363" w:rsidRDefault="6DB0EBCF" w:rsidP="00091C80">
      <w:pPr>
        <w:tabs>
          <w:tab w:val="left" w:pos="6480"/>
          <w:tab w:val="left" w:pos="8640"/>
        </w:tabs>
        <w:jc w:val="both"/>
      </w:pPr>
      <w:r w:rsidRPr="00632363">
        <w:rPr>
          <w:i/>
          <w:iCs/>
        </w:rPr>
        <w:t xml:space="preserve">[amount to be paid in case the amendment is not accepted]  </w:t>
      </w:r>
    </w:p>
    <w:p w14:paraId="6F5ACDAB" w14:textId="77777777" w:rsidR="00276A7A" w:rsidRPr="00632363" w:rsidRDefault="00276A7A" w:rsidP="00091C80">
      <w:pPr>
        <w:jc w:val="both"/>
      </w:pPr>
    </w:p>
    <w:p w14:paraId="0990FDFA" w14:textId="06C1DDBD" w:rsidR="00276A7A" w:rsidRPr="00632363" w:rsidRDefault="00276A7A" w:rsidP="00091C80">
      <w:pPr>
        <w:jc w:val="both"/>
      </w:pPr>
      <w:r w:rsidRPr="00632363">
        <w:t>9.</w:t>
      </w:r>
      <w:r w:rsidRPr="00632363">
        <w:tab/>
        <w:t xml:space="preserve">Additional time to complete facilities due to the </w:t>
      </w:r>
      <w:r w:rsidR="002E3E5C" w:rsidRPr="00632363">
        <w:t>proposed variation</w:t>
      </w:r>
      <w:r w:rsidRPr="00632363">
        <w:t xml:space="preserve">  </w:t>
      </w:r>
    </w:p>
    <w:p w14:paraId="1A6C262E" w14:textId="77777777" w:rsidR="00276A7A" w:rsidRPr="00632363" w:rsidRDefault="00276A7A" w:rsidP="00091C80">
      <w:pPr>
        <w:jc w:val="both"/>
      </w:pPr>
    </w:p>
    <w:p w14:paraId="42017BB1" w14:textId="56645654" w:rsidR="00276A7A" w:rsidRPr="00632363" w:rsidRDefault="00276A7A" w:rsidP="00091C80">
      <w:pPr>
        <w:jc w:val="both"/>
      </w:pPr>
      <w:r w:rsidRPr="00632363">
        <w:t>10.</w:t>
      </w:r>
      <w:r w:rsidRPr="00632363">
        <w:tab/>
        <w:t xml:space="preserve">Effect of the </w:t>
      </w:r>
      <w:r w:rsidR="002E3E5C" w:rsidRPr="00632363">
        <w:t xml:space="preserve">variation </w:t>
      </w:r>
      <w:r w:rsidRPr="00632363">
        <w:t xml:space="preserve">on the operational guarantees </w:t>
      </w:r>
    </w:p>
    <w:p w14:paraId="4DF30BFE" w14:textId="77777777" w:rsidR="00276A7A" w:rsidRPr="00632363" w:rsidRDefault="00276A7A" w:rsidP="00091C80">
      <w:pPr>
        <w:jc w:val="both"/>
      </w:pPr>
    </w:p>
    <w:p w14:paraId="001FEF30" w14:textId="6250B6F8" w:rsidR="00276A7A" w:rsidRPr="00632363" w:rsidRDefault="00276A7A" w:rsidP="00091C80">
      <w:pPr>
        <w:jc w:val="both"/>
      </w:pPr>
      <w:r w:rsidRPr="00632363">
        <w:t>11.</w:t>
      </w:r>
      <w:r w:rsidRPr="00632363">
        <w:tab/>
        <w:t xml:space="preserve">Effect of the </w:t>
      </w:r>
      <w:r w:rsidR="002E3E5C" w:rsidRPr="00632363">
        <w:t xml:space="preserve">variation </w:t>
      </w:r>
      <w:r w:rsidRPr="00632363">
        <w:t xml:space="preserve">on the other contract conditions </w:t>
      </w:r>
    </w:p>
    <w:p w14:paraId="6427A4BB" w14:textId="77777777" w:rsidR="00276A7A" w:rsidRPr="00632363" w:rsidRDefault="00276A7A" w:rsidP="00091C80">
      <w:pPr>
        <w:jc w:val="both"/>
      </w:pPr>
    </w:p>
    <w:p w14:paraId="5FE77EC9" w14:textId="7E6D32BF" w:rsidR="00276A7A" w:rsidRPr="00632363" w:rsidRDefault="00276A7A" w:rsidP="00091C80">
      <w:pPr>
        <w:jc w:val="both"/>
      </w:pPr>
      <w:r w:rsidRPr="00632363">
        <w:t>12.</w:t>
      </w:r>
      <w:r w:rsidRPr="00632363">
        <w:tab/>
        <w:t xml:space="preserve">Validity period for this </w:t>
      </w:r>
      <w:r w:rsidR="002E3E5C" w:rsidRPr="00632363">
        <w:t>proposal</w:t>
      </w:r>
      <w:r w:rsidRPr="00632363">
        <w:t xml:space="preserve">: </w:t>
      </w:r>
      <w:r w:rsidRPr="00632363">
        <w:rPr>
          <w:i/>
          <w:iCs/>
        </w:rPr>
        <w:t>[number]</w:t>
      </w:r>
      <w:r w:rsidRPr="00632363">
        <w:t xml:space="preserve"> days after the </w:t>
      </w:r>
      <w:r w:rsidR="002E3E5C" w:rsidRPr="00632363">
        <w:rPr>
          <w:i/>
          <w:iCs/>
        </w:rPr>
        <w:t>Employer</w:t>
      </w:r>
      <w:r w:rsidRPr="00632363">
        <w:t xml:space="preserve"> receives it </w:t>
      </w:r>
    </w:p>
    <w:p w14:paraId="4EF7DFFA" w14:textId="77777777" w:rsidR="00276A7A" w:rsidRPr="00632363" w:rsidRDefault="00276A7A" w:rsidP="00091C80">
      <w:pPr>
        <w:jc w:val="both"/>
      </w:pPr>
    </w:p>
    <w:p w14:paraId="1658566F" w14:textId="3E40C2B2" w:rsidR="00276A7A" w:rsidRPr="00632363" w:rsidRDefault="00276A7A" w:rsidP="00091C80">
      <w:pPr>
        <w:jc w:val="both"/>
      </w:pPr>
      <w:r w:rsidRPr="00632363">
        <w:t>13.</w:t>
      </w:r>
      <w:r w:rsidRPr="00632363">
        <w:tab/>
        <w:t xml:space="preserve">Other conditions of this </w:t>
      </w:r>
      <w:r w:rsidR="002E3E5C" w:rsidRPr="00632363">
        <w:t>variation proposal</w:t>
      </w:r>
      <w:r w:rsidRPr="00632363">
        <w:t xml:space="preserve">:  </w:t>
      </w:r>
    </w:p>
    <w:p w14:paraId="55F8A748" w14:textId="77777777" w:rsidR="00276A7A" w:rsidRPr="00632363" w:rsidRDefault="00276A7A" w:rsidP="00091C80">
      <w:pPr>
        <w:jc w:val="both"/>
      </w:pPr>
    </w:p>
    <w:p w14:paraId="3F364F85" w14:textId="253DBACA" w:rsidR="00276A7A" w:rsidRPr="00632363" w:rsidRDefault="6DB0EBCF" w:rsidP="00450F4F">
      <w:pPr>
        <w:pStyle w:val="ListParagraph"/>
        <w:numPr>
          <w:ilvl w:val="1"/>
          <w:numId w:val="49"/>
        </w:numPr>
        <w:jc w:val="both"/>
      </w:pPr>
      <w:r w:rsidRPr="00632363">
        <w:t xml:space="preserve">Kindly notify us of your acceptance, comments or rejection of this detailed </w:t>
      </w:r>
      <w:r w:rsidR="002E3E5C" w:rsidRPr="00632363">
        <w:t xml:space="preserve">variation proposal   </w:t>
      </w:r>
      <w:r w:rsidRPr="00632363">
        <w:t>within   ________</w:t>
      </w:r>
      <w:r w:rsidRPr="00632363">
        <w:rPr>
          <w:i/>
          <w:iCs/>
        </w:rPr>
        <w:t>[number]</w:t>
      </w:r>
      <w:r w:rsidRPr="00632363">
        <w:t xml:space="preserve"> days after the date in which the </w:t>
      </w:r>
      <w:r w:rsidR="002E3E5C" w:rsidRPr="00632363">
        <w:t xml:space="preserve">proposal  </w:t>
      </w:r>
      <w:r w:rsidRPr="00632363">
        <w:t xml:space="preserve">was received. </w:t>
      </w:r>
    </w:p>
    <w:p w14:paraId="21957D68" w14:textId="77777777" w:rsidR="00276A7A" w:rsidRPr="00632363" w:rsidRDefault="00276A7A" w:rsidP="00276A7A"/>
    <w:p w14:paraId="7EF8BB52" w14:textId="79B1A195" w:rsidR="00276A7A" w:rsidRPr="00632363" w:rsidRDefault="00276A7A" w:rsidP="00276A7A">
      <w:r w:rsidRPr="00632363">
        <w:t>(b)</w:t>
      </w:r>
      <w:r w:rsidRPr="00632363">
        <w:tab/>
        <w:t xml:space="preserve">Any increase or decrease in prices </w:t>
      </w:r>
      <w:r w:rsidR="00541B3F" w:rsidRPr="00632363">
        <w:t>shall</w:t>
      </w:r>
      <w:r w:rsidRPr="00632363">
        <w:t xml:space="preserve"> be taken into account when the Contract Price is adjusted.</w:t>
      </w:r>
    </w:p>
    <w:p w14:paraId="27373000" w14:textId="77777777" w:rsidR="00276A7A" w:rsidRPr="00632363" w:rsidRDefault="00276A7A" w:rsidP="00276A7A"/>
    <w:p w14:paraId="0B39498B" w14:textId="00559CB1" w:rsidR="00276A7A" w:rsidRPr="00632363" w:rsidRDefault="00276A7A" w:rsidP="00276A7A">
      <w:pPr>
        <w:autoSpaceDE w:val="0"/>
      </w:pPr>
      <w:r w:rsidRPr="00632363">
        <w:t>(c)</w:t>
      </w:r>
      <w:r w:rsidRPr="00632363">
        <w:tab/>
        <w:t xml:space="preserve">Contractor cost for preparing the </w:t>
      </w:r>
      <w:r w:rsidR="002E3E5C" w:rsidRPr="00632363">
        <w:t>proposed variation</w:t>
      </w:r>
      <w:r w:rsidRPr="00632363">
        <w:rPr>
          <w:vertAlign w:val="superscript"/>
        </w:rPr>
        <w:t>:</w:t>
      </w:r>
      <w:r w:rsidRPr="00632363">
        <w:t xml:space="preserve"> </w:t>
      </w:r>
    </w:p>
    <w:p w14:paraId="2FC70F4C" w14:textId="77777777" w:rsidR="00276A7A" w:rsidRPr="00632363" w:rsidRDefault="00276A7A" w:rsidP="00276A7A">
      <w:pPr>
        <w:rPr>
          <w:b/>
        </w:rPr>
      </w:pPr>
    </w:p>
    <w:p w14:paraId="02A29A20" w14:textId="02ECB087" w:rsidR="00276A7A" w:rsidRPr="00632363" w:rsidRDefault="6DB0EBCF" w:rsidP="6DB0EBCF">
      <w:pPr>
        <w:rPr>
          <w:i/>
          <w:iCs/>
        </w:rPr>
      </w:pPr>
      <w:r w:rsidRPr="00632363">
        <w:rPr>
          <w:b/>
          <w:bCs/>
        </w:rPr>
        <w:t>(Note)</w:t>
      </w:r>
      <w:r w:rsidRPr="00632363">
        <w:t xml:space="preserve"> </w:t>
      </w:r>
      <w:r w:rsidRPr="00632363">
        <w:rPr>
          <w:i/>
          <w:iCs/>
        </w:rPr>
        <w:t xml:space="preserve">The </w:t>
      </w:r>
      <w:r w:rsidR="00F74942" w:rsidRPr="00632363">
        <w:rPr>
          <w:i/>
          <w:iCs/>
        </w:rPr>
        <w:t>Employer</w:t>
      </w:r>
      <w:r w:rsidRPr="00632363">
        <w:rPr>
          <w:i/>
          <w:iCs/>
        </w:rPr>
        <w:t xml:space="preserve"> </w:t>
      </w:r>
      <w:r w:rsidR="00541B3F" w:rsidRPr="00632363">
        <w:rPr>
          <w:i/>
          <w:iCs/>
        </w:rPr>
        <w:t>shall</w:t>
      </w:r>
      <w:r w:rsidRPr="00632363">
        <w:rPr>
          <w:i/>
          <w:iCs/>
        </w:rPr>
        <w:t xml:space="preserve"> reimburse this cost in the event it is decided to withdraw or reject the </w:t>
      </w:r>
      <w:r w:rsidR="002E3E5C" w:rsidRPr="00632363">
        <w:rPr>
          <w:i/>
          <w:iCs/>
        </w:rPr>
        <w:t>proposed variation</w:t>
      </w:r>
      <w:r w:rsidRPr="00632363">
        <w:rPr>
          <w:i/>
          <w:iCs/>
        </w:rPr>
        <w:t xml:space="preserve"> without having had nonperformance by the Contractor according to Clause 13 of the General Conditions. </w:t>
      </w:r>
    </w:p>
    <w:p w14:paraId="32FF63FD" w14:textId="77777777" w:rsidR="00276A7A" w:rsidRPr="00632363" w:rsidRDefault="00276A7A" w:rsidP="00276A7A"/>
    <w:p w14:paraId="0AABBAC1" w14:textId="77777777" w:rsidR="00276A7A" w:rsidRPr="00632363" w:rsidRDefault="00276A7A" w:rsidP="00276A7A"/>
    <w:p w14:paraId="7928406C" w14:textId="77777777" w:rsidR="00276A7A" w:rsidRPr="00632363" w:rsidRDefault="00276A7A" w:rsidP="00276A7A"/>
    <w:p w14:paraId="183C65EC" w14:textId="77777777" w:rsidR="00276A7A" w:rsidRPr="00632363" w:rsidRDefault="00276A7A" w:rsidP="00276A7A">
      <w:pPr>
        <w:tabs>
          <w:tab w:val="left" w:pos="7200"/>
        </w:tabs>
        <w:rPr>
          <w:u w:val="single"/>
        </w:rPr>
      </w:pPr>
      <w:r w:rsidRPr="00632363">
        <w:rPr>
          <w:u w:val="single"/>
        </w:rPr>
        <w:tab/>
      </w:r>
    </w:p>
    <w:p w14:paraId="601EDDC8" w14:textId="77777777" w:rsidR="00276A7A" w:rsidRPr="00632363" w:rsidRDefault="6DB0EBCF" w:rsidP="00276A7A">
      <w:r w:rsidRPr="00632363">
        <w:t>(Name of Contractor)</w:t>
      </w:r>
    </w:p>
    <w:p w14:paraId="1B2F33B3" w14:textId="77777777" w:rsidR="00276A7A" w:rsidRPr="00632363" w:rsidRDefault="00276A7A" w:rsidP="00276A7A"/>
    <w:p w14:paraId="7CDF1F08" w14:textId="77777777" w:rsidR="00276A7A" w:rsidRPr="00632363" w:rsidRDefault="00276A7A" w:rsidP="00276A7A"/>
    <w:p w14:paraId="16B68147" w14:textId="77777777" w:rsidR="00276A7A" w:rsidRPr="00632363" w:rsidRDefault="00276A7A" w:rsidP="00276A7A"/>
    <w:p w14:paraId="728A2E92" w14:textId="77777777" w:rsidR="00276A7A" w:rsidRPr="00632363" w:rsidRDefault="00276A7A" w:rsidP="00276A7A">
      <w:pPr>
        <w:tabs>
          <w:tab w:val="left" w:pos="7200"/>
        </w:tabs>
      </w:pPr>
      <w:r w:rsidRPr="00632363">
        <w:rPr>
          <w:u w:val="single"/>
        </w:rPr>
        <w:tab/>
      </w:r>
    </w:p>
    <w:p w14:paraId="3A299691" w14:textId="77777777" w:rsidR="00276A7A" w:rsidRPr="00632363" w:rsidRDefault="6DB0EBCF" w:rsidP="00276A7A">
      <w:r w:rsidRPr="00632363">
        <w:t>(Signature)</w:t>
      </w:r>
    </w:p>
    <w:p w14:paraId="68821882" w14:textId="77777777" w:rsidR="00276A7A" w:rsidRPr="00632363" w:rsidRDefault="00276A7A" w:rsidP="00276A7A"/>
    <w:p w14:paraId="61F31947" w14:textId="77777777" w:rsidR="00276A7A" w:rsidRPr="00632363" w:rsidRDefault="00276A7A" w:rsidP="00276A7A"/>
    <w:p w14:paraId="461DA1C4" w14:textId="77777777" w:rsidR="00276A7A" w:rsidRPr="00632363" w:rsidRDefault="00276A7A" w:rsidP="00276A7A"/>
    <w:p w14:paraId="79D3C865" w14:textId="77777777" w:rsidR="00276A7A" w:rsidRPr="00632363" w:rsidRDefault="00276A7A" w:rsidP="00276A7A">
      <w:pPr>
        <w:tabs>
          <w:tab w:val="left" w:pos="7200"/>
        </w:tabs>
      </w:pPr>
      <w:r w:rsidRPr="00632363">
        <w:rPr>
          <w:u w:val="single"/>
        </w:rPr>
        <w:tab/>
      </w:r>
    </w:p>
    <w:p w14:paraId="4CBBD5FC" w14:textId="77777777" w:rsidR="00276A7A" w:rsidRPr="00632363" w:rsidRDefault="6DB0EBCF" w:rsidP="00276A7A">
      <w:r w:rsidRPr="00632363">
        <w:t>(Name of signatory)</w:t>
      </w:r>
    </w:p>
    <w:p w14:paraId="5D0CF1CC" w14:textId="77777777" w:rsidR="00276A7A" w:rsidRPr="00632363" w:rsidRDefault="00276A7A" w:rsidP="00276A7A"/>
    <w:p w14:paraId="54A5035D" w14:textId="77777777" w:rsidR="00276A7A" w:rsidRPr="00632363" w:rsidRDefault="00276A7A" w:rsidP="00276A7A"/>
    <w:p w14:paraId="597EE1F9" w14:textId="77777777" w:rsidR="00276A7A" w:rsidRPr="00632363" w:rsidRDefault="00276A7A" w:rsidP="00276A7A"/>
    <w:p w14:paraId="73AFE977" w14:textId="77777777" w:rsidR="00276A7A" w:rsidRPr="00632363" w:rsidRDefault="00276A7A" w:rsidP="00276A7A">
      <w:pPr>
        <w:tabs>
          <w:tab w:val="left" w:pos="7200"/>
        </w:tabs>
        <w:rPr>
          <w:u w:val="single"/>
        </w:rPr>
      </w:pPr>
      <w:r w:rsidRPr="00632363">
        <w:rPr>
          <w:u w:val="single"/>
        </w:rPr>
        <w:tab/>
      </w:r>
    </w:p>
    <w:p w14:paraId="3E9C7C88" w14:textId="77777777" w:rsidR="00276A7A" w:rsidRPr="00632363" w:rsidRDefault="6DB0EBCF" w:rsidP="00276A7A">
      <w:r w:rsidRPr="00632363">
        <w:t>(Position of signatory)</w:t>
      </w:r>
    </w:p>
    <w:p w14:paraId="14624274" w14:textId="77777777" w:rsidR="00276A7A" w:rsidRPr="00632363" w:rsidRDefault="00276A7A" w:rsidP="00276A7A"/>
    <w:p w14:paraId="5B78D992" w14:textId="189C15D7" w:rsidR="00276A7A" w:rsidRPr="00632363" w:rsidRDefault="00276A7A" w:rsidP="00276A7A">
      <w:pPr>
        <w:pStyle w:val="Head02"/>
        <w:rPr>
          <w:rFonts w:ascii="Times New Roman" w:hAnsi="Times New Roman" w:cs="Times New Roman"/>
          <w:lang w:val="en-US"/>
        </w:rPr>
      </w:pPr>
      <w:r w:rsidRPr="00632363">
        <w:rPr>
          <w:rFonts w:ascii="Times New Roman" w:hAnsi="Times New Roman" w:cs="Times New Roman"/>
          <w:sz w:val="24"/>
          <w:lang w:val="en-US"/>
        </w:rPr>
        <w:br w:type="page"/>
      </w:r>
    </w:p>
    <w:p w14:paraId="4BF2484C" w14:textId="1FD6F4BD" w:rsidR="00945834" w:rsidRPr="00632363" w:rsidRDefault="6DB0EBCF" w:rsidP="00026E43">
      <w:pPr>
        <w:pStyle w:val="Head02"/>
        <w:rPr>
          <w:rFonts w:ascii="Times New Roman" w:hAnsi="Times New Roman" w:cs="Times New Roman"/>
          <w:lang w:val="en-US"/>
        </w:rPr>
      </w:pPr>
      <w:bookmarkStart w:id="1111" w:name="_Toc494824319"/>
      <w:bookmarkStart w:id="1112" w:name="_Toc516156504"/>
      <w:bookmarkStart w:id="1113" w:name="_Toc516209955"/>
      <w:bookmarkStart w:id="1114" w:name="_Toc180173"/>
      <w:bookmarkStart w:id="1115" w:name="_Toc182235"/>
      <w:bookmarkStart w:id="1116" w:name="_Toc7296430"/>
      <w:bookmarkStart w:id="1117" w:name="_Toc233986862"/>
      <w:bookmarkStart w:id="1118" w:name="_Toc365535452"/>
      <w:bookmarkStart w:id="1119" w:name="_Toc497922450"/>
      <w:bookmarkEnd w:id="1108"/>
      <w:bookmarkEnd w:id="1109"/>
      <w:bookmarkEnd w:id="1110"/>
      <w:r w:rsidRPr="00632363">
        <w:rPr>
          <w:rFonts w:ascii="Times New Roman" w:hAnsi="Times New Roman" w:cs="Times New Roman"/>
          <w:lang w:val="en-US"/>
        </w:rPr>
        <w:t xml:space="preserve">Annex 5.  </w:t>
      </w:r>
      <w:r w:rsidR="00854C85" w:rsidRPr="00632363">
        <w:rPr>
          <w:rFonts w:ascii="Times New Roman" w:hAnsi="Times New Roman" w:cs="Times New Roman"/>
          <w:lang w:val="en-US"/>
        </w:rPr>
        <w:t xml:space="preserve">Change </w:t>
      </w:r>
      <w:r w:rsidRPr="00632363">
        <w:rPr>
          <w:rFonts w:ascii="Times New Roman" w:hAnsi="Times New Roman" w:cs="Times New Roman"/>
          <w:lang w:val="en-US"/>
        </w:rPr>
        <w:t>Order</w:t>
      </w:r>
      <w:bookmarkEnd w:id="1111"/>
      <w:bookmarkEnd w:id="1112"/>
      <w:bookmarkEnd w:id="1113"/>
      <w:bookmarkEnd w:id="1114"/>
      <w:bookmarkEnd w:id="1115"/>
      <w:bookmarkEnd w:id="1116"/>
    </w:p>
    <w:p w14:paraId="28CC672D" w14:textId="529DBAA5" w:rsidR="00945834" w:rsidRPr="00632363" w:rsidRDefault="001814F9" w:rsidP="6DB0EBCF">
      <w:pPr>
        <w:jc w:val="center"/>
        <w:rPr>
          <w:b/>
          <w:bCs/>
        </w:rPr>
      </w:pPr>
      <w:r w:rsidRPr="00632363">
        <w:rPr>
          <w:b/>
          <w:bCs/>
        </w:rPr>
        <w:t>EMPLOYER</w:t>
      </w:r>
      <w:r w:rsidR="0037789C" w:rsidRPr="00632363">
        <w:rPr>
          <w:b/>
          <w:bCs/>
        </w:rPr>
        <w:t>'S</w:t>
      </w:r>
      <w:r w:rsidR="6DB0EBCF" w:rsidRPr="00632363">
        <w:rPr>
          <w:b/>
          <w:bCs/>
        </w:rPr>
        <w:t xml:space="preserve"> LETTERHEAD </w:t>
      </w:r>
    </w:p>
    <w:p w14:paraId="449EE6F0" w14:textId="77777777" w:rsidR="00945834" w:rsidRPr="00632363" w:rsidRDefault="00945834" w:rsidP="00945834"/>
    <w:p w14:paraId="1F0E6ADE" w14:textId="77777777" w:rsidR="00945834" w:rsidRPr="00632363" w:rsidRDefault="00945834" w:rsidP="00945834">
      <w:pPr>
        <w:tabs>
          <w:tab w:val="left" w:pos="6480"/>
          <w:tab w:val="left" w:pos="9000"/>
        </w:tabs>
      </w:pPr>
      <w:r w:rsidRPr="00632363">
        <w:t xml:space="preserve">TO: </w:t>
      </w:r>
      <w:r w:rsidRPr="00632363">
        <w:rPr>
          <w:i/>
          <w:iCs/>
        </w:rPr>
        <w:t>[name and address of Contractor]</w:t>
      </w:r>
      <w:r w:rsidRPr="00632363">
        <w:tab/>
        <w:t>Date: ____________</w:t>
      </w:r>
    </w:p>
    <w:p w14:paraId="07268CC9" w14:textId="77777777" w:rsidR="00945834" w:rsidRPr="00632363" w:rsidRDefault="00945834" w:rsidP="00945834"/>
    <w:p w14:paraId="6CF3AF18" w14:textId="77777777" w:rsidR="00945834" w:rsidRPr="00632363" w:rsidRDefault="6DB0EBCF" w:rsidP="6DB0EBCF">
      <w:pPr>
        <w:rPr>
          <w:i/>
          <w:iCs/>
        </w:rPr>
      </w:pPr>
      <w:r w:rsidRPr="00632363">
        <w:t xml:space="preserve">Attention: </w:t>
      </w:r>
      <w:r w:rsidRPr="00632363">
        <w:rPr>
          <w:i/>
          <w:iCs/>
        </w:rPr>
        <w:t>[name and position]</w:t>
      </w:r>
    </w:p>
    <w:p w14:paraId="5B910EC6" w14:textId="77777777" w:rsidR="00945834" w:rsidRPr="00632363" w:rsidRDefault="00945834" w:rsidP="00091C80">
      <w:pPr>
        <w:jc w:val="both"/>
        <w:rPr>
          <w:i/>
        </w:rPr>
      </w:pPr>
    </w:p>
    <w:p w14:paraId="66F0A0DD" w14:textId="77777777" w:rsidR="00945834" w:rsidRPr="00632363" w:rsidRDefault="6DB0EBCF" w:rsidP="00091C80">
      <w:pPr>
        <w:jc w:val="both"/>
      </w:pPr>
      <w:r w:rsidRPr="00632363">
        <w:t xml:space="preserve">Name of Contract: </w:t>
      </w:r>
      <w:r w:rsidRPr="00632363">
        <w:rPr>
          <w:i/>
          <w:iCs/>
        </w:rPr>
        <w:t>[state Contract name]</w:t>
      </w:r>
    </w:p>
    <w:p w14:paraId="38581D72" w14:textId="77777777" w:rsidR="00945834" w:rsidRPr="00632363" w:rsidRDefault="6DB0EBCF" w:rsidP="00091C80">
      <w:pPr>
        <w:jc w:val="both"/>
      </w:pPr>
      <w:r w:rsidRPr="00632363">
        <w:t xml:space="preserve">Contract number: </w:t>
      </w:r>
      <w:r w:rsidRPr="00632363">
        <w:rPr>
          <w:i/>
          <w:iCs/>
        </w:rPr>
        <w:t>[state Contract number]</w:t>
      </w:r>
    </w:p>
    <w:p w14:paraId="276E6C1E" w14:textId="77777777" w:rsidR="00945834" w:rsidRPr="00632363" w:rsidRDefault="00945834" w:rsidP="00091C80">
      <w:pPr>
        <w:jc w:val="both"/>
      </w:pPr>
    </w:p>
    <w:p w14:paraId="52367C3C" w14:textId="77777777" w:rsidR="00945834" w:rsidRPr="00632363" w:rsidRDefault="6DB0EBCF" w:rsidP="00091C80">
      <w:pPr>
        <w:jc w:val="both"/>
      </w:pPr>
      <w:r w:rsidRPr="00632363">
        <w:t xml:space="preserve">Dear Sirs,  </w:t>
      </w:r>
    </w:p>
    <w:p w14:paraId="0F48F2A0" w14:textId="77777777" w:rsidR="00945834" w:rsidRPr="00632363" w:rsidRDefault="00945834" w:rsidP="00091C80">
      <w:pPr>
        <w:jc w:val="both"/>
      </w:pPr>
    </w:p>
    <w:p w14:paraId="7C909C05" w14:textId="4224E24F" w:rsidR="00945834" w:rsidRPr="00632363" w:rsidRDefault="6DB0EBCF" w:rsidP="00091C80">
      <w:pPr>
        <w:tabs>
          <w:tab w:val="left" w:pos="8460"/>
        </w:tabs>
        <w:jc w:val="both"/>
      </w:pPr>
      <w:r w:rsidRPr="00632363">
        <w:t xml:space="preserve">We hereby approve the </w:t>
      </w:r>
      <w:r w:rsidR="00854C85" w:rsidRPr="00632363">
        <w:t xml:space="preserve">variation </w:t>
      </w:r>
      <w:r w:rsidRPr="00632363">
        <w:t xml:space="preserve">order for the specified work in the </w:t>
      </w:r>
      <w:r w:rsidR="00854C85" w:rsidRPr="00632363">
        <w:t xml:space="preserve">variation proposal </w:t>
      </w:r>
      <w:r w:rsidRPr="00632363">
        <w:t xml:space="preserve">No. </w:t>
      </w:r>
      <w:r w:rsidRPr="00632363">
        <w:rPr>
          <w:i/>
          <w:iCs/>
        </w:rPr>
        <w:t>[number]</w:t>
      </w:r>
      <w:r w:rsidRPr="00632363">
        <w:t xml:space="preserve">, and agree to adjust the Contract price, the completion date and other contract conditions according to Sub-Clause 13.3 of the General Conditions. </w:t>
      </w:r>
    </w:p>
    <w:p w14:paraId="52BE58FC" w14:textId="77777777" w:rsidR="00945834" w:rsidRPr="00632363" w:rsidRDefault="00945834" w:rsidP="00091C80">
      <w:pPr>
        <w:jc w:val="both"/>
      </w:pPr>
    </w:p>
    <w:p w14:paraId="6B68AE69" w14:textId="1C0AD016" w:rsidR="00945834" w:rsidRPr="00632363" w:rsidRDefault="00945834" w:rsidP="00091C80">
      <w:pPr>
        <w:jc w:val="both"/>
      </w:pPr>
      <w:r w:rsidRPr="00632363">
        <w:t>1.</w:t>
      </w:r>
      <w:r w:rsidRPr="00632363">
        <w:tab/>
        <w:t xml:space="preserve">Title of the </w:t>
      </w:r>
      <w:r w:rsidR="00854C85" w:rsidRPr="00632363">
        <w:t>variation</w:t>
      </w:r>
      <w:r w:rsidRPr="00632363">
        <w:t xml:space="preserve">: </w:t>
      </w:r>
      <w:r w:rsidRPr="00632363">
        <w:rPr>
          <w:i/>
          <w:iCs/>
        </w:rPr>
        <w:t>[name]</w:t>
      </w:r>
    </w:p>
    <w:p w14:paraId="29F7DD72" w14:textId="77777777" w:rsidR="00945834" w:rsidRPr="00632363" w:rsidRDefault="00945834" w:rsidP="00091C80">
      <w:pPr>
        <w:jc w:val="both"/>
      </w:pPr>
    </w:p>
    <w:p w14:paraId="24F71616" w14:textId="65DD983C" w:rsidR="00945834" w:rsidRPr="00632363" w:rsidRDefault="00945834" w:rsidP="00091C80">
      <w:pPr>
        <w:jc w:val="both"/>
      </w:pPr>
      <w:r w:rsidRPr="00632363">
        <w:t>2.</w:t>
      </w:r>
      <w:r w:rsidRPr="00632363">
        <w:tab/>
        <w:t xml:space="preserve">Request for </w:t>
      </w:r>
      <w:r w:rsidR="00854C85" w:rsidRPr="00632363">
        <w:t>variation proposal</w:t>
      </w:r>
      <w:r w:rsidRPr="00632363">
        <w:t xml:space="preserve"> No./Rev.: </w:t>
      </w:r>
      <w:r w:rsidRPr="00632363">
        <w:rPr>
          <w:i/>
          <w:iCs/>
        </w:rPr>
        <w:t>[number of request / revision]</w:t>
      </w:r>
    </w:p>
    <w:p w14:paraId="36172242" w14:textId="77777777" w:rsidR="00945834" w:rsidRPr="00632363" w:rsidRDefault="00945834" w:rsidP="00091C80">
      <w:pPr>
        <w:jc w:val="both"/>
      </w:pPr>
    </w:p>
    <w:p w14:paraId="308A16C5" w14:textId="01261123" w:rsidR="00945834" w:rsidRPr="00632363" w:rsidRDefault="00945834" w:rsidP="00091C80">
      <w:pPr>
        <w:jc w:val="both"/>
      </w:pPr>
      <w:r w:rsidRPr="00632363">
        <w:t>3.</w:t>
      </w:r>
      <w:r w:rsidRPr="00632363">
        <w:tab/>
      </w:r>
      <w:r w:rsidR="00854C85" w:rsidRPr="00632363">
        <w:t xml:space="preserve">Variation </w:t>
      </w:r>
      <w:r w:rsidRPr="00632363">
        <w:t xml:space="preserve">Order No./Rev.: </w:t>
      </w:r>
      <w:r w:rsidRPr="00632363">
        <w:rPr>
          <w:i/>
          <w:iCs/>
        </w:rPr>
        <w:t>[number of the order / revision]</w:t>
      </w:r>
    </w:p>
    <w:p w14:paraId="3C984069" w14:textId="77777777" w:rsidR="00945834" w:rsidRPr="00632363" w:rsidRDefault="00945834" w:rsidP="00091C80">
      <w:pPr>
        <w:jc w:val="both"/>
      </w:pPr>
    </w:p>
    <w:p w14:paraId="37EBC281" w14:textId="2C6C2F4D" w:rsidR="00945834" w:rsidRPr="00632363" w:rsidRDefault="00945834" w:rsidP="00091C80">
      <w:pPr>
        <w:jc w:val="both"/>
      </w:pPr>
      <w:r w:rsidRPr="00632363">
        <w:t>4.</w:t>
      </w:r>
      <w:r w:rsidRPr="00632363">
        <w:tab/>
      </w:r>
      <w:r w:rsidR="00854C85" w:rsidRPr="00632363">
        <w:t xml:space="preserve">Variation </w:t>
      </w:r>
      <w:r w:rsidRPr="00632363">
        <w:t>requested by:</w:t>
      </w:r>
      <w:r w:rsidRPr="00632363">
        <w:tab/>
      </w:r>
    </w:p>
    <w:p w14:paraId="6A9197D7" w14:textId="61723157" w:rsidR="00945834" w:rsidRPr="00632363" w:rsidRDefault="001814F9" w:rsidP="00091C80">
      <w:pPr>
        <w:jc w:val="both"/>
      </w:pPr>
      <w:r w:rsidRPr="00632363">
        <w:rPr>
          <w:i/>
          <w:iCs/>
        </w:rPr>
        <w:t>Employer</w:t>
      </w:r>
      <w:r w:rsidR="6DB0EBCF" w:rsidRPr="00632363">
        <w:t xml:space="preserve">: </w:t>
      </w:r>
      <w:r w:rsidR="6DB0EBCF" w:rsidRPr="00632363">
        <w:rPr>
          <w:i/>
          <w:iCs/>
        </w:rPr>
        <w:t>[name]</w:t>
      </w:r>
    </w:p>
    <w:p w14:paraId="6E7B1029" w14:textId="77777777" w:rsidR="00945834" w:rsidRPr="00632363" w:rsidRDefault="6DB0EBCF" w:rsidP="00091C80">
      <w:pPr>
        <w:jc w:val="both"/>
      </w:pPr>
      <w:r w:rsidRPr="00632363">
        <w:t xml:space="preserve">Contractor: </w:t>
      </w:r>
      <w:r w:rsidRPr="00632363">
        <w:rPr>
          <w:i/>
          <w:iCs/>
        </w:rPr>
        <w:t>[name]</w:t>
      </w:r>
    </w:p>
    <w:p w14:paraId="0227D4CF" w14:textId="77777777" w:rsidR="00945834" w:rsidRPr="00632363" w:rsidRDefault="00945834" w:rsidP="00091C80">
      <w:pPr>
        <w:jc w:val="both"/>
      </w:pPr>
    </w:p>
    <w:p w14:paraId="4D1BA97E" w14:textId="77777777" w:rsidR="00945834" w:rsidRPr="00632363" w:rsidRDefault="00945834" w:rsidP="00091C80">
      <w:pPr>
        <w:tabs>
          <w:tab w:val="left" w:pos="5760"/>
        </w:tabs>
        <w:ind w:left="426" w:hanging="426"/>
        <w:jc w:val="both"/>
      </w:pPr>
      <w:r w:rsidRPr="00632363">
        <w:t>5.</w:t>
      </w:r>
      <w:r w:rsidRPr="00632363">
        <w:tab/>
        <w:t>Authorized Price:</w:t>
      </w:r>
    </w:p>
    <w:p w14:paraId="39422BA1" w14:textId="77777777" w:rsidR="00945834" w:rsidRPr="00632363" w:rsidRDefault="00945834" w:rsidP="00091C80">
      <w:pPr>
        <w:tabs>
          <w:tab w:val="left" w:pos="5760"/>
        </w:tabs>
        <w:ind w:left="426" w:hanging="426"/>
        <w:jc w:val="both"/>
      </w:pPr>
    </w:p>
    <w:p w14:paraId="3A909CB3" w14:textId="77777777" w:rsidR="00945834" w:rsidRPr="00632363" w:rsidRDefault="00945834" w:rsidP="00091C80">
      <w:pPr>
        <w:tabs>
          <w:tab w:val="left" w:pos="5760"/>
        </w:tabs>
        <w:ind w:left="426" w:hanging="426"/>
        <w:jc w:val="both"/>
      </w:pPr>
      <w:r w:rsidRPr="00632363">
        <w:t xml:space="preserve">Ref. No.: </w:t>
      </w:r>
      <w:r w:rsidRPr="00632363">
        <w:rPr>
          <w:i/>
          <w:iCs/>
        </w:rPr>
        <w:t>[number]</w:t>
      </w:r>
      <w:r w:rsidRPr="00632363">
        <w:tab/>
        <w:t xml:space="preserve">Date: </w:t>
      </w:r>
      <w:r w:rsidRPr="00632363">
        <w:rPr>
          <w:i/>
          <w:iCs/>
        </w:rPr>
        <w:t>[date]</w:t>
      </w:r>
    </w:p>
    <w:p w14:paraId="58D8575E" w14:textId="77777777" w:rsidR="00945834" w:rsidRPr="00632363" w:rsidRDefault="00945834" w:rsidP="00091C80">
      <w:pPr>
        <w:ind w:left="426" w:hanging="426"/>
        <w:jc w:val="both"/>
      </w:pPr>
    </w:p>
    <w:p w14:paraId="7E9C90E7" w14:textId="77777777" w:rsidR="00945834" w:rsidRPr="00632363" w:rsidRDefault="6DB0EBCF" w:rsidP="6DB0EBCF">
      <w:pPr>
        <w:ind w:left="426" w:hanging="426"/>
        <w:jc w:val="both"/>
        <w:rPr>
          <w:i/>
          <w:iCs/>
        </w:rPr>
      </w:pPr>
      <w:r w:rsidRPr="00632363">
        <w:rPr>
          <w:i/>
          <w:iCs/>
        </w:rPr>
        <w:t xml:space="preserve">INDICATE [amount] </w:t>
      </w:r>
    </w:p>
    <w:p w14:paraId="576FF35D" w14:textId="77777777" w:rsidR="00945834" w:rsidRPr="00632363" w:rsidRDefault="00945834" w:rsidP="00091C80">
      <w:pPr>
        <w:ind w:left="426" w:hanging="426"/>
        <w:jc w:val="both"/>
      </w:pPr>
    </w:p>
    <w:p w14:paraId="7CD823F4" w14:textId="77777777" w:rsidR="00945834" w:rsidRPr="00632363" w:rsidRDefault="00945834" w:rsidP="00091C80">
      <w:pPr>
        <w:ind w:left="426" w:hanging="426"/>
        <w:jc w:val="both"/>
      </w:pPr>
      <w:r w:rsidRPr="00632363">
        <w:t>6.</w:t>
      </w:r>
      <w:r w:rsidRPr="00632363">
        <w:tab/>
        <w:t xml:space="preserve">Facilities completion period adjustment </w:t>
      </w:r>
    </w:p>
    <w:p w14:paraId="0AE83A6F" w14:textId="77777777" w:rsidR="00945834" w:rsidRPr="00632363" w:rsidRDefault="00945834" w:rsidP="00091C80">
      <w:pPr>
        <w:ind w:left="426" w:hanging="426"/>
        <w:jc w:val="both"/>
      </w:pPr>
    </w:p>
    <w:p w14:paraId="0A16724B" w14:textId="77777777" w:rsidR="00945834" w:rsidRPr="00632363" w:rsidRDefault="00945834" w:rsidP="00945834">
      <w:pPr>
        <w:tabs>
          <w:tab w:val="left" w:pos="2694"/>
          <w:tab w:val="left" w:pos="6096"/>
        </w:tabs>
        <w:ind w:left="426" w:hanging="426"/>
      </w:pPr>
      <w:r w:rsidRPr="00632363">
        <w:t>None</w:t>
      </w:r>
      <w:r w:rsidRPr="00632363">
        <w:tab/>
        <w:t>Increase in</w:t>
      </w:r>
      <w:r w:rsidRPr="00632363">
        <w:rPr>
          <w:i/>
          <w:iCs/>
        </w:rPr>
        <w:t>[number]</w:t>
      </w:r>
      <w:r w:rsidRPr="00632363">
        <w:t xml:space="preserve"> days</w:t>
      </w:r>
      <w:r w:rsidRPr="00632363">
        <w:tab/>
        <w:t xml:space="preserve">Decrease </w:t>
      </w:r>
      <w:r w:rsidRPr="00632363">
        <w:rPr>
          <w:i/>
          <w:iCs/>
        </w:rPr>
        <w:t>[number]</w:t>
      </w:r>
      <w:r w:rsidRPr="00632363">
        <w:t xml:space="preserve"> days</w:t>
      </w:r>
    </w:p>
    <w:p w14:paraId="1A2B630B" w14:textId="77777777" w:rsidR="00945834" w:rsidRPr="00632363" w:rsidRDefault="00945834" w:rsidP="00945834">
      <w:pPr>
        <w:ind w:left="426" w:hanging="426"/>
      </w:pPr>
    </w:p>
    <w:p w14:paraId="0D834E87" w14:textId="77777777" w:rsidR="00945834" w:rsidRPr="00632363" w:rsidRDefault="00945834" w:rsidP="00945834">
      <w:pPr>
        <w:ind w:left="426" w:hanging="426"/>
      </w:pPr>
      <w:r w:rsidRPr="00632363">
        <w:t>7.</w:t>
      </w:r>
      <w:r w:rsidRPr="00632363">
        <w:tab/>
        <w:t xml:space="preserve">Other effects, if any </w:t>
      </w:r>
    </w:p>
    <w:p w14:paraId="016846FF" w14:textId="77777777" w:rsidR="00945834" w:rsidRPr="00632363" w:rsidRDefault="00945834" w:rsidP="00945834">
      <w:pPr>
        <w:ind w:left="426" w:hanging="426"/>
      </w:pPr>
    </w:p>
    <w:p w14:paraId="18784FB9" w14:textId="77777777" w:rsidR="00945834" w:rsidRPr="00632363" w:rsidRDefault="00945834" w:rsidP="00945834">
      <w:pPr>
        <w:ind w:left="426" w:hanging="426"/>
      </w:pPr>
    </w:p>
    <w:p w14:paraId="5A9730B1" w14:textId="77777777" w:rsidR="00945834" w:rsidRPr="00632363" w:rsidRDefault="00945834" w:rsidP="00945834">
      <w:pPr>
        <w:tabs>
          <w:tab w:val="left" w:pos="5760"/>
          <w:tab w:val="left" w:pos="6480"/>
          <w:tab w:val="left" w:pos="8640"/>
        </w:tabs>
        <w:ind w:left="426" w:hanging="426"/>
      </w:pPr>
      <w:r w:rsidRPr="00632363">
        <w:t xml:space="preserve">Authorized by: </w:t>
      </w:r>
      <w:r w:rsidRPr="00632363">
        <w:rPr>
          <w:u w:val="single"/>
        </w:rPr>
        <w:tab/>
      </w:r>
      <w:r w:rsidRPr="00632363">
        <w:tab/>
        <w:t xml:space="preserve">Date: </w:t>
      </w:r>
      <w:r w:rsidRPr="00632363">
        <w:rPr>
          <w:u w:val="single"/>
        </w:rPr>
        <w:tab/>
      </w:r>
    </w:p>
    <w:p w14:paraId="7533DC63" w14:textId="74DBB743" w:rsidR="00945834" w:rsidRPr="00632363" w:rsidRDefault="6DB0EBCF" w:rsidP="00945834">
      <w:pPr>
        <w:ind w:left="426" w:hanging="426"/>
      </w:pPr>
      <w:r w:rsidRPr="00632363">
        <w:t>(</w:t>
      </w:r>
      <w:r w:rsidR="00854C85" w:rsidRPr="00632363">
        <w:rPr>
          <w:i/>
          <w:iCs/>
        </w:rPr>
        <w:t>Employer</w:t>
      </w:r>
      <w:r w:rsidRPr="00632363">
        <w:t>)</w:t>
      </w:r>
    </w:p>
    <w:p w14:paraId="619AC1A4" w14:textId="77777777" w:rsidR="00945834" w:rsidRPr="00632363" w:rsidRDefault="00945834" w:rsidP="00945834">
      <w:pPr>
        <w:ind w:left="426" w:hanging="426"/>
      </w:pPr>
    </w:p>
    <w:p w14:paraId="09039E34" w14:textId="77777777" w:rsidR="00945834" w:rsidRPr="00632363" w:rsidRDefault="00945834" w:rsidP="00945834">
      <w:pPr>
        <w:ind w:left="426" w:hanging="426"/>
      </w:pPr>
    </w:p>
    <w:p w14:paraId="6AD8DA66" w14:textId="77777777" w:rsidR="00945834" w:rsidRPr="00632363" w:rsidRDefault="00945834" w:rsidP="00945834">
      <w:pPr>
        <w:tabs>
          <w:tab w:val="left" w:pos="5760"/>
          <w:tab w:val="left" w:pos="6480"/>
          <w:tab w:val="left" w:pos="8640"/>
        </w:tabs>
        <w:ind w:left="426" w:hanging="426"/>
      </w:pPr>
      <w:r w:rsidRPr="00632363">
        <w:t xml:space="preserve">Accepted by: </w:t>
      </w:r>
      <w:r w:rsidRPr="00632363">
        <w:rPr>
          <w:u w:val="single"/>
        </w:rPr>
        <w:tab/>
      </w:r>
      <w:r w:rsidRPr="00632363">
        <w:tab/>
        <w:t xml:space="preserve">Date: </w:t>
      </w:r>
      <w:r w:rsidRPr="00632363">
        <w:rPr>
          <w:u w:val="single"/>
        </w:rPr>
        <w:tab/>
      </w:r>
    </w:p>
    <w:p w14:paraId="3F665322" w14:textId="2FC53E49" w:rsidR="00B42DEE" w:rsidRPr="00632363" w:rsidRDefault="00945834" w:rsidP="00272576">
      <w:r w:rsidRPr="00632363">
        <w:tab/>
      </w:r>
      <w:r w:rsidRPr="00632363">
        <w:tab/>
        <w:t>(Contractor)</w:t>
      </w:r>
      <w:bookmarkEnd w:id="1117"/>
      <w:bookmarkEnd w:id="1118"/>
      <w:bookmarkEnd w:id="1119"/>
      <w:r w:rsidR="007A5945" w:rsidRPr="00632363">
        <w:br w:type="page"/>
      </w:r>
      <w:bookmarkStart w:id="1120" w:name="_Toc233986863"/>
      <w:bookmarkStart w:id="1121" w:name="_Toc365535453"/>
      <w:bookmarkStart w:id="1122" w:name="_Toc497922451"/>
    </w:p>
    <w:p w14:paraId="79247F94" w14:textId="59ABE481" w:rsidR="00B42DEE" w:rsidRPr="00632363" w:rsidRDefault="6DB0EBCF" w:rsidP="6DB0EBCF">
      <w:pPr>
        <w:pStyle w:val="Head02"/>
        <w:rPr>
          <w:rFonts w:ascii="Times New Roman" w:hAnsi="Times New Roman" w:cs="Times New Roman"/>
          <w:lang w:val="en-US"/>
        </w:rPr>
      </w:pPr>
      <w:bookmarkStart w:id="1123" w:name="_Toc516156505"/>
      <w:bookmarkStart w:id="1124" w:name="_Toc516209956"/>
      <w:bookmarkStart w:id="1125" w:name="_Toc180174"/>
      <w:bookmarkStart w:id="1126" w:name="_Toc182236"/>
      <w:bookmarkStart w:id="1127" w:name="_Toc7296431"/>
      <w:bookmarkStart w:id="1128" w:name="_Toc494824320"/>
      <w:r w:rsidRPr="00632363">
        <w:rPr>
          <w:rFonts w:ascii="Times New Roman" w:hAnsi="Times New Roman" w:cs="Times New Roman"/>
          <w:lang w:val="en-US"/>
        </w:rPr>
        <w:t xml:space="preserve">Annex 6.  </w:t>
      </w:r>
      <w:r w:rsidR="00854C85" w:rsidRPr="00632363">
        <w:rPr>
          <w:rFonts w:ascii="Times New Roman" w:hAnsi="Times New Roman" w:cs="Times New Roman"/>
          <w:lang w:val="en-US"/>
        </w:rPr>
        <w:t xml:space="preserve">Variation </w:t>
      </w:r>
      <w:r w:rsidRPr="00632363">
        <w:rPr>
          <w:rFonts w:ascii="Times New Roman" w:hAnsi="Times New Roman" w:cs="Times New Roman"/>
          <w:lang w:val="en-US"/>
        </w:rPr>
        <w:t xml:space="preserve">Order with </w:t>
      </w:r>
      <w:r w:rsidR="00854C85" w:rsidRPr="00632363">
        <w:rPr>
          <w:rFonts w:ascii="Times New Roman" w:hAnsi="Times New Roman" w:cs="Times New Roman"/>
          <w:lang w:val="en-US"/>
        </w:rPr>
        <w:t xml:space="preserve">pending </w:t>
      </w:r>
      <w:r w:rsidRPr="00632363">
        <w:rPr>
          <w:rFonts w:ascii="Times New Roman" w:hAnsi="Times New Roman" w:cs="Times New Roman"/>
          <w:lang w:val="en-US"/>
        </w:rPr>
        <w:t>agreement</w:t>
      </w:r>
      <w:bookmarkEnd w:id="1123"/>
      <w:bookmarkEnd w:id="1124"/>
      <w:bookmarkEnd w:id="1125"/>
      <w:bookmarkEnd w:id="1126"/>
      <w:bookmarkEnd w:id="1127"/>
      <w:r w:rsidRPr="00632363">
        <w:rPr>
          <w:rFonts w:ascii="Times New Roman" w:hAnsi="Times New Roman" w:cs="Times New Roman"/>
          <w:lang w:val="en-US"/>
        </w:rPr>
        <w:t xml:space="preserve"> </w:t>
      </w:r>
      <w:bookmarkEnd w:id="1128"/>
    </w:p>
    <w:p w14:paraId="083F3B18" w14:textId="326A2026" w:rsidR="00B42DEE" w:rsidRPr="00632363" w:rsidRDefault="00854C85" w:rsidP="6DB0EBCF">
      <w:pPr>
        <w:jc w:val="center"/>
        <w:rPr>
          <w:b/>
          <w:bCs/>
        </w:rPr>
      </w:pPr>
      <w:r w:rsidRPr="00632363">
        <w:rPr>
          <w:b/>
          <w:bCs/>
        </w:rPr>
        <w:t>EMPLOYER</w:t>
      </w:r>
      <w:r w:rsidR="0037789C" w:rsidRPr="00632363">
        <w:rPr>
          <w:b/>
          <w:bCs/>
        </w:rPr>
        <w:t>'S</w:t>
      </w:r>
      <w:r w:rsidR="6DB0EBCF" w:rsidRPr="00632363">
        <w:rPr>
          <w:b/>
          <w:bCs/>
        </w:rPr>
        <w:t xml:space="preserve"> LETTERHEAD </w:t>
      </w:r>
    </w:p>
    <w:p w14:paraId="7CCAB19A" w14:textId="77777777" w:rsidR="00B42DEE" w:rsidRPr="00632363" w:rsidRDefault="00B42DEE" w:rsidP="00B42DEE">
      <w:pPr>
        <w:jc w:val="center"/>
      </w:pPr>
    </w:p>
    <w:p w14:paraId="070C4F65" w14:textId="77777777" w:rsidR="00B42DEE" w:rsidRPr="00632363" w:rsidRDefault="00B42DEE" w:rsidP="00B42DEE"/>
    <w:p w14:paraId="7E4E7F46" w14:textId="77777777" w:rsidR="00B42DEE" w:rsidRPr="00632363" w:rsidRDefault="00B42DEE" w:rsidP="00B42DEE">
      <w:pPr>
        <w:tabs>
          <w:tab w:val="left" w:pos="6480"/>
          <w:tab w:val="left" w:pos="9000"/>
        </w:tabs>
      </w:pPr>
      <w:r w:rsidRPr="00632363">
        <w:t xml:space="preserve">TO: </w:t>
      </w:r>
      <w:r w:rsidRPr="00632363">
        <w:rPr>
          <w:i/>
          <w:iCs/>
        </w:rPr>
        <w:t>[name and address of Contractor]</w:t>
      </w:r>
      <w:r w:rsidRPr="00632363">
        <w:tab/>
        <w:t>Date: __________</w:t>
      </w:r>
    </w:p>
    <w:p w14:paraId="2475995E" w14:textId="77777777" w:rsidR="00B42DEE" w:rsidRPr="00632363" w:rsidRDefault="00B42DEE" w:rsidP="00B42DEE"/>
    <w:p w14:paraId="4E896538" w14:textId="77777777" w:rsidR="00B42DEE" w:rsidRPr="00632363" w:rsidRDefault="6DB0EBCF" w:rsidP="00B42DEE">
      <w:r w:rsidRPr="00632363">
        <w:t xml:space="preserve">Attention: </w:t>
      </w:r>
      <w:r w:rsidRPr="00632363">
        <w:rPr>
          <w:i/>
          <w:iCs/>
        </w:rPr>
        <w:t>[name and position]</w:t>
      </w:r>
    </w:p>
    <w:p w14:paraId="07FCE66B" w14:textId="77777777" w:rsidR="00B42DEE" w:rsidRPr="00632363" w:rsidRDefault="00B42DEE" w:rsidP="00B42DEE"/>
    <w:p w14:paraId="0C205EE1" w14:textId="77777777" w:rsidR="00B42DEE" w:rsidRPr="00632363" w:rsidRDefault="6DB0EBCF" w:rsidP="00091C80">
      <w:pPr>
        <w:jc w:val="both"/>
      </w:pPr>
      <w:r w:rsidRPr="00632363">
        <w:t xml:space="preserve">Name of Contract: </w:t>
      </w:r>
      <w:r w:rsidRPr="00632363">
        <w:rPr>
          <w:i/>
          <w:iCs/>
        </w:rPr>
        <w:t>[state Contract name]</w:t>
      </w:r>
    </w:p>
    <w:p w14:paraId="50E4A691" w14:textId="77777777" w:rsidR="00B42DEE" w:rsidRPr="00632363" w:rsidRDefault="6DB0EBCF" w:rsidP="00091C80">
      <w:pPr>
        <w:jc w:val="both"/>
      </w:pPr>
      <w:r w:rsidRPr="00632363">
        <w:t xml:space="preserve">Contract number: </w:t>
      </w:r>
      <w:r w:rsidRPr="00632363">
        <w:rPr>
          <w:i/>
          <w:iCs/>
        </w:rPr>
        <w:t>[state Contract number]</w:t>
      </w:r>
    </w:p>
    <w:p w14:paraId="6ED6F7CB" w14:textId="77777777" w:rsidR="00B42DEE" w:rsidRPr="00632363" w:rsidRDefault="00B42DEE" w:rsidP="00091C80">
      <w:pPr>
        <w:jc w:val="both"/>
      </w:pPr>
    </w:p>
    <w:p w14:paraId="47ED0EE5" w14:textId="77777777" w:rsidR="00B42DEE" w:rsidRPr="00632363" w:rsidRDefault="6DB0EBCF" w:rsidP="00091C80">
      <w:pPr>
        <w:jc w:val="both"/>
      </w:pPr>
      <w:r w:rsidRPr="00632363">
        <w:t xml:space="preserve">Dear Sirs, </w:t>
      </w:r>
    </w:p>
    <w:p w14:paraId="6C61539C" w14:textId="77777777" w:rsidR="00B42DEE" w:rsidRPr="00632363" w:rsidRDefault="00B42DEE" w:rsidP="00091C80">
      <w:pPr>
        <w:jc w:val="both"/>
      </w:pPr>
    </w:p>
    <w:p w14:paraId="6CD18181" w14:textId="2C60323D" w:rsidR="00B42DEE" w:rsidRPr="00632363" w:rsidRDefault="6DB0EBCF" w:rsidP="00091C80">
      <w:pPr>
        <w:jc w:val="both"/>
      </w:pPr>
      <w:r w:rsidRPr="00632363">
        <w:t xml:space="preserve">We hereby convey instructions to execute the Works relative to the </w:t>
      </w:r>
      <w:r w:rsidR="00854C85" w:rsidRPr="00632363">
        <w:t xml:space="preserve">variation </w:t>
      </w:r>
      <w:r w:rsidRPr="00632363">
        <w:t xml:space="preserve">order detailed next, according to Clause 13.3 of the General Conditions: </w:t>
      </w:r>
    </w:p>
    <w:p w14:paraId="3C621931" w14:textId="77777777" w:rsidR="00B42DEE" w:rsidRPr="00632363" w:rsidRDefault="00B42DEE" w:rsidP="00091C80">
      <w:pPr>
        <w:jc w:val="both"/>
      </w:pPr>
    </w:p>
    <w:p w14:paraId="1A6D32DD" w14:textId="5EDF08CD" w:rsidR="00B42DEE" w:rsidRPr="00632363" w:rsidRDefault="00B42DEE" w:rsidP="00091C80">
      <w:pPr>
        <w:jc w:val="both"/>
      </w:pPr>
      <w:r w:rsidRPr="00632363">
        <w:t>1.</w:t>
      </w:r>
      <w:r w:rsidRPr="00632363">
        <w:tab/>
        <w:t xml:space="preserve">Title of the </w:t>
      </w:r>
      <w:r w:rsidR="00F74942" w:rsidRPr="00632363">
        <w:t>variation</w:t>
      </w:r>
      <w:r w:rsidRPr="00632363">
        <w:t xml:space="preserve">: </w:t>
      </w:r>
      <w:r w:rsidRPr="00632363">
        <w:rPr>
          <w:i/>
          <w:iCs/>
        </w:rPr>
        <w:t>[name]</w:t>
      </w:r>
    </w:p>
    <w:p w14:paraId="6A44F564" w14:textId="77777777" w:rsidR="00B42DEE" w:rsidRPr="00632363" w:rsidRDefault="00B42DEE" w:rsidP="00091C80">
      <w:pPr>
        <w:jc w:val="both"/>
      </w:pPr>
    </w:p>
    <w:p w14:paraId="7286E480" w14:textId="12D16758" w:rsidR="00B42DEE" w:rsidRPr="00632363" w:rsidRDefault="00B42DEE" w:rsidP="00091C80">
      <w:pPr>
        <w:jc w:val="both"/>
      </w:pPr>
      <w:r w:rsidRPr="00632363">
        <w:t>2.</w:t>
      </w:r>
      <w:r w:rsidRPr="00632363">
        <w:tab/>
      </w:r>
      <w:r w:rsidR="00854C85" w:rsidRPr="00632363">
        <w:rPr>
          <w:i/>
          <w:iCs/>
        </w:rPr>
        <w:t>Employer</w:t>
      </w:r>
      <w:r w:rsidRPr="00632363">
        <w:t xml:space="preserve"> request to submit a modification No./Rev.: </w:t>
      </w:r>
      <w:r w:rsidRPr="00632363">
        <w:rPr>
          <w:i/>
          <w:iCs/>
        </w:rPr>
        <w:t>[number /revision]</w:t>
      </w:r>
      <w:r w:rsidRPr="00632363">
        <w:t xml:space="preserve"> dated: </w:t>
      </w:r>
      <w:r w:rsidRPr="00632363">
        <w:rPr>
          <w:i/>
          <w:iCs/>
        </w:rPr>
        <w:t>[date]</w:t>
      </w:r>
    </w:p>
    <w:p w14:paraId="3BF90746" w14:textId="77777777" w:rsidR="00B42DEE" w:rsidRPr="00632363" w:rsidRDefault="00B42DEE" w:rsidP="00091C80">
      <w:pPr>
        <w:jc w:val="both"/>
      </w:pPr>
    </w:p>
    <w:p w14:paraId="5B98DD2C" w14:textId="067654BE" w:rsidR="00B42DEE" w:rsidRPr="00632363" w:rsidRDefault="00B42DEE" w:rsidP="00091C80">
      <w:pPr>
        <w:jc w:val="both"/>
      </w:pPr>
      <w:r w:rsidRPr="00632363">
        <w:t>3.</w:t>
      </w:r>
      <w:r w:rsidRPr="00632363">
        <w:tab/>
        <w:t xml:space="preserve">Contractor </w:t>
      </w:r>
      <w:r w:rsidR="00854C85" w:rsidRPr="00632363">
        <w:t>variation proposal</w:t>
      </w:r>
      <w:r w:rsidRPr="00632363">
        <w:t xml:space="preserve"> No./Rev.: </w:t>
      </w:r>
      <w:r w:rsidRPr="00632363">
        <w:rPr>
          <w:i/>
          <w:iCs/>
        </w:rPr>
        <w:t>[number / revision]</w:t>
      </w:r>
      <w:r w:rsidRPr="00632363">
        <w:t xml:space="preserve"> dated: </w:t>
      </w:r>
      <w:r w:rsidRPr="00632363">
        <w:rPr>
          <w:i/>
          <w:iCs/>
        </w:rPr>
        <w:t>[date]</w:t>
      </w:r>
    </w:p>
    <w:p w14:paraId="1269CB89" w14:textId="77777777" w:rsidR="00B42DEE" w:rsidRPr="00632363" w:rsidRDefault="00B42DEE" w:rsidP="00091C80">
      <w:pPr>
        <w:jc w:val="both"/>
      </w:pPr>
    </w:p>
    <w:p w14:paraId="7FB2057B" w14:textId="049DB23A" w:rsidR="00B42DEE" w:rsidRPr="00632363" w:rsidRDefault="00B42DEE" w:rsidP="00091C80">
      <w:pPr>
        <w:jc w:val="both"/>
      </w:pPr>
      <w:r w:rsidRPr="00632363">
        <w:t>4.</w:t>
      </w:r>
      <w:r w:rsidRPr="00632363">
        <w:tab/>
        <w:t xml:space="preserve">Brief description of the </w:t>
      </w:r>
      <w:r w:rsidR="00854C85" w:rsidRPr="00632363">
        <w:t>variation</w:t>
      </w:r>
      <w:r w:rsidRPr="00632363">
        <w:t xml:space="preserve">: </w:t>
      </w:r>
      <w:r w:rsidRPr="00632363">
        <w:rPr>
          <w:i/>
          <w:iCs/>
        </w:rPr>
        <w:t>[description]</w:t>
      </w:r>
    </w:p>
    <w:p w14:paraId="6B894128" w14:textId="77777777" w:rsidR="00B42DEE" w:rsidRPr="00632363" w:rsidRDefault="00B42DEE" w:rsidP="00091C80">
      <w:pPr>
        <w:jc w:val="both"/>
      </w:pPr>
    </w:p>
    <w:p w14:paraId="0B9596F1" w14:textId="30CB0D33" w:rsidR="00B42DEE" w:rsidRPr="00632363" w:rsidRDefault="00B42DEE" w:rsidP="00091C80">
      <w:pPr>
        <w:jc w:val="both"/>
      </w:pPr>
      <w:r w:rsidRPr="00632363">
        <w:t>5.</w:t>
      </w:r>
      <w:r w:rsidRPr="00632363">
        <w:tab/>
        <w:t xml:space="preserve">Facilities and/or No. of equipment associated with the requested </w:t>
      </w:r>
      <w:r w:rsidR="00854C85" w:rsidRPr="00632363">
        <w:t>variation</w:t>
      </w:r>
      <w:r w:rsidRPr="00632363">
        <w:t xml:space="preserve">: </w:t>
      </w:r>
    </w:p>
    <w:p w14:paraId="04CC5553" w14:textId="77777777" w:rsidR="00B42DEE" w:rsidRPr="00632363" w:rsidRDefault="00B42DEE" w:rsidP="00091C80">
      <w:pPr>
        <w:jc w:val="both"/>
      </w:pPr>
    </w:p>
    <w:p w14:paraId="2DF2065A" w14:textId="6480E2C3" w:rsidR="00B42DEE" w:rsidRPr="00632363" w:rsidRDefault="00B42DEE" w:rsidP="00091C80">
      <w:pPr>
        <w:jc w:val="both"/>
      </w:pPr>
      <w:r w:rsidRPr="00632363">
        <w:t>6.</w:t>
      </w:r>
      <w:r w:rsidRPr="00632363">
        <w:tab/>
      </w:r>
      <w:r w:rsidR="00854C85" w:rsidRPr="00632363">
        <w:t xml:space="preserve">Drawings </w:t>
      </w:r>
      <w:r w:rsidRPr="00632363">
        <w:t xml:space="preserve">and/or technical documents for reference for the </w:t>
      </w:r>
      <w:r w:rsidR="00854C85" w:rsidRPr="00632363">
        <w:t xml:space="preserve">variation </w:t>
      </w:r>
      <w:r w:rsidRPr="00632363">
        <w:t xml:space="preserve">request: </w:t>
      </w:r>
    </w:p>
    <w:p w14:paraId="38EA8330" w14:textId="77777777" w:rsidR="00B42DEE" w:rsidRPr="00632363" w:rsidRDefault="00B42DEE" w:rsidP="00091C80">
      <w:pPr>
        <w:jc w:val="both"/>
      </w:pPr>
    </w:p>
    <w:p w14:paraId="17B78FC6" w14:textId="69293E39" w:rsidR="00B42DEE" w:rsidRPr="00632363" w:rsidRDefault="00F74942" w:rsidP="00091C80">
      <w:pPr>
        <w:tabs>
          <w:tab w:val="left" w:pos="4320"/>
        </w:tabs>
        <w:jc w:val="both"/>
      </w:pPr>
      <w:r w:rsidRPr="00632363">
        <w:rPr>
          <w:u w:val="single"/>
        </w:rPr>
        <w:t>Drawings</w:t>
      </w:r>
      <w:r w:rsidR="00B42DEE" w:rsidRPr="00632363">
        <w:rPr>
          <w:u w:val="single"/>
        </w:rPr>
        <w:t>/Document No.</w:t>
      </w:r>
      <w:r w:rsidR="00B42DEE" w:rsidRPr="00632363">
        <w:tab/>
      </w:r>
      <w:r w:rsidR="00B42DEE" w:rsidRPr="00632363">
        <w:rPr>
          <w:u w:val="single"/>
        </w:rPr>
        <w:t>Description</w:t>
      </w:r>
    </w:p>
    <w:p w14:paraId="78134F68" w14:textId="77777777" w:rsidR="00B42DEE" w:rsidRPr="00632363" w:rsidRDefault="00B42DEE" w:rsidP="00091C80">
      <w:pPr>
        <w:jc w:val="both"/>
      </w:pPr>
    </w:p>
    <w:p w14:paraId="17DA36A1" w14:textId="77777777" w:rsidR="00B42DEE" w:rsidRPr="00632363" w:rsidRDefault="00B42DEE" w:rsidP="00091C80">
      <w:pPr>
        <w:jc w:val="both"/>
      </w:pPr>
    </w:p>
    <w:p w14:paraId="296E7D0E" w14:textId="77777777" w:rsidR="00B42DEE" w:rsidRPr="00632363" w:rsidRDefault="00B42DEE" w:rsidP="00091C80">
      <w:pPr>
        <w:jc w:val="both"/>
      </w:pPr>
      <w:r w:rsidRPr="00632363">
        <w:t>7.</w:t>
      </w:r>
      <w:r w:rsidRPr="00632363">
        <w:tab/>
        <w:t xml:space="preserve">Adjustment to the facilities completion period:  </w:t>
      </w:r>
    </w:p>
    <w:p w14:paraId="0EC04F44" w14:textId="77777777" w:rsidR="00B42DEE" w:rsidRPr="00632363" w:rsidRDefault="00B42DEE" w:rsidP="00091C80">
      <w:pPr>
        <w:jc w:val="both"/>
      </w:pPr>
    </w:p>
    <w:p w14:paraId="02AD9AA1" w14:textId="77777777" w:rsidR="00B42DEE" w:rsidRPr="00632363" w:rsidRDefault="00B42DEE" w:rsidP="00091C80">
      <w:pPr>
        <w:jc w:val="both"/>
      </w:pPr>
      <w:r w:rsidRPr="00632363">
        <w:t>8.</w:t>
      </w:r>
      <w:r w:rsidRPr="00632363">
        <w:tab/>
        <w:t xml:space="preserve">Other changes to the contract conditions: </w:t>
      </w:r>
    </w:p>
    <w:p w14:paraId="5911CB6F" w14:textId="77777777" w:rsidR="00B42DEE" w:rsidRPr="00632363" w:rsidRDefault="00B42DEE" w:rsidP="00091C80">
      <w:pPr>
        <w:jc w:val="both"/>
      </w:pPr>
    </w:p>
    <w:p w14:paraId="1AB63CF7" w14:textId="77777777" w:rsidR="00B42DEE" w:rsidRPr="00632363" w:rsidRDefault="00B42DEE" w:rsidP="6DB0EBCF">
      <w:pPr>
        <w:jc w:val="both"/>
        <w:rPr>
          <w:u w:val="single"/>
        </w:rPr>
      </w:pPr>
      <w:r w:rsidRPr="00632363">
        <w:t>9.</w:t>
      </w:r>
      <w:r w:rsidRPr="00632363">
        <w:tab/>
        <w:t>Other conditions:</w:t>
      </w:r>
    </w:p>
    <w:p w14:paraId="5C4D9FD4" w14:textId="77777777" w:rsidR="00B42DEE" w:rsidRPr="00632363" w:rsidRDefault="00B42DEE" w:rsidP="00B42DEE">
      <w:pPr>
        <w:tabs>
          <w:tab w:val="left" w:pos="7200"/>
        </w:tabs>
      </w:pPr>
      <w:r w:rsidRPr="00632363">
        <w:rPr>
          <w:u w:val="single"/>
        </w:rPr>
        <w:tab/>
      </w:r>
    </w:p>
    <w:p w14:paraId="28F96886" w14:textId="660C0157" w:rsidR="00B42DEE" w:rsidRPr="00632363" w:rsidRDefault="6DB0EBCF" w:rsidP="00B42DEE">
      <w:r w:rsidRPr="00632363">
        <w:t xml:space="preserve">(Name of </w:t>
      </w:r>
      <w:r w:rsidR="00854C85" w:rsidRPr="00632363">
        <w:rPr>
          <w:i/>
          <w:iCs/>
        </w:rPr>
        <w:t>Employer</w:t>
      </w:r>
      <w:r w:rsidRPr="00632363">
        <w:t>)</w:t>
      </w:r>
    </w:p>
    <w:p w14:paraId="2B3D5066" w14:textId="77777777" w:rsidR="00B42DEE" w:rsidRPr="00632363" w:rsidRDefault="00B42DEE" w:rsidP="00BB0721">
      <w:pPr>
        <w:pStyle w:val="Head02"/>
        <w:rPr>
          <w:rFonts w:ascii="Times New Roman" w:hAnsi="Times New Roman" w:cs="Times New Roman"/>
          <w:lang w:val="en-US"/>
        </w:rPr>
      </w:pPr>
    </w:p>
    <w:p w14:paraId="602515AB" w14:textId="41680D68" w:rsidR="00B42DEE" w:rsidRPr="00632363" w:rsidRDefault="00B42DEE" w:rsidP="00272576">
      <w:pPr>
        <w:pStyle w:val="Head02"/>
        <w:rPr>
          <w:rFonts w:ascii="Times New Roman" w:hAnsi="Times New Roman" w:cs="Times New Roman"/>
          <w:lang w:val="en-US"/>
        </w:rPr>
      </w:pPr>
      <w:r w:rsidRPr="00632363">
        <w:rPr>
          <w:rFonts w:ascii="Times New Roman" w:hAnsi="Times New Roman" w:cs="Times New Roman"/>
          <w:lang w:val="en-US"/>
        </w:rPr>
        <w:t xml:space="preserve"> </w:t>
      </w:r>
    </w:p>
    <w:p w14:paraId="7EBDB663" w14:textId="759C41A4" w:rsidR="00B42DEE" w:rsidRPr="00632363" w:rsidRDefault="6DB0EBCF" w:rsidP="6DB0EBCF">
      <w:pPr>
        <w:pStyle w:val="Head02"/>
        <w:rPr>
          <w:rFonts w:ascii="Times New Roman" w:hAnsi="Times New Roman" w:cs="Times New Roman"/>
          <w:lang w:val="en-US"/>
        </w:rPr>
      </w:pPr>
      <w:bookmarkStart w:id="1129" w:name="_Toc494824321"/>
      <w:bookmarkStart w:id="1130" w:name="_Toc516156506"/>
      <w:bookmarkStart w:id="1131" w:name="_Toc516209957"/>
      <w:bookmarkStart w:id="1132" w:name="_Toc180175"/>
      <w:bookmarkStart w:id="1133" w:name="_Toc182237"/>
      <w:bookmarkStart w:id="1134" w:name="_Toc7296432"/>
      <w:bookmarkEnd w:id="1009"/>
      <w:bookmarkEnd w:id="1010"/>
      <w:bookmarkEnd w:id="1011"/>
      <w:bookmarkEnd w:id="1120"/>
      <w:bookmarkEnd w:id="1121"/>
      <w:bookmarkEnd w:id="1122"/>
      <w:r w:rsidRPr="00632363">
        <w:rPr>
          <w:rFonts w:ascii="Times New Roman" w:hAnsi="Times New Roman" w:cs="Times New Roman"/>
          <w:lang w:val="en-US"/>
        </w:rPr>
        <w:t xml:space="preserve">Annex 7.  Request </w:t>
      </w:r>
      <w:bookmarkEnd w:id="1129"/>
      <w:r w:rsidR="00854C85" w:rsidRPr="00632363">
        <w:rPr>
          <w:rFonts w:ascii="Times New Roman" w:hAnsi="Times New Roman" w:cs="Times New Roman"/>
          <w:lang w:val="en-US"/>
        </w:rPr>
        <w:t>of proposed variation</w:t>
      </w:r>
      <w:bookmarkEnd w:id="1130"/>
      <w:bookmarkEnd w:id="1131"/>
      <w:bookmarkEnd w:id="1132"/>
      <w:bookmarkEnd w:id="1133"/>
      <w:bookmarkEnd w:id="1134"/>
    </w:p>
    <w:p w14:paraId="4F0ADFC9" w14:textId="3749542F" w:rsidR="00B42DEE" w:rsidRPr="00632363" w:rsidRDefault="6DB0EBCF" w:rsidP="6DB0EBCF">
      <w:pPr>
        <w:jc w:val="center"/>
        <w:rPr>
          <w:b/>
          <w:bCs/>
        </w:rPr>
      </w:pPr>
      <w:r w:rsidRPr="00632363">
        <w:rPr>
          <w:b/>
          <w:bCs/>
        </w:rPr>
        <w:t>CONTRACTOR</w:t>
      </w:r>
      <w:r w:rsidR="0037789C" w:rsidRPr="00632363">
        <w:rPr>
          <w:b/>
          <w:bCs/>
        </w:rPr>
        <w:t>'S</w:t>
      </w:r>
      <w:r w:rsidRPr="00632363">
        <w:rPr>
          <w:b/>
          <w:bCs/>
        </w:rPr>
        <w:t xml:space="preserve"> LETTERHEAD </w:t>
      </w:r>
    </w:p>
    <w:p w14:paraId="6F380A8B" w14:textId="77777777" w:rsidR="00B42DEE" w:rsidRPr="00632363" w:rsidRDefault="00B42DEE" w:rsidP="00B42DEE"/>
    <w:p w14:paraId="53F95F3F" w14:textId="5565F116" w:rsidR="00B42DEE" w:rsidRPr="00632363" w:rsidRDefault="00B42DEE" w:rsidP="00B42DEE">
      <w:pPr>
        <w:tabs>
          <w:tab w:val="left" w:pos="6480"/>
          <w:tab w:val="left" w:pos="9000"/>
        </w:tabs>
      </w:pPr>
      <w:r w:rsidRPr="00632363">
        <w:t xml:space="preserve">TO: </w:t>
      </w:r>
      <w:r w:rsidRPr="00632363">
        <w:rPr>
          <w:i/>
          <w:iCs/>
        </w:rPr>
        <w:t>[</w:t>
      </w:r>
      <w:r w:rsidR="00854C85" w:rsidRPr="00632363">
        <w:rPr>
          <w:i/>
          <w:iCs/>
        </w:rPr>
        <w:t>Employer</w:t>
      </w:r>
      <w:r w:rsidRPr="00632363">
        <w:rPr>
          <w:i/>
          <w:iCs/>
        </w:rPr>
        <w:t xml:space="preserve"> name and address]</w:t>
      </w:r>
      <w:r w:rsidRPr="00632363">
        <w:tab/>
        <w:t>Date: _________</w:t>
      </w:r>
    </w:p>
    <w:p w14:paraId="20C7CB55" w14:textId="77777777" w:rsidR="00B42DEE" w:rsidRPr="00632363" w:rsidRDefault="00B42DEE" w:rsidP="00B42DEE"/>
    <w:p w14:paraId="2BD02E62" w14:textId="77777777" w:rsidR="00B42DEE" w:rsidRPr="00632363" w:rsidRDefault="6DB0EBCF" w:rsidP="00091C80">
      <w:pPr>
        <w:jc w:val="both"/>
      </w:pPr>
      <w:r w:rsidRPr="00632363">
        <w:t xml:space="preserve">Attention: </w:t>
      </w:r>
      <w:r w:rsidRPr="00632363">
        <w:rPr>
          <w:i/>
          <w:iCs/>
        </w:rPr>
        <w:t>[name and position]</w:t>
      </w:r>
    </w:p>
    <w:p w14:paraId="6C902969" w14:textId="77777777" w:rsidR="00B42DEE" w:rsidRPr="00632363" w:rsidRDefault="00B42DEE" w:rsidP="00091C80">
      <w:pPr>
        <w:jc w:val="both"/>
      </w:pPr>
    </w:p>
    <w:p w14:paraId="719189BE" w14:textId="77777777" w:rsidR="00B42DEE" w:rsidRPr="00632363" w:rsidRDefault="6DB0EBCF" w:rsidP="00091C80">
      <w:pPr>
        <w:jc w:val="both"/>
      </w:pPr>
      <w:r w:rsidRPr="00632363">
        <w:t xml:space="preserve">Name of Contract: </w:t>
      </w:r>
      <w:r w:rsidRPr="00632363">
        <w:rPr>
          <w:i/>
          <w:iCs/>
        </w:rPr>
        <w:t>[state Contract name]</w:t>
      </w:r>
    </w:p>
    <w:p w14:paraId="775E2DBD" w14:textId="77777777" w:rsidR="00B42DEE" w:rsidRPr="00632363" w:rsidRDefault="6DB0EBCF" w:rsidP="00091C80">
      <w:pPr>
        <w:jc w:val="both"/>
      </w:pPr>
      <w:r w:rsidRPr="00632363">
        <w:t xml:space="preserve">Contract number: </w:t>
      </w:r>
      <w:r w:rsidRPr="00632363">
        <w:rPr>
          <w:i/>
          <w:iCs/>
        </w:rPr>
        <w:t>[state Contract number</w:t>
      </w:r>
    </w:p>
    <w:p w14:paraId="730DA544" w14:textId="77777777" w:rsidR="00B42DEE" w:rsidRPr="00632363" w:rsidRDefault="00B42DEE" w:rsidP="00091C80">
      <w:pPr>
        <w:jc w:val="both"/>
      </w:pPr>
    </w:p>
    <w:p w14:paraId="6D8A1A69" w14:textId="77777777" w:rsidR="00B42DEE" w:rsidRPr="00632363" w:rsidRDefault="6DB0EBCF" w:rsidP="00091C80">
      <w:pPr>
        <w:jc w:val="both"/>
      </w:pPr>
      <w:r w:rsidRPr="00632363">
        <w:t>Dear Sirs,</w:t>
      </w:r>
    </w:p>
    <w:p w14:paraId="66241FF5" w14:textId="77777777" w:rsidR="00B42DEE" w:rsidRPr="00632363" w:rsidRDefault="00B42DEE" w:rsidP="00091C80">
      <w:pPr>
        <w:jc w:val="both"/>
      </w:pPr>
    </w:p>
    <w:p w14:paraId="12EAF6EA" w14:textId="77777777" w:rsidR="00B42DEE" w:rsidRPr="00632363" w:rsidRDefault="6DB0EBCF" w:rsidP="00091C80">
      <w:pPr>
        <w:jc w:val="both"/>
      </w:pPr>
      <w:r w:rsidRPr="00632363">
        <w:t xml:space="preserve">We hereby propose that the work mentioned below be considered as a modification to the facilities.  </w:t>
      </w:r>
    </w:p>
    <w:p w14:paraId="5B0F1A9D" w14:textId="77777777" w:rsidR="00B42DEE" w:rsidRPr="00632363" w:rsidRDefault="00B42DEE" w:rsidP="00091C80">
      <w:pPr>
        <w:jc w:val="both"/>
      </w:pPr>
    </w:p>
    <w:p w14:paraId="6D7CEE4C" w14:textId="7623142B" w:rsidR="00B42DEE" w:rsidRPr="00632363" w:rsidRDefault="00B42DEE" w:rsidP="00091C80">
      <w:pPr>
        <w:jc w:val="both"/>
      </w:pPr>
      <w:r w:rsidRPr="00632363">
        <w:t>1.</w:t>
      </w:r>
      <w:r w:rsidRPr="00632363">
        <w:tab/>
        <w:t xml:space="preserve">Title of </w:t>
      </w:r>
      <w:r w:rsidR="00F74942" w:rsidRPr="00632363">
        <w:t>variation</w:t>
      </w:r>
      <w:r w:rsidRPr="00632363">
        <w:t xml:space="preserve">: </w:t>
      </w:r>
      <w:r w:rsidRPr="00632363">
        <w:rPr>
          <w:i/>
          <w:iCs/>
        </w:rPr>
        <w:t>[name]</w:t>
      </w:r>
    </w:p>
    <w:p w14:paraId="6CCEBDB6" w14:textId="77777777" w:rsidR="00B42DEE" w:rsidRPr="00632363" w:rsidRDefault="00B42DEE" w:rsidP="00091C80">
      <w:pPr>
        <w:jc w:val="both"/>
      </w:pPr>
    </w:p>
    <w:p w14:paraId="5250E2BB" w14:textId="3AC99B26" w:rsidR="00B42DEE" w:rsidRPr="00632363" w:rsidRDefault="6DB0EBCF" w:rsidP="00091C80">
      <w:pPr>
        <w:tabs>
          <w:tab w:val="left" w:pos="7560"/>
        </w:tabs>
        <w:jc w:val="both"/>
      </w:pPr>
      <w:r w:rsidRPr="00632363">
        <w:t xml:space="preserve">2.         Request </w:t>
      </w:r>
      <w:r w:rsidR="00854C85" w:rsidRPr="00632363">
        <w:t>proposed variation</w:t>
      </w:r>
      <w:r w:rsidRPr="00632363">
        <w:t xml:space="preserve">  No./Rev.: </w:t>
      </w:r>
      <w:r w:rsidRPr="00632363">
        <w:rPr>
          <w:i/>
          <w:iCs/>
        </w:rPr>
        <w:t>[number / revision]</w:t>
      </w:r>
      <w:r w:rsidRPr="00632363">
        <w:t xml:space="preserve"> dated: </w:t>
      </w:r>
      <w:r w:rsidRPr="00632363">
        <w:rPr>
          <w:i/>
          <w:iCs/>
        </w:rPr>
        <w:t>[date]</w:t>
      </w:r>
    </w:p>
    <w:p w14:paraId="04170444" w14:textId="77777777" w:rsidR="00B42DEE" w:rsidRPr="00632363" w:rsidRDefault="00B42DEE" w:rsidP="00091C80">
      <w:pPr>
        <w:jc w:val="both"/>
      </w:pPr>
    </w:p>
    <w:p w14:paraId="020B6080" w14:textId="2B3A826E" w:rsidR="00B42DEE" w:rsidRPr="00632363" w:rsidRDefault="00B42DEE" w:rsidP="00091C80">
      <w:pPr>
        <w:jc w:val="both"/>
      </w:pPr>
      <w:r w:rsidRPr="00632363">
        <w:t>3.</w:t>
      </w:r>
      <w:r w:rsidRPr="00632363">
        <w:tab/>
        <w:t xml:space="preserve">Brief description of the </w:t>
      </w:r>
      <w:r w:rsidR="00F74942" w:rsidRPr="00632363">
        <w:t>variation</w:t>
      </w:r>
      <w:r w:rsidRPr="00632363">
        <w:t xml:space="preserve">: </w:t>
      </w:r>
      <w:r w:rsidRPr="00632363">
        <w:rPr>
          <w:i/>
          <w:iCs/>
        </w:rPr>
        <w:t>[description]</w:t>
      </w:r>
    </w:p>
    <w:p w14:paraId="0981C008" w14:textId="77777777" w:rsidR="00B42DEE" w:rsidRPr="00632363" w:rsidRDefault="00B42DEE" w:rsidP="00091C80">
      <w:pPr>
        <w:jc w:val="both"/>
      </w:pPr>
    </w:p>
    <w:p w14:paraId="51B0A8DB" w14:textId="7EAA75CC" w:rsidR="00B42DEE" w:rsidRPr="00632363" w:rsidRDefault="00B42DEE" w:rsidP="00091C80">
      <w:pPr>
        <w:jc w:val="both"/>
      </w:pPr>
      <w:r w:rsidRPr="00632363">
        <w:t>4.</w:t>
      </w:r>
      <w:r w:rsidRPr="00632363">
        <w:tab/>
        <w:t xml:space="preserve">Reasons for the </w:t>
      </w:r>
      <w:r w:rsidR="00854C85" w:rsidRPr="00632363">
        <w:t>variation</w:t>
      </w:r>
      <w:r w:rsidRPr="00632363">
        <w:t>:</w:t>
      </w:r>
    </w:p>
    <w:p w14:paraId="014AC201" w14:textId="77777777" w:rsidR="00B42DEE" w:rsidRPr="00632363" w:rsidRDefault="00B42DEE" w:rsidP="00091C80">
      <w:pPr>
        <w:jc w:val="both"/>
      </w:pPr>
    </w:p>
    <w:p w14:paraId="2C014C7F" w14:textId="77777777" w:rsidR="00B42DEE" w:rsidRPr="00632363" w:rsidRDefault="00B42DEE" w:rsidP="00091C80">
      <w:pPr>
        <w:jc w:val="both"/>
      </w:pPr>
      <w:r w:rsidRPr="00632363">
        <w:t>5.</w:t>
      </w:r>
      <w:r w:rsidRPr="00632363">
        <w:tab/>
        <w:t>Estimate in amount size:</w:t>
      </w:r>
    </w:p>
    <w:p w14:paraId="48E07D74" w14:textId="77777777" w:rsidR="00B42DEE" w:rsidRPr="00632363" w:rsidRDefault="00B42DEE" w:rsidP="00091C80">
      <w:pPr>
        <w:jc w:val="both"/>
      </w:pPr>
    </w:p>
    <w:p w14:paraId="67399DE6" w14:textId="6C760A05" w:rsidR="00B42DEE" w:rsidRPr="00632363" w:rsidRDefault="00B42DEE" w:rsidP="00091C80">
      <w:pPr>
        <w:jc w:val="both"/>
      </w:pPr>
      <w:r w:rsidRPr="00632363">
        <w:t>6.</w:t>
      </w:r>
      <w:r w:rsidRPr="00632363">
        <w:tab/>
      </w:r>
      <w:r w:rsidR="00854C85" w:rsidRPr="00632363">
        <w:t xml:space="preserve">Variation </w:t>
      </w:r>
      <w:r w:rsidRPr="00632363">
        <w:t>expected effect</w:t>
      </w:r>
    </w:p>
    <w:p w14:paraId="286B5F1E" w14:textId="77777777" w:rsidR="00B42DEE" w:rsidRPr="00632363" w:rsidRDefault="00B42DEE" w:rsidP="00091C80">
      <w:pPr>
        <w:jc w:val="both"/>
      </w:pPr>
    </w:p>
    <w:p w14:paraId="3A2CBE37" w14:textId="076B45D9" w:rsidR="00B42DEE" w:rsidRPr="00632363" w:rsidRDefault="00B42DEE" w:rsidP="00091C80">
      <w:pPr>
        <w:jc w:val="both"/>
      </w:pPr>
      <w:r w:rsidRPr="00632363">
        <w:t>7.</w:t>
      </w:r>
      <w:r w:rsidRPr="00632363">
        <w:tab/>
      </w:r>
      <w:r w:rsidR="00854C85" w:rsidRPr="00632363">
        <w:t xml:space="preserve">Variation </w:t>
      </w:r>
      <w:r w:rsidRPr="00632363">
        <w:t xml:space="preserve">effect on the operational guarantees, if any: </w:t>
      </w:r>
    </w:p>
    <w:p w14:paraId="618A2649" w14:textId="77777777" w:rsidR="00B42DEE" w:rsidRPr="00632363" w:rsidRDefault="00B42DEE" w:rsidP="00091C80">
      <w:pPr>
        <w:jc w:val="both"/>
      </w:pPr>
    </w:p>
    <w:p w14:paraId="0BEBA45A" w14:textId="77777777" w:rsidR="00B42DEE" w:rsidRPr="00632363" w:rsidRDefault="00B42DEE" w:rsidP="00091C80">
      <w:pPr>
        <w:jc w:val="both"/>
      </w:pPr>
      <w:r w:rsidRPr="00632363">
        <w:t>8.</w:t>
      </w:r>
      <w:r w:rsidRPr="00632363">
        <w:tab/>
        <w:t>Appendix:</w:t>
      </w:r>
    </w:p>
    <w:p w14:paraId="6A0CBE66" w14:textId="77777777" w:rsidR="00B42DEE" w:rsidRPr="00632363" w:rsidRDefault="00B42DEE" w:rsidP="00B42DEE"/>
    <w:p w14:paraId="05F1479E" w14:textId="77777777" w:rsidR="00B42DEE" w:rsidRPr="00632363" w:rsidRDefault="00B42DEE" w:rsidP="00B42DEE">
      <w:pPr>
        <w:tabs>
          <w:tab w:val="left" w:pos="7200"/>
        </w:tabs>
      </w:pPr>
      <w:r w:rsidRPr="00632363">
        <w:rPr>
          <w:u w:val="single"/>
        </w:rPr>
        <w:tab/>
      </w:r>
    </w:p>
    <w:p w14:paraId="145535D8" w14:textId="77777777" w:rsidR="00B42DEE" w:rsidRPr="00632363" w:rsidRDefault="6DB0EBCF" w:rsidP="00B42DEE">
      <w:r w:rsidRPr="00632363">
        <w:t>(Name of Contractor)</w:t>
      </w:r>
    </w:p>
    <w:p w14:paraId="23FF50D9" w14:textId="77777777" w:rsidR="00B42DEE" w:rsidRPr="00632363" w:rsidRDefault="00B42DEE" w:rsidP="00B42DEE"/>
    <w:p w14:paraId="14CD6336" w14:textId="77777777" w:rsidR="00B42DEE" w:rsidRPr="00632363" w:rsidRDefault="00B42DEE" w:rsidP="00B42DEE"/>
    <w:p w14:paraId="2663C1F2" w14:textId="77777777" w:rsidR="00B42DEE" w:rsidRPr="00632363" w:rsidRDefault="00B42DEE" w:rsidP="00B42DEE">
      <w:pPr>
        <w:tabs>
          <w:tab w:val="left" w:pos="7200"/>
        </w:tabs>
        <w:rPr>
          <w:u w:val="single"/>
        </w:rPr>
      </w:pPr>
      <w:r w:rsidRPr="00632363">
        <w:rPr>
          <w:u w:val="single"/>
        </w:rPr>
        <w:tab/>
      </w:r>
    </w:p>
    <w:p w14:paraId="5C1424A6" w14:textId="77777777" w:rsidR="00B42DEE" w:rsidRPr="00632363" w:rsidRDefault="6DB0EBCF" w:rsidP="00B42DEE">
      <w:r w:rsidRPr="00632363">
        <w:t>(Signature)</w:t>
      </w:r>
    </w:p>
    <w:p w14:paraId="0BCED5F1" w14:textId="77777777" w:rsidR="00B42DEE" w:rsidRPr="00632363" w:rsidRDefault="00B42DEE" w:rsidP="00B42DEE"/>
    <w:p w14:paraId="18F225AB" w14:textId="77777777" w:rsidR="00B42DEE" w:rsidRPr="00632363" w:rsidRDefault="00B42DEE" w:rsidP="00B42DEE"/>
    <w:p w14:paraId="1C9BBD8E" w14:textId="77777777" w:rsidR="00B42DEE" w:rsidRPr="00632363" w:rsidRDefault="00B42DEE" w:rsidP="00B42DEE">
      <w:pPr>
        <w:tabs>
          <w:tab w:val="left" w:pos="7200"/>
        </w:tabs>
      </w:pPr>
      <w:r w:rsidRPr="00632363">
        <w:rPr>
          <w:u w:val="single"/>
        </w:rPr>
        <w:tab/>
      </w:r>
    </w:p>
    <w:p w14:paraId="1DC3BF6A" w14:textId="77777777" w:rsidR="00B42DEE" w:rsidRPr="00632363" w:rsidRDefault="6DB0EBCF" w:rsidP="00B42DEE">
      <w:r w:rsidRPr="00632363">
        <w:t>(Name of signatory)</w:t>
      </w:r>
    </w:p>
    <w:p w14:paraId="7992FC47" w14:textId="77777777" w:rsidR="00B42DEE" w:rsidRPr="00632363" w:rsidRDefault="00B42DEE" w:rsidP="00B42DEE"/>
    <w:p w14:paraId="16E52788" w14:textId="77777777" w:rsidR="00B42DEE" w:rsidRPr="00632363" w:rsidRDefault="00B42DEE" w:rsidP="00B42DEE"/>
    <w:p w14:paraId="702A4A12" w14:textId="77777777" w:rsidR="00B42DEE" w:rsidRPr="00632363" w:rsidRDefault="00B42DEE" w:rsidP="00B42DEE">
      <w:pPr>
        <w:tabs>
          <w:tab w:val="left" w:pos="7200"/>
        </w:tabs>
      </w:pPr>
      <w:r w:rsidRPr="00632363">
        <w:rPr>
          <w:u w:val="single"/>
        </w:rPr>
        <w:tab/>
      </w:r>
    </w:p>
    <w:p w14:paraId="21688130" w14:textId="77777777" w:rsidR="00B42DEE" w:rsidRPr="00632363" w:rsidRDefault="6DB0EBCF" w:rsidP="00B42DEE">
      <w:r w:rsidRPr="00632363">
        <w:t>(Signatory position)</w:t>
      </w:r>
    </w:p>
    <w:p w14:paraId="4130D099" w14:textId="77777777" w:rsidR="00B42DEE" w:rsidRPr="00632363" w:rsidRDefault="00B42DEE" w:rsidP="00B42DEE">
      <w:pPr>
        <w:pStyle w:val="explanatorynotes"/>
        <w:jc w:val="center"/>
        <w:rPr>
          <w:rFonts w:ascii="Times New Roman" w:hAnsi="Times New Roman"/>
          <w:sz w:val="24"/>
          <w:szCs w:val="24"/>
        </w:rPr>
      </w:pPr>
    </w:p>
    <w:p w14:paraId="1E376301" w14:textId="602B002B" w:rsidR="00D91641" w:rsidRPr="00632363" w:rsidRDefault="00D91641" w:rsidP="00B410C2">
      <w:pPr>
        <w:pStyle w:val="NormalWeb"/>
        <w:jc w:val="center"/>
        <w:rPr>
          <w:rFonts w:ascii="Times New Roman" w:hAnsi="Times New Roman"/>
          <w:b/>
        </w:rPr>
        <w:sectPr w:rsidR="00D91641" w:rsidRPr="00632363" w:rsidSect="00330F12">
          <w:headerReference w:type="even" r:id="rId55"/>
          <w:headerReference w:type="default" r:id="rId56"/>
          <w:footnotePr>
            <w:numRestart w:val="eachSect"/>
          </w:footnotePr>
          <w:pgSz w:w="12240" w:h="15840" w:code="1"/>
          <w:pgMar w:top="1440" w:right="1440" w:bottom="1440" w:left="1440" w:header="720" w:footer="720" w:gutter="0"/>
          <w:paperSrc w:first="15" w:other="15"/>
          <w:cols w:space="720"/>
        </w:sectPr>
      </w:pPr>
    </w:p>
    <w:p w14:paraId="1BBB4E4D" w14:textId="58FFEA33" w:rsidR="009E74B5" w:rsidRPr="00632363" w:rsidRDefault="6DB0EBCF" w:rsidP="6DB0EBCF">
      <w:pPr>
        <w:pStyle w:val="Head02"/>
        <w:rPr>
          <w:rFonts w:ascii="Times New Roman" w:hAnsi="Times New Roman" w:cs="Times New Roman"/>
          <w:lang w:val="en-US"/>
        </w:rPr>
      </w:pPr>
      <w:bookmarkStart w:id="1135" w:name="_Toc516156507"/>
      <w:bookmarkStart w:id="1136" w:name="_Toc516209958"/>
      <w:bookmarkStart w:id="1137" w:name="_Toc180176"/>
      <w:bookmarkStart w:id="1138" w:name="_Toc182238"/>
      <w:bookmarkStart w:id="1139" w:name="_Toc7296433"/>
      <w:bookmarkStart w:id="1140" w:name="_Toc190498782"/>
      <w:bookmarkStart w:id="1141" w:name="_Toc190498607"/>
      <w:bookmarkStart w:id="1142" w:name="_Toc190498353"/>
      <w:bookmarkStart w:id="1143" w:name="_Toc450646422"/>
      <w:bookmarkStart w:id="1144" w:name="_Toc454995540"/>
      <w:bookmarkStart w:id="1145" w:name="_Toc477346729"/>
      <w:bookmarkStart w:id="1146" w:name="_Toc478747897"/>
      <w:bookmarkStart w:id="1147" w:name="_Toc478751419"/>
      <w:bookmarkStart w:id="1148" w:name="_Toc478919636"/>
      <w:bookmarkStart w:id="1149" w:name="_Toc478924871"/>
      <w:bookmarkStart w:id="1150" w:name="_Toc365535457"/>
      <w:bookmarkStart w:id="1151" w:name="_Toc497922453"/>
      <w:bookmarkStart w:id="1152" w:name="_Toc442524980"/>
      <w:bookmarkStart w:id="1153" w:name="_Toc428352207"/>
      <w:bookmarkStart w:id="1154" w:name="_Toc438907198"/>
      <w:bookmarkStart w:id="1155" w:name="_Toc438907298"/>
      <w:r w:rsidRPr="00632363">
        <w:rPr>
          <w:rFonts w:ascii="Times New Roman" w:hAnsi="Times New Roman" w:cs="Times New Roman"/>
          <w:lang w:val="en-US"/>
        </w:rPr>
        <w:t xml:space="preserve">Annex 8.  </w:t>
      </w:r>
      <w:r w:rsidR="000E2D3D" w:rsidRPr="00632363">
        <w:rPr>
          <w:rFonts w:ascii="Times New Roman" w:hAnsi="Times New Roman" w:cs="Times New Roman"/>
          <w:lang w:val="en-US"/>
        </w:rPr>
        <w:t xml:space="preserve">Modifications </w:t>
      </w:r>
      <w:r w:rsidRPr="00632363">
        <w:rPr>
          <w:rFonts w:ascii="Times New Roman" w:hAnsi="Times New Roman" w:cs="Times New Roman"/>
          <w:lang w:val="en-US"/>
        </w:rPr>
        <w:t xml:space="preserve">to </w:t>
      </w:r>
      <w:r w:rsidR="008E4021" w:rsidRPr="00632363">
        <w:rPr>
          <w:rFonts w:ascii="Times New Roman" w:hAnsi="Times New Roman" w:cs="Times New Roman"/>
          <w:lang w:val="en-US"/>
        </w:rPr>
        <w:t>ESHS</w:t>
      </w:r>
      <w:r w:rsidRPr="00632363">
        <w:rPr>
          <w:rFonts w:ascii="Times New Roman" w:hAnsi="Times New Roman" w:cs="Times New Roman"/>
          <w:lang w:val="en-US"/>
        </w:rPr>
        <w:t xml:space="preserve"> Plans and Management</w:t>
      </w:r>
      <w:bookmarkEnd w:id="1135"/>
      <w:bookmarkEnd w:id="1136"/>
      <w:bookmarkEnd w:id="1137"/>
      <w:bookmarkEnd w:id="1138"/>
      <w:bookmarkEnd w:id="1139"/>
      <w:r w:rsidRPr="00632363">
        <w:rPr>
          <w:rFonts w:ascii="Times New Roman" w:hAnsi="Times New Roman" w:cs="Times New Roman"/>
          <w:lang w:val="en-US"/>
        </w:rPr>
        <w:t xml:space="preserve"> </w:t>
      </w:r>
    </w:p>
    <w:p w14:paraId="7BB79DDC" w14:textId="0A2B257B" w:rsidR="009E74B5" w:rsidRPr="00632363" w:rsidRDefault="6DB0EBCF" w:rsidP="6DB0EBCF">
      <w:pPr>
        <w:jc w:val="center"/>
        <w:rPr>
          <w:b/>
          <w:bCs/>
        </w:rPr>
      </w:pPr>
      <w:r w:rsidRPr="00632363">
        <w:rPr>
          <w:b/>
          <w:bCs/>
        </w:rPr>
        <w:t>CONTRACTOR</w:t>
      </w:r>
      <w:r w:rsidR="0037789C" w:rsidRPr="00632363">
        <w:rPr>
          <w:b/>
          <w:bCs/>
        </w:rPr>
        <w:t>'S</w:t>
      </w:r>
      <w:r w:rsidRPr="00632363">
        <w:rPr>
          <w:b/>
          <w:bCs/>
        </w:rPr>
        <w:t xml:space="preserve"> LETTERHEAD </w:t>
      </w:r>
    </w:p>
    <w:p w14:paraId="4E300279" w14:textId="77777777" w:rsidR="009E74B5" w:rsidRPr="00632363" w:rsidRDefault="009E74B5" w:rsidP="009E74B5"/>
    <w:p w14:paraId="22DBB80C" w14:textId="33D48CC8" w:rsidR="009E74B5" w:rsidRPr="00632363" w:rsidRDefault="005860FA" w:rsidP="009E74B5">
      <w:pPr>
        <w:tabs>
          <w:tab w:val="left" w:pos="6480"/>
          <w:tab w:val="left" w:pos="9000"/>
        </w:tabs>
      </w:pPr>
      <w:r w:rsidRPr="00632363">
        <w:t>TO</w:t>
      </w:r>
      <w:r w:rsidR="009E74B5" w:rsidRPr="00632363">
        <w:t xml:space="preserve">: </w:t>
      </w:r>
      <w:r w:rsidR="009E74B5" w:rsidRPr="00632363">
        <w:rPr>
          <w:i/>
          <w:iCs/>
        </w:rPr>
        <w:t>[n</w:t>
      </w:r>
      <w:r w:rsidRPr="00632363">
        <w:rPr>
          <w:i/>
          <w:iCs/>
        </w:rPr>
        <w:t xml:space="preserve">ame and address of </w:t>
      </w:r>
      <w:r w:rsidR="00854C85" w:rsidRPr="00632363">
        <w:rPr>
          <w:i/>
          <w:iCs/>
        </w:rPr>
        <w:t>Employer</w:t>
      </w:r>
      <w:r w:rsidRPr="00632363">
        <w:rPr>
          <w:i/>
          <w:iCs/>
        </w:rPr>
        <w:t>]</w:t>
      </w:r>
      <w:r w:rsidR="009E74B5" w:rsidRPr="00632363">
        <w:tab/>
      </w:r>
      <w:r w:rsidRPr="00632363">
        <w:t>Date</w:t>
      </w:r>
      <w:r w:rsidR="009E74B5" w:rsidRPr="00632363">
        <w:t xml:space="preserve">: </w:t>
      </w:r>
      <w:r w:rsidR="009E74B5" w:rsidRPr="00632363">
        <w:rPr>
          <w:u w:val="single"/>
        </w:rPr>
        <w:tab/>
      </w:r>
    </w:p>
    <w:p w14:paraId="623060E6" w14:textId="77777777" w:rsidR="009E74B5" w:rsidRPr="00632363" w:rsidRDefault="009E74B5" w:rsidP="009E74B5"/>
    <w:p w14:paraId="75024EC3" w14:textId="57901AC0" w:rsidR="009E74B5" w:rsidRPr="00632363" w:rsidRDefault="6DB0EBCF" w:rsidP="00091C80">
      <w:pPr>
        <w:jc w:val="both"/>
      </w:pPr>
      <w:r w:rsidRPr="00632363">
        <w:t xml:space="preserve">Attention: </w:t>
      </w:r>
      <w:r w:rsidRPr="00632363">
        <w:rPr>
          <w:i/>
          <w:iCs/>
        </w:rPr>
        <w:t>[name and position]</w:t>
      </w:r>
    </w:p>
    <w:p w14:paraId="74948EAA" w14:textId="77777777" w:rsidR="009E74B5" w:rsidRPr="00632363" w:rsidRDefault="009E74B5" w:rsidP="00091C80">
      <w:pPr>
        <w:jc w:val="both"/>
      </w:pPr>
    </w:p>
    <w:p w14:paraId="02320B78" w14:textId="30E1F7A4" w:rsidR="009E74B5" w:rsidRPr="00632363" w:rsidRDefault="6DB0EBCF" w:rsidP="00091C80">
      <w:pPr>
        <w:jc w:val="both"/>
      </w:pPr>
      <w:r w:rsidRPr="00632363">
        <w:t xml:space="preserve">Name of Contract : </w:t>
      </w:r>
      <w:r w:rsidRPr="00632363">
        <w:rPr>
          <w:i/>
          <w:iCs/>
        </w:rPr>
        <w:t>[indicate the name of Contract]</w:t>
      </w:r>
    </w:p>
    <w:p w14:paraId="54EEA9DF" w14:textId="006AA7EC" w:rsidR="009E74B5" w:rsidRPr="00632363" w:rsidRDefault="6DB0EBCF" w:rsidP="00091C80">
      <w:pPr>
        <w:jc w:val="both"/>
      </w:pPr>
      <w:r w:rsidRPr="00632363">
        <w:t xml:space="preserve">Number of Contract: </w:t>
      </w:r>
      <w:r w:rsidRPr="00632363">
        <w:rPr>
          <w:i/>
          <w:iCs/>
        </w:rPr>
        <w:t>[indicate the number of Contract]</w:t>
      </w:r>
    </w:p>
    <w:p w14:paraId="62F7C174" w14:textId="77777777" w:rsidR="009E74B5" w:rsidRPr="00632363" w:rsidRDefault="009E74B5" w:rsidP="00091C80">
      <w:pPr>
        <w:jc w:val="both"/>
      </w:pPr>
    </w:p>
    <w:p w14:paraId="55C57022" w14:textId="16B8BD7D" w:rsidR="009E74B5" w:rsidRPr="00632363" w:rsidRDefault="6DB0EBCF" w:rsidP="6DB0EBCF">
      <w:pPr>
        <w:jc w:val="both"/>
        <w:rPr>
          <w:strike/>
        </w:rPr>
      </w:pPr>
      <w:r w:rsidRPr="00632363">
        <w:t xml:space="preserve">Dear Sirs, </w:t>
      </w:r>
    </w:p>
    <w:p w14:paraId="126B9EE6" w14:textId="77777777" w:rsidR="009E74B5" w:rsidRPr="00632363" w:rsidRDefault="009E74B5" w:rsidP="00091C80">
      <w:pPr>
        <w:jc w:val="both"/>
        <w:rPr>
          <w:strike/>
        </w:rPr>
      </w:pPr>
    </w:p>
    <w:p w14:paraId="45BB892A" w14:textId="7C29AB58" w:rsidR="009E74B5" w:rsidRPr="00632363" w:rsidRDefault="6DB0EBCF" w:rsidP="00091C80">
      <w:pPr>
        <w:jc w:val="both"/>
      </w:pPr>
      <w:r w:rsidRPr="00632363">
        <w:t xml:space="preserve">We hereby propose that the Project included in annex 7 entails the </w:t>
      </w:r>
      <w:r w:rsidR="00854C85" w:rsidRPr="00632363">
        <w:t xml:space="preserve">variation </w:t>
      </w:r>
      <w:r w:rsidRPr="00632363">
        <w:t xml:space="preserve">of plans and environmental management, social and safety and health in the workplace measures </w:t>
      </w:r>
    </w:p>
    <w:p w14:paraId="4689DF28" w14:textId="77777777" w:rsidR="009E74B5" w:rsidRPr="00632363" w:rsidRDefault="009E74B5" w:rsidP="00091C80">
      <w:pPr>
        <w:jc w:val="both"/>
      </w:pPr>
    </w:p>
    <w:p w14:paraId="3242E5A3" w14:textId="659F553D" w:rsidR="009E74B5" w:rsidRPr="00632363" w:rsidRDefault="009E74B5" w:rsidP="00091C80">
      <w:pPr>
        <w:ind w:left="567" w:hanging="567"/>
        <w:jc w:val="both"/>
      </w:pPr>
      <w:r w:rsidRPr="00632363">
        <w:t>1.</w:t>
      </w:r>
      <w:r w:rsidRPr="00632363">
        <w:tab/>
        <w:t>T</w:t>
      </w:r>
      <w:r w:rsidR="005860FA" w:rsidRPr="00632363">
        <w:t xml:space="preserve">itle of the </w:t>
      </w:r>
      <w:r w:rsidR="00854C85" w:rsidRPr="00632363">
        <w:t>variation</w:t>
      </w:r>
      <w:r w:rsidR="00854C85" w:rsidRPr="00632363">
        <w:tab/>
        <w:t xml:space="preserve"> </w:t>
      </w:r>
      <w:r w:rsidR="005860FA" w:rsidRPr="00632363">
        <w:t>:</w:t>
      </w:r>
      <w:r w:rsidRPr="00632363">
        <w:t xml:space="preserve"> </w:t>
      </w:r>
      <w:r w:rsidRPr="00632363">
        <w:rPr>
          <w:i/>
          <w:iCs/>
        </w:rPr>
        <w:t>[n</w:t>
      </w:r>
      <w:r w:rsidR="005860FA" w:rsidRPr="00632363">
        <w:rPr>
          <w:i/>
          <w:iCs/>
        </w:rPr>
        <w:t>ame</w:t>
      </w:r>
      <w:r w:rsidRPr="00632363">
        <w:rPr>
          <w:i/>
          <w:iCs/>
        </w:rPr>
        <w:t>]</w:t>
      </w:r>
    </w:p>
    <w:p w14:paraId="4B706B77" w14:textId="77777777" w:rsidR="009E74B5" w:rsidRPr="00632363" w:rsidRDefault="009E74B5" w:rsidP="00091C80">
      <w:pPr>
        <w:ind w:left="567" w:hanging="567"/>
        <w:jc w:val="both"/>
      </w:pPr>
    </w:p>
    <w:p w14:paraId="32D7987C" w14:textId="2C95F22F" w:rsidR="009E74B5" w:rsidRPr="00632363" w:rsidRDefault="6DB0EBCF" w:rsidP="00091C80">
      <w:pPr>
        <w:tabs>
          <w:tab w:val="left" w:pos="7560"/>
        </w:tabs>
        <w:ind w:left="567" w:hanging="567"/>
        <w:jc w:val="both"/>
      </w:pPr>
      <w:r w:rsidRPr="00632363">
        <w:t xml:space="preserve">2.       Request for </w:t>
      </w:r>
      <w:r w:rsidR="00854C85" w:rsidRPr="00632363">
        <w:t>variation proposed</w:t>
      </w:r>
      <w:r w:rsidRPr="00632363">
        <w:t xml:space="preserve"> No./Rev.: </w:t>
      </w:r>
      <w:r w:rsidRPr="00632363">
        <w:rPr>
          <w:i/>
          <w:iCs/>
        </w:rPr>
        <w:t>[number / review]</w:t>
      </w:r>
      <w:r w:rsidRPr="00632363">
        <w:t xml:space="preserve"> dated: </w:t>
      </w:r>
      <w:r w:rsidRPr="00632363">
        <w:rPr>
          <w:i/>
          <w:iCs/>
        </w:rPr>
        <w:t>[date]</w:t>
      </w:r>
    </w:p>
    <w:p w14:paraId="1401A83D" w14:textId="77777777" w:rsidR="009E74B5" w:rsidRPr="00632363" w:rsidRDefault="009E74B5" w:rsidP="00091C80">
      <w:pPr>
        <w:ind w:left="567" w:hanging="567"/>
        <w:jc w:val="both"/>
      </w:pPr>
    </w:p>
    <w:p w14:paraId="1E9FE1D0" w14:textId="248D87E3" w:rsidR="009E74B5" w:rsidRPr="00632363" w:rsidRDefault="009E74B5" w:rsidP="00091C80">
      <w:pPr>
        <w:ind w:left="567" w:hanging="567"/>
        <w:jc w:val="both"/>
      </w:pPr>
      <w:r w:rsidRPr="00632363">
        <w:t>3.</w:t>
      </w:r>
      <w:r w:rsidRPr="00632363">
        <w:tab/>
        <w:t>Br</w:t>
      </w:r>
      <w:r w:rsidR="005860FA" w:rsidRPr="00632363">
        <w:t xml:space="preserve">ief description of the </w:t>
      </w:r>
      <w:r w:rsidR="00F74942" w:rsidRPr="00632363">
        <w:t>variation</w:t>
      </w:r>
      <w:r w:rsidRPr="00632363">
        <w:t xml:space="preserve">: </w:t>
      </w:r>
      <w:r w:rsidRPr="00632363">
        <w:rPr>
          <w:i/>
          <w:iCs/>
        </w:rPr>
        <w:t>[descrip</w:t>
      </w:r>
      <w:r w:rsidR="005860FA" w:rsidRPr="00632363">
        <w:rPr>
          <w:i/>
          <w:iCs/>
        </w:rPr>
        <w:t>tion</w:t>
      </w:r>
      <w:r w:rsidRPr="00632363">
        <w:rPr>
          <w:i/>
          <w:iCs/>
        </w:rPr>
        <w:t>]</w:t>
      </w:r>
    </w:p>
    <w:p w14:paraId="76A69E22" w14:textId="77777777" w:rsidR="009E74B5" w:rsidRPr="00632363" w:rsidRDefault="009E74B5" w:rsidP="00091C80">
      <w:pPr>
        <w:ind w:left="567" w:hanging="567"/>
        <w:jc w:val="both"/>
      </w:pPr>
    </w:p>
    <w:p w14:paraId="2D0207D1" w14:textId="64A2CA82" w:rsidR="009E74B5" w:rsidRPr="00632363" w:rsidRDefault="009E74B5" w:rsidP="6DB0EBCF">
      <w:pPr>
        <w:ind w:left="567" w:hanging="567"/>
        <w:jc w:val="both"/>
      </w:pPr>
      <w:r w:rsidRPr="00632363">
        <w:t>4.</w:t>
      </w:r>
      <w:r w:rsidRPr="00632363">
        <w:tab/>
        <w:t>R</w:t>
      </w:r>
      <w:r w:rsidR="005860FA" w:rsidRPr="00632363">
        <w:t xml:space="preserve">easons for the </w:t>
      </w:r>
      <w:r w:rsidR="00854C85" w:rsidRPr="00632363">
        <w:t>variation</w:t>
      </w:r>
      <w:r w:rsidR="005860FA" w:rsidRPr="00632363">
        <w:t xml:space="preserve">: </w:t>
      </w:r>
    </w:p>
    <w:p w14:paraId="1C8DC384" w14:textId="77777777" w:rsidR="005860FA" w:rsidRPr="00632363" w:rsidRDefault="005860FA" w:rsidP="00091C80">
      <w:pPr>
        <w:ind w:left="567" w:hanging="567"/>
        <w:jc w:val="both"/>
      </w:pPr>
    </w:p>
    <w:p w14:paraId="41F29D4A" w14:textId="543FBC29" w:rsidR="009E74B5" w:rsidRPr="00632363" w:rsidRDefault="6DB0EBCF" w:rsidP="00450F4F">
      <w:pPr>
        <w:pStyle w:val="ListParagraph"/>
        <w:numPr>
          <w:ilvl w:val="0"/>
          <w:numId w:val="97"/>
        </w:numPr>
        <w:ind w:left="567" w:hanging="567"/>
        <w:jc w:val="both"/>
      </w:pPr>
      <w:r w:rsidRPr="00632363">
        <w:t xml:space="preserve">Planned effect of the </w:t>
      </w:r>
      <w:r w:rsidR="00854C85" w:rsidRPr="00632363">
        <w:t>variation</w:t>
      </w:r>
      <w:r w:rsidRPr="00632363">
        <w:t xml:space="preserve">: </w:t>
      </w:r>
    </w:p>
    <w:p w14:paraId="1388FAD9" w14:textId="77777777" w:rsidR="009E74B5" w:rsidRPr="00632363" w:rsidRDefault="009E74B5" w:rsidP="00091C80">
      <w:pPr>
        <w:ind w:left="567" w:hanging="567"/>
        <w:jc w:val="both"/>
      </w:pPr>
    </w:p>
    <w:p w14:paraId="090C1DF1" w14:textId="532F9896" w:rsidR="009E74B5" w:rsidRPr="00632363" w:rsidRDefault="6DB0EBCF" w:rsidP="00450F4F">
      <w:pPr>
        <w:pStyle w:val="ListParagraph"/>
        <w:numPr>
          <w:ilvl w:val="0"/>
          <w:numId w:val="97"/>
        </w:numPr>
        <w:ind w:left="567" w:hanging="567"/>
        <w:jc w:val="both"/>
      </w:pPr>
      <w:r w:rsidRPr="00632363">
        <w:t xml:space="preserve">Proposed mitigation measures:  </w:t>
      </w:r>
    </w:p>
    <w:p w14:paraId="30E5687D" w14:textId="77777777" w:rsidR="009E74B5" w:rsidRPr="00632363" w:rsidRDefault="009E74B5" w:rsidP="009E74B5"/>
    <w:p w14:paraId="6BE65741" w14:textId="77777777" w:rsidR="009E74B5" w:rsidRPr="00632363" w:rsidRDefault="009E74B5" w:rsidP="009E74B5"/>
    <w:p w14:paraId="7EAE3C44" w14:textId="77777777" w:rsidR="009E74B5" w:rsidRPr="00632363" w:rsidRDefault="009E74B5" w:rsidP="009E74B5">
      <w:pPr>
        <w:tabs>
          <w:tab w:val="left" w:pos="7200"/>
        </w:tabs>
      </w:pPr>
      <w:r w:rsidRPr="00632363">
        <w:rPr>
          <w:u w:val="single"/>
        </w:rPr>
        <w:tab/>
      </w:r>
    </w:p>
    <w:p w14:paraId="7D4AED04" w14:textId="63FDA6DB" w:rsidR="009E74B5" w:rsidRPr="00632363" w:rsidRDefault="6DB0EBCF" w:rsidP="6DB0EBCF">
      <w:r w:rsidRPr="00632363">
        <w:t>(Name of Contractor)</w:t>
      </w:r>
    </w:p>
    <w:p w14:paraId="3E73BD72" w14:textId="77777777" w:rsidR="009E74B5" w:rsidRPr="00632363" w:rsidRDefault="009E74B5" w:rsidP="009E74B5"/>
    <w:p w14:paraId="79379627" w14:textId="77777777" w:rsidR="009E74B5" w:rsidRPr="00632363" w:rsidRDefault="009E74B5" w:rsidP="009E74B5"/>
    <w:p w14:paraId="64884AE8" w14:textId="77777777" w:rsidR="009E74B5" w:rsidRPr="00632363" w:rsidRDefault="009E74B5" w:rsidP="009E74B5">
      <w:pPr>
        <w:tabs>
          <w:tab w:val="left" w:pos="7200"/>
        </w:tabs>
        <w:rPr>
          <w:u w:val="single"/>
        </w:rPr>
      </w:pPr>
      <w:r w:rsidRPr="00632363">
        <w:rPr>
          <w:u w:val="single"/>
        </w:rPr>
        <w:tab/>
      </w:r>
    </w:p>
    <w:p w14:paraId="5BAE801E" w14:textId="14F6FCC6" w:rsidR="009E74B5" w:rsidRPr="00632363" w:rsidRDefault="6DB0EBCF" w:rsidP="6DB0EBCF">
      <w:r w:rsidRPr="00632363">
        <w:t>(Signature)</w:t>
      </w:r>
    </w:p>
    <w:p w14:paraId="5075F6EF" w14:textId="77777777" w:rsidR="009E74B5" w:rsidRPr="00632363" w:rsidRDefault="009E74B5" w:rsidP="009E74B5"/>
    <w:p w14:paraId="588F0836" w14:textId="77777777" w:rsidR="009E74B5" w:rsidRPr="00632363" w:rsidRDefault="009E74B5" w:rsidP="009E74B5"/>
    <w:p w14:paraId="023AF436" w14:textId="77777777" w:rsidR="009E74B5" w:rsidRPr="00632363" w:rsidRDefault="009E74B5" w:rsidP="009E74B5">
      <w:pPr>
        <w:tabs>
          <w:tab w:val="left" w:pos="7200"/>
        </w:tabs>
      </w:pPr>
      <w:r w:rsidRPr="00632363">
        <w:rPr>
          <w:u w:val="single"/>
        </w:rPr>
        <w:tab/>
      </w:r>
    </w:p>
    <w:p w14:paraId="3D053CE1" w14:textId="1559490B" w:rsidR="00B42DEE" w:rsidRPr="00632363" w:rsidRDefault="6DB0EBCF" w:rsidP="6DB0EBCF">
      <w:pPr>
        <w:rPr>
          <w:b/>
          <w:bCs/>
          <w:sz w:val="30"/>
          <w:szCs w:val="30"/>
        </w:rPr>
      </w:pPr>
      <w:r w:rsidRPr="00632363">
        <w:t>(Name of signatory)</w:t>
      </w:r>
    </w:p>
    <w:p w14:paraId="40C192F9" w14:textId="77777777" w:rsidR="009E74B5" w:rsidRPr="00632363" w:rsidRDefault="009E74B5" w:rsidP="00B42DEE">
      <w:pPr>
        <w:pStyle w:val="Head02"/>
        <w:rPr>
          <w:rFonts w:ascii="Times New Roman" w:hAnsi="Times New Roman" w:cs="Times New Roman"/>
          <w:lang w:val="en-US"/>
        </w:rPr>
      </w:pPr>
      <w:bookmarkStart w:id="1156" w:name="_Toc190498781"/>
      <w:bookmarkStart w:id="1157" w:name="_Toc190498606"/>
      <w:bookmarkStart w:id="1158" w:name="_Toc190498352"/>
      <w:bookmarkStart w:id="1159" w:name="_Toc450646421"/>
      <w:bookmarkStart w:id="1160" w:name="_Toc450647789"/>
      <w:bookmarkStart w:id="1161" w:name="_Toc454995539"/>
      <w:bookmarkStart w:id="1162" w:name="_Toc477346728"/>
      <w:bookmarkStart w:id="1163" w:name="_Toc478747896"/>
      <w:bookmarkStart w:id="1164" w:name="_Toc478751418"/>
      <w:bookmarkStart w:id="1165" w:name="_Toc478919635"/>
      <w:bookmarkStart w:id="1166" w:name="_Toc478924870"/>
      <w:bookmarkStart w:id="1167" w:name="_Toc365535456"/>
      <w:bookmarkStart w:id="1168" w:name="_Toc494824322"/>
    </w:p>
    <w:p w14:paraId="0A8921C2" w14:textId="77777777" w:rsidR="009E74B5" w:rsidRPr="00632363" w:rsidRDefault="009E74B5" w:rsidP="00B42DEE">
      <w:pPr>
        <w:pStyle w:val="Head02"/>
        <w:rPr>
          <w:rFonts w:ascii="Times New Roman" w:hAnsi="Times New Roman" w:cs="Times New Roman"/>
          <w:lang w:val="en-US"/>
        </w:rPr>
      </w:pPr>
    </w:p>
    <w:p w14:paraId="3CBEF834" w14:textId="7F0C00D7" w:rsidR="00B42DEE" w:rsidRPr="00632363" w:rsidRDefault="6DB0EBCF" w:rsidP="6DB0EBCF">
      <w:pPr>
        <w:pStyle w:val="Head02"/>
        <w:rPr>
          <w:rFonts w:ascii="Times New Roman" w:hAnsi="Times New Roman" w:cs="Times New Roman"/>
          <w:lang w:val="en-US"/>
        </w:rPr>
      </w:pPr>
      <w:bookmarkStart w:id="1169" w:name="_Toc516156508"/>
      <w:bookmarkStart w:id="1170" w:name="_Toc516209959"/>
      <w:bookmarkStart w:id="1171" w:name="_Toc180177"/>
      <w:bookmarkStart w:id="1172" w:name="_Toc182239"/>
      <w:bookmarkStart w:id="1173" w:name="_Toc7296434"/>
      <w:r w:rsidRPr="00632363">
        <w:rPr>
          <w:rFonts w:ascii="Times New Roman" w:hAnsi="Times New Roman" w:cs="Times New Roman"/>
          <w:lang w:val="en-US"/>
        </w:rPr>
        <w:t>Performance Certificate Form</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14:paraId="0544BE9B" w14:textId="77777777" w:rsidR="00B42DEE" w:rsidRPr="00632363" w:rsidRDefault="00B42DEE" w:rsidP="00B42DEE">
      <w:pPr>
        <w:spacing w:line="360" w:lineRule="atLeast"/>
      </w:pPr>
    </w:p>
    <w:p w14:paraId="3951005F" w14:textId="3C43833E" w:rsidR="00B42DEE" w:rsidRPr="00632363" w:rsidRDefault="00B42DEE" w:rsidP="00BC3841">
      <w:pPr>
        <w:tabs>
          <w:tab w:val="right" w:pos="6480"/>
          <w:tab w:val="left" w:pos="6660"/>
          <w:tab w:val="left" w:pos="9000"/>
        </w:tabs>
        <w:ind w:left="5760"/>
      </w:pPr>
      <w:r w:rsidRPr="00632363">
        <w:tab/>
        <w:t>Date:</w:t>
      </w:r>
      <w:r w:rsidRPr="00632363">
        <w:tab/>
      </w:r>
      <w:r w:rsidRPr="00632363">
        <w:tab/>
        <w:t>Loan:</w:t>
      </w:r>
      <w:r w:rsidRPr="00632363">
        <w:tab/>
      </w:r>
      <w:r w:rsidRPr="00632363">
        <w:tab/>
      </w:r>
      <w:r w:rsidR="002C0D9A" w:rsidRPr="00632363">
        <w:t xml:space="preserve">                        </w:t>
      </w:r>
      <w:r w:rsidRPr="00632363">
        <w:t>Bid nº:</w:t>
      </w:r>
      <w:r w:rsidRPr="00632363">
        <w:tab/>
      </w:r>
      <w:r w:rsidRPr="00632363">
        <w:tab/>
      </w:r>
    </w:p>
    <w:p w14:paraId="738821F6" w14:textId="77777777" w:rsidR="00B42DEE" w:rsidRPr="00632363" w:rsidRDefault="6DB0EBCF" w:rsidP="00B42DEE">
      <w:r w:rsidRPr="00632363">
        <w:t>To: _________________________________</w:t>
      </w:r>
    </w:p>
    <w:p w14:paraId="488BD852" w14:textId="77777777" w:rsidR="00B42DEE" w:rsidRPr="00632363" w:rsidRDefault="00B42DEE" w:rsidP="00B42DEE"/>
    <w:p w14:paraId="37F6A8AB" w14:textId="77777777" w:rsidR="00B42DEE" w:rsidRPr="00632363" w:rsidRDefault="6DB0EBCF" w:rsidP="00B42DEE">
      <w:r w:rsidRPr="00632363">
        <w:t xml:space="preserve">Dear Sirs, </w:t>
      </w:r>
    </w:p>
    <w:p w14:paraId="0CB16AA9" w14:textId="77777777" w:rsidR="00B42DEE" w:rsidRPr="00632363" w:rsidRDefault="00B42DEE" w:rsidP="00B42DEE"/>
    <w:p w14:paraId="0D559443" w14:textId="51B964B8" w:rsidR="00B42DEE" w:rsidRPr="00632363" w:rsidRDefault="6DB0EBCF" w:rsidP="003C18E3">
      <w:pPr>
        <w:jc w:val="both"/>
      </w:pPr>
      <w:r w:rsidRPr="00632363">
        <w:t xml:space="preserve">In accordance with the General Conditions </w:t>
      </w:r>
      <w:r w:rsidR="006E4029" w:rsidRPr="00632363">
        <w:t xml:space="preserve">of Contract </w:t>
      </w:r>
      <w:r w:rsidRPr="00632363">
        <w:t xml:space="preserve">Clause 11.9 (Performance Certificate) entered between you and the </w:t>
      </w:r>
      <w:r w:rsidR="006E4029" w:rsidRPr="00632363">
        <w:t>Employer</w:t>
      </w:r>
      <w:r w:rsidRPr="00632363">
        <w:t xml:space="preserve"> on </w:t>
      </w:r>
      <w:r w:rsidRPr="00632363">
        <w:rPr>
          <w:i/>
          <w:iCs/>
          <w:sz w:val="20"/>
          <w:szCs w:val="20"/>
        </w:rPr>
        <w:t>_____________</w:t>
      </w:r>
      <w:r w:rsidRPr="00632363">
        <w:t xml:space="preserve">, related to </w:t>
      </w:r>
      <w:r w:rsidRPr="00632363">
        <w:rPr>
          <w:i/>
          <w:iCs/>
          <w:sz w:val="20"/>
          <w:szCs w:val="20"/>
        </w:rPr>
        <w:t>____________________</w:t>
      </w:r>
      <w:r w:rsidRPr="00632363">
        <w:rPr>
          <w:sz w:val="20"/>
          <w:szCs w:val="20"/>
        </w:rPr>
        <w:t>,</w:t>
      </w:r>
      <w:r w:rsidRPr="00632363">
        <w:rPr>
          <w:i/>
          <w:iCs/>
          <w:sz w:val="20"/>
          <w:szCs w:val="20"/>
        </w:rPr>
        <w:t xml:space="preserve"> </w:t>
      </w:r>
      <w:r w:rsidRPr="00632363">
        <w:t xml:space="preserve">we hereby notify you that the following parts of the Works were completed on the date mentioned below, and that according to the Contract conditions, at the date mentioned below, the </w:t>
      </w:r>
      <w:r w:rsidR="001814F9" w:rsidRPr="00632363">
        <w:t>Employer</w:t>
      </w:r>
      <w:r w:rsidRPr="00632363">
        <w:t xml:space="preserve"> takes possession of those parts of the Works, in addition to taking on the responsibility for care and custody and  losses risks.  that this entails.</w:t>
      </w:r>
    </w:p>
    <w:p w14:paraId="27259107" w14:textId="77777777" w:rsidR="00B42DEE" w:rsidRPr="00632363" w:rsidRDefault="00B42DEE" w:rsidP="003C18E3">
      <w:pPr>
        <w:jc w:val="both"/>
      </w:pPr>
    </w:p>
    <w:p w14:paraId="67398658" w14:textId="77777777" w:rsidR="00B42DEE" w:rsidRPr="00632363" w:rsidRDefault="00B42DEE" w:rsidP="003C18E3">
      <w:pPr>
        <w:ind w:left="720"/>
        <w:jc w:val="both"/>
      </w:pPr>
      <w:r w:rsidRPr="00632363">
        <w:t>1.</w:t>
      </w:r>
      <w:r w:rsidRPr="00632363">
        <w:tab/>
        <w:t xml:space="preserve">Description of Works or parts thereof:  </w:t>
      </w:r>
      <w:r w:rsidRPr="00632363">
        <w:rPr>
          <w:i/>
          <w:iCs/>
          <w:sz w:val="20"/>
          <w:szCs w:val="20"/>
        </w:rPr>
        <w:t>______________________________</w:t>
      </w:r>
    </w:p>
    <w:p w14:paraId="24E3BEC7" w14:textId="77777777" w:rsidR="00B42DEE" w:rsidRPr="00632363" w:rsidRDefault="00B42DEE" w:rsidP="003C18E3">
      <w:pPr>
        <w:ind w:left="720"/>
        <w:jc w:val="both"/>
      </w:pPr>
    </w:p>
    <w:p w14:paraId="501AA5D8" w14:textId="77777777" w:rsidR="00B42DEE" w:rsidRPr="00632363" w:rsidRDefault="00B42DEE" w:rsidP="003C18E3">
      <w:pPr>
        <w:ind w:left="720"/>
        <w:jc w:val="both"/>
      </w:pPr>
      <w:r w:rsidRPr="00632363">
        <w:t>2.</w:t>
      </w:r>
      <w:r w:rsidRPr="00632363">
        <w:tab/>
        <w:t xml:space="preserve">Date in which the Contractor completed obligations: </w:t>
      </w:r>
      <w:r w:rsidRPr="00632363">
        <w:rPr>
          <w:i/>
          <w:iCs/>
          <w:sz w:val="20"/>
          <w:szCs w:val="20"/>
        </w:rPr>
        <w:t>__________________</w:t>
      </w:r>
    </w:p>
    <w:p w14:paraId="2959293C" w14:textId="77777777" w:rsidR="00B42DEE" w:rsidRPr="00632363" w:rsidRDefault="00B42DEE" w:rsidP="003C18E3">
      <w:pPr>
        <w:jc w:val="both"/>
      </w:pPr>
    </w:p>
    <w:p w14:paraId="5C8FAD80" w14:textId="77777777" w:rsidR="00B42DEE" w:rsidRPr="00632363" w:rsidRDefault="6DB0EBCF" w:rsidP="003C18E3">
      <w:pPr>
        <w:jc w:val="both"/>
      </w:pPr>
      <w:r w:rsidRPr="00632363">
        <w:t>Notwithstanding, you should complete as soon as feasible, the pending articles listed in this certificate annex.</w:t>
      </w:r>
    </w:p>
    <w:p w14:paraId="0EFFE504" w14:textId="77777777" w:rsidR="00B42DEE" w:rsidRPr="00632363" w:rsidRDefault="00B42DEE" w:rsidP="003C18E3">
      <w:pPr>
        <w:jc w:val="both"/>
      </w:pPr>
      <w:r w:rsidRPr="00632363">
        <w:t xml:space="preserve"> </w:t>
      </w:r>
    </w:p>
    <w:p w14:paraId="0A0171F2" w14:textId="0421C36A" w:rsidR="00B42DEE" w:rsidRPr="00632363" w:rsidRDefault="6DB0EBCF" w:rsidP="003C18E3">
      <w:pPr>
        <w:jc w:val="both"/>
      </w:pPr>
      <w:bookmarkStart w:id="1174" w:name="_Hlk499972873"/>
      <w:r w:rsidRPr="00632363">
        <w:t xml:space="preserve">This letter does not release you from the obligation to complete the execution of Works according to Contract, nor does it release you from your obligations during the </w:t>
      </w:r>
      <w:r w:rsidR="006E4029" w:rsidRPr="00632363">
        <w:t xml:space="preserve">Defects Liability </w:t>
      </w:r>
      <w:r w:rsidRPr="00632363">
        <w:t xml:space="preserve">Period </w:t>
      </w:r>
      <w:r w:rsidR="006E4029" w:rsidRPr="00632363">
        <w:t xml:space="preserve">   </w:t>
      </w:r>
      <w:r w:rsidRPr="00632363">
        <w:t xml:space="preserve">. </w:t>
      </w:r>
      <w:bookmarkEnd w:id="1174"/>
    </w:p>
    <w:p w14:paraId="747CF9D2" w14:textId="77777777" w:rsidR="00B42DEE" w:rsidRPr="00632363" w:rsidRDefault="00B42DEE" w:rsidP="003C18E3">
      <w:pPr>
        <w:jc w:val="both"/>
      </w:pPr>
    </w:p>
    <w:p w14:paraId="7988F43B" w14:textId="77777777" w:rsidR="00B42DEE" w:rsidRPr="00632363" w:rsidRDefault="6DB0EBCF" w:rsidP="003C18E3">
      <w:pPr>
        <w:jc w:val="both"/>
      </w:pPr>
      <w:r w:rsidRPr="00632363">
        <w:t xml:space="preserve">Yours truly, </w:t>
      </w:r>
    </w:p>
    <w:p w14:paraId="160E80E2" w14:textId="77777777" w:rsidR="00B42DEE" w:rsidRPr="00632363" w:rsidRDefault="00B42DEE" w:rsidP="00B42DEE"/>
    <w:p w14:paraId="457324E9" w14:textId="77777777" w:rsidR="00B42DEE" w:rsidRPr="00632363" w:rsidRDefault="00B42DEE" w:rsidP="00B42DEE"/>
    <w:p w14:paraId="6D5BCB12" w14:textId="77777777" w:rsidR="00B42DEE" w:rsidRPr="00632363" w:rsidRDefault="00B42DEE" w:rsidP="00B42DEE">
      <w:pPr>
        <w:tabs>
          <w:tab w:val="left" w:pos="7200"/>
        </w:tabs>
      </w:pPr>
      <w:r w:rsidRPr="00632363">
        <w:rPr>
          <w:u w:val="single"/>
        </w:rPr>
        <w:tab/>
      </w:r>
    </w:p>
    <w:p w14:paraId="758A55DD" w14:textId="77777777" w:rsidR="00B42DEE" w:rsidRPr="00632363" w:rsidRDefault="6DB0EBCF" w:rsidP="00B42DEE">
      <w:pPr>
        <w:tabs>
          <w:tab w:val="left" w:pos="7200"/>
        </w:tabs>
      </w:pPr>
      <w:r w:rsidRPr="00632363">
        <w:t>Position</w:t>
      </w:r>
    </w:p>
    <w:p w14:paraId="570D07E1" w14:textId="77777777" w:rsidR="00B42DEE" w:rsidRPr="00632363" w:rsidRDefault="6DB0EBCF" w:rsidP="00B42DEE">
      <w:r w:rsidRPr="00632363">
        <w:t xml:space="preserve">Engineer </w:t>
      </w:r>
    </w:p>
    <w:p w14:paraId="763F8335" w14:textId="29F421AD" w:rsidR="00B42DEE" w:rsidRPr="00632363" w:rsidRDefault="00B42DEE" w:rsidP="00B42DEE">
      <w:pPr>
        <w:pStyle w:val="Head02"/>
        <w:rPr>
          <w:rFonts w:ascii="Times New Roman" w:hAnsi="Times New Roman" w:cs="Times New Roman"/>
          <w:lang w:val="en-US"/>
        </w:rPr>
      </w:pPr>
      <w:r w:rsidRPr="00632363">
        <w:rPr>
          <w:rFonts w:ascii="Times New Roman" w:hAnsi="Times New Roman" w:cs="Times New Roman"/>
          <w:lang w:val="en-US"/>
        </w:rPr>
        <w:br w:type="page"/>
      </w:r>
    </w:p>
    <w:p w14:paraId="251CC364" w14:textId="5E0B63CA" w:rsidR="003B6B8B" w:rsidRPr="00632363" w:rsidRDefault="000E2D3D" w:rsidP="6DB0EBCF">
      <w:pPr>
        <w:pStyle w:val="Head02"/>
        <w:rPr>
          <w:rFonts w:ascii="Times New Roman" w:hAnsi="Times New Roman" w:cs="Times New Roman"/>
          <w:lang w:val="en-US"/>
        </w:rPr>
      </w:pPr>
      <w:bookmarkStart w:id="1175" w:name="_Toc516156509"/>
      <w:bookmarkStart w:id="1176" w:name="_Toc516209960"/>
      <w:bookmarkStart w:id="1177" w:name="_Toc180178"/>
      <w:bookmarkStart w:id="1178" w:name="_Toc182240"/>
      <w:bookmarkStart w:id="1179" w:name="_Toc7296435"/>
      <w:bookmarkEnd w:id="1140"/>
      <w:bookmarkEnd w:id="1141"/>
      <w:bookmarkEnd w:id="1142"/>
      <w:bookmarkEnd w:id="1143"/>
      <w:bookmarkEnd w:id="1144"/>
      <w:bookmarkEnd w:id="1145"/>
      <w:bookmarkEnd w:id="1146"/>
      <w:bookmarkEnd w:id="1147"/>
      <w:bookmarkEnd w:id="1148"/>
      <w:bookmarkEnd w:id="1149"/>
      <w:bookmarkEnd w:id="1150"/>
      <w:bookmarkEnd w:id="1151"/>
      <w:r w:rsidRPr="00632363">
        <w:rPr>
          <w:rFonts w:ascii="Times New Roman" w:hAnsi="Times New Roman" w:cs="Times New Roman"/>
          <w:lang w:val="en-US"/>
        </w:rPr>
        <w:t xml:space="preserve">Take Over </w:t>
      </w:r>
      <w:bookmarkEnd w:id="1175"/>
      <w:bookmarkEnd w:id="1176"/>
      <w:r w:rsidRPr="00632363">
        <w:rPr>
          <w:rFonts w:ascii="Times New Roman" w:hAnsi="Times New Roman" w:cs="Times New Roman"/>
          <w:lang w:val="en-US"/>
        </w:rPr>
        <w:t>Form</w:t>
      </w:r>
      <w:bookmarkEnd w:id="1177"/>
      <w:bookmarkEnd w:id="1178"/>
      <w:bookmarkEnd w:id="1179"/>
    </w:p>
    <w:p w14:paraId="5B8086BA" w14:textId="77777777" w:rsidR="003B6B8B" w:rsidRPr="00632363" w:rsidRDefault="003B6B8B" w:rsidP="003B6B8B">
      <w:pPr>
        <w:spacing w:line="360" w:lineRule="atLeast"/>
      </w:pPr>
    </w:p>
    <w:p w14:paraId="6CBD7EA2" w14:textId="77777777" w:rsidR="003B6B8B" w:rsidRPr="00632363" w:rsidRDefault="003B6B8B" w:rsidP="003B6B8B">
      <w:pPr>
        <w:tabs>
          <w:tab w:val="right" w:pos="6480"/>
          <w:tab w:val="left" w:pos="6660"/>
          <w:tab w:val="left" w:pos="9000"/>
        </w:tabs>
      </w:pPr>
      <w:r w:rsidRPr="00632363">
        <w:tab/>
        <w:t>Date:</w:t>
      </w:r>
      <w:r w:rsidRPr="00632363">
        <w:tab/>
      </w:r>
      <w:r w:rsidRPr="00632363">
        <w:tab/>
      </w:r>
    </w:p>
    <w:p w14:paraId="3CB010BA" w14:textId="77777777" w:rsidR="003B6B8B" w:rsidRPr="00632363" w:rsidRDefault="003B6B8B" w:rsidP="003B6B8B">
      <w:pPr>
        <w:tabs>
          <w:tab w:val="right" w:pos="6480"/>
          <w:tab w:val="left" w:pos="6660"/>
          <w:tab w:val="left" w:pos="9000"/>
        </w:tabs>
      </w:pPr>
      <w:r w:rsidRPr="00632363">
        <w:tab/>
        <w:t>Loan:</w:t>
      </w:r>
      <w:r w:rsidRPr="00632363">
        <w:tab/>
      </w:r>
      <w:r w:rsidRPr="00632363">
        <w:tab/>
      </w:r>
    </w:p>
    <w:p w14:paraId="497E7D6C" w14:textId="7FC29373" w:rsidR="003B6B8B" w:rsidRPr="00632363" w:rsidRDefault="003B6B8B" w:rsidP="003B6B8B">
      <w:pPr>
        <w:tabs>
          <w:tab w:val="right" w:pos="6480"/>
          <w:tab w:val="left" w:pos="6660"/>
          <w:tab w:val="left" w:pos="9000"/>
        </w:tabs>
      </w:pPr>
      <w:r w:rsidRPr="00632363">
        <w:tab/>
      </w:r>
      <w:r w:rsidR="000E2D3D" w:rsidRPr="00632363">
        <w:t xml:space="preserve">Bidding </w:t>
      </w:r>
      <w:r w:rsidRPr="00632363">
        <w:t>n</w:t>
      </w:r>
      <w:r w:rsidRPr="00632363">
        <w:rPr>
          <w:vertAlign w:val="superscript"/>
        </w:rPr>
        <w:t>o</w:t>
      </w:r>
      <w:r w:rsidRPr="00632363">
        <w:t>:</w:t>
      </w:r>
      <w:r w:rsidRPr="00632363">
        <w:tab/>
      </w:r>
      <w:r w:rsidRPr="00632363">
        <w:tab/>
      </w:r>
    </w:p>
    <w:p w14:paraId="149E6783" w14:textId="77777777" w:rsidR="003B6B8B" w:rsidRPr="00632363" w:rsidRDefault="003B6B8B" w:rsidP="003B6B8B"/>
    <w:p w14:paraId="1F052162" w14:textId="77777777" w:rsidR="003B6B8B" w:rsidRPr="00632363" w:rsidRDefault="6DB0EBCF" w:rsidP="003B6B8B">
      <w:r w:rsidRPr="00632363">
        <w:t xml:space="preserve">To: </w:t>
      </w:r>
      <w:r w:rsidRPr="00632363">
        <w:rPr>
          <w:i/>
          <w:iCs/>
          <w:sz w:val="20"/>
          <w:szCs w:val="20"/>
        </w:rPr>
        <w:t>________________________________________</w:t>
      </w:r>
    </w:p>
    <w:p w14:paraId="22DE762F" w14:textId="77777777" w:rsidR="003B6B8B" w:rsidRPr="00632363" w:rsidRDefault="003B6B8B" w:rsidP="003B6B8B"/>
    <w:p w14:paraId="4B68AAC9" w14:textId="77777777" w:rsidR="003B6B8B" w:rsidRPr="00632363" w:rsidRDefault="6DB0EBCF" w:rsidP="003B6B8B">
      <w:r w:rsidRPr="00632363">
        <w:t xml:space="preserve">Dear Sirs, </w:t>
      </w:r>
    </w:p>
    <w:p w14:paraId="096CC654" w14:textId="77777777" w:rsidR="003B6B8B" w:rsidRPr="00632363" w:rsidRDefault="003B6B8B" w:rsidP="003B6B8B"/>
    <w:p w14:paraId="2D0127CF" w14:textId="26821562" w:rsidR="003B6B8B" w:rsidRPr="00632363" w:rsidRDefault="6DB0EBCF" w:rsidP="003C18E3">
      <w:pPr>
        <w:jc w:val="both"/>
      </w:pPr>
      <w:r w:rsidRPr="00632363">
        <w:t xml:space="preserve">In accordance with the General Conditions Contract Clause 10.1 (Acceptance of Works and its Phases) entered between you and the </w:t>
      </w:r>
      <w:r w:rsidR="001814F9" w:rsidRPr="00632363">
        <w:t>Employer</w:t>
      </w:r>
      <w:r w:rsidRPr="00632363">
        <w:t xml:space="preserve"> on </w:t>
      </w:r>
      <w:r w:rsidRPr="00632363">
        <w:rPr>
          <w:i/>
          <w:iCs/>
          <w:sz w:val="20"/>
          <w:szCs w:val="20"/>
        </w:rPr>
        <w:t>______________</w:t>
      </w:r>
      <w:r w:rsidRPr="00632363">
        <w:t>,</w:t>
      </w:r>
      <w:r w:rsidR="0037789C" w:rsidRPr="00632363">
        <w:t xml:space="preserve"> </w:t>
      </w:r>
      <w:r w:rsidRPr="00632363">
        <w:t xml:space="preserve">related to  </w:t>
      </w:r>
      <w:r w:rsidRPr="00632363">
        <w:rPr>
          <w:i/>
          <w:iCs/>
          <w:sz w:val="20"/>
          <w:szCs w:val="20"/>
        </w:rPr>
        <w:t>___________________________________</w:t>
      </w:r>
      <w:r w:rsidRPr="00632363">
        <w:t xml:space="preserve">, we hereby notify that the following parts of the Works were completed on the date indicated below, and that according to the Contract conditions, at the date indicated below, the </w:t>
      </w:r>
      <w:r w:rsidR="001814F9" w:rsidRPr="00632363">
        <w:t>Employer</w:t>
      </w:r>
      <w:r w:rsidRPr="00632363">
        <w:t xml:space="preserve"> takes possession of those Works parts, in addition to taking on the responsibility for care and custody and losses risks that this entails.  </w:t>
      </w:r>
    </w:p>
    <w:p w14:paraId="2060F8E2" w14:textId="77777777" w:rsidR="003B6B8B" w:rsidRPr="00632363" w:rsidRDefault="003B6B8B" w:rsidP="003C18E3">
      <w:pPr>
        <w:jc w:val="both"/>
      </w:pPr>
    </w:p>
    <w:p w14:paraId="4338B0EC" w14:textId="77777777" w:rsidR="003B6B8B" w:rsidRPr="00632363" w:rsidRDefault="003B6B8B" w:rsidP="003C18E3">
      <w:pPr>
        <w:ind w:left="720"/>
        <w:jc w:val="both"/>
      </w:pPr>
      <w:r w:rsidRPr="00632363">
        <w:t>1.</w:t>
      </w:r>
      <w:r w:rsidRPr="00632363">
        <w:tab/>
        <w:t xml:space="preserve">Description of Works or parts thereof:  </w:t>
      </w:r>
      <w:r w:rsidRPr="00632363">
        <w:rPr>
          <w:i/>
          <w:iCs/>
          <w:sz w:val="20"/>
          <w:szCs w:val="20"/>
        </w:rPr>
        <w:t>_______________________________</w:t>
      </w:r>
    </w:p>
    <w:p w14:paraId="70E817C3" w14:textId="77777777" w:rsidR="003B6B8B" w:rsidRPr="00632363" w:rsidRDefault="003B6B8B" w:rsidP="003C18E3">
      <w:pPr>
        <w:ind w:left="720"/>
        <w:jc w:val="both"/>
      </w:pPr>
    </w:p>
    <w:p w14:paraId="12E47F5D" w14:textId="77777777" w:rsidR="003B6B8B" w:rsidRPr="00632363" w:rsidRDefault="003B6B8B" w:rsidP="003C18E3">
      <w:pPr>
        <w:ind w:left="720"/>
        <w:jc w:val="both"/>
      </w:pPr>
      <w:r w:rsidRPr="00632363">
        <w:t>2.</w:t>
      </w:r>
      <w:r w:rsidRPr="00632363">
        <w:tab/>
        <w:t xml:space="preserve">Date of Take over:  </w:t>
      </w:r>
      <w:r w:rsidRPr="00632363">
        <w:rPr>
          <w:i/>
          <w:iCs/>
          <w:sz w:val="20"/>
          <w:szCs w:val="20"/>
        </w:rPr>
        <w:t>_______________________</w:t>
      </w:r>
    </w:p>
    <w:p w14:paraId="62F6DF6F" w14:textId="77777777" w:rsidR="003B6B8B" w:rsidRPr="00632363" w:rsidRDefault="003B6B8B" w:rsidP="003C18E3">
      <w:pPr>
        <w:jc w:val="both"/>
      </w:pPr>
    </w:p>
    <w:p w14:paraId="33E69E8F" w14:textId="77777777" w:rsidR="003B6B8B" w:rsidRPr="00632363" w:rsidRDefault="003B6B8B" w:rsidP="003C18E3">
      <w:pPr>
        <w:jc w:val="both"/>
      </w:pPr>
    </w:p>
    <w:p w14:paraId="315DA9BE" w14:textId="677B220C" w:rsidR="003B6B8B" w:rsidRPr="00632363" w:rsidRDefault="6DB0EBCF" w:rsidP="003C18E3">
      <w:pPr>
        <w:jc w:val="both"/>
      </w:pPr>
      <w:r w:rsidRPr="00632363">
        <w:t xml:space="preserve">This letter does not release you from the obligation to complete the execution of Works according to Contract, nor does it release you from your obligations during the </w:t>
      </w:r>
      <w:r w:rsidR="00AA2A57" w:rsidRPr="00632363">
        <w:t>Defect liability period.</w:t>
      </w:r>
    </w:p>
    <w:p w14:paraId="7145B709" w14:textId="77777777" w:rsidR="003B6B8B" w:rsidRPr="00632363" w:rsidRDefault="003B6B8B" w:rsidP="003B6B8B"/>
    <w:p w14:paraId="1A8BCC62" w14:textId="77777777" w:rsidR="003B6B8B" w:rsidRPr="00632363" w:rsidRDefault="6DB0EBCF" w:rsidP="003B6B8B">
      <w:r w:rsidRPr="00632363">
        <w:t>Yours truly,</w:t>
      </w:r>
    </w:p>
    <w:p w14:paraId="002C85AD" w14:textId="77777777" w:rsidR="003B6B8B" w:rsidRPr="00632363" w:rsidRDefault="003B6B8B" w:rsidP="003B6B8B"/>
    <w:p w14:paraId="4710E88F" w14:textId="77777777" w:rsidR="003B6B8B" w:rsidRPr="00632363" w:rsidRDefault="003B6B8B" w:rsidP="003B6B8B"/>
    <w:p w14:paraId="6EB67DF4" w14:textId="77777777" w:rsidR="003B6B8B" w:rsidRPr="00632363" w:rsidRDefault="003B6B8B" w:rsidP="003B6B8B">
      <w:pPr>
        <w:tabs>
          <w:tab w:val="left" w:pos="7200"/>
        </w:tabs>
      </w:pPr>
      <w:bookmarkStart w:id="1180" w:name="_Hlk478478397"/>
      <w:r w:rsidRPr="00632363">
        <w:rPr>
          <w:u w:val="single"/>
        </w:rPr>
        <w:tab/>
      </w:r>
    </w:p>
    <w:bookmarkEnd w:id="1180"/>
    <w:p w14:paraId="6A0AF738" w14:textId="77777777" w:rsidR="003B6B8B" w:rsidRPr="00632363" w:rsidRDefault="6DB0EBCF" w:rsidP="003B6B8B">
      <w:pPr>
        <w:tabs>
          <w:tab w:val="left" w:pos="7200"/>
        </w:tabs>
      </w:pPr>
      <w:r w:rsidRPr="00632363">
        <w:t xml:space="preserve">Position </w:t>
      </w:r>
    </w:p>
    <w:p w14:paraId="41BB09AB" w14:textId="77777777" w:rsidR="003B6B8B" w:rsidRPr="00632363" w:rsidRDefault="6DB0EBCF" w:rsidP="003B6B8B">
      <w:r w:rsidRPr="00632363">
        <w:t xml:space="preserve">Engineer </w:t>
      </w:r>
    </w:p>
    <w:p w14:paraId="3F6EB54B" w14:textId="77777777" w:rsidR="003B6B8B" w:rsidRPr="00632363" w:rsidRDefault="003B6B8B" w:rsidP="003B6B8B">
      <w:pPr>
        <w:rPr>
          <w:b/>
          <w:szCs w:val="22"/>
        </w:rPr>
      </w:pPr>
    </w:p>
    <w:p w14:paraId="152DE5BA" w14:textId="77777777" w:rsidR="003B6B8B" w:rsidRPr="00632363" w:rsidRDefault="003B6B8B" w:rsidP="003B6B8B">
      <w:pPr>
        <w:rPr>
          <w:b/>
          <w:sz w:val="32"/>
          <w:szCs w:val="32"/>
        </w:rPr>
      </w:pPr>
      <w:r w:rsidRPr="00632363">
        <w:rPr>
          <w:szCs w:val="32"/>
        </w:rPr>
        <w:br w:type="page"/>
      </w:r>
    </w:p>
    <w:p w14:paraId="2AE71D23" w14:textId="79D61134" w:rsidR="00AA2A57" w:rsidRPr="00632363" w:rsidRDefault="6DB0EBCF" w:rsidP="00026E43">
      <w:pPr>
        <w:pStyle w:val="UG-SectionVI-Heading2"/>
        <w:rPr>
          <w:rFonts w:eastAsia="Arial Unicode MS"/>
        </w:rPr>
      </w:pPr>
      <w:bookmarkStart w:id="1181" w:name="_Hlk502334383"/>
      <w:r w:rsidRPr="00632363">
        <w:t xml:space="preserve">Performance Guarantee </w:t>
      </w:r>
      <w:bookmarkStart w:id="1182" w:name="_Toc365535459"/>
      <w:r w:rsidR="00AA2A57" w:rsidRPr="00632363">
        <w:t>Option 1: Demand Guarantee</w:t>
      </w:r>
    </w:p>
    <w:p w14:paraId="7F559663" w14:textId="77777777" w:rsidR="00AA2A57" w:rsidRPr="00632363" w:rsidRDefault="00AA2A57" w:rsidP="00AA2A57">
      <w:pPr>
        <w:spacing w:before="240" w:after="120"/>
        <w:rPr>
          <w:rFonts w:eastAsia="Arial Unicode MS"/>
          <w:b/>
          <w:color w:val="000000" w:themeColor="text1"/>
        </w:rPr>
      </w:pPr>
    </w:p>
    <w:p w14:paraId="11774988" w14:textId="77777777" w:rsidR="00AA2A57" w:rsidRPr="00632363" w:rsidRDefault="00AA2A57" w:rsidP="00AA2A57">
      <w:pPr>
        <w:tabs>
          <w:tab w:val="left" w:leader="underscore" w:pos="5529"/>
        </w:tabs>
        <w:spacing w:before="240" w:after="120"/>
        <w:rPr>
          <w:rFonts w:eastAsia="Arial Unicode MS"/>
          <w:i/>
          <w:color w:val="000000" w:themeColor="text1"/>
        </w:rPr>
      </w:pPr>
      <w:r w:rsidRPr="00632363">
        <w:rPr>
          <w:rFonts w:eastAsia="Arial Unicode MS"/>
          <w:b/>
          <w:color w:val="000000" w:themeColor="text1"/>
        </w:rPr>
        <w:t>Beneficiary:</w:t>
      </w:r>
      <w:r w:rsidRPr="00632363">
        <w:rPr>
          <w:rFonts w:eastAsia="Arial Unicode MS"/>
          <w:color w:val="000000" w:themeColor="text1"/>
        </w:rPr>
        <w:tab/>
      </w:r>
      <w:r w:rsidRPr="00632363">
        <w:rPr>
          <w:rFonts w:eastAsia="Arial Unicode MS"/>
          <w:i/>
          <w:color w:val="000000" w:themeColor="text1"/>
        </w:rPr>
        <w:t xml:space="preserve">[insert name and Address of </w:t>
      </w:r>
      <w:r w:rsidRPr="00632363">
        <w:rPr>
          <w:rFonts w:eastAsia="Arial Unicode MS"/>
          <w:i/>
          <w:iCs/>
          <w:color w:val="000000" w:themeColor="text1"/>
        </w:rPr>
        <w:t>Employer</w:t>
      </w:r>
      <w:r w:rsidRPr="00632363">
        <w:rPr>
          <w:rFonts w:eastAsia="Arial Unicode MS"/>
          <w:i/>
          <w:color w:val="000000" w:themeColor="text1"/>
        </w:rPr>
        <w:t>]</w:t>
      </w:r>
    </w:p>
    <w:p w14:paraId="284C99BC" w14:textId="77777777" w:rsidR="00AA2A57" w:rsidRPr="00632363" w:rsidRDefault="00AA2A57" w:rsidP="00AA2A57">
      <w:pPr>
        <w:tabs>
          <w:tab w:val="left" w:leader="underscore" w:pos="5529"/>
        </w:tabs>
        <w:spacing w:before="240" w:after="120"/>
        <w:rPr>
          <w:rFonts w:eastAsia="Arial Unicode MS"/>
          <w:color w:val="000000" w:themeColor="text1"/>
        </w:rPr>
      </w:pPr>
      <w:r w:rsidRPr="00632363">
        <w:rPr>
          <w:rFonts w:eastAsia="Arial Unicode MS"/>
          <w:b/>
          <w:color w:val="000000" w:themeColor="text1"/>
        </w:rPr>
        <w:t>Date:</w:t>
      </w:r>
      <w:r w:rsidRPr="00632363">
        <w:rPr>
          <w:rFonts w:eastAsia="Arial Unicode MS"/>
          <w:color w:val="000000" w:themeColor="text1"/>
        </w:rPr>
        <w:tab/>
      </w:r>
      <w:r w:rsidRPr="00632363">
        <w:rPr>
          <w:rFonts w:eastAsia="Arial Unicode MS"/>
          <w:i/>
          <w:color w:val="000000" w:themeColor="text1"/>
        </w:rPr>
        <w:t>[Insert date of issue]</w:t>
      </w:r>
    </w:p>
    <w:p w14:paraId="1DB28509" w14:textId="77777777" w:rsidR="00AA2A57" w:rsidRPr="00632363" w:rsidRDefault="00AA2A57" w:rsidP="00AA2A57">
      <w:pPr>
        <w:tabs>
          <w:tab w:val="left" w:leader="underscore" w:pos="5529"/>
        </w:tabs>
        <w:spacing w:before="240" w:after="120"/>
        <w:rPr>
          <w:rFonts w:eastAsia="Arial Unicode MS"/>
          <w:color w:val="000000" w:themeColor="text1"/>
        </w:rPr>
      </w:pPr>
      <w:r w:rsidRPr="00632363">
        <w:rPr>
          <w:rFonts w:eastAsia="Arial Unicode MS"/>
          <w:b/>
          <w:color w:val="000000" w:themeColor="text1"/>
        </w:rPr>
        <w:t>PERFORMANCE GUARANTEE No.:</w:t>
      </w:r>
      <w:r w:rsidRPr="00632363">
        <w:rPr>
          <w:rFonts w:eastAsia="Arial Unicode MS"/>
          <w:color w:val="000000" w:themeColor="text1"/>
        </w:rPr>
        <w:tab/>
      </w:r>
      <w:r w:rsidRPr="00632363">
        <w:rPr>
          <w:rFonts w:eastAsia="Arial Unicode MS"/>
          <w:i/>
          <w:color w:val="000000" w:themeColor="text1"/>
        </w:rPr>
        <w:t>[Insert guarantee reference number]</w:t>
      </w:r>
    </w:p>
    <w:p w14:paraId="64A66589" w14:textId="77777777" w:rsidR="00AA2A57" w:rsidRPr="00632363" w:rsidRDefault="00AA2A57" w:rsidP="00AA2A57">
      <w:pPr>
        <w:spacing w:before="240" w:after="120"/>
        <w:rPr>
          <w:rFonts w:eastAsia="Arial Unicode MS"/>
          <w:color w:val="000000" w:themeColor="text1"/>
        </w:rPr>
      </w:pPr>
      <w:r w:rsidRPr="00632363">
        <w:rPr>
          <w:rFonts w:eastAsia="Arial Unicode MS"/>
          <w:b/>
          <w:color w:val="000000" w:themeColor="text1"/>
        </w:rPr>
        <w:t xml:space="preserve">Guarantor: </w:t>
      </w:r>
      <w:r w:rsidRPr="00632363">
        <w:rPr>
          <w:rFonts w:eastAsia="Arial Unicode MS"/>
          <w:i/>
          <w:color w:val="000000" w:themeColor="text1"/>
        </w:rPr>
        <w:t>[Insert name and address of place of issue, unless indicated in the letterhead]</w:t>
      </w:r>
    </w:p>
    <w:p w14:paraId="5E922C9B" w14:textId="0C171469" w:rsidR="00AA2A57" w:rsidRPr="00632363" w:rsidRDefault="00A969A1" w:rsidP="00AA2A57">
      <w:pPr>
        <w:spacing w:before="240" w:after="120"/>
        <w:rPr>
          <w:rFonts w:eastAsia="Arial Unicode MS"/>
          <w:color w:val="000000" w:themeColor="text1"/>
        </w:rPr>
      </w:pPr>
      <w:r w:rsidRPr="00632363">
        <w:rPr>
          <w:rFonts w:eastAsia="Arial Unicode MS"/>
          <w:color w:val="000000" w:themeColor="text1"/>
        </w:rPr>
        <w:t xml:space="preserve">We have been informed that ________________ (hereinafter called “the Applicant” (which in case of an JVCA will be the  JVCA’s name) has entered into Contract No. _____________ dated ____________ with the Beneficiary, for the execution of _____________________ (hereinafter called “the Contract”). </w:t>
      </w:r>
    </w:p>
    <w:p w14:paraId="28C62F78" w14:textId="77777777" w:rsidR="00AA2A57" w:rsidRPr="00632363" w:rsidRDefault="00AA2A57" w:rsidP="00AA2A57">
      <w:pPr>
        <w:spacing w:before="240" w:after="120"/>
        <w:rPr>
          <w:rFonts w:eastAsia="Arial Unicode MS"/>
          <w:color w:val="000000" w:themeColor="text1"/>
        </w:rPr>
      </w:pPr>
      <w:r w:rsidRPr="00632363">
        <w:rPr>
          <w:rFonts w:eastAsia="Arial Unicode MS"/>
          <w:color w:val="000000" w:themeColor="text1"/>
        </w:rPr>
        <w:t>Furthermore, we understand that, according to the conditions of the Contract, a performance guarantee is required.</w:t>
      </w:r>
    </w:p>
    <w:p w14:paraId="5617DD6B" w14:textId="77777777" w:rsidR="00AA2A57" w:rsidRPr="00632363" w:rsidRDefault="00AA2A57" w:rsidP="00AA2A57">
      <w:pPr>
        <w:spacing w:before="240" w:after="120"/>
        <w:rPr>
          <w:rFonts w:eastAsia="Arial Unicode MS"/>
          <w:color w:val="000000" w:themeColor="text1"/>
        </w:rPr>
      </w:pPr>
      <w:r w:rsidRPr="00632363">
        <w:rPr>
          <w:rFonts w:eastAsia="Arial Unicode MS"/>
          <w:color w:val="000000" w:themeColor="text1"/>
        </w:rPr>
        <w:t>At the request of the Applicant, we as Guarantor, hereby irrevocably undertake to pay the Beneficiary any sum or sums not exceeding in total an amount of ___________ (</w:t>
      </w:r>
      <w:r w:rsidRPr="00632363">
        <w:rPr>
          <w:rFonts w:eastAsia="Arial Unicode MS"/>
          <w:color w:val="000000" w:themeColor="text1"/>
          <w:u w:val="single"/>
        </w:rPr>
        <w:t xml:space="preserve"> </w:t>
      </w:r>
      <w:r w:rsidRPr="00632363">
        <w:rPr>
          <w:rFonts w:eastAsia="Arial Unicode MS"/>
          <w:color w:val="000000" w:themeColor="text1"/>
        </w:rPr>
        <w:t>),</w:t>
      </w:r>
      <w:r w:rsidRPr="00632363">
        <w:rPr>
          <w:rFonts w:eastAsia="Arial Unicode MS"/>
          <w:color w:val="000000" w:themeColor="text1"/>
          <w:vertAlign w:val="superscript"/>
        </w:rPr>
        <w:footnoteReference w:customMarkFollows="1" w:id="13"/>
        <w:t>1</w:t>
      </w:r>
      <w:r w:rsidRPr="00632363">
        <w:rPr>
          <w:rFonts w:eastAsia="Arial Unicode MS"/>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C962F01" w14:textId="77777777" w:rsidR="00AA2A57" w:rsidRPr="00632363" w:rsidRDefault="00AA2A57" w:rsidP="00AA2A57">
      <w:pPr>
        <w:spacing w:before="240" w:after="120"/>
        <w:rPr>
          <w:rFonts w:eastAsia="Arial Unicode MS"/>
          <w:color w:val="000000" w:themeColor="text1"/>
        </w:rPr>
      </w:pPr>
      <w:r w:rsidRPr="00632363">
        <w:rPr>
          <w:rFonts w:eastAsia="Arial Unicode MS"/>
          <w:color w:val="000000" w:themeColor="text1"/>
        </w:rPr>
        <w:t xml:space="preserve">This guarantee shall expire, no later than the …. Day of ……, 2… </w:t>
      </w:r>
      <w:r w:rsidRPr="00632363">
        <w:rPr>
          <w:rFonts w:eastAsia="Arial Unicode MS"/>
          <w:color w:val="000000" w:themeColor="text1"/>
          <w:vertAlign w:val="superscript"/>
        </w:rPr>
        <w:footnoteReference w:customMarkFollows="1" w:id="14"/>
        <w:t>2</w:t>
      </w:r>
      <w:r w:rsidRPr="00632363">
        <w:rPr>
          <w:rFonts w:eastAsia="Arial Unicode MS"/>
          <w:color w:val="000000" w:themeColor="text1"/>
        </w:rPr>
        <w:t xml:space="preserve">, and any demand for payment under it must be received by us at this office indicated above on or before that date. </w:t>
      </w:r>
    </w:p>
    <w:p w14:paraId="58963119" w14:textId="77777777" w:rsidR="00AA2A57" w:rsidRPr="00632363" w:rsidRDefault="00AA2A57" w:rsidP="00AA2A57">
      <w:pPr>
        <w:spacing w:before="240" w:after="120"/>
        <w:rPr>
          <w:rFonts w:eastAsia="Arial Unicode MS"/>
          <w:color w:val="000000" w:themeColor="text1"/>
        </w:rPr>
      </w:pPr>
      <w:r w:rsidRPr="00632363">
        <w:rPr>
          <w:rFonts w:eastAsia="Arial Unicode MS"/>
          <w:color w:val="000000" w:themeColor="text1"/>
        </w:rPr>
        <w:t>This guarantee is subject to the Uniform Rules for Demand Guarantees (URDG) 2010 Revision, ICC Publication No. 758, except that the supporting statement under Article 15(a) is hereby excluded.</w:t>
      </w:r>
    </w:p>
    <w:p w14:paraId="14E6701D" w14:textId="77777777" w:rsidR="00AA2A57" w:rsidRPr="00632363" w:rsidRDefault="00AA2A57" w:rsidP="00AA2A57">
      <w:pPr>
        <w:spacing w:before="240" w:after="120"/>
        <w:rPr>
          <w:rFonts w:eastAsia="Arial Unicode MS"/>
          <w:color w:val="000000" w:themeColor="text1"/>
        </w:rPr>
      </w:pPr>
      <w:r w:rsidRPr="00632363">
        <w:rPr>
          <w:rFonts w:eastAsia="Arial Unicode MS"/>
          <w:color w:val="000000" w:themeColor="text1"/>
        </w:rPr>
        <w:br/>
      </w:r>
    </w:p>
    <w:p w14:paraId="6767CED1" w14:textId="77777777" w:rsidR="00AA2A57" w:rsidRPr="00632363" w:rsidRDefault="00AA2A57" w:rsidP="00AA2A57">
      <w:pPr>
        <w:spacing w:before="240" w:after="120"/>
        <w:jc w:val="center"/>
        <w:rPr>
          <w:color w:val="000000" w:themeColor="text1"/>
        </w:rPr>
      </w:pPr>
      <w:r w:rsidRPr="00632363">
        <w:rPr>
          <w:color w:val="000000" w:themeColor="text1"/>
        </w:rPr>
        <w:t xml:space="preserve">_____________________ </w:t>
      </w:r>
      <w:r w:rsidRPr="00632363">
        <w:rPr>
          <w:color w:val="000000" w:themeColor="text1"/>
        </w:rPr>
        <w:br/>
      </w:r>
      <w:r w:rsidRPr="00632363">
        <w:rPr>
          <w:i/>
          <w:color w:val="000000" w:themeColor="text1"/>
        </w:rPr>
        <w:t>[signature(s)]</w:t>
      </w:r>
      <w:r w:rsidRPr="00632363">
        <w:rPr>
          <w:color w:val="000000" w:themeColor="text1"/>
        </w:rPr>
        <w:t xml:space="preserve"> </w:t>
      </w:r>
    </w:p>
    <w:p w14:paraId="1476104E" w14:textId="77777777" w:rsidR="00AA2A57" w:rsidRPr="00632363" w:rsidRDefault="00AA2A57" w:rsidP="00AA2A57">
      <w:pPr>
        <w:suppressAutoHyphens/>
        <w:spacing w:before="240" w:after="120"/>
        <w:ind w:right="-72"/>
        <w:rPr>
          <w:color w:val="000000" w:themeColor="text1"/>
          <w:spacing w:val="-4"/>
        </w:rPr>
      </w:pPr>
    </w:p>
    <w:p w14:paraId="105C34CA" w14:textId="77777777" w:rsidR="00AA2A57" w:rsidRPr="00632363" w:rsidRDefault="00AA2A57" w:rsidP="00AA2A57">
      <w:pPr>
        <w:spacing w:before="240" w:after="120"/>
        <w:rPr>
          <w:color w:val="000000" w:themeColor="text1"/>
        </w:rPr>
      </w:pPr>
      <w:r w:rsidRPr="00632363">
        <w:rPr>
          <w:b/>
          <w:i/>
          <w:color w:val="000000" w:themeColor="text1"/>
        </w:rPr>
        <w:t>Note: All italicized text (including footnotes) is for use in preparing this form and shall be deleted from the final product.</w:t>
      </w:r>
    </w:p>
    <w:p w14:paraId="3C61E28E" w14:textId="77777777" w:rsidR="00AA2A57" w:rsidRPr="00632363" w:rsidRDefault="00AA2A57" w:rsidP="00AA2A57">
      <w:pPr>
        <w:spacing w:before="120" w:after="120"/>
        <w:rPr>
          <w:color w:val="000000" w:themeColor="text1"/>
        </w:rPr>
      </w:pPr>
      <w:r w:rsidRPr="00632363">
        <w:rPr>
          <w:i/>
          <w:color w:val="000000" w:themeColor="text1"/>
        </w:rPr>
        <w:br w:type="page"/>
      </w:r>
    </w:p>
    <w:p w14:paraId="598FB896" w14:textId="77777777" w:rsidR="00AA2A57" w:rsidRPr="00632363" w:rsidRDefault="00AA2A57" w:rsidP="00AA2A57">
      <w:pPr>
        <w:pStyle w:val="S9Header"/>
        <w:outlineLvl w:val="0"/>
      </w:pPr>
      <w:bookmarkStart w:id="1183" w:name="_Toc345685216"/>
      <w:bookmarkStart w:id="1184" w:name="_Toc486330478"/>
      <w:bookmarkStart w:id="1185" w:name="_Toc516156510"/>
      <w:bookmarkStart w:id="1186" w:name="_Toc516209961"/>
      <w:bookmarkStart w:id="1187" w:name="_Toc182241"/>
      <w:bookmarkStart w:id="1188" w:name="_Toc7296436"/>
      <w:bookmarkStart w:id="1189" w:name="_Toc365535460"/>
      <w:bookmarkStart w:id="1190" w:name="_Toc494824325"/>
      <w:bookmarkStart w:id="1191" w:name="_Toc428352208"/>
      <w:bookmarkStart w:id="1192" w:name="_Toc438907199"/>
      <w:bookmarkStart w:id="1193" w:name="_Toc438907299"/>
      <w:bookmarkStart w:id="1194" w:name="_Toc78273069"/>
      <w:bookmarkStart w:id="1195" w:name="_Toc111009247"/>
      <w:bookmarkStart w:id="1196" w:name="_Toc365535461"/>
      <w:bookmarkStart w:id="1197" w:name="_Toc497922455"/>
      <w:bookmarkEnd w:id="1152"/>
      <w:bookmarkEnd w:id="1153"/>
      <w:bookmarkEnd w:id="1154"/>
      <w:bookmarkEnd w:id="1155"/>
      <w:bookmarkEnd w:id="1181"/>
      <w:bookmarkEnd w:id="1182"/>
      <w:r w:rsidRPr="00632363">
        <w:t xml:space="preserve">Performance Security </w:t>
      </w:r>
      <w:bookmarkEnd w:id="1183"/>
      <w:r w:rsidRPr="00632363">
        <w:rPr>
          <w:i/>
        </w:rPr>
        <w:t xml:space="preserve">– </w:t>
      </w:r>
      <w:r w:rsidRPr="00632363">
        <w:t>Option 2: Performance Bond</w:t>
      </w:r>
      <w:bookmarkEnd w:id="1184"/>
      <w:bookmarkEnd w:id="1185"/>
      <w:bookmarkEnd w:id="1186"/>
      <w:bookmarkEnd w:id="1187"/>
      <w:bookmarkEnd w:id="1188"/>
    </w:p>
    <w:p w14:paraId="79A92B34" w14:textId="77777777" w:rsidR="00AA2A57" w:rsidRPr="00632363" w:rsidRDefault="00AA2A57" w:rsidP="00AA2A57">
      <w:pPr>
        <w:spacing w:before="240" w:after="120"/>
        <w:rPr>
          <w:iCs/>
          <w:color w:val="000000" w:themeColor="text1"/>
        </w:rPr>
      </w:pPr>
      <w:r w:rsidRPr="00632363">
        <w:rPr>
          <w:iCs/>
          <w:color w:val="000000" w:themeColor="text1"/>
        </w:rPr>
        <w:t>By this Bond____________________ as Principal (hereinafter called “the Contractor”) and______________________________________________________________</w:t>
      </w:r>
      <w:r w:rsidRPr="00632363">
        <w:rPr>
          <w:iCs/>
          <w:color w:val="000000" w:themeColor="text1"/>
          <w:sz w:val="20"/>
        </w:rPr>
        <w:t>]</w:t>
      </w:r>
      <w:r w:rsidRPr="00632363">
        <w:rPr>
          <w:iCs/>
          <w:color w:val="000000" w:themeColor="text1"/>
        </w:rPr>
        <w:t xml:space="preserve"> as Surety (hereinafter called “the Surety”), are held and firmly bound unto_____________________</w:t>
      </w:r>
      <w:r w:rsidRPr="00632363">
        <w:rPr>
          <w:iCs/>
          <w:color w:val="000000" w:themeColor="text1"/>
          <w:sz w:val="20"/>
        </w:rPr>
        <w:t>]</w:t>
      </w:r>
      <w:r w:rsidRPr="00632363">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69EB6C7D" w14:textId="77777777" w:rsidR="00AA2A57" w:rsidRPr="00632363" w:rsidRDefault="00AA2A57" w:rsidP="00AA2A57">
      <w:pPr>
        <w:tabs>
          <w:tab w:val="left" w:pos="1260"/>
          <w:tab w:val="left" w:pos="4140"/>
        </w:tabs>
        <w:spacing w:before="240" w:after="120"/>
        <w:rPr>
          <w:iCs/>
          <w:color w:val="000000" w:themeColor="text1"/>
        </w:rPr>
      </w:pPr>
      <w:r w:rsidRPr="00632363">
        <w:rPr>
          <w:iCs/>
          <w:color w:val="000000" w:themeColor="text1"/>
        </w:rPr>
        <w:t xml:space="preserve">WHEREAS the Contractor has entered into a written Agreement with the Employer dated the </w:t>
      </w:r>
      <w:r w:rsidRPr="00632363">
        <w:rPr>
          <w:iCs/>
          <w:color w:val="000000" w:themeColor="text1"/>
          <w:u w:val="single"/>
        </w:rPr>
        <w:tab/>
      </w:r>
      <w:r w:rsidRPr="00632363">
        <w:rPr>
          <w:iCs/>
          <w:color w:val="000000" w:themeColor="text1"/>
        </w:rPr>
        <w:t xml:space="preserve"> day of </w:t>
      </w:r>
      <w:r w:rsidRPr="00632363">
        <w:rPr>
          <w:iCs/>
          <w:color w:val="000000" w:themeColor="text1"/>
          <w:u w:val="single"/>
        </w:rPr>
        <w:tab/>
      </w:r>
      <w:r w:rsidRPr="00632363">
        <w:rPr>
          <w:iCs/>
          <w:color w:val="000000" w:themeColor="text1"/>
        </w:rPr>
        <w:t xml:space="preserve">, 20 </w:t>
      </w:r>
      <w:r w:rsidRPr="00632363">
        <w:rPr>
          <w:iCs/>
          <w:color w:val="000000" w:themeColor="text1"/>
          <w:u w:val="single"/>
        </w:rPr>
        <w:tab/>
      </w:r>
      <w:r w:rsidRPr="00632363">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07ADE855" w14:textId="77777777" w:rsidR="00AA2A57" w:rsidRPr="00632363" w:rsidRDefault="00AA2A57" w:rsidP="00AA2A57">
      <w:pPr>
        <w:spacing w:before="240" w:after="120"/>
        <w:rPr>
          <w:iCs/>
          <w:color w:val="000000" w:themeColor="text1"/>
        </w:rPr>
      </w:pPr>
      <w:r w:rsidRPr="00632363">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5B6AE17" w14:textId="77777777" w:rsidR="00AA2A57" w:rsidRPr="00632363" w:rsidRDefault="00AA2A57" w:rsidP="00AA2A57">
      <w:pPr>
        <w:tabs>
          <w:tab w:val="left" w:pos="1080"/>
        </w:tabs>
        <w:spacing w:before="240" w:after="120"/>
        <w:ind w:left="1080" w:hanging="540"/>
        <w:rPr>
          <w:iCs/>
          <w:color w:val="000000" w:themeColor="text1"/>
        </w:rPr>
      </w:pPr>
      <w:r w:rsidRPr="00632363">
        <w:rPr>
          <w:iCs/>
          <w:color w:val="000000" w:themeColor="text1"/>
        </w:rPr>
        <w:t>(1)</w:t>
      </w:r>
      <w:r w:rsidRPr="00632363">
        <w:rPr>
          <w:iCs/>
          <w:color w:val="000000" w:themeColor="text1"/>
        </w:rPr>
        <w:tab/>
        <w:t>complete the Contract in accordance with its terms and conditions; or</w:t>
      </w:r>
    </w:p>
    <w:p w14:paraId="3C417E73" w14:textId="77777777" w:rsidR="00AA2A57" w:rsidRPr="00632363" w:rsidRDefault="00AA2A57" w:rsidP="00AA2A57">
      <w:pPr>
        <w:tabs>
          <w:tab w:val="left" w:pos="1080"/>
        </w:tabs>
        <w:spacing w:before="240" w:after="120"/>
        <w:ind w:left="1080" w:hanging="540"/>
        <w:rPr>
          <w:iCs/>
          <w:color w:val="000000" w:themeColor="text1"/>
        </w:rPr>
      </w:pPr>
      <w:r w:rsidRPr="00632363">
        <w:rPr>
          <w:iCs/>
          <w:color w:val="000000" w:themeColor="text1"/>
        </w:rPr>
        <w:t>(2)</w:t>
      </w:r>
      <w:r w:rsidRPr="00632363">
        <w:rPr>
          <w:iCs/>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379CD04E" w14:textId="77777777" w:rsidR="00AA2A57" w:rsidRPr="00632363" w:rsidRDefault="00AA2A57" w:rsidP="00AA2A57">
      <w:pPr>
        <w:tabs>
          <w:tab w:val="left" w:pos="1080"/>
        </w:tabs>
        <w:spacing w:before="240" w:after="120"/>
        <w:ind w:left="1080" w:hanging="540"/>
        <w:rPr>
          <w:iCs/>
          <w:color w:val="000000" w:themeColor="text1"/>
        </w:rPr>
      </w:pPr>
      <w:r w:rsidRPr="00632363">
        <w:rPr>
          <w:iCs/>
          <w:color w:val="000000" w:themeColor="text1"/>
        </w:rPr>
        <w:t>(3)</w:t>
      </w:r>
      <w:r w:rsidRPr="00632363">
        <w:rPr>
          <w:iCs/>
          <w:color w:val="000000" w:themeColor="text1"/>
        </w:rPr>
        <w:tab/>
        <w:t>pay the Employer the amount required by Employer to complete the Contract in accordance with its terms and conditions up to a total not exceeding the amount of this Bond.</w:t>
      </w:r>
    </w:p>
    <w:p w14:paraId="15F0019A" w14:textId="77777777" w:rsidR="00AA2A57" w:rsidRPr="00632363" w:rsidRDefault="00AA2A57" w:rsidP="00AA2A57">
      <w:pPr>
        <w:spacing w:before="240" w:after="120"/>
        <w:rPr>
          <w:iCs/>
          <w:color w:val="000000" w:themeColor="text1"/>
        </w:rPr>
      </w:pPr>
      <w:r w:rsidRPr="00632363">
        <w:rPr>
          <w:iCs/>
          <w:color w:val="000000" w:themeColor="text1"/>
        </w:rPr>
        <w:t>The Surety shall not be liable for a greater sum than the specified penalty of this Bond.</w:t>
      </w:r>
    </w:p>
    <w:p w14:paraId="337A2C71" w14:textId="77777777" w:rsidR="00AA2A57" w:rsidRPr="00632363" w:rsidRDefault="00AA2A57" w:rsidP="00AA2A57">
      <w:pPr>
        <w:spacing w:before="240" w:after="120"/>
        <w:rPr>
          <w:iCs/>
          <w:color w:val="000000" w:themeColor="text1"/>
        </w:rPr>
      </w:pPr>
      <w:r w:rsidRPr="00632363">
        <w:rPr>
          <w:iCs/>
          <w:color w:val="000000" w:themeColor="text1"/>
        </w:rPr>
        <w:t>Any suit under this Bond must be instituted before the expiration of one year from the date of the issuing of the Taking-Over Certificate.</w:t>
      </w:r>
    </w:p>
    <w:p w14:paraId="7107A711" w14:textId="77777777" w:rsidR="00AA2A57" w:rsidRPr="00632363" w:rsidRDefault="00AA2A57" w:rsidP="00AA2A57">
      <w:pPr>
        <w:spacing w:before="240" w:after="120"/>
        <w:rPr>
          <w:iCs/>
          <w:color w:val="000000" w:themeColor="text1"/>
        </w:rPr>
      </w:pPr>
      <w:r w:rsidRPr="00632363">
        <w:rPr>
          <w:iCs/>
          <w:color w:val="000000" w:themeColor="text1"/>
        </w:rPr>
        <w:t>No right of action shall accrue on this Bond to or for the use of any person or corporation other than the Employer named herein or the heirs, executors, administrators, successors, and assigns of the Employer.</w:t>
      </w:r>
    </w:p>
    <w:p w14:paraId="4DA123F9" w14:textId="77777777" w:rsidR="00AA2A57" w:rsidRPr="00632363" w:rsidRDefault="00AA2A57" w:rsidP="00AA2A57">
      <w:pPr>
        <w:tabs>
          <w:tab w:val="left" w:pos="5400"/>
          <w:tab w:val="left" w:pos="8280"/>
          <w:tab w:val="left" w:pos="9000"/>
        </w:tabs>
        <w:spacing w:before="240" w:after="120"/>
        <w:rPr>
          <w:iCs/>
          <w:color w:val="000000" w:themeColor="text1"/>
        </w:rPr>
      </w:pPr>
      <w:r w:rsidRPr="00632363">
        <w:rPr>
          <w:iCs/>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632363">
        <w:rPr>
          <w:iCs/>
          <w:color w:val="000000" w:themeColor="text1"/>
          <w:u w:val="single"/>
        </w:rPr>
        <w:tab/>
      </w:r>
      <w:r w:rsidRPr="00632363">
        <w:rPr>
          <w:iCs/>
          <w:color w:val="000000" w:themeColor="text1"/>
        </w:rPr>
        <w:t xml:space="preserve"> day of </w:t>
      </w:r>
      <w:r w:rsidRPr="00632363">
        <w:rPr>
          <w:iCs/>
          <w:color w:val="000000" w:themeColor="text1"/>
          <w:u w:val="single"/>
        </w:rPr>
        <w:tab/>
      </w:r>
      <w:r w:rsidRPr="00632363">
        <w:rPr>
          <w:iCs/>
          <w:color w:val="000000" w:themeColor="text1"/>
        </w:rPr>
        <w:t xml:space="preserve"> 20 </w:t>
      </w:r>
      <w:r w:rsidRPr="00632363">
        <w:rPr>
          <w:iCs/>
          <w:color w:val="000000" w:themeColor="text1"/>
          <w:u w:val="single"/>
        </w:rPr>
        <w:tab/>
      </w:r>
      <w:r w:rsidRPr="00632363">
        <w:rPr>
          <w:iCs/>
          <w:color w:val="000000" w:themeColor="text1"/>
        </w:rPr>
        <w:t>.</w:t>
      </w:r>
    </w:p>
    <w:p w14:paraId="39EDD768" w14:textId="77777777" w:rsidR="00AA2A57" w:rsidRPr="00632363" w:rsidRDefault="00AA2A57" w:rsidP="00AA2A57">
      <w:pPr>
        <w:tabs>
          <w:tab w:val="left" w:pos="3600"/>
          <w:tab w:val="left" w:pos="9000"/>
        </w:tabs>
        <w:spacing w:before="240" w:after="120"/>
        <w:rPr>
          <w:iCs/>
          <w:color w:val="000000" w:themeColor="text1"/>
        </w:rPr>
      </w:pPr>
    </w:p>
    <w:p w14:paraId="746D8359" w14:textId="77777777" w:rsidR="00AA2A57" w:rsidRPr="00632363" w:rsidRDefault="00AA2A57" w:rsidP="00AA2A57">
      <w:pPr>
        <w:tabs>
          <w:tab w:val="left" w:pos="3600"/>
          <w:tab w:val="left" w:pos="9000"/>
        </w:tabs>
        <w:spacing w:before="240" w:after="120"/>
        <w:rPr>
          <w:iCs/>
          <w:color w:val="000000" w:themeColor="text1"/>
        </w:rPr>
      </w:pPr>
      <w:r w:rsidRPr="00632363">
        <w:rPr>
          <w:iCs/>
          <w:color w:val="000000" w:themeColor="text1"/>
        </w:rPr>
        <w:t xml:space="preserve">SIGNED ON </w:t>
      </w:r>
      <w:r w:rsidRPr="00632363">
        <w:rPr>
          <w:iCs/>
          <w:color w:val="000000" w:themeColor="text1"/>
          <w:u w:val="single"/>
        </w:rPr>
        <w:tab/>
      </w:r>
      <w:r w:rsidRPr="00632363">
        <w:rPr>
          <w:iCs/>
          <w:color w:val="000000" w:themeColor="text1"/>
        </w:rPr>
        <w:t xml:space="preserve"> on behalf of </w:t>
      </w:r>
      <w:r w:rsidRPr="00632363">
        <w:rPr>
          <w:iCs/>
          <w:color w:val="000000" w:themeColor="text1"/>
          <w:u w:val="single"/>
        </w:rPr>
        <w:tab/>
      </w:r>
    </w:p>
    <w:p w14:paraId="2854F3FB" w14:textId="77777777" w:rsidR="00AA2A57" w:rsidRPr="00632363" w:rsidRDefault="00AA2A57" w:rsidP="00AA2A57">
      <w:pPr>
        <w:tabs>
          <w:tab w:val="left" w:pos="3960"/>
          <w:tab w:val="left" w:pos="9000"/>
        </w:tabs>
        <w:spacing w:before="240" w:after="120"/>
        <w:rPr>
          <w:iCs/>
          <w:color w:val="000000" w:themeColor="text1"/>
        </w:rPr>
      </w:pPr>
      <w:r w:rsidRPr="00632363">
        <w:rPr>
          <w:iCs/>
          <w:color w:val="000000" w:themeColor="text1"/>
        </w:rPr>
        <w:t xml:space="preserve">By </w:t>
      </w:r>
      <w:r w:rsidRPr="00632363">
        <w:rPr>
          <w:iCs/>
          <w:color w:val="000000" w:themeColor="text1"/>
          <w:u w:val="single"/>
        </w:rPr>
        <w:tab/>
      </w:r>
      <w:r w:rsidRPr="00632363">
        <w:rPr>
          <w:iCs/>
          <w:color w:val="000000" w:themeColor="text1"/>
        </w:rPr>
        <w:t xml:space="preserve"> in the capacity of </w:t>
      </w:r>
      <w:r w:rsidRPr="00632363">
        <w:rPr>
          <w:iCs/>
          <w:color w:val="000000" w:themeColor="text1"/>
          <w:u w:val="single"/>
        </w:rPr>
        <w:tab/>
      </w:r>
    </w:p>
    <w:p w14:paraId="5E20A765" w14:textId="77777777" w:rsidR="00AA2A57" w:rsidRPr="00632363" w:rsidRDefault="00AA2A57" w:rsidP="00AA2A57">
      <w:pPr>
        <w:spacing w:before="240" w:after="120"/>
        <w:rPr>
          <w:iCs/>
          <w:color w:val="000000" w:themeColor="text1"/>
        </w:rPr>
      </w:pPr>
    </w:p>
    <w:p w14:paraId="25C2A4E9" w14:textId="77777777" w:rsidR="00AA2A57" w:rsidRPr="00632363" w:rsidRDefault="00AA2A57" w:rsidP="00AA2A57">
      <w:pPr>
        <w:tabs>
          <w:tab w:val="left" w:pos="9000"/>
        </w:tabs>
        <w:spacing w:before="240" w:after="120"/>
        <w:rPr>
          <w:iCs/>
          <w:color w:val="000000" w:themeColor="text1"/>
        </w:rPr>
      </w:pPr>
      <w:r w:rsidRPr="00632363">
        <w:rPr>
          <w:iCs/>
          <w:color w:val="000000" w:themeColor="text1"/>
        </w:rPr>
        <w:t xml:space="preserve">In the presence of </w:t>
      </w:r>
      <w:r w:rsidRPr="00632363">
        <w:rPr>
          <w:iCs/>
          <w:color w:val="000000" w:themeColor="text1"/>
          <w:u w:val="single"/>
        </w:rPr>
        <w:tab/>
      </w:r>
    </w:p>
    <w:p w14:paraId="373D429B" w14:textId="77777777" w:rsidR="00AA2A57" w:rsidRPr="00632363" w:rsidRDefault="00AA2A57" w:rsidP="00AA2A57">
      <w:pPr>
        <w:spacing w:before="240" w:after="120"/>
        <w:rPr>
          <w:iCs/>
          <w:color w:val="000000" w:themeColor="text1"/>
        </w:rPr>
      </w:pPr>
    </w:p>
    <w:p w14:paraId="4431047B" w14:textId="77777777" w:rsidR="00AA2A57" w:rsidRPr="00632363" w:rsidRDefault="00AA2A57" w:rsidP="00AA2A57">
      <w:pPr>
        <w:tabs>
          <w:tab w:val="left" w:pos="3600"/>
          <w:tab w:val="left" w:pos="9000"/>
        </w:tabs>
        <w:spacing w:before="240" w:after="120"/>
        <w:rPr>
          <w:iCs/>
          <w:color w:val="000000" w:themeColor="text1"/>
        </w:rPr>
      </w:pPr>
      <w:r w:rsidRPr="00632363">
        <w:rPr>
          <w:iCs/>
          <w:color w:val="000000" w:themeColor="text1"/>
        </w:rPr>
        <w:t xml:space="preserve">SIGNED ON </w:t>
      </w:r>
      <w:r w:rsidRPr="00632363">
        <w:rPr>
          <w:iCs/>
          <w:color w:val="000000" w:themeColor="text1"/>
          <w:u w:val="single"/>
        </w:rPr>
        <w:tab/>
      </w:r>
      <w:r w:rsidRPr="00632363">
        <w:rPr>
          <w:iCs/>
          <w:color w:val="000000" w:themeColor="text1"/>
        </w:rPr>
        <w:t xml:space="preserve"> on behalf of </w:t>
      </w:r>
      <w:r w:rsidRPr="00632363">
        <w:rPr>
          <w:iCs/>
          <w:color w:val="000000" w:themeColor="text1"/>
          <w:u w:val="single"/>
        </w:rPr>
        <w:tab/>
      </w:r>
    </w:p>
    <w:p w14:paraId="2785CA29" w14:textId="77777777" w:rsidR="00AA2A57" w:rsidRPr="00632363" w:rsidRDefault="00AA2A57" w:rsidP="00AA2A57">
      <w:pPr>
        <w:spacing w:before="240" w:after="120"/>
        <w:rPr>
          <w:iCs/>
          <w:color w:val="000000" w:themeColor="text1"/>
        </w:rPr>
      </w:pPr>
    </w:p>
    <w:p w14:paraId="52A95AD0" w14:textId="77777777" w:rsidR="00AA2A57" w:rsidRPr="00632363" w:rsidRDefault="00AA2A57" w:rsidP="00AA2A57">
      <w:pPr>
        <w:tabs>
          <w:tab w:val="left" w:pos="3960"/>
          <w:tab w:val="left" w:pos="9000"/>
        </w:tabs>
        <w:spacing w:before="240" w:after="120"/>
        <w:rPr>
          <w:iCs/>
          <w:color w:val="000000" w:themeColor="text1"/>
        </w:rPr>
      </w:pPr>
      <w:r w:rsidRPr="00632363">
        <w:rPr>
          <w:iCs/>
          <w:color w:val="000000" w:themeColor="text1"/>
        </w:rPr>
        <w:t xml:space="preserve">By </w:t>
      </w:r>
      <w:r w:rsidRPr="00632363">
        <w:rPr>
          <w:iCs/>
          <w:color w:val="000000" w:themeColor="text1"/>
          <w:u w:val="single"/>
        </w:rPr>
        <w:tab/>
      </w:r>
      <w:r w:rsidRPr="00632363">
        <w:rPr>
          <w:iCs/>
          <w:color w:val="000000" w:themeColor="text1"/>
        </w:rPr>
        <w:t xml:space="preserve"> in the capacity of </w:t>
      </w:r>
      <w:r w:rsidRPr="00632363">
        <w:rPr>
          <w:iCs/>
          <w:color w:val="000000" w:themeColor="text1"/>
          <w:u w:val="single"/>
        </w:rPr>
        <w:tab/>
      </w:r>
    </w:p>
    <w:p w14:paraId="460DC82F" w14:textId="77777777" w:rsidR="00AA2A57" w:rsidRPr="00632363" w:rsidRDefault="00AA2A57" w:rsidP="00AA2A57">
      <w:pPr>
        <w:spacing w:before="240" w:after="120"/>
        <w:rPr>
          <w:iCs/>
          <w:color w:val="000000" w:themeColor="text1"/>
        </w:rPr>
      </w:pPr>
    </w:p>
    <w:p w14:paraId="19C59F20" w14:textId="77777777" w:rsidR="00AA2A57" w:rsidRPr="00632363" w:rsidRDefault="00AA2A57" w:rsidP="00AA2A57">
      <w:pPr>
        <w:tabs>
          <w:tab w:val="left" w:pos="9000"/>
        </w:tabs>
        <w:spacing w:before="240" w:after="120"/>
        <w:rPr>
          <w:iCs/>
          <w:color w:val="000000" w:themeColor="text1"/>
        </w:rPr>
      </w:pPr>
      <w:r w:rsidRPr="00632363">
        <w:rPr>
          <w:iCs/>
          <w:color w:val="000000" w:themeColor="text1"/>
        </w:rPr>
        <w:t xml:space="preserve">In the presence of </w:t>
      </w:r>
      <w:r w:rsidRPr="00632363">
        <w:rPr>
          <w:iCs/>
          <w:color w:val="000000" w:themeColor="text1"/>
          <w:u w:val="single"/>
        </w:rPr>
        <w:tab/>
      </w:r>
    </w:p>
    <w:p w14:paraId="4D763F41" w14:textId="77777777" w:rsidR="00AA2A57" w:rsidRPr="00632363" w:rsidRDefault="00AA2A57" w:rsidP="00AA2A57">
      <w:pPr>
        <w:spacing w:before="240" w:after="120"/>
        <w:rPr>
          <w:iCs/>
          <w:color w:val="000000" w:themeColor="text1"/>
        </w:rPr>
      </w:pPr>
    </w:p>
    <w:p w14:paraId="4C657608" w14:textId="77777777" w:rsidR="00AA2A57" w:rsidRPr="00632363" w:rsidRDefault="00AA2A57" w:rsidP="00AA2A57">
      <w:pPr>
        <w:rPr>
          <w:i/>
          <w:color w:val="000000" w:themeColor="text1"/>
        </w:rPr>
      </w:pPr>
      <w:r w:rsidRPr="00632363">
        <w:rPr>
          <w:i/>
          <w:color w:val="000000" w:themeColor="text1"/>
        </w:rPr>
        <w:br w:type="page"/>
      </w:r>
    </w:p>
    <w:p w14:paraId="24DCB780" w14:textId="592140E9" w:rsidR="00565E97" w:rsidRPr="00632363" w:rsidRDefault="00565E97" w:rsidP="00565E97">
      <w:pPr>
        <w:pStyle w:val="S9Header"/>
        <w:outlineLvl w:val="0"/>
      </w:pPr>
      <w:bookmarkStart w:id="1198" w:name="_Toc454799577"/>
      <w:bookmarkStart w:id="1199" w:name="_Toc486330480"/>
      <w:bookmarkStart w:id="1200" w:name="_Toc516156511"/>
      <w:bookmarkStart w:id="1201" w:name="_Toc516209962"/>
      <w:bookmarkStart w:id="1202" w:name="_Toc182242"/>
      <w:bookmarkStart w:id="1203" w:name="_Toc7296437"/>
      <w:bookmarkStart w:id="1204" w:name="_Toc438734412"/>
      <w:bookmarkEnd w:id="1189"/>
      <w:bookmarkEnd w:id="1190"/>
      <w:r w:rsidRPr="00632363">
        <w:t>Advance Payment Security</w:t>
      </w:r>
      <w:bookmarkEnd w:id="1198"/>
      <w:bookmarkEnd w:id="1199"/>
      <w:bookmarkEnd w:id="1200"/>
      <w:bookmarkEnd w:id="1201"/>
      <w:bookmarkEnd w:id="1202"/>
      <w:bookmarkEnd w:id="1203"/>
    </w:p>
    <w:p w14:paraId="4278661E" w14:textId="77777777" w:rsidR="00565E97" w:rsidRPr="00632363" w:rsidRDefault="00565E97" w:rsidP="00565E97">
      <w:pPr>
        <w:spacing w:before="240" w:after="120"/>
        <w:jc w:val="center"/>
        <w:rPr>
          <w:b/>
          <w:color w:val="000000" w:themeColor="text1"/>
          <w:sz w:val="36"/>
        </w:rPr>
      </w:pPr>
      <w:bookmarkStart w:id="1205" w:name="_Toc454799578"/>
      <w:r w:rsidRPr="00632363">
        <w:rPr>
          <w:b/>
          <w:color w:val="000000" w:themeColor="text1"/>
          <w:sz w:val="28"/>
        </w:rPr>
        <w:t>Demand Guarantee</w:t>
      </w:r>
      <w:bookmarkEnd w:id="1205"/>
    </w:p>
    <w:bookmarkEnd w:id="1204"/>
    <w:p w14:paraId="1FF264B7" w14:textId="77777777" w:rsidR="00565E97" w:rsidRPr="00632363" w:rsidRDefault="00565E97" w:rsidP="00565E97">
      <w:pPr>
        <w:spacing w:before="240" w:after="120"/>
        <w:jc w:val="center"/>
        <w:rPr>
          <w:i/>
          <w:color w:val="000000" w:themeColor="text1"/>
        </w:rPr>
      </w:pPr>
      <w:r w:rsidRPr="00632363">
        <w:rPr>
          <w:i/>
          <w:color w:val="000000" w:themeColor="text1"/>
        </w:rPr>
        <w:t xml:space="preserve">[Guarantor letterhead or SWIFT identifier code] </w:t>
      </w:r>
    </w:p>
    <w:p w14:paraId="310E95D3" w14:textId="77777777" w:rsidR="00565E97" w:rsidRPr="00632363" w:rsidRDefault="00565E97" w:rsidP="00565E97">
      <w:pPr>
        <w:tabs>
          <w:tab w:val="left" w:leader="underscore" w:pos="5529"/>
        </w:tabs>
        <w:spacing w:before="240" w:after="120"/>
        <w:rPr>
          <w:rFonts w:eastAsia="Arial Unicode MS"/>
          <w:i/>
          <w:color w:val="000000" w:themeColor="text1"/>
        </w:rPr>
      </w:pPr>
      <w:r w:rsidRPr="00632363">
        <w:rPr>
          <w:rFonts w:eastAsia="Arial Unicode MS"/>
          <w:b/>
          <w:color w:val="000000" w:themeColor="text1"/>
        </w:rPr>
        <w:t>Beneficiary:</w:t>
      </w:r>
      <w:r w:rsidRPr="00632363">
        <w:rPr>
          <w:rFonts w:eastAsia="Arial Unicode MS"/>
          <w:color w:val="000000" w:themeColor="text1"/>
        </w:rPr>
        <w:tab/>
      </w:r>
      <w:r w:rsidRPr="00632363">
        <w:rPr>
          <w:rFonts w:eastAsia="Arial Unicode MS"/>
          <w:i/>
          <w:color w:val="000000" w:themeColor="text1"/>
        </w:rPr>
        <w:t xml:space="preserve">[insert name and Address of </w:t>
      </w:r>
      <w:r w:rsidRPr="00632363">
        <w:rPr>
          <w:rFonts w:eastAsia="Arial Unicode MS"/>
          <w:i/>
          <w:iCs/>
          <w:color w:val="000000" w:themeColor="text1"/>
        </w:rPr>
        <w:t>Employer</w:t>
      </w:r>
      <w:r w:rsidRPr="00632363">
        <w:rPr>
          <w:rFonts w:eastAsia="Arial Unicode MS"/>
          <w:i/>
          <w:color w:val="000000" w:themeColor="text1"/>
        </w:rPr>
        <w:t>]</w:t>
      </w:r>
    </w:p>
    <w:p w14:paraId="17969539" w14:textId="77777777" w:rsidR="00565E97" w:rsidRPr="00632363" w:rsidRDefault="00565E97" w:rsidP="00565E97">
      <w:pPr>
        <w:tabs>
          <w:tab w:val="left" w:leader="underscore" w:pos="5529"/>
        </w:tabs>
        <w:spacing w:before="240" w:after="120"/>
        <w:rPr>
          <w:rFonts w:eastAsia="Arial Unicode MS"/>
          <w:color w:val="000000" w:themeColor="text1"/>
        </w:rPr>
      </w:pPr>
      <w:r w:rsidRPr="00632363">
        <w:rPr>
          <w:rFonts w:eastAsia="Arial Unicode MS"/>
          <w:b/>
          <w:color w:val="000000" w:themeColor="text1"/>
        </w:rPr>
        <w:t>Date:</w:t>
      </w:r>
      <w:r w:rsidRPr="00632363">
        <w:rPr>
          <w:rFonts w:eastAsia="Arial Unicode MS"/>
          <w:color w:val="000000" w:themeColor="text1"/>
        </w:rPr>
        <w:tab/>
      </w:r>
      <w:r w:rsidRPr="00632363">
        <w:rPr>
          <w:rFonts w:eastAsia="Arial Unicode MS"/>
          <w:i/>
          <w:color w:val="000000" w:themeColor="text1"/>
        </w:rPr>
        <w:t>[Insert date of issue]</w:t>
      </w:r>
    </w:p>
    <w:p w14:paraId="06E76FD2" w14:textId="77777777" w:rsidR="00565E97" w:rsidRPr="00632363" w:rsidRDefault="00565E97" w:rsidP="00565E97">
      <w:pPr>
        <w:tabs>
          <w:tab w:val="left" w:leader="underscore" w:pos="5529"/>
        </w:tabs>
        <w:spacing w:before="240" w:after="120"/>
        <w:rPr>
          <w:rFonts w:eastAsia="Arial Unicode MS"/>
          <w:color w:val="000000" w:themeColor="text1"/>
        </w:rPr>
      </w:pPr>
      <w:r w:rsidRPr="00632363">
        <w:rPr>
          <w:rFonts w:eastAsia="Arial Unicode MS"/>
          <w:b/>
          <w:color w:val="000000" w:themeColor="text1"/>
        </w:rPr>
        <w:t>ADVANCE PAYMENT GUARANTEE No.:</w:t>
      </w:r>
      <w:r w:rsidRPr="00632363">
        <w:rPr>
          <w:rFonts w:eastAsia="Arial Unicode MS"/>
          <w:color w:val="000000" w:themeColor="text1"/>
        </w:rPr>
        <w:tab/>
      </w:r>
      <w:r w:rsidRPr="00632363">
        <w:rPr>
          <w:rFonts w:eastAsia="Arial Unicode MS"/>
          <w:i/>
          <w:color w:val="000000" w:themeColor="text1"/>
        </w:rPr>
        <w:t>[Insert guarantee reference number]</w:t>
      </w:r>
    </w:p>
    <w:p w14:paraId="77B98308" w14:textId="77777777" w:rsidR="00565E97" w:rsidRPr="00632363" w:rsidRDefault="00565E97" w:rsidP="00565E97">
      <w:pPr>
        <w:spacing w:before="240" w:after="120"/>
        <w:rPr>
          <w:rFonts w:eastAsia="Arial Unicode MS"/>
          <w:color w:val="000000" w:themeColor="text1"/>
        </w:rPr>
      </w:pPr>
      <w:r w:rsidRPr="00632363">
        <w:rPr>
          <w:rFonts w:eastAsia="Arial Unicode MS"/>
          <w:b/>
          <w:color w:val="000000" w:themeColor="text1"/>
        </w:rPr>
        <w:t xml:space="preserve">Guarantor: </w:t>
      </w:r>
      <w:r w:rsidRPr="00632363">
        <w:rPr>
          <w:rFonts w:eastAsia="Arial Unicode MS"/>
          <w:i/>
          <w:color w:val="000000" w:themeColor="text1"/>
        </w:rPr>
        <w:t>[Insert name and address of place of issue, unless indicated in the letterhead]</w:t>
      </w:r>
    </w:p>
    <w:p w14:paraId="22E4CF81" w14:textId="77777777" w:rsidR="00565E97" w:rsidRPr="00632363" w:rsidRDefault="00565E97" w:rsidP="00565E97">
      <w:pPr>
        <w:spacing w:before="240" w:after="120"/>
        <w:rPr>
          <w:rFonts w:eastAsia="Arial Unicode MS"/>
          <w:color w:val="000000" w:themeColor="text1"/>
        </w:rPr>
      </w:pPr>
    </w:p>
    <w:p w14:paraId="3EF95C9C"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 xml:space="preserve">We have been informed that ________________ (hereinafter called “the Applicant”) has entered into Contract No. _____________ </w:t>
      </w:r>
      <w:r w:rsidRPr="00632363">
        <w:rPr>
          <w:rFonts w:eastAsia="Arial Unicode MS"/>
          <w:i/>
          <w:color w:val="000000" w:themeColor="text1"/>
        </w:rPr>
        <w:t>dated</w:t>
      </w:r>
      <w:r w:rsidRPr="00632363">
        <w:rPr>
          <w:rFonts w:eastAsia="Arial Unicode MS"/>
          <w:color w:val="000000" w:themeColor="text1"/>
        </w:rPr>
        <w:t xml:space="preserve"> ____________ with the Beneficiary, for the execution of _____________________ (hereinafter called “the Contract”). </w:t>
      </w:r>
    </w:p>
    <w:p w14:paraId="7F6290DA"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Furthermore, we understand that, according to the conditions of the Contract, an advance payment in the sum ___________ (</w:t>
      </w:r>
      <w:r w:rsidRPr="00632363">
        <w:rPr>
          <w:rFonts w:eastAsia="Arial Unicode MS"/>
          <w:color w:val="000000" w:themeColor="text1"/>
          <w:u w:val="single"/>
        </w:rPr>
        <w:t xml:space="preserve"> </w:t>
      </w:r>
      <w:r w:rsidRPr="00632363">
        <w:rPr>
          <w:rFonts w:eastAsia="Arial Unicode MS"/>
          <w:color w:val="000000" w:themeColor="text1"/>
        </w:rPr>
        <w:t>)</w:t>
      </w:r>
      <w:r w:rsidRPr="00632363">
        <w:rPr>
          <w:rFonts w:eastAsia="Arial Unicode MS"/>
          <w:i/>
          <w:color w:val="000000" w:themeColor="text1"/>
        </w:rPr>
        <w:t xml:space="preserve"> </w:t>
      </w:r>
      <w:r w:rsidRPr="00632363">
        <w:rPr>
          <w:rFonts w:eastAsia="Arial Unicode MS"/>
          <w:color w:val="000000" w:themeColor="text1"/>
        </w:rPr>
        <w:t>is to be made against an advance payment guarantee.</w:t>
      </w:r>
    </w:p>
    <w:p w14:paraId="035C06A4"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At the request of the Applicant, we as Guarantor, hereby irrevocably undertake to pay the Beneficiary any sum or sums not exceeding in total an amount of ___________ (</w:t>
      </w:r>
      <w:r w:rsidRPr="00632363">
        <w:rPr>
          <w:rFonts w:eastAsia="Arial Unicode MS"/>
          <w:color w:val="000000" w:themeColor="text1"/>
          <w:u w:val="single"/>
        </w:rPr>
        <w:t xml:space="preserve"> </w:t>
      </w:r>
      <w:r w:rsidRPr="00632363">
        <w:rPr>
          <w:rFonts w:eastAsia="Arial Unicode MS"/>
          <w:color w:val="000000" w:themeColor="text1"/>
        </w:rPr>
        <w:t>)</w:t>
      </w:r>
      <w:r w:rsidRPr="00632363">
        <w:rPr>
          <w:rFonts w:eastAsia="Arial Unicode MS"/>
          <w:i/>
          <w:color w:val="000000" w:themeColor="text1"/>
        </w:rPr>
        <w:t xml:space="preserve"> </w:t>
      </w:r>
      <w:r w:rsidRPr="00632363">
        <w:rPr>
          <w:rFonts w:eastAsia="Arial Unicode MS"/>
          <w:i/>
          <w:color w:val="000000" w:themeColor="text1"/>
          <w:sz w:val="20"/>
          <w:vertAlign w:val="superscript"/>
        </w:rPr>
        <w:footnoteReference w:customMarkFollows="1" w:id="15"/>
        <w:t>1</w:t>
      </w:r>
      <w:r w:rsidRPr="00632363">
        <w:rPr>
          <w:rFonts w:eastAsia="Arial Unicode MS"/>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7C777666" w14:textId="77777777" w:rsidR="00565E97" w:rsidRPr="00632363" w:rsidRDefault="00565E97" w:rsidP="00450F4F">
      <w:pPr>
        <w:numPr>
          <w:ilvl w:val="2"/>
          <w:numId w:val="121"/>
        </w:numPr>
        <w:spacing w:before="240" w:after="120"/>
        <w:rPr>
          <w:color w:val="000000" w:themeColor="text1"/>
        </w:rPr>
      </w:pPr>
      <w:r w:rsidRPr="00632363">
        <w:rPr>
          <w:color w:val="000000" w:themeColor="text1"/>
        </w:rPr>
        <w:t>has used the advance payment for purposes other than the costs of mobilization in respect of the Works; or</w:t>
      </w:r>
    </w:p>
    <w:p w14:paraId="0E06296F" w14:textId="77777777" w:rsidR="00565E97" w:rsidRPr="00632363" w:rsidRDefault="00565E97" w:rsidP="00450F4F">
      <w:pPr>
        <w:numPr>
          <w:ilvl w:val="2"/>
          <w:numId w:val="103"/>
        </w:numPr>
        <w:spacing w:before="240" w:after="120"/>
        <w:ind w:left="1276" w:hanging="540"/>
        <w:rPr>
          <w:color w:val="000000" w:themeColor="text1"/>
        </w:rPr>
      </w:pPr>
      <w:r w:rsidRPr="00632363">
        <w:rPr>
          <w:color w:val="000000" w:themeColor="text1"/>
        </w:rPr>
        <w:t xml:space="preserve">has failed to repay the advance payment in accordance with the Contract conditions, specifying the amount which the Applicant has failed to repay. </w:t>
      </w:r>
    </w:p>
    <w:p w14:paraId="1D703CE6"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75DD1885"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632363">
        <w:rPr>
          <w:rFonts w:eastAsia="Arial Unicode MS"/>
          <w:color w:val="000000" w:themeColor="text1"/>
          <w:vertAlign w:val="superscript"/>
        </w:rPr>
        <w:footnoteReference w:customMarkFollows="1" w:id="16"/>
        <w:t>2</w:t>
      </w:r>
      <w:r w:rsidRPr="00632363">
        <w:rPr>
          <w:rFonts w:eastAsia="Arial Unicode MS"/>
          <w:color w:val="000000" w:themeColor="text1"/>
        </w:rPr>
        <w:t xml:space="preserve"> whichever is earlier. Consequently, any demand for payment under this guarantee must be received by us at this office on or before that date.</w:t>
      </w:r>
    </w:p>
    <w:p w14:paraId="3E02A5C5"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This guarantee is subject to the Uniform Rules for Demand Guarantees (URDG) 2010 Revision, ICC Publication No. 758, except that the supporting statement under Article 15(a) is hereby excluded.</w:t>
      </w:r>
    </w:p>
    <w:p w14:paraId="069E4F5C" w14:textId="77777777" w:rsidR="00565E97" w:rsidRPr="00632363" w:rsidRDefault="00565E97" w:rsidP="00565E97">
      <w:pPr>
        <w:spacing w:before="240" w:after="120"/>
        <w:rPr>
          <w:rFonts w:eastAsia="Arial Unicode MS"/>
          <w:color w:val="000000" w:themeColor="text1"/>
        </w:rPr>
      </w:pPr>
    </w:p>
    <w:p w14:paraId="02573945" w14:textId="77777777" w:rsidR="00565E97" w:rsidRPr="00632363" w:rsidRDefault="00565E97" w:rsidP="00565E97">
      <w:pPr>
        <w:spacing w:before="240" w:after="120"/>
        <w:jc w:val="center"/>
        <w:rPr>
          <w:color w:val="000000" w:themeColor="text1"/>
        </w:rPr>
      </w:pPr>
      <w:r w:rsidRPr="00632363">
        <w:rPr>
          <w:color w:val="000000" w:themeColor="text1"/>
        </w:rPr>
        <w:t xml:space="preserve">____________________ </w:t>
      </w:r>
      <w:r w:rsidRPr="00632363">
        <w:rPr>
          <w:color w:val="000000" w:themeColor="text1"/>
        </w:rPr>
        <w:br/>
      </w:r>
      <w:r w:rsidRPr="00632363">
        <w:rPr>
          <w:i/>
          <w:color w:val="000000" w:themeColor="text1"/>
        </w:rPr>
        <w:t>[signature(s)]</w:t>
      </w:r>
    </w:p>
    <w:p w14:paraId="673CAC0F" w14:textId="77777777" w:rsidR="00565E97" w:rsidRPr="00632363" w:rsidRDefault="00565E97" w:rsidP="00565E97">
      <w:pPr>
        <w:spacing w:before="240" w:after="120"/>
        <w:rPr>
          <w:color w:val="000000" w:themeColor="text1"/>
        </w:rPr>
      </w:pPr>
      <w:r w:rsidRPr="00632363">
        <w:rPr>
          <w:color w:val="000000" w:themeColor="text1"/>
        </w:rPr>
        <w:br/>
      </w:r>
      <w:r w:rsidRPr="00632363">
        <w:rPr>
          <w:b/>
          <w:i/>
          <w:color w:val="000000" w:themeColor="text1"/>
        </w:rPr>
        <w:t>Note: All italicized text (including footnotes) is for use in preparing this form and shall be deleted from the final product.</w:t>
      </w:r>
    </w:p>
    <w:p w14:paraId="1DA1AACC" w14:textId="77777777" w:rsidR="00565E97" w:rsidRPr="00632363" w:rsidRDefault="00565E97" w:rsidP="00565E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color w:val="000000" w:themeColor="text1"/>
        </w:rPr>
      </w:pPr>
      <w:r w:rsidRPr="00632363">
        <w:rPr>
          <w:color w:val="000000" w:themeColor="text1"/>
        </w:rPr>
        <w:br w:type="page"/>
      </w:r>
    </w:p>
    <w:p w14:paraId="36483BDD" w14:textId="37EB90C8" w:rsidR="006C16B0" w:rsidRPr="00632363" w:rsidRDefault="006C16B0" w:rsidP="00026E43">
      <w:pPr>
        <w:pStyle w:val="Head02"/>
        <w:jc w:val="both"/>
        <w:rPr>
          <w:rFonts w:ascii="Times New Roman" w:hAnsi="Times New Roman" w:cs="Times New Roman"/>
          <w:b w:val="0"/>
          <w:bCs/>
          <w:i/>
          <w:iCs/>
          <w:lang w:val="en-US"/>
        </w:rPr>
      </w:pPr>
      <w:bookmarkStart w:id="1206" w:name="_Toc494824326"/>
      <w:bookmarkEnd w:id="1206"/>
    </w:p>
    <w:p w14:paraId="37762994" w14:textId="41B98BB3" w:rsidR="00BD2A94" w:rsidRPr="00632363" w:rsidRDefault="009A1E46" w:rsidP="006C16B0">
      <w:pPr>
        <w:pStyle w:val="Head02"/>
        <w:rPr>
          <w:rFonts w:ascii="Times New Roman" w:hAnsi="Times New Roman" w:cs="Times New Roman"/>
          <w:b w:val="0"/>
          <w:bCs/>
          <w:i/>
          <w:iCs/>
          <w:lang w:val="en-US"/>
        </w:rPr>
      </w:pPr>
      <w:r w:rsidRPr="00632363">
        <w:rPr>
          <w:rFonts w:ascii="Times New Roman" w:hAnsi="Times New Roman" w:cs="Times New Roman"/>
          <w:lang w:val="en-US"/>
        </w:rPr>
        <w:t xml:space="preserve"> </w:t>
      </w:r>
      <w:bookmarkEnd w:id="1191"/>
      <w:bookmarkEnd w:id="1192"/>
      <w:bookmarkEnd w:id="1193"/>
      <w:bookmarkEnd w:id="1194"/>
      <w:bookmarkEnd w:id="1195"/>
      <w:bookmarkEnd w:id="1196"/>
      <w:bookmarkEnd w:id="1197"/>
    </w:p>
    <w:p w14:paraId="3C1C3020" w14:textId="43C570BD" w:rsidR="007B586E" w:rsidRPr="00632363" w:rsidRDefault="007B586E">
      <w:pPr>
        <w:ind w:right="468"/>
        <w:jc w:val="both"/>
        <w:rPr>
          <w:b/>
          <w:bCs/>
          <w:i/>
          <w:iCs/>
        </w:rPr>
      </w:pPr>
    </w:p>
    <w:p w14:paraId="7F2C6C88" w14:textId="77777777" w:rsidR="008E3C60" w:rsidRPr="00632363" w:rsidRDefault="6DB0EBCF" w:rsidP="6DB0EBCF">
      <w:pPr>
        <w:pStyle w:val="Head02"/>
        <w:rPr>
          <w:rFonts w:ascii="Times New Roman" w:hAnsi="Times New Roman" w:cs="Times New Roman"/>
          <w:lang w:val="en-US"/>
        </w:rPr>
      </w:pPr>
      <w:bookmarkStart w:id="1207" w:name="_Toc488653374"/>
      <w:bookmarkStart w:id="1208" w:name="_Toc365535462"/>
      <w:bookmarkStart w:id="1209" w:name="_Toc494824327"/>
      <w:bookmarkStart w:id="1210" w:name="_Toc516156512"/>
      <w:bookmarkStart w:id="1211" w:name="_Toc516209963"/>
      <w:bookmarkStart w:id="1212" w:name="_Toc180179"/>
      <w:bookmarkStart w:id="1213" w:name="_Toc182243"/>
      <w:bookmarkStart w:id="1214" w:name="_Toc7296438"/>
      <w:r w:rsidRPr="00632363">
        <w:rPr>
          <w:rFonts w:ascii="Times New Roman" w:hAnsi="Times New Roman" w:cs="Times New Roman"/>
          <w:lang w:val="en-US"/>
        </w:rPr>
        <w:t>Insurance Annex</w:t>
      </w:r>
      <w:bookmarkEnd w:id="1207"/>
      <w:bookmarkEnd w:id="1208"/>
      <w:bookmarkEnd w:id="1209"/>
      <w:bookmarkEnd w:id="1210"/>
      <w:bookmarkEnd w:id="1211"/>
      <w:bookmarkEnd w:id="1212"/>
      <w:bookmarkEnd w:id="1213"/>
      <w:bookmarkEnd w:id="1214"/>
    </w:p>
    <w:p w14:paraId="2818ABA1" w14:textId="77777777" w:rsidR="0037789C" w:rsidRPr="00632363" w:rsidRDefault="0037789C" w:rsidP="00026E43">
      <w:pPr>
        <w:pStyle w:val="Subtitle2"/>
        <w:ind w:left="0" w:firstLine="0"/>
        <w:jc w:val="left"/>
        <w:rPr>
          <w:i/>
          <w:sz w:val="24"/>
        </w:rPr>
      </w:pPr>
    </w:p>
    <w:p w14:paraId="664C9703" w14:textId="1A59AE34" w:rsidR="008E3C60" w:rsidRPr="00632363" w:rsidRDefault="6DB0EBCF" w:rsidP="00026E43">
      <w:pPr>
        <w:pStyle w:val="Subtitle2"/>
        <w:ind w:left="0" w:firstLine="0"/>
        <w:jc w:val="left"/>
        <w:rPr>
          <w:i/>
          <w:sz w:val="24"/>
        </w:rPr>
      </w:pPr>
      <w:r w:rsidRPr="00632363">
        <w:rPr>
          <w:i/>
          <w:sz w:val="24"/>
        </w:rPr>
        <w:t xml:space="preserve">[Note to </w:t>
      </w:r>
      <w:r w:rsidR="00565E97" w:rsidRPr="00632363">
        <w:rPr>
          <w:i/>
          <w:sz w:val="24"/>
        </w:rPr>
        <w:t>Employer</w:t>
      </w:r>
      <w:r w:rsidRPr="00632363">
        <w:rPr>
          <w:i/>
          <w:sz w:val="24"/>
        </w:rPr>
        <w:t>: insurance descriptions are an example that should be replaced by insurance adequate to the project]</w:t>
      </w:r>
    </w:p>
    <w:p w14:paraId="20D2BBA7" w14:textId="7284241E" w:rsidR="008E3C60" w:rsidRPr="00632363" w:rsidRDefault="008E3C60" w:rsidP="003C18E3">
      <w:pPr>
        <w:ind w:right="468"/>
        <w:jc w:val="both"/>
        <w:rPr>
          <w:b/>
          <w:bCs/>
          <w:i/>
          <w:iCs/>
        </w:rPr>
      </w:pPr>
    </w:p>
    <w:p w14:paraId="07C6D563" w14:textId="77777777" w:rsidR="008E3C60" w:rsidRPr="00632363" w:rsidRDefault="008E3C60" w:rsidP="00450F4F">
      <w:pPr>
        <w:widowControl w:val="0"/>
        <w:numPr>
          <w:ilvl w:val="0"/>
          <w:numId w:val="69"/>
        </w:numPr>
        <w:tabs>
          <w:tab w:val="left" w:pos="1269"/>
        </w:tabs>
        <w:spacing w:before="6" w:after="180" w:line="276" w:lineRule="auto"/>
        <w:ind w:left="142" w:right="135" w:firstLine="0"/>
        <w:jc w:val="both"/>
        <w:rPr>
          <w:rFonts w:eastAsia="Arial"/>
        </w:rPr>
      </w:pPr>
      <w:r w:rsidRPr="00632363">
        <w:rPr>
          <w:b/>
          <w:bCs/>
          <w:spacing w:val="-1"/>
        </w:rPr>
        <w:t xml:space="preserve">Contractor Third Parties Liability Insurance according to Sub-Clause 18.3 </w:t>
      </w:r>
    </w:p>
    <w:p w14:paraId="71F4E2F2" w14:textId="77777777" w:rsidR="008E3C60" w:rsidRPr="00632363" w:rsidRDefault="008E3C60" w:rsidP="00450F4F">
      <w:pPr>
        <w:widowControl w:val="0"/>
        <w:numPr>
          <w:ilvl w:val="0"/>
          <w:numId w:val="68"/>
        </w:numPr>
        <w:tabs>
          <w:tab w:val="left" w:pos="974"/>
        </w:tabs>
        <w:spacing w:after="180" w:line="276" w:lineRule="auto"/>
        <w:ind w:left="142" w:right="425" w:firstLine="0"/>
        <w:jc w:val="both"/>
        <w:rPr>
          <w:rFonts w:eastAsia="Arial"/>
        </w:rPr>
      </w:pPr>
      <w:r w:rsidRPr="00632363">
        <w:rPr>
          <w:b/>
          <w:bCs/>
          <w:spacing w:val="-1"/>
        </w:rPr>
        <w:t xml:space="preserve">Parts insured </w:t>
      </w:r>
    </w:p>
    <w:p w14:paraId="5AB34FA7" w14:textId="77777777" w:rsidR="008E3C60" w:rsidRPr="00632363" w:rsidRDefault="008E3C60"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pacing w:val="-1"/>
          <w:sz w:val="24"/>
        </w:rPr>
        <w:t xml:space="preserve">All and each one of Co-insured parties for each one of their respective rights and interests. </w:t>
      </w:r>
    </w:p>
    <w:p w14:paraId="2C03AFAE" w14:textId="77777777" w:rsidR="008E3C60" w:rsidRPr="00632363" w:rsidRDefault="008E3C60" w:rsidP="003C18E3">
      <w:pPr>
        <w:pStyle w:val="BodyText"/>
        <w:spacing w:line="276" w:lineRule="auto"/>
        <w:ind w:left="142" w:right="425"/>
        <w:jc w:val="both"/>
        <w:rPr>
          <w:rFonts w:ascii="Times New Roman" w:hAnsi="Times New Roman" w:cs="Times New Roman"/>
          <w:sz w:val="24"/>
        </w:rPr>
      </w:pPr>
    </w:p>
    <w:p w14:paraId="24778346" w14:textId="77777777" w:rsidR="008E3C60" w:rsidRPr="00632363" w:rsidRDefault="008E3C60" w:rsidP="00450F4F">
      <w:pPr>
        <w:widowControl w:val="0"/>
        <w:numPr>
          <w:ilvl w:val="0"/>
          <w:numId w:val="68"/>
        </w:numPr>
        <w:tabs>
          <w:tab w:val="left" w:pos="974"/>
        </w:tabs>
        <w:spacing w:after="180" w:line="276" w:lineRule="auto"/>
        <w:ind w:left="142" w:right="425" w:firstLine="0"/>
        <w:jc w:val="both"/>
        <w:rPr>
          <w:b/>
          <w:bCs/>
        </w:rPr>
      </w:pPr>
      <w:r w:rsidRPr="00632363">
        <w:rPr>
          <w:b/>
          <w:bCs/>
          <w:spacing w:val="-1"/>
        </w:rPr>
        <w:t xml:space="preserve">Coverage/Subject </w:t>
      </w:r>
    </w:p>
    <w:p w14:paraId="17F3DED6" w14:textId="77777777" w:rsidR="008E3C60" w:rsidRPr="00632363" w:rsidRDefault="008E3C60"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pacing w:val="-1"/>
          <w:sz w:val="24"/>
        </w:rPr>
        <w:t xml:space="preserve">Legal liability for accidental death and/or injuries, bodily harm and/or personal injuries and/or illness and/or ailments and/or third- party property damages directly as a result of the Works execution. </w:t>
      </w:r>
    </w:p>
    <w:p w14:paraId="01B87962" w14:textId="77777777" w:rsidR="008E3C60" w:rsidRPr="00632363" w:rsidRDefault="008E3C60" w:rsidP="003C18E3">
      <w:pPr>
        <w:pStyle w:val="BodyText"/>
        <w:spacing w:line="276" w:lineRule="auto"/>
        <w:ind w:left="142" w:right="425"/>
        <w:jc w:val="both"/>
        <w:rPr>
          <w:rFonts w:ascii="Times New Roman" w:hAnsi="Times New Roman" w:cs="Times New Roman"/>
          <w:sz w:val="24"/>
        </w:rPr>
      </w:pPr>
    </w:p>
    <w:p w14:paraId="1D155C93" w14:textId="77777777" w:rsidR="008E3C60" w:rsidRPr="00632363" w:rsidRDefault="008E3C60" w:rsidP="00450F4F">
      <w:pPr>
        <w:widowControl w:val="0"/>
        <w:numPr>
          <w:ilvl w:val="0"/>
          <w:numId w:val="68"/>
        </w:numPr>
        <w:tabs>
          <w:tab w:val="left" w:pos="974"/>
        </w:tabs>
        <w:spacing w:after="180" w:line="276" w:lineRule="auto"/>
        <w:ind w:left="142" w:right="425" w:firstLine="0"/>
        <w:jc w:val="both"/>
        <w:rPr>
          <w:b/>
          <w:bCs/>
        </w:rPr>
      </w:pPr>
      <w:r w:rsidRPr="00632363">
        <w:rPr>
          <w:b/>
          <w:bCs/>
          <w:spacing w:val="-1"/>
        </w:rPr>
        <w:t xml:space="preserve">Coverage Period </w:t>
      </w:r>
    </w:p>
    <w:p w14:paraId="578D412E" w14:textId="77777777" w:rsidR="008E3C60" w:rsidRPr="00632363" w:rsidRDefault="008E3C60"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From Start-up to or issue (or what is considered issue according to Sub-Clause 10.1 [</w:t>
      </w:r>
      <w:r w:rsidRPr="00632363">
        <w:rPr>
          <w:rFonts w:ascii="Times New Roman" w:hAnsi="Times New Roman" w:cs="Times New Roman"/>
          <w:i/>
          <w:iCs/>
          <w:sz w:val="24"/>
        </w:rPr>
        <w:t>Acceptance Works Delivery</w:t>
      </w:r>
      <w:r w:rsidRPr="00632363">
        <w:rPr>
          <w:rFonts w:ascii="Times New Roman" w:hAnsi="Times New Roman" w:cs="Times New Roman"/>
          <w:spacing w:val="-1"/>
          <w:sz w:val="24"/>
        </w:rPr>
        <w:t>] )</w:t>
      </w:r>
      <w:r w:rsidRPr="00632363">
        <w:rPr>
          <w:rFonts w:ascii="Times New Roman" w:hAnsi="Times New Roman" w:cs="Times New Roman"/>
          <w:spacing w:val="8"/>
          <w:sz w:val="24"/>
        </w:rPr>
        <w:t xml:space="preserve"> of the Acceptance Certificate (or in the case of any Acceptance Certificate for any part of the Works issued according to Sub-Clause 10.2 </w:t>
      </w:r>
      <w:r w:rsidRPr="00632363">
        <w:rPr>
          <w:rFonts w:ascii="Times New Roman" w:hAnsi="Times New Roman" w:cs="Times New Roman"/>
          <w:sz w:val="24"/>
        </w:rPr>
        <w:t>[</w:t>
      </w:r>
      <w:r w:rsidRPr="00632363">
        <w:rPr>
          <w:rFonts w:ascii="Times New Roman" w:hAnsi="Times New Roman" w:cs="Times New Roman"/>
          <w:i/>
          <w:iCs/>
          <w:sz w:val="24"/>
        </w:rPr>
        <w:t>Acceptance of Part of the Works</w:t>
      </w:r>
      <w:r w:rsidRPr="00632363">
        <w:rPr>
          <w:rFonts w:ascii="Times New Roman" w:hAnsi="Times New Roman" w:cs="Times New Roman"/>
          <w:spacing w:val="-1"/>
          <w:sz w:val="24"/>
        </w:rPr>
        <w:t>],</w:t>
      </w:r>
      <w:r w:rsidRPr="00632363">
        <w:rPr>
          <w:rFonts w:ascii="Times New Roman" w:hAnsi="Times New Roman" w:cs="Times New Roman"/>
          <w:spacing w:val="3"/>
          <w:sz w:val="24"/>
        </w:rPr>
        <w:t xml:space="preserve"> until the issue date (or what is considered as issue according to Sub-Clause 10.1</w:t>
      </w:r>
      <w:r w:rsidRPr="00632363">
        <w:rPr>
          <w:rFonts w:ascii="Times New Roman" w:hAnsi="Times New Roman" w:cs="Times New Roman"/>
          <w:spacing w:val="1"/>
          <w:sz w:val="24"/>
        </w:rPr>
        <w:t xml:space="preserve"> </w:t>
      </w:r>
      <w:r w:rsidRPr="00632363">
        <w:rPr>
          <w:rFonts w:ascii="Times New Roman" w:hAnsi="Times New Roman" w:cs="Times New Roman"/>
          <w:sz w:val="24"/>
        </w:rPr>
        <w:t>[</w:t>
      </w:r>
      <w:r w:rsidRPr="00632363">
        <w:rPr>
          <w:rFonts w:ascii="Times New Roman" w:hAnsi="Times New Roman" w:cs="Times New Roman"/>
          <w:i/>
          <w:iCs/>
          <w:sz w:val="24"/>
        </w:rPr>
        <w:t xml:space="preserve">Works Acceptance] </w:t>
      </w:r>
      <w:r w:rsidRPr="00632363">
        <w:rPr>
          <w:rFonts w:ascii="Times New Roman" w:hAnsi="Times New Roman" w:cs="Times New Roman"/>
          <w:sz w:val="24"/>
        </w:rPr>
        <w:t>)</w:t>
      </w:r>
      <w:r w:rsidRPr="00632363">
        <w:rPr>
          <w:rFonts w:ascii="Times New Roman" w:hAnsi="Times New Roman" w:cs="Times New Roman"/>
          <w:spacing w:val="2"/>
          <w:sz w:val="24"/>
        </w:rPr>
        <w:t xml:space="preserve"> of the Acceptance Certificate for the last part of Works) and, in all cases, plus the Defects Notification Period.</w:t>
      </w:r>
      <w:r w:rsidRPr="00632363">
        <w:rPr>
          <w:rFonts w:ascii="Times New Roman" w:hAnsi="Times New Roman" w:cs="Times New Roman"/>
          <w:sz w:val="24"/>
        </w:rPr>
        <w:t>.</w:t>
      </w:r>
    </w:p>
    <w:p w14:paraId="610A6105" w14:textId="77777777" w:rsidR="008E3C60" w:rsidRPr="00632363" w:rsidRDefault="008E3C60" w:rsidP="003C18E3">
      <w:pPr>
        <w:pStyle w:val="BodyText"/>
        <w:spacing w:line="276" w:lineRule="auto"/>
        <w:ind w:left="142" w:right="425"/>
        <w:jc w:val="both"/>
        <w:rPr>
          <w:rFonts w:ascii="Times New Roman" w:hAnsi="Times New Roman" w:cs="Times New Roman"/>
          <w:sz w:val="24"/>
        </w:rPr>
      </w:pPr>
    </w:p>
    <w:p w14:paraId="6638D874" w14:textId="51B2E105" w:rsidR="008E3C60" w:rsidRPr="00632363" w:rsidRDefault="008E3C60" w:rsidP="00450F4F">
      <w:pPr>
        <w:widowControl w:val="0"/>
        <w:numPr>
          <w:ilvl w:val="0"/>
          <w:numId w:val="68"/>
        </w:numPr>
        <w:tabs>
          <w:tab w:val="left" w:pos="974"/>
        </w:tabs>
        <w:spacing w:after="180" w:line="276" w:lineRule="auto"/>
        <w:ind w:left="142" w:right="425" w:firstLine="0"/>
        <w:jc w:val="both"/>
        <w:rPr>
          <w:b/>
          <w:bCs/>
        </w:rPr>
      </w:pPr>
      <w:r w:rsidRPr="00632363">
        <w:rPr>
          <w:b/>
          <w:bCs/>
          <w:spacing w:val="-1"/>
        </w:rPr>
        <w:t xml:space="preserve">Liability </w:t>
      </w:r>
      <w:r w:rsidR="00E847A0" w:rsidRPr="00632363">
        <w:rPr>
          <w:b/>
          <w:bCs/>
          <w:spacing w:val="-1"/>
        </w:rPr>
        <w:t>Limit</w:t>
      </w:r>
    </w:p>
    <w:p w14:paraId="2DD4B99A" w14:textId="77777777" w:rsidR="008E3C60" w:rsidRPr="00632363" w:rsidRDefault="008E3C60"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No</w:t>
      </w:r>
      <w:r w:rsidRPr="00632363">
        <w:rPr>
          <w:rFonts w:ascii="Times New Roman" w:hAnsi="Times New Roman" w:cs="Times New Roman"/>
          <w:spacing w:val="1"/>
          <w:sz w:val="24"/>
        </w:rPr>
        <w:t xml:space="preserve"> less than </w:t>
      </w:r>
      <w:r w:rsidRPr="00632363">
        <w:rPr>
          <w:rFonts w:ascii="Times New Roman" w:hAnsi="Times New Roman" w:cs="Times New Roman"/>
          <w:sz w:val="24"/>
        </w:rPr>
        <w:t>USD</w:t>
      </w:r>
      <w:r w:rsidRPr="00632363">
        <w:rPr>
          <w:rFonts w:ascii="Times New Roman" w:hAnsi="Times New Roman" w:cs="Times New Roman"/>
          <w:spacing w:val="1"/>
          <w:sz w:val="24"/>
        </w:rPr>
        <w:t xml:space="preserve"> </w:t>
      </w:r>
      <w:r w:rsidRPr="00632363">
        <w:rPr>
          <w:rFonts w:ascii="Times New Roman" w:hAnsi="Times New Roman" w:cs="Times New Roman"/>
          <w:spacing w:val="-1"/>
          <w:sz w:val="24"/>
        </w:rPr>
        <w:t xml:space="preserve">1,000,000 for any individual or series of incident(s) caused by any individual event, but without limit regarding the total amount during the coverage period. </w:t>
      </w:r>
      <w:r w:rsidRPr="00632363">
        <w:rPr>
          <w:rFonts w:ascii="Times New Roman" w:hAnsi="Times New Roman" w:cs="Times New Roman"/>
          <w:spacing w:val="1"/>
          <w:sz w:val="24"/>
        </w:rPr>
        <w:t xml:space="preserve"> </w:t>
      </w:r>
    </w:p>
    <w:p w14:paraId="54E10C28" w14:textId="77777777" w:rsidR="008E3C60" w:rsidRPr="00632363" w:rsidRDefault="008E3C60" w:rsidP="003C18E3">
      <w:pPr>
        <w:pStyle w:val="BodyText"/>
        <w:spacing w:line="276" w:lineRule="auto"/>
        <w:ind w:left="142" w:right="425"/>
        <w:jc w:val="both"/>
        <w:rPr>
          <w:rFonts w:ascii="Times New Roman" w:hAnsi="Times New Roman" w:cs="Times New Roman"/>
          <w:sz w:val="24"/>
        </w:rPr>
      </w:pPr>
    </w:p>
    <w:p w14:paraId="589C31BF" w14:textId="77777777" w:rsidR="008E3C60" w:rsidRPr="00632363" w:rsidRDefault="008E3C60" w:rsidP="00450F4F">
      <w:pPr>
        <w:widowControl w:val="0"/>
        <w:numPr>
          <w:ilvl w:val="0"/>
          <w:numId w:val="68"/>
        </w:numPr>
        <w:tabs>
          <w:tab w:val="left" w:pos="974"/>
        </w:tabs>
        <w:spacing w:after="180" w:line="276" w:lineRule="auto"/>
        <w:ind w:left="142" w:right="425" w:firstLine="0"/>
        <w:jc w:val="both"/>
        <w:rPr>
          <w:b/>
          <w:bCs/>
        </w:rPr>
      </w:pPr>
      <w:r w:rsidRPr="00632363">
        <w:rPr>
          <w:b/>
          <w:bCs/>
          <w:spacing w:val="-1"/>
        </w:rPr>
        <w:t>Deductible</w:t>
      </w:r>
    </w:p>
    <w:p w14:paraId="7B2D56B5" w14:textId="77777777" w:rsidR="008E3C60" w:rsidRPr="00632363" w:rsidRDefault="008E3C60"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Not to exceed USD </w:t>
      </w:r>
      <w:r w:rsidRPr="00632363">
        <w:rPr>
          <w:rFonts w:ascii="Times New Roman" w:hAnsi="Times New Roman" w:cs="Times New Roman"/>
          <w:spacing w:val="-1"/>
          <w:sz w:val="24"/>
        </w:rPr>
        <w:t>50,000 for all and each one of the incidents with regard to third party property damages only, and none with regard to bodily injuries.</w:t>
      </w:r>
    </w:p>
    <w:p w14:paraId="1564544B" w14:textId="77777777" w:rsidR="008E3C60" w:rsidRPr="00632363" w:rsidRDefault="008E3C60" w:rsidP="003C18E3">
      <w:pPr>
        <w:pStyle w:val="BodyText"/>
        <w:spacing w:line="276" w:lineRule="auto"/>
        <w:ind w:left="142" w:right="425"/>
        <w:jc w:val="both"/>
        <w:rPr>
          <w:rFonts w:ascii="Times New Roman" w:hAnsi="Times New Roman" w:cs="Times New Roman"/>
          <w:sz w:val="24"/>
        </w:rPr>
      </w:pPr>
    </w:p>
    <w:p w14:paraId="45028282" w14:textId="77777777" w:rsidR="008E3C60" w:rsidRPr="00632363" w:rsidRDefault="008E3C60" w:rsidP="00450F4F">
      <w:pPr>
        <w:widowControl w:val="0"/>
        <w:numPr>
          <w:ilvl w:val="0"/>
          <w:numId w:val="68"/>
        </w:numPr>
        <w:tabs>
          <w:tab w:val="left" w:pos="974"/>
        </w:tabs>
        <w:spacing w:after="180" w:line="276" w:lineRule="auto"/>
        <w:ind w:left="142" w:right="425" w:firstLine="0"/>
        <w:jc w:val="both"/>
        <w:rPr>
          <w:b/>
          <w:bCs/>
        </w:rPr>
      </w:pPr>
      <w:r w:rsidRPr="00632363">
        <w:rPr>
          <w:b/>
          <w:bCs/>
          <w:spacing w:val="-1"/>
        </w:rPr>
        <w:t xml:space="preserve">Territorial Limits </w:t>
      </w:r>
    </w:p>
    <w:p w14:paraId="0C559716" w14:textId="7D7CCDC3" w:rsidR="008E3C60" w:rsidRPr="00632363" w:rsidRDefault="001814F9"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Employer</w:t>
      </w:r>
      <w:r w:rsidR="6DB0EBCF" w:rsidRPr="00632363">
        <w:rPr>
          <w:rFonts w:ascii="Times New Roman" w:hAnsi="Times New Roman" w:cs="Times New Roman"/>
          <w:sz w:val="24"/>
        </w:rPr>
        <w:t xml:space="preserve"> country</w:t>
      </w:r>
    </w:p>
    <w:p w14:paraId="4A91E302" w14:textId="77777777" w:rsidR="008E3C60" w:rsidRPr="00632363" w:rsidRDefault="008E3C60" w:rsidP="003C18E3">
      <w:pPr>
        <w:pStyle w:val="BodyText"/>
        <w:spacing w:line="276" w:lineRule="auto"/>
        <w:ind w:left="142" w:right="425"/>
        <w:jc w:val="both"/>
        <w:rPr>
          <w:rFonts w:ascii="Times New Roman" w:hAnsi="Times New Roman" w:cs="Times New Roman"/>
          <w:sz w:val="24"/>
        </w:rPr>
      </w:pPr>
    </w:p>
    <w:p w14:paraId="59BEB085" w14:textId="77777777" w:rsidR="008E3C60" w:rsidRPr="00632363" w:rsidRDefault="008E3C60" w:rsidP="00450F4F">
      <w:pPr>
        <w:widowControl w:val="0"/>
        <w:numPr>
          <w:ilvl w:val="0"/>
          <w:numId w:val="68"/>
        </w:numPr>
        <w:tabs>
          <w:tab w:val="left" w:pos="974"/>
        </w:tabs>
        <w:spacing w:after="180" w:line="276" w:lineRule="auto"/>
        <w:ind w:left="142" w:right="425" w:firstLine="0"/>
        <w:jc w:val="both"/>
        <w:rPr>
          <w:b/>
          <w:bCs/>
        </w:rPr>
      </w:pPr>
      <w:r w:rsidRPr="00632363">
        <w:rPr>
          <w:b/>
          <w:bCs/>
          <w:spacing w:val="-1"/>
        </w:rPr>
        <w:t xml:space="preserve">Policy Jurisdiction  </w:t>
      </w:r>
    </w:p>
    <w:p w14:paraId="0386D4A2" w14:textId="37EEBFFB" w:rsidR="008E3C60" w:rsidRPr="00632363" w:rsidRDefault="008E3C60"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pacing w:val="-1"/>
          <w:sz w:val="24"/>
        </w:rPr>
        <w:t xml:space="preserve">Worldwide, </w:t>
      </w:r>
      <w:r w:rsidR="00F74942" w:rsidRPr="00632363">
        <w:rPr>
          <w:rFonts w:ascii="Times New Roman" w:hAnsi="Times New Roman" w:cs="Times New Roman"/>
          <w:spacing w:val="-1"/>
          <w:sz w:val="24"/>
        </w:rPr>
        <w:t>included</w:t>
      </w:r>
      <w:r w:rsidRPr="00632363">
        <w:rPr>
          <w:rFonts w:ascii="Times New Roman" w:hAnsi="Times New Roman" w:cs="Times New Roman"/>
          <w:spacing w:val="-1"/>
          <w:sz w:val="24"/>
        </w:rPr>
        <w:t xml:space="preserve"> the U.S.A and Canada (applied to North American conditions</w:t>
      </w:r>
      <w:r w:rsidRPr="00632363">
        <w:rPr>
          <w:rFonts w:ascii="Times New Roman" w:hAnsi="Times New Roman" w:cs="Times New Roman"/>
          <w:spacing w:val="52"/>
          <w:sz w:val="24"/>
        </w:rPr>
        <w:t>)</w:t>
      </w:r>
    </w:p>
    <w:p w14:paraId="6697F70F" w14:textId="77777777" w:rsidR="008E3C60" w:rsidRPr="00632363" w:rsidRDefault="008E3C60" w:rsidP="003C18E3">
      <w:pPr>
        <w:pStyle w:val="BodyText"/>
        <w:spacing w:line="276" w:lineRule="auto"/>
        <w:ind w:left="142" w:right="425"/>
        <w:jc w:val="both"/>
        <w:rPr>
          <w:rFonts w:ascii="Times New Roman" w:hAnsi="Times New Roman" w:cs="Times New Roman"/>
          <w:sz w:val="24"/>
        </w:rPr>
      </w:pPr>
    </w:p>
    <w:p w14:paraId="6EEDDABB" w14:textId="77777777" w:rsidR="008E3C60" w:rsidRPr="00632363" w:rsidRDefault="008E3C60" w:rsidP="00450F4F">
      <w:pPr>
        <w:widowControl w:val="0"/>
        <w:numPr>
          <w:ilvl w:val="0"/>
          <w:numId w:val="68"/>
        </w:numPr>
        <w:tabs>
          <w:tab w:val="left" w:pos="974"/>
        </w:tabs>
        <w:spacing w:after="180" w:line="276" w:lineRule="auto"/>
        <w:ind w:left="142" w:right="425" w:firstLine="0"/>
        <w:jc w:val="both"/>
        <w:rPr>
          <w:b/>
          <w:bCs/>
        </w:rPr>
      </w:pPr>
      <w:r w:rsidRPr="00632363">
        <w:rPr>
          <w:b/>
          <w:bCs/>
          <w:spacing w:val="-1"/>
        </w:rPr>
        <w:t xml:space="preserve">Principal extensions include but are not limited to  </w:t>
      </w:r>
    </w:p>
    <w:p w14:paraId="35ED216F" w14:textId="77777777" w:rsidR="008E3C60" w:rsidRPr="00632363" w:rsidRDefault="008E3C60" w:rsidP="00450F4F">
      <w:pPr>
        <w:pStyle w:val="BodyText"/>
        <w:widowControl w:val="0"/>
        <w:numPr>
          <w:ilvl w:val="1"/>
          <w:numId w:val="68"/>
        </w:numPr>
        <w:tabs>
          <w:tab w:val="left" w:pos="1400"/>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Responsibility / Liability for Maintenance or defects;</w:t>
      </w:r>
    </w:p>
    <w:p w14:paraId="65286F92" w14:textId="77777777" w:rsidR="008E3C60" w:rsidRPr="00632363" w:rsidRDefault="008E3C60" w:rsidP="00450F4F">
      <w:pPr>
        <w:pStyle w:val="BodyText"/>
        <w:widowControl w:val="0"/>
        <w:numPr>
          <w:ilvl w:val="1"/>
          <w:numId w:val="68"/>
        </w:numPr>
        <w:tabs>
          <w:tab w:val="left" w:pos="1400"/>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Authorized visitors; </w:t>
      </w:r>
    </w:p>
    <w:p w14:paraId="5B4D227B" w14:textId="77777777" w:rsidR="008E3C60" w:rsidRPr="00632363" w:rsidRDefault="008E3C60" w:rsidP="00450F4F">
      <w:pPr>
        <w:pStyle w:val="BodyText"/>
        <w:widowControl w:val="0"/>
        <w:numPr>
          <w:ilvl w:val="1"/>
          <w:numId w:val="68"/>
        </w:numPr>
        <w:tabs>
          <w:tab w:val="left" w:pos="1400"/>
        </w:tabs>
        <w:spacing w:after="180" w:line="276" w:lineRule="auto"/>
        <w:ind w:left="142" w:right="425" w:firstLine="0"/>
        <w:jc w:val="both"/>
        <w:rPr>
          <w:rFonts w:ascii="Times New Roman" w:hAnsi="Times New Roman" w:cs="Times New Roman"/>
          <w:sz w:val="24"/>
        </w:rPr>
      </w:pPr>
      <w:r w:rsidRPr="00632363">
        <w:rPr>
          <w:rFonts w:ascii="Times New Roman" w:hAnsi="Times New Roman" w:cs="Times New Roman"/>
          <w:spacing w:val="-1"/>
          <w:sz w:val="24"/>
        </w:rPr>
        <w:t xml:space="preserve">Contingent responsibility for motor vehicles; </w:t>
      </w:r>
    </w:p>
    <w:p w14:paraId="3930BED9" w14:textId="77777777" w:rsidR="008E3C60" w:rsidRPr="00632363" w:rsidRDefault="008E3C60" w:rsidP="6DB0EBCF">
      <w:pPr>
        <w:pStyle w:val="BodyText"/>
        <w:widowControl w:val="0"/>
        <w:tabs>
          <w:tab w:val="left" w:pos="1454"/>
        </w:tabs>
        <w:spacing w:before="74" w:after="180" w:line="276" w:lineRule="auto"/>
        <w:ind w:left="142" w:right="425"/>
        <w:jc w:val="both"/>
        <w:rPr>
          <w:rFonts w:ascii="Times New Roman" w:eastAsia="Arial" w:hAnsi="Times New Roman" w:cs="Times New Roman"/>
          <w:sz w:val="24"/>
        </w:rPr>
      </w:pPr>
      <w:r w:rsidRPr="00632363">
        <w:rPr>
          <w:rFonts w:ascii="Times New Roman" w:hAnsi="Times New Roman" w:cs="Times New Roman"/>
          <w:spacing w:val="-1"/>
          <w:sz w:val="24"/>
        </w:rPr>
        <w:t xml:space="preserve">(d)                 Additional insured; </w:t>
      </w:r>
    </w:p>
    <w:p w14:paraId="1E164F78" w14:textId="77777777" w:rsidR="008E3C60" w:rsidRPr="00632363" w:rsidRDefault="008E3C60" w:rsidP="6DB0EBCF">
      <w:pPr>
        <w:pStyle w:val="BodyText"/>
        <w:widowControl w:val="0"/>
        <w:tabs>
          <w:tab w:val="left" w:pos="1399"/>
        </w:tabs>
        <w:spacing w:after="180" w:line="276" w:lineRule="auto"/>
        <w:ind w:right="425"/>
        <w:jc w:val="both"/>
        <w:rPr>
          <w:rFonts w:ascii="Times New Roman" w:eastAsia="Arial" w:hAnsi="Times New Roman" w:cs="Times New Roman"/>
          <w:sz w:val="24"/>
        </w:rPr>
      </w:pPr>
      <w:r w:rsidRPr="00632363">
        <w:rPr>
          <w:rFonts w:ascii="Times New Roman" w:hAnsi="Times New Roman" w:cs="Times New Roman"/>
          <w:spacing w:val="-1"/>
          <w:sz w:val="24"/>
        </w:rPr>
        <w:t xml:space="preserve">  (e)                  Losses mitigation;</w:t>
      </w:r>
    </w:p>
    <w:p w14:paraId="58F370C1" w14:textId="77777777" w:rsidR="008E3C60" w:rsidRPr="00632363" w:rsidRDefault="008E3C60" w:rsidP="6DB0EBCF">
      <w:pPr>
        <w:pStyle w:val="BodyText"/>
        <w:widowControl w:val="0"/>
        <w:tabs>
          <w:tab w:val="left" w:pos="1399"/>
        </w:tabs>
        <w:spacing w:after="180" w:line="276" w:lineRule="auto"/>
        <w:ind w:right="425"/>
        <w:jc w:val="both"/>
        <w:rPr>
          <w:rFonts w:ascii="Times New Roman" w:eastAsia="Arial" w:hAnsi="Times New Roman" w:cs="Times New Roman"/>
          <w:sz w:val="24"/>
        </w:rPr>
      </w:pPr>
      <w:r w:rsidRPr="00632363">
        <w:rPr>
          <w:rFonts w:ascii="Times New Roman" w:hAnsi="Times New Roman" w:cs="Times New Roman"/>
          <w:spacing w:val="-1"/>
          <w:sz w:val="24"/>
        </w:rPr>
        <w:t xml:space="preserve">  (f)                  Legal costs</w:t>
      </w:r>
      <w:r w:rsidRPr="00632363">
        <w:rPr>
          <w:rFonts w:ascii="Times New Roman" w:hAnsi="Times New Roman" w:cs="Times New Roman"/>
          <w:spacing w:val="-8"/>
          <w:sz w:val="24"/>
        </w:rPr>
        <w:t xml:space="preserve"> in addition to liability limit</w:t>
      </w:r>
      <w:r w:rsidRPr="00632363">
        <w:rPr>
          <w:rFonts w:ascii="Times New Roman" w:hAnsi="Times New Roman" w:cs="Times New Roman"/>
          <w:sz w:val="24"/>
        </w:rPr>
        <w:t>;</w:t>
      </w:r>
    </w:p>
    <w:p w14:paraId="0E3984DE" w14:textId="77777777" w:rsidR="008E3C60" w:rsidRPr="00632363" w:rsidRDefault="008E3C60" w:rsidP="6DB0EBCF">
      <w:pPr>
        <w:pStyle w:val="BodyText"/>
        <w:widowControl w:val="0"/>
        <w:tabs>
          <w:tab w:val="left" w:pos="1399"/>
        </w:tabs>
        <w:spacing w:after="180" w:line="276" w:lineRule="auto"/>
        <w:ind w:right="425"/>
        <w:jc w:val="both"/>
        <w:rPr>
          <w:rFonts w:ascii="Times New Roman" w:hAnsi="Times New Roman" w:cs="Times New Roman"/>
          <w:sz w:val="24"/>
        </w:rPr>
      </w:pPr>
      <w:r w:rsidRPr="00632363">
        <w:rPr>
          <w:rFonts w:ascii="Times New Roman" w:hAnsi="Times New Roman" w:cs="Times New Roman"/>
          <w:spacing w:val="-1"/>
          <w:sz w:val="24"/>
        </w:rPr>
        <w:t xml:space="preserve">  (g)                 Shared liability/responsibility; and </w:t>
      </w:r>
    </w:p>
    <w:p w14:paraId="4FAAE993" w14:textId="77777777" w:rsidR="008E3C60" w:rsidRPr="00632363" w:rsidRDefault="008E3C60" w:rsidP="6DB0EBCF">
      <w:pPr>
        <w:pStyle w:val="BodyText"/>
        <w:widowControl w:val="0"/>
        <w:tabs>
          <w:tab w:val="left" w:pos="1399"/>
        </w:tabs>
        <w:spacing w:after="180" w:line="276" w:lineRule="auto"/>
        <w:ind w:right="425"/>
        <w:jc w:val="both"/>
        <w:rPr>
          <w:rFonts w:ascii="Times New Roman" w:eastAsia="Arial" w:hAnsi="Times New Roman" w:cs="Times New Roman"/>
          <w:sz w:val="24"/>
        </w:rPr>
      </w:pPr>
      <w:r w:rsidRPr="00632363">
        <w:rPr>
          <w:rFonts w:ascii="Times New Roman" w:hAnsi="Times New Roman" w:cs="Times New Roman"/>
          <w:spacing w:val="-1"/>
          <w:sz w:val="24"/>
        </w:rPr>
        <w:t xml:space="preserve">  (h)                 Indirect losses </w:t>
      </w:r>
      <w:r w:rsidRPr="00632363">
        <w:rPr>
          <w:rFonts w:ascii="Times New Roman" w:hAnsi="Times New Roman" w:cs="Times New Roman"/>
          <w:sz w:val="24"/>
        </w:rPr>
        <w:t xml:space="preserve">(resulting from damages and injuries to third parties only). </w:t>
      </w:r>
    </w:p>
    <w:p w14:paraId="6ACF9DB1" w14:textId="7E4E73AC" w:rsidR="008E3C60" w:rsidRPr="00632363" w:rsidRDefault="008E3C60" w:rsidP="6DB0EBCF">
      <w:pPr>
        <w:widowControl w:val="0"/>
        <w:tabs>
          <w:tab w:val="left" w:pos="974"/>
        </w:tabs>
        <w:spacing w:after="180" w:line="276" w:lineRule="auto"/>
        <w:ind w:right="425"/>
        <w:jc w:val="both"/>
        <w:rPr>
          <w:b/>
          <w:bCs/>
        </w:rPr>
      </w:pPr>
      <w:r w:rsidRPr="00632363">
        <w:rPr>
          <w:b/>
          <w:bCs/>
          <w:spacing w:val="-1"/>
        </w:rPr>
        <w:t xml:space="preserve"> (ix)     </w:t>
      </w:r>
      <w:r w:rsidR="000D4102" w:rsidRPr="00632363">
        <w:rPr>
          <w:b/>
          <w:bCs/>
          <w:spacing w:val="-1"/>
        </w:rPr>
        <w:t xml:space="preserve">General </w:t>
      </w:r>
      <w:r w:rsidRPr="00632363">
        <w:rPr>
          <w:b/>
          <w:bCs/>
          <w:spacing w:val="-1"/>
        </w:rPr>
        <w:t xml:space="preserve">Acceptable Exclusions </w:t>
      </w:r>
    </w:p>
    <w:p w14:paraId="39E181B8"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Acts of War, sabotage and terrorism; </w:t>
      </w:r>
    </w:p>
    <w:p w14:paraId="1B3A3169"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Political risks, nuclear and radioactive contamination;  </w:t>
      </w:r>
    </w:p>
    <w:p w14:paraId="22863A26"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Fines, sanctions, punitive and admonitory damages, compliance guarantees, and   </w:t>
      </w:r>
      <w:r w:rsidRPr="00632363">
        <w:rPr>
          <w:rFonts w:ascii="Times New Roman" w:hAnsi="Times New Roman" w:cs="Times New Roman"/>
          <w:spacing w:val="-7"/>
          <w:sz w:val="24"/>
        </w:rPr>
        <w:t xml:space="preserve"> </w:t>
      </w:r>
    </w:p>
    <w:p w14:paraId="127195B4"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hAnsi="Times New Roman" w:cs="Times New Roman"/>
          <w:sz w:val="24"/>
        </w:rPr>
      </w:pPr>
      <w:r w:rsidRPr="00632363">
        <w:rPr>
          <w:rFonts w:ascii="Times New Roman" w:hAnsi="Times New Roman" w:cs="Times New Roman"/>
          <w:spacing w:val="-1"/>
          <w:sz w:val="24"/>
        </w:rPr>
        <w:t xml:space="preserve">Electronic data. </w:t>
      </w:r>
    </w:p>
    <w:p w14:paraId="2A88E253" w14:textId="77777777" w:rsidR="008E3C60" w:rsidRPr="00632363" w:rsidRDefault="008E3C60" w:rsidP="00450F4F">
      <w:pPr>
        <w:widowControl w:val="0"/>
        <w:numPr>
          <w:ilvl w:val="0"/>
          <w:numId w:val="54"/>
        </w:numPr>
        <w:tabs>
          <w:tab w:val="left" w:pos="974"/>
        </w:tabs>
        <w:spacing w:after="180" w:line="276" w:lineRule="auto"/>
        <w:ind w:left="142" w:right="425" w:firstLine="0"/>
        <w:jc w:val="both"/>
        <w:rPr>
          <w:b/>
          <w:bCs/>
        </w:rPr>
      </w:pPr>
      <w:r w:rsidRPr="00632363">
        <w:rPr>
          <w:b/>
          <w:bCs/>
          <w:spacing w:val="-1"/>
        </w:rPr>
        <w:t xml:space="preserve">Acceptable exclusions associated to Third Party Insurance </w:t>
      </w:r>
    </w:p>
    <w:p w14:paraId="605F4C03" w14:textId="5D47C9B0"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Liability/Responsibility of the </w:t>
      </w:r>
      <w:r w:rsidR="001814F9" w:rsidRPr="00632363">
        <w:rPr>
          <w:rFonts w:ascii="Times New Roman" w:hAnsi="Times New Roman" w:cs="Times New Roman"/>
          <w:spacing w:val="-1"/>
          <w:sz w:val="24"/>
        </w:rPr>
        <w:t>Employer</w:t>
      </w:r>
      <w:r w:rsidRPr="00632363">
        <w:rPr>
          <w:rFonts w:ascii="Times New Roman" w:hAnsi="Times New Roman" w:cs="Times New Roman"/>
          <w:spacing w:val="-1"/>
          <w:sz w:val="24"/>
        </w:rPr>
        <w:t>;</w:t>
      </w:r>
    </w:p>
    <w:p w14:paraId="42F40254"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Liability for losses or damages to the Works; </w:t>
      </w:r>
    </w:p>
    <w:p w14:paraId="260A384B" w14:textId="2611460C" w:rsidR="008E3C60" w:rsidRPr="00632363" w:rsidRDefault="008E3C60" w:rsidP="00450F4F">
      <w:pPr>
        <w:pStyle w:val="BodyText"/>
        <w:widowControl w:val="0"/>
        <w:numPr>
          <w:ilvl w:val="1"/>
          <w:numId w:val="54"/>
        </w:numPr>
        <w:tabs>
          <w:tab w:val="left" w:pos="1399"/>
        </w:tabs>
        <w:spacing w:after="180" w:line="276" w:lineRule="auto"/>
        <w:ind w:left="1418" w:right="425" w:hanging="1276"/>
        <w:jc w:val="both"/>
        <w:rPr>
          <w:rFonts w:ascii="Times New Roman" w:eastAsia="Arial" w:hAnsi="Times New Roman" w:cs="Times New Roman"/>
          <w:sz w:val="24"/>
        </w:rPr>
      </w:pPr>
      <w:r w:rsidRPr="00632363">
        <w:rPr>
          <w:rFonts w:ascii="Times New Roman" w:hAnsi="Times New Roman" w:cs="Times New Roman"/>
          <w:spacing w:val="-1"/>
          <w:sz w:val="24"/>
        </w:rPr>
        <w:t xml:space="preserve">Liability for losses or damages to existing properties operated by or under the responsibility of the </w:t>
      </w:r>
      <w:r w:rsidR="001814F9" w:rsidRPr="00632363">
        <w:rPr>
          <w:rFonts w:ascii="Times New Roman" w:hAnsi="Times New Roman" w:cs="Times New Roman"/>
          <w:spacing w:val="-1"/>
          <w:sz w:val="24"/>
        </w:rPr>
        <w:t>Employer</w:t>
      </w:r>
      <w:r w:rsidRPr="00632363">
        <w:rPr>
          <w:rFonts w:ascii="Times New Roman" w:hAnsi="Times New Roman" w:cs="Times New Roman"/>
          <w:spacing w:val="-1"/>
          <w:sz w:val="24"/>
        </w:rPr>
        <w:t xml:space="preserve">; </w:t>
      </w:r>
    </w:p>
    <w:p w14:paraId="711E5EAC"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Liability resulting from the use of:   </w:t>
      </w:r>
    </w:p>
    <w:p w14:paraId="3522ECFD" w14:textId="77777777" w:rsidR="008E3C60" w:rsidRPr="00632363" w:rsidRDefault="008E3C60" w:rsidP="6DB0EBCF">
      <w:pPr>
        <w:pStyle w:val="BodyText"/>
        <w:widowControl w:val="0"/>
        <w:tabs>
          <w:tab w:val="left" w:pos="2119"/>
        </w:tabs>
        <w:spacing w:after="180" w:line="276" w:lineRule="auto"/>
        <w:ind w:right="425"/>
        <w:jc w:val="both"/>
        <w:rPr>
          <w:rFonts w:ascii="Times New Roman" w:hAnsi="Times New Roman" w:cs="Times New Roman"/>
          <w:sz w:val="24"/>
        </w:rPr>
      </w:pPr>
      <w:r w:rsidRPr="00632363">
        <w:rPr>
          <w:rFonts w:ascii="Times New Roman" w:hAnsi="Times New Roman" w:cs="Times New Roman"/>
          <w:spacing w:val="-1"/>
          <w:sz w:val="24"/>
        </w:rPr>
        <w:tab/>
        <w:t xml:space="preserve">Aircraft or hovercraft; </w:t>
      </w:r>
    </w:p>
    <w:p w14:paraId="17EA6D2B" w14:textId="77777777" w:rsidR="008E3C60" w:rsidRPr="00632363" w:rsidRDefault="008E3C60" w:rsidP="6DB0EBCF">
      <w:pPr>
        <w:pStyle w:val="BodyText"/>
        <w:widowControl w:val="0"/>
        <w:tabs>
          <w:tab w:val="left" w:pos="2119"/>
        </w:tabs>
        <w:spacing w:before="14" w:after="180" w:line="276" w:lineRule="auto"/>
        <w:ind w:right="425"/>
        <w:jc w:val="both"/>
        <w:rPr>
          <w:rFonts w:ascii="Times New Roman" w:eastAsia="Arial" w:hAnsi="Times New Roman" w:cs="Times New Roman"/>
          <w:sz w:val="24"/>
        </w:rPr>
      </w:pPr>
      <w:r w:rsidRPr="00632363">
        <w:rPr>
          <w:rFonts w:ascii="Times New Roman" w:hAnsi="Times New Roman" w:cs="Times New Roman"/>
          <w:spacing w:val="-1"/>
          <w:sz w:val="24"/>
        </w:rPr>
        <w:t xml:space="preserve"> </w:t>
      </w:r>
      <w:r w:rsidRPr="00632363">
        <w:rPr>
          <w:rFonts w:ascii="Times New Roman" w:hAnsi="Times New Roman" w:cs="Times New Roman"/>
          <w:spacing w:val="-1"/>
          <w:sz w:val="24"/>
        </w:rPr>
        <w:tab/>
        <w:t xml:space="preserve">Vessels or small watercraft; </w:t>
      </w:r>
    </w:p>
    <w:p w14:paraId="176ADA7F" w14:textId="77777777" w:rsidR="008E3C60" w:rsidRPr="00632363" w:rsidRDefault="008E3C60" w:rsidP="00450F4F">
      <w:pPr>
        <w:pStyle w:val="BodyText"/>
        <w:widowControl w:val="0"/>
        <w:numPr>
          <w:ilvl w:val="1"/>
          <w:numId w:val="54"/>
        </w:numPr>
        <w:tabs>
          <w:tab w:val="left" w:pos="1399"/>
        </w:tabs>
        <w:spacing w:after="180" w:line="276" w:lineRule="auto"/>
        <w:ind w:left="1418" w:right="425" w:hanging="1276"/>
        <w:jc w:val="both"/>
        <w:rPr>
          <w:rFonts w:ascii="Times New Roman" w:eastAsia="Arial" w:hAnsi="Times New Roman" w:cs="Times New Roman"/>
          <w:sz w:val="24"/>
        </w:rPr>
      </w:pPr>
      <w:r w:rsidRPr="00632363">
        <w:rPr>
          <w:rFonts w:ascii="Times New Roman" w:hAnsi="Times New Roman" w:cs="Times New Roman"/>
          <w:spacing w:val="-1"/>
          <w:sz w:val="24"/>
        </w:rPr>
        <w:t xml:space="preserve">Professional indemnity </w:t>
      </w:r>
      <w:r w:rsidRPr="00632363">
        <w:rPr>
          <w:rFonts w:ascii="Times New Roman" w:hAnsi="Times New Roman" w:cs="Times New Roman"/>
          <w:sz w:val="24"/>
        </w:rPr>
        <w:t xml:space="preserve">(but not limited to legal responsibility for death or injury or property damages caused by them); </w:t>
      </w:r>
    </w:p>
    <w:p w14:paraId="794D05BC" w14:textId="566F55D5" w:rsidR="008E3C60" w:rsidRPr="00632363" w:rsidRDefault="008E3C60" w:rsidP="00450F4F">
      <w:pPr>
        <w:pStyle w:val="BodyText"/>
        <w:widowControl w:val="0"/>
        <w:numPr>
          <w:ilvl w:val="1"/>
          <w:numId w:val="54"/>
        </w:numPr>
        <w:tabs>
          <w:tab w:val="left" w:pos="1399"/>
        </w:tabs>
        <w:spacing w:after="180" w:line="276" w:lineRule="auto"/>
        <w:ind w:left="1418" w:right="425" w:hanging="1276"/>
        <w:jc w:val="both"/>
        <w:rPr>
          <w:rFonts w:ascii="Times New Roman" w:eastAsia="Arial" w:hAnsi="Times New Roman" w:cs="Times New Roman"/>
          <w:sz w:val="24"/>
        </w:rPr>
      </w:pPr>
      <w:r w:rsidRPr="00632363">
        <w:rPr>
          <w:rFonts w:ascii="Times New Roman" w:hAnsi="Times New Roman" w:cs="Times New Roman"/>
          <w:spacing w:val="-1"/>
          <w:sz w:val="24"/>
        </w:rPr>
        <w:t xml:space="preserve">Liability for which there is a mandatory insurance with regard to mechanical propelled vehicles; </w:t>
      </w:r>
      <w:r w:rsidRPr="00632363">
        <w:rPr>
          <w:rFonts w:ascii="Times New Roman" w:hAnsi="Times New Roman" w:cs="Times New Roman"/>
          <w:spacing w:val="66"/>
          <w:w w:val="99"/>
          <w:sz w:val="24"/>
        </w:rPr>
        <w:t xml:space="preserve"> </w:t>
      </w:r>
    </w:p>
    <w:p w14:paraId="1AE20811"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z w:val="24"/>
        </w:rPr>
        <w:t>Industries, Seepage, Pollution and Contamination</w:t>
      </w:r>
      <w:r w:rsidRPr="00632363">
        <w:rPr>
          <w:rFonts w:ascii="Times New Roman" w:hAnsi="Times New Roman" w:cs="Times New Roman"/>
          <w:spacing w:val="-1"/>
          <w:sz w:val="24"/>
        </w:rPr>
        <w:t>) exclusions</w:t>
      </w:r>
      <w:r w:rsidRPr="00632363">
        <w:rPr>
          <w:rFonts w:ascii="Times New Roman" w:hAnsi="Times New Roman" w:cs="Times New Roman"/>
          <w:sz w:val="24"/>
        </w:rPr>
        <w:t xml:space="preserve"> (NMA</w:t>
      </w:r>
      <w:r w:rsidRPr="00632363">
        <w:rPr>
          <w:rFonts w:ascii="Times New Roman" w:hAnsi="Times New Roman" w:cs="Times New Roman"/>
          <w:spacing w:val="-8"/>
          <w:sz w:val="24"/>
        </w:rPr>
        <w:t xml:space="preserve"> </w:t>
      </w:r>
      <w:r w:rsidRPr="00632363">
        <w:rPr>
          <w:rFonts w:ascii="Times New Roman" w:hAnsi="Times New Roman" w:cs="Times New Roman"/>
          <w:spacing w:val="-1"/>
          <w:sz w:val="24"/>
        </w:rPr>
        <w:t>1685;</w:t>
      </w:r>
    </w:p>
    <w:p w14:paraId="6C5C36EF"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Toxic mold; </w:t>
      </w:r>
    </w:p>
    <w:p w14:paraId="28B468F6"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Asbestos;</w:t>
      </w:r>
    </w:p>
    <w:p w14:paraId="2C2B5BD7" w14:textId="77777777" w:rsidR="008E3C60" w:rsidRPr="00632363" w:rsidRDefault="008E3C60" w:rsidP="00450F4F">
      <w:pPr>
        <w:pStyle w:val="BodyText"/>
        <w:widowControl w:val="0"/>
        <w:numPr>
          <w:ilvl w:val="1"/>
          <w:numId w:val="54"/>
        </w:numPr>
        <w:tabs>
          <w:tab w:val="left" w:pos="1398"/>
          <w:tab w:val="left" w:pos="1400"/>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Directors and Contractor Officials liability; </w:t>
      </w:r>
    </w:p>
    <w:p w14:paraId="166F22F8" w14:textId="77777777" w:rsidR="008E3C60" w:rsidRPr="00632363" w:rsidRDefault="008E3C60" w:rsidP="00450F4F">
      <w:pPr>
        <w:pStyle w:val="BodyText"/>
        <w:widowControl w:val="0"/>
        <w:numPr>
          <w:ilvl w:val="1"/>
          <w:numId w:val="54"/>
        </w:numPr>
        <w:tabs>
          <w:tab w:val="left" w:pos="1400"/>
        </w:tabs>
        <w:spacing w:after="180" w:line="276" w:lineRule="auto"/>
        <w:ind w:left="142" w:right="425" w:firstLine="0"/>
        <w:jc w:val="both"/>
        <w:rPr>
          <w:rFonts w:ascii="Times New Roman" w:hAnsi="Times New Roman" w:cs="Times New Roman"/>
          <w:sz w:val="24"/>
        </w:rPr>
      </w:pPr>
      <w:r w:rsidRPr="00632363">
        <w:rPr>
          <w:rFonts w:ascii="Times New Roman" w:hAnsi="Times New Roman" w:cs="Times New Roman"/>
          <w:spacing w:val="-1"/>
          <w:sz w:val="24"/>
        </w:rPr>
        <w:t xml:space="preserve">Net financial loss; </w:t>
      </w:r>
    </w:p>
    <w:p w14:paraId="409D5218" w14:textId="77777777" w:rsidR="008E3C60" w:rsidRPr="00632363" w:rsidRDefault="008E3C60" w:rsidP="00450F4F">
      <w:pPr>
        <w:pStyle w:val="BodyText"/>
        <w:widowControl w:val="0"/>
        <w:numPr>
          <w:ilvl w:val="1"/>
          <w:numId w:val="54"/>
        </w:numPr>
        <w:tabs>
          <w:tab w:val="left" w:pos="1399"/>
          <w:tab w:val="left" w:pos="1400"/>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Medical professional negligence; </w:t>
      </w:r>
    </w:p>
    <w:p w14:paraId="6E633FED" w14:textId="7FB8FD6B" w:rsidR="008E3C60" w:rsidRPr="00632363" w:rsidRDefault="00F74942" w:rsidP="00450F4F">
      <w:pPr>
        <w:pStyle w:val="BodyText"/>
        <w:widowControl w:val="0"/>
        <w:numPr>
          <w:ilvl w:val="1"/>
          <w:numId w:val="54"/>
        </w:numPr>
        <w:tabs>
          <w:tab w:val="left" w:pos="1400"/>
        </w:tabs>
        <w:spacing w:after="180" w:line="276" w:lineRule="auto"/>
        <w:ind w:left="1418" w:right="425" w:hanging="1276"/>
        <w:jc w:val="both"/>
        <w:rPr>
          <w:rFonts w:ascii="Times New Roman" w:hAnsi="Times New Roman" w:cs="Times New Roman"/>
          <w:sz w:val="24"/>
        </w:rPr>
      </w:pPr>
      <w:r w:rsidRPr="00632363">
        <w:rPr>
          <w:rFonts w:ascii="Times New Roman" w:hAnsi="Times New Roman" w:cs="Times New Roman"/>
          <w:spacing w:val="-1"/>
          <w:sz w:val="24"/>
        </w:rPr>
        <w:t>Responsibility</w:t>
      </w:r>
      <w:r w:rsidR="008E3C60" w:rsidRPr="00632363">
        <w:rPr>
          <w:rFonts w:ascii="Times New Roman" w:hAnsi="Times New Roman" w:cs="Times New Roman"/>
          <w:spacing w:val="-1"/>
          <w:sz w:val="24"/>
        </w:rPr>
        <w:t xml:space="preserve"> for operations interruption, indirect or financial losses directly caused by Works execution; and </w:t>
      </w:r>
    </w:p>
    <w:p w14:paraId="709865CC" w14:textId="77777777" w:rsidR="008E3C60" w:rsidRPr="00632363" w:rsidRDefault="008E3C60" w:rsidP="00450F4F">
      <w:pPr>
        <w:pStyle w:val="BodyText"/>
        <w:widowControl w:val="0"/>
        <w:numPr>
          <w:ilvl w:val="1"/>
          <w:numId w:val="54"/>
        </w:numPr>
        <w:tabs>
          <w:tab w:val="left" w:pos="1400"/>
        </w:tabs>
        <w:spacing w:before="5"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Deductible(s)</w:t>
      </w:r>
    </w:p>
    <w:p w14:paraId="2186494F" w14:textId="77777777" w:rsidR="008E3C60" w:rsidRPr="00632363" w:rsidRDefault="008E3C60" w:rsidP="00450F4F">
      <w:pPr>
        <w:widowControl w:val="0"/>
        <w:numPr>
          <w:ilvl w:val="0"/>
          <w:numId w:val="54"/>
        </w:numPr>
        <w:tabs>
          <w:tab w:val="left" w:pos="974"/>
        </w:tabs>
        <w:spacing w:after="180" w:line="276" w:lineRule="auto"/>
        <w:ind w:left="142" w:right="425" w:firstLine="0"/>
        <w:jc w:val="both"/>
        <w:rPr>
          <w:b/>
          <w:bCs/>
        </w:rPr>
      </w:pPr>
      <w:r w:rsidRPr="00632363">
        <w:rPr>
          <w:b/>
          <w:bCs/>
          <w:spacing w:val="-1"/>
        </w:rPr>
        <w:t xml:space="preserve">Acceptable conditions </w:t>
      </w:r>
    </w:p>
    <w:p w14:paraId="37B71B77"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7"/>
          <w:sz w:val="24"/>
        </w:rPr>
        <w:t>Multiple insured Clause</w:t>
      </w:r>
      <w:r w:rsidRPr="00632363">
        <w:rPr>
          <w:rFonts w:ascii="Times New Roman" w:hAnsi="Times New Roman" w:cs="Times New Roman"/>
          <w:spacing w:val="-8"/>
          <w:sz w:val="24"/>
        </w:rPr>
        <w:t xml:space="preserve"> </w:t>
      </w:r>
      <w:r w:rsidRPr="00632363">
        <w:rPr>
          <w:rFonts w:ascii="Times New Roman" w:hAnsi="Times New Roman" w:cs="Times New Roman"/>
          <w:spacing w:val="-1"/>
          <w:sz w:val="24"/>
        </w:rPr>
        <w:t>(London Engineering Group Terminology</w:t>
      </w:r>
      <w:r w:rsidRPr="00632363">
        <w:rPr>
          <w:rFonts w:ascii="Times New Roman" w:hAnsi="Times New Roman" w:cs="Times New Roman"/>
          <w:sz w:val="24"/>
        </w:rPr>
        <w:t>);</w:t>
      </w:r>
    </w:p>
    <w:p w14:paraId="06A56DD0"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Claim notification Clause; </w:t>
      </w:r>
    </w:p>
    <w:p w14:paraId="13728647"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Arbitration Clause; </w:t>
      </w:r>
    </w:p>
    <w:p w14:paraId="2B9610BC"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Primary insurance Clause; </w:t>
      </w:r>
    </w:p>
    <w:p w14:paraId="370CC5F4"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No cancellation Clause; </w:t>
      </w:r>
    </w:p>
    <w:p w14:paraId="0012EA53"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Law and jurisdiction Clause; </w:t>
      </w:r>
    </w:p>
    <w:p w14:paraId="70B42CF8"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Change of risk Clause; </w:t>
      </w:r>
    </w:p>
    <w:p w14:paraId="4B2E167D"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Access and inspection Clause;</w:t>
      </w:r>
    </w:p>
    <w:p w14:paraId="42218C5B"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Replacement Clause; </w:t>
      </w:r>
    </w:p>
    <w:p w14:paraId="1C125BD3"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sz w:val="24"/>
        </w:rPr>
      </w:pPr>
      <w:r w:rsidRPr="00632363">
        <w:rPr>
          <w:rFonts w:ascii="Times New Roman" w:hAnsi="Times New Roman" w:cs="Times New Roman"/>
          <w:spacing w:val="-1"/>
          <w:sz w:val="24"/>
        </w:rPr>
        <w:t xml:space="preserve">Fraudulent claims Clause; </w:t>
      </w:r>
    </w:p>
    <w:p w14:paraId="07595C30" w14:textId="77777777" w:rsidR="008E3C60" w:rsidRPr="00632363" w:rsidRDefault="008E3C60" w:rsidP="00450F4F">
      <w:pPr>
        <w:pStyle w:val="BodyText"/>
        <w:widowControl w:val="0"/>
        <w:numPr>
          <w:ilvl w:val="1"/>
          <w:numId w:val="54"/>
        </w:numPr>
        <w:tabs>
          <w:tab w:val="left" w:pos="1399"/>
        </w:tabs>
        <w:spacing w:after="180" w:line="276" w:lineRule="auto"/>
        <w:ind w:left="142" w:right="425" w:firstLine="0"/>
        <w:jc w:val="both"/>
        <w:rPr>
          <w:rFonts w:ascii="Times New Roman" w:hAnsi="Times New Roman" w:cs="Times New Roman"/>
          <w:sz w:val="24"/>
        </w:rPr>
      </w:pPr>
      <w:r w:rsidRPr="00632363">
        <w:rPr>
          <w:rFonts w:ascii="Times New Roman" w:hAnsi="Times New Roman" w:cs="Times New Roman"/>
          <w:spacing w:val="-1"/>
          <w:sz w:val="24"/>
        </w:rPr>
        <w:t>Voidable policy Clause.</w:t>
      </w:r>
    </w:p>
    <w:p w14:paraId="0A324933" w14:textId="77777777" w:rsidR="008E3C60" w:rsidRPr="00632363" w:rsidRDefault="008E3C60" w:rsidP="6DB0EBCF">
      <w:pPr>
        <w:jc w:val="both"/>
        <w:rPr>
          <w:b/>
          <w:bCs/>
        </w:rPr>
      </w:pPr>
      <w:r w:rsidRPr="00632363">
        <w:br w:type="page"/>
      </w:r>
      <w:r w:rsidRPr="00632363">
        <w:rPr>
          <w:b/>
          <w:bCs/>
        </w:rPr>
        <w:t>B.</w:t>
      </w:r>
      <w:r w:rsidRPr="00632363">
        <w:rPr>
          <w:b/>
        </w:rPr>
        <w:tab/>
      </w:r>
      <w:r w:rsidRPr="00632363">
        <w:rPr>
          <w:b/>
          <w:bCs/>
        </w:rPr>
        <w:t xml:space="preserve"> Plant and </w:t>
      </w:r>
      <w:r w:rsidRPr="00632363">
        <w:rPr>
          <w:b/>
          <w:bCs/>
          <w:spacing w:val="-1"/>
        </w:rPr>
        <w:t>Construction Equipment Contractor Insurance</w:t>
      </w:r>
    </w:p>
    <w:p w14:paraId="462EE000" w14:textId="77777777" w:rsidR="008E3C60" w:rsidRPr="00632363" w:rsidRDefault="008E3C60" w:rsidP="000672A3">
      <w:pPr>
        <w:jc w:val="both"/>
        <w:rPr>
          <w:b/>
          <w:spacing w:val="-1"/>
        </w:rPr>
      </w:pPr>
    </w:p>
    <w:p w14:paraId="0F543BDE" w14:textId="77777777" w:rsidR="008E3C60" w:rsidRPr="00632363" w:rsidRDefault="008E3C60" w:rsidP="00450F4F">
      <w:pPr>
        <w:widowControl w:val="0"/>
        <w:numPr>
          <w:ilvl w:val="0"/>
          <w:numId w:val="74"/>
        </w:numPr>
        <w:tabs>
          <w:tab w:val="left" w:pos="974"/>
        </w:tabs>
        <w:spacing w:after="180" w:line="276" w:lineRule="auto"/>
        <w:ind w:left="142" w:right="425" w:firstLine="0"/>
        <w:jc w:val="both"/>
        <w:rPr>
          <w:b/>
          <w:bCs/>
        </w:rPr>
      </w:pPr>
      <w:r w:rsidRPr="00632363">
        <w:rPr>
          <w:b/>
          <w:bCs/>
          <w:spacing w:val="-1"/>
        </w:rPr>
        <w:t xml:space="preserve">Parts insured </w:t>
      </w:r>
    </w:p>
    <w:p w14:paraId="2D895B49" w14:textId="76DEE183"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For the Contractor and the </w:t>
      </w:r>
      <w:r w:rsidR="00565E97" w:rsidRPr="00632363">
        <w:rPr>
          <w:rFonts w:ascii="Times New Roman" w:hAnsi="Times New Roman" w:cs="Times New Roman"/>
          <w:sz w:val="24"/>
        </w:rPr>
        <w:t>Employer</w:t>
      </w:r>
      <w:r w:rsidRPr="00632363">
        <w:rPr>
          <w:rFonts w:ascii="Times New Roman" w:hAnsi="Times New Roman" w:cs="Times New Roman"/>
          <w:sz w:val="24"/>
        </w:rPr>
        <w:t xml:space="preserve"> respective rights and interests. </w:t>
      </w:r>
    </w:p>
    <w:p w14:paraId="097FDCBC" w14:textId="77777777" w:rsidR="008E3C60" w:rsidRPr="00632363" w:rsidRDefault="008E3C60" w:rsidP="000672A3">
      <w:pPr>
        <w:spacing w:before="10"/>
        <w:ind w:left="142" w:right="425"/>
        <w:jc w:val="both"/>
        <w:rPr>
          <w:rFonts w:eastAsia="Arial"/>
        </w:rPr>
      </w:pPr>
    </w:p>
    <w:p w14:paraId="0943CA47" w14:textId="77777777" w:rsidR="008E3C60" w:rsidRPr="00632363" w:rsidRDefault="008E3C60" w:rsidP="00450F4F">
      <w:pPr>
        <w:widowControl w:val="0"/>
        <w:numPr>
          <w:ilvl w:val="0"/>
          <w:numId w:val="74"/>
        </w:numPr>
        <w:tabs>
          <w:tab w:val="left" w:pos="974"/>
        </w:tabs>
        <w:spacing w:after="180" w:line="276" w:lineRule="auto"/>
        <w:ind w:left="142" w:right="425" w:firstLine="0"/>
        <w:jc w:val="both"/>
        <w:rPr>
          <w:b/>
          <w:bCs/>
        </w:rPr>
      </w:pPr>
      <w:r w:rsidRPr="00632363">
        <w:rPr>
          <w:b/>
          <w:bCs/>
          <w:spacing w:val="-1"/>
        </w:rPr>
        <w:t>Coverage /Subject</w:t>
      </w:r>
    </w:p>
    <w:p w14:paraId="08B3BF31" w14:textId="07A45B3D"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Loss or physical damage to all of the Contractor plant and equipment Key Items (including, but not limited to, temporary buildings and their content not a part of the Works) while working within Territorial Limits or in transit to them by any means. The “Key Items” </w:t>
      </w:r>
      <w:r w:rsidR="00541B3F" w:rsidRPr="00632363">
        <w:rPr>
          <w:rFonts w:ascii="Times New Roman" w:hAnsi="Times New Roman" w:cs="Times New Roman"/>
          <w:sz w:val="24"/>
        </w:rPr>
        <w:t>shall</w:t>
      </w:r>
      <w:r w:rsidRPr="00632363">
        <w:rPr>
          <w:rFonts w:ascii="Times New Roman" w:hAnsi="Times New Roman" w:cs="Times New Roman"/>
          <w:sz w:val="24"/>
        </w:rPr>
        <w:t xml:space="preserve"> include: </w:t>
      </w:r>
    </w:p>
    <w:p w14:paraId="72BA7385" w14:textId="77777777" w:rsidR="008E3C60" w:rsidRPr="00632363" w:rsidRDefault="008E3C60" w:rsidP="000672A3">
      <w:pPr>
        <w:spacing w:before="3"/>
        <w:ind w:left="142" w:right="425"/>
        <w:jc w:val="both"/>
        <w:rPr>
          <w:rFonts w:eastAsia="Arial"/>
        </w:rPr>
      </w:pPr>
    </w:p>
    <w:p w14:paraId="75EEA269" w14:textId="67B296FA" w:rsidR="008E3C60" w:rsidRPr="00632363" w:rsidRDefault="008E3C60" w:rsidP="00450F4F">
      <w:pPr>
        <w:pStyle w:val="BodyText"/>
        <w:widowControl w:val="0"/>
        <w:numPr>
          <w:ilvl w:val="1"/>
          <w:numId w:val="73"/>
        </w:numPr>
        <w:tabs>
          <w:tab w:val="left" w:pos="1399"/>
        </w:tabs>
        <w:spacing w:after="180" w:line="274" w:lineRule="auto"/>
        <w:ind w:left="142" w:right="425" w:firstLine="0"/>
        <w:jc w:val="both"/>
        <w:rPr>
          <w:rFonts w:ascii="Times New Roman" w:hAnsi="Times New Roman" w:cs="Times New Roman"/>
          <w:sz w:val="24"/>
        </w:rPr>
      </w:pPr>
      <w:r w:rsidRPr="00632363">
        <w:rPr>
          <w:rFonts w:ascii="Times New Roman" w:hAnsi="Times New Roman" w:cs="Times New Roman"/>
          <w:spacing w:val="-1"/>
          <w:sz w:val="24"/>
        </w:rPr>
        <w:t>any of the Contractor’s plant or equipment item (including, but not limited to  a,</w:t>
      </w:r>
      <w:r w:rsidRPr="00632363">
        <w:rPr>
          <w:rFonts w:ascii="Times New Roman" w:hAnsi="Times New Roman" w:cs="Times New Roman"/>
          <w:spacing w:val="16"/>
          <w:sz w:val="24"/>
        </w:rPr>
        <w:t xml:space="preserve"> </w:t>
      </w:r>
      <w:r w:rsidRPr="00632363">
        <w:rPr>
          <w:rFonts w:ascii="Times New Roman" w:hAnsi="Times New Roman" w:cs="Times New Roman"/>
          <w:sz w:val="24"/>
        </w:rPr>
        <w:t xml:space="preserve">temporary buildings and their content that are not a part of the Works) for which the absence, or loss or damages </w:t>
      </w:r>
      <w:r w:rsidR="00C97068" w:rsidRPr="00632363">
        <w:rPr>
          <w:rFonts w:ascii="Times New Roman" w:hAnsi="Times New Roman" w:cs="Times New Roman"/>
          <w:sz w:val="24"/>
        </w:rPr>
        <w:t>may</w:t>
      </w:r>
      <w:r w:rsidRPr="00632363">
        <w:rPr>
          <w:rFonts w:ascii="Times New Roman" w:hAnsi="Times New Roman" w:cs="Times New Roman"/>
          <w:sz w:val="24"/>
        </w:rPr>
        <w:t xml:space="preserve"> have an impact on the Contractor’s capacity to abide by the Works completion date; and/or the program to execute and complete the Project; and/or</w:t>
      </w:r>
      <w:r w:rsidRPr="00632363">
        <w:rPr>
          <w:rFonts w:ascii="Times New Roman" w:hAnsi="Times New Roman" w:cs="Times New Roman"/>
          <w:spacing w:val="16"/>
          <w:sz w:val="24"/>
        </w:rPr>
        <w:t xml:space="preserve"> </w:t>
      </w:r>
    </w:p>
    <w:p w14:paraId="5ED981F7" w14:textId="23540EC8" w:rsidR="008E3C60" w:rsidRPr="00632363" w:rsidRDefault="6DB0EBCF" w:rsidP="00450F4F">
      <w:pPr>
        <w:pStyle w:val="BodyText"/>
        <w:widowControl w:val="0"/>
        <w:numPr>
          <w:ilvl w:val="1"/>
          <w:numId w:val="73"/>
        </w:numPr>
        <w:tabs>
          <w:tab w:val="left" w:pos="1399"/>
        </w:tabs>
        <w:spacing w:after="180" w:line="274" w:lineRule="auto"/>
        <w:ind w:left="142" w:right="425" w:firstLine="0"/>
        <w:jc w:val="both"/>
        <w:rPr>
          <w:rFonts w:ascii="Times New Roman" w:hAnsi="Times New Roman" w:cs="Times New Roman"/>
          <w:sz w:val="24"/>
        </w:rPr>
      </w:pPr>
      <w:r w:rsidRPr="00632363">
        <w:rPr>
          <w:rFonts w:ascii="Times New Roman" w:hAnsi="Times New Roman" w:cs="Times New Roman"/>
          <w:sz w:val="24"/>
        </w:rPr>
        <w:t xml:space="preserve">any of the Contractor plant or equipment item (including but not limited to, temporary buildings and their content that are not part of the Works) which, in another way, </w:t>
      </w:r>
      <w:r w:rsidR="00C97068" w:rsidRPr="00632363">
        <w:rPr>
          <w:rFonts w:ascii="Times New Roman" w:hAnsi="Times New Roman" w:cs="Times New Roman"/>
          <w:sz w:val="24"/>
        </w:rPr>
        <w:t>may</w:t>
      </w:r>
      <w:r w:rsidRPr="00632363">
        <w:rPr>
          <w:rFonts w:ascii="Times New Roman" w:hAnsi="Times New Roman" w:cs="Times New Roman"/>
          <w:sz w:val="24"/>
        </w:rPr>
        <w:t xml:space="preserve"> be designated as such by the </w:t>
      </w:r>
      <w:r w:rsidR="001814F9" w:rsidRPr="00632363">
        <w:rPr>
          <w:rFonts w:ascii="Times New Roman" w:hAnsi="Times New Roman" w:cs="Times New Roman"/>
          <w:sz w:val="24"/>
        </w:rPr>
        <w:t>Employer</w:t>
      </w:r>
      <w:r w:rsidRPr="00632363">
        <w:rPr>
          <w:rFonts w:ascii="Times New Roman" w:hAnsi="Times New Roman" w:cs="Times New Roman"/>
          <w:sz w:val="24"/>
        </w:rPr>
        <w:t xml:space="preserve"> (acting reasonably) and given notice to the Contractor.    </w:t>
      </w:r>
    </w:p>
    <w:p w14:paraId="595BC941" w14:textId="77777777" w:rsidR="008E3C60" w:rsidRPr="00632363" w:rsidRDefault="008E3C60" w:rsidP="00450F4F">
      <w:pPr>
        <w:widowControl w:val="0"/>
        <w:numPr>
          <w:ilvl w:val="0"/>
          <w:numId w:val="74"/>
        </w:numPr>
        <w:tabs>
          <w:tab w:val="left" w:pos="974"/>
        </w:tabs>
        <w:spacing w:after="180" w:line="276" w:lineRule="auto"/>
        <w:ind w:left="142" w:right="425" w:firstLine="0"/>
        <w:jc w:val="both"/>
        <w:rPr>
          <w:b/>
          <w:bCs/>
        </w:rPr>
      </w:pPr>
      <w:r w:rsidRPr="00632363">
        <w:rPr>
          <w:b/>
          <w:bCs/>
          <w:spacing w:val="-1"/>
        </w:rPr>
        <w:t xml:space="preserve">Coverage Period </w:t>
      </w:r>
    </w:p>
    <w:p w14:paraId="3144AB5D" w14:textId="77777777"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From Start-up to the date that the Compliance Certificate is issued (or in the case of any Compliance Certificate for any part of the Works, until the Compliance Certificate issue date for the last part of the Works). </w:t>
      </w:r>
    </w:p>
    <w:p w14:paraId="326EE614" w14:textId="77777777" w:rsidR="008E3C60" w:rsidRPr="00632363" w:rsidRDefault="008E3C60" w:rsidP="000672A3">
      <w:pPr>
        <w:pStyle w:val="BodyText"/>
        <w:spacing w:line="276" w:lineRule="auto"/>
        <w:ind w:left="142" w:right="425"/>
        <w:jc w:val="both"/>
        <w:rPr>
          <w:rFonts w:ascii="Times New Roman" w:hAnsi="Times New Roman" w:cs="Times New Roman"/>
          <w:sz w:val="24"/>
        </w:rPr>
      </w:pPr>
    </w:p>
    <w:p w14:paraId="637D5831" w14:textId="77777777" w:rsidR="008E3C60" w:rsidRPr="00632363" w:rsidRDefault="008E3C60" w:rsidP="00450F4F">
      <w:pPr>
        <w:widowControl w:val="0"/>
        <w:numPr>
          <w:ilvl w:val="0"/>
          <w:numId w:val="74"/>
        </w:numPr>
        <w:tabs>
          <w:tab w:val="left" w:pos="974"/>
        </w:tabs>
        <w:spacing w:after="180" w:line="276" w:lineRule="auto"/>
        <w:ind w:left="142" w:right="425" w:firstLine="0"/>
        <w:jc w:val="both"/>
        <w:rPr>
          <w:b/>
          <w:bCs/>
        </w:rPr>
      </w:pPr>
      <w:r w:rsidRPr="00632363">
        <w:rPr>
          <w:b/>
          <w:bCs/>
          <w:spacing w:val="-1"/>
        </w:rPr>
        <w:t xml:space="preserve">Amount insured </w:t>
      </w:r>
    </w:p>
    <w:p w14:paraId="5AAD4237" w14:textId="77777777"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An amount representing no less than the new replacement value of the insured property.</w:t>
      </w:r>
    </w:p>
    <w:p w14:paraId="43D21FD5" w14:textId="77777777" w:rsidR="008E3C60" w:rsidRPr="00632363" w:rsidRDefault="008E3C60" w:rsidP="000672A3">
      <w:pPr>
        <w:pStyle w:val="BodyText"/>
        <w:spacing w:line="276" w:lineRule="auto"/>
        <w:ind w:left="142" w:right="425"/>
        <w:jc w:val="both"/>
        <w:rPr>
          <w:rFonts w:ascii="Times New Roman" w:hAnsi="Times New Roman" w:cs="Times New Roman"/>
          <w:sz w:val="24"/>
        </w:rPr>
      </w:pPr>
    </w:p>
    <w:p w14:paraId="6F1BFEC6" w14:textId="77777777" w:rsidR="008E3C60" w:rsidRPr="00632363" w:rsidRDefault="008E3C60" w:rsidP="00450F4F">
      <w:pPr>
        <w:widowControl w:val="0"/>
        <w:numPr>
          <w:ilvl w:val="0"/>
          <w:numId w:val="74"/>
        </w:numPr>
        <w:tabs>
          <w:tab w:val="left" w:pos="974"/>
        </w:tabs>
        <w:spacing w:after="180" w:line="276" w:lineRule="auto"/>
        <w:ind w:left="142" w:right="425" w:firstLine="0"/>
        <w:jc w:val="both"/>
        <w:rPr>
          <w:b/>
          <w:bCs/>
        </w:rPr>
      </w:pPr>
      <w:r w:rsidRPr="00632363">
        <w:rPr>
          <w:b/>
          <w:bCs/>
          <w:spacing w:val="-1"/>
        </w:rPr>
        <w:t>Deductible</w:t>
      </w:r>
    </w:p>
    <w:p w14:paraId="2009EE50" w14:textId="77777777"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According to Market conditions, but not exceeding USD 250,000 for any loss. </w:t>
      </w:r>
    </w:p>
    <w:p w14:paraId="38083A9F" w14:textId="77777777" w:rsidR="008E3C60" w:rsidRPr="00632363" w:rsidRDefault="008E3C60" w:rsidP="000672A3">
      <w:pPr>
        <w:pStyle w:val="BodyText"/>
        <w:spacing w:line="276" w:lineRule="auto"/>
        <w:ind w:left="142" w:right="425"/>
        <w:jc w:val="both"/>
        <w:rPr>
          <w:rFonts w:ascii="Times New Roman" w:hAnsi="Times New Roman" w:cs="Times New Roman"/>
          <w:sz w:val="24"/>
        </w:rPr>
      </w:pPr>
    </w:p>
    <w:p w14:paraId="2EBDAB26" w14:textId="083C9E21" w:rsidR="008E3C60" w:rsidRPr="00632363" w:rsidRDefault="008E3C60" w:rsidP="00450F4F">
      <w:pPr>
        <w:widowControl w:val="0"/>
        <w:numPr>
          <w:ilvl w:val="0"/>
          <w:numId w:val="74"/>
        </w:numPr>
        <w:tabs>
          <w:tab w:val="left" w:pos="974"/>
        </w:tabs>
        <w:spacing w:after="180" w:line="276" w:lineRule="auto"/>
        <w:ind w:left="142" w:right="425" w:firstLine="0"/>
        <w:jc w:val="both"/>
        <w:rPr>
          <w:b/>
          <w:bCs/>
        </w:rPr>
      </w:pPr>
      <w:r w:rsidRPr="00632363">
        <w:rPr>
          <w:b/>
          <w:bCs/>
          <w:spacing w:val="-1"/>
        </w:rPr>
        <w:t>Territorial L</w:t>
      </w:r>
      <w:r w:rsidR="00D874E8" w:rsidRPr="00632363">
        <w:rPr>
          <w:b/>
          <w:bCs/>
          <w:spacing w:val="-1"/>
        </w:rPr>
        <w:t>i</w:t>
      </w:r>
      <w:r w:rsidRPr="00632363">
        <w:rPr>
          <w:b/>
          <w:bCs/>
          <w:spacing w:val="-1"/>
        </w:rPr>
        <w:t xml:space="preserve">mits </w:t>
      </w:r>
    </w:p>
    <w:p w14:paraId="3D5B8BEC" w14:textId="0C01FAC6" w:rsidR="008E3C60" w:rsidRPr="00632363" w:rsidRDefault="00565E97"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Employer</w:t>
      </w:r>
      <w:r w:rsidR="6DB0EBCF" w:rsidRPr="00632363">
        <w:rPr>
          <w:rFonts w:ascii="Times New Roman" w:hAnsi="Times New Roman" w:cs="Times New Roman"/>
          <w:sz w:val="24"/>
        </w:rPr>
        <w:t xml:space="preserve"> Country</w:t>
      </w:r>
    </w:p>
    <w:p w14:paraId="7C13C2A2" w14:textId="77777777" w:rsidR="008E3C60" w:rsidRPr="00632363" w:rsidRDefault="008E3C60" w:rsidP="000672A3">
      <w:pPr>
        <w:jc w:val="both"/>
      </w:pPr>
      <w:r w:rsidRPr="00632363">
        <w:br w:type="page"/>
      </w:r>
    </w:p>
    <w:p w14:paraId="1D1EC241" w14:textId="77777777" w:rsidR="008E3C60" w:rsidRPr="00632363" w:rsidRDefault="008E3C60" w:rsidP="6DB0EBCF">
      <w:pPr>
        <w:widowControl w:val="0"/>
        <w:tabs>
          <w:tab w:val="left" w:pos="1269"/>
        </w:tabs>
        <w:spacing w:before="1" w:after="180" w:line="276" w:lineRule="auto"/>
        <w:ind w:right="425"/>
        <w:jc w:val="both"/>
        <w:rPr>
          <w:rFonts w:eastAsia="Arial"/>
          <w:b/>
          <w:bCs/>
        </w:rPr>
      </w:pPr>
      <w:r w:rsidRPr="00632363">
        <w:rPr>
          <w:b/>
          <w:bCs/>
          <w:spacing w:val="-1"/>
        </w:rPr>
        <w:t xml:space="preserve"> C.  Contractor Automobile Liability Insurance</w:t>
      </w:r>
    </w:p>
    <w:p w14:paraId="400F05C4" w14:textId="77777777" w:rsidR="008E3C60" w:rsidRPr="00632363" w:rsidRDefault="008E3C60" w:rsidP="00450F4F">
      <w:pPr>
        <w:widowControl w:val="0"/>
        <w:numPr>
          <w:ilvl w:val="0"/>
          <w:numId w:val="75"/>
        </w:numPr>
        <w:tabs>
          <w:tab w:val="left" w:pos="974"/>
        </w:tabs>
        <w:spacing w:after="180" w:line="276" w:lineRule="auto"/>
        <w:ind w:left="142" w:right="425" w:firstLine="0"/>
        <w:jc w:val="both"/>
        <w:rPr>
          <w:b/>
          <w:bCs/>
        </w:rPr>
      </w:pPr>
      <w:r w:rsidRPr="00632363">
        <w:rPr>
          <w:b/>
          <w:bCs/>
          <w:spacing w:val="-1"/>
        </w:rPr>
        <w:t>Parts insured</w:t>
      </w:r>
    </w:p>
    <w:p w14:paraId="1B5CF4FD" w14:textId="42FE44D0"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The Contractor and the </w:t>
      </w:r>
      <w:r w:rsidR="00565E97" w:rsidRPr="00632363">
        <w:rPr>
          <w:rFonts w:ascii="Times New Roman" w:hAnsi="Times New Roman" w:cs="Times New Roman"/>
          <w:sz w:val="24"/>
        </w:rPr>
        <w:t>Employer</w:t>
      </w:r>
      <w:r w:rsidRPr="00632363">
        <w:rPr>
          <w:rFonts w:ascii="Times New Roman" w:hAnsi="Times New Roman" w:cs="Times New Roman"/>
          <w:sz w:val="24"/>
        </w:rPr>
        <w:t>.</w:t>
      </w:r>
    </w:p>
    <w:p w14:paraId="582F5E02" w14:textId="77777777" w:rsidR="008E3C60" w:rsidRPr="00632363" w:rsidRDefault="008E3C60" w:rsidP="000672A3">
      <w:pPr>
        <w:spacing w:before="10"/>
        <w:ind w:left="142" w:right="425"/>
        <w:jc w:val="both"/>
        <w:rPr>
          <w:rFonts w:eastAsia="Arial"/>
        </w:rPr>
      </w:pPr>
    </w:p>
    <w:p w14:paraId="2C36533C" w14:textId="77777777" w:rsidR="008E3C60" w:rsidRPr="00632363" w:rsidRDefault="008E3C60" w:rsidP="00450F4F">
      <w:pPr>
        <w:widowControl w:val="0"/>
        <w:numPr>
          <w:ilvl w:val="0"/>
          <w:numId w:val="75"/>
        </w:numPr>
        <w:tabs>
          <w:tab w:val="left" w:pos="974"/>
        </w:tabs>
        <w:spacing w:after="180" w:line="276" w:lineRule="auto"/>
        <w:ind w:left="142" w:right="425" w:firstLine="0"/>
        <w:jc w:val="both"/>
        <w:rPr>
          <w:b/>
          <w:bCs/>
        </w:rPr>
      </w:pPr>
      <w:r w:rsidRPr="00632363">
        <w:rPr>
          <w:b/>
          <w:bCs/>
          <w:spacing w:val="-1"/>
        </w:rPr>
        <w:t xml:space="preserve">Coverage/Subject </w:t>
      </w:r>
    </w:p>
    <w:p w14:paraId="3B23FCD7" w14:textId="77777777"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The third- party liability for property damages or injuries to third parties as a result</w:t>
      </w:r>
    </w:p>
    <w:p w14:paraId="6EA787FD" w14:textId="77777777"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of use and maintenance of motor vehicles property of or under lease, rented or used by the Contractor concerning the execution and completion of Works according to provisions set forth in the applicable Laws and under the terms and amounts according to the applicable Laws, or in line with local practices. </w:t>
      </w:r>
    </w:p>
    <w:p w14:paraId="2C18E47B" w14:textId="77777777" w:rsidR="008E3C60" w:rsidRPr="00632363" w:rsidRDefault="008E3C60" w:rsidP="000672A3">
      <w:pPr>
        <w:spacing w:before="9"/>
        <w:ind w:left="142" w:right="425"/>
        <w:jc w:val="both"/>
        <w:rPr>
          <w:rFonts w:eastAsia="Arial"/>
        </w:rPr>
      </w:pPr>
    </w:p>
    <w:p w14:paraId="520207FE" w14:textId="77777777" w:rsidR="008E3C60" w:rsidRPr="00632363" w:rsidRDefault="008E3C60" w:rsidP="00450F4F">
      <w:pPr>
        <w:widowControl w:val="0"/>
        <w:numPr>
          <w:ilvl w:val="0"/>
          <w:numId w:val="75"/>
        </w:numPr>
        <w:tabs>
          <w:tab w:val="left" w:pos="974"/>
        </w:tabs>
        <w:spacing w:after="180" w:line="276" w:lineRule="auto"/>
        <w:ind w:left="142" w:right="425" w:firstLine="0"/>
        <w:jc w:val="both"/>
        <w:rPr>
          <w:b/>
          <w:bCs/>
        </w:rPr>
      </w:pPr>
      <w:r w:rsidRPr="00632363">
        <w:rPr>
          <w:b/>
          <w:bCs/>
          <w:spacing w:val="-1"/>
        </w:rPr>
        <w:t xml:space="preserve">Coverage Period </w:t>
      </w:r>
    </w:p>
    <w:p w14:paraId="32F975CA" w14:textId="77777777"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According to applicable laws in their respective jurisdiction or in line with local practices. </w:t>
      </w:r>
    </w:p>
    <w:p w14:paraId="27288A0B" w14:textId="77777777" w:rsidR="008E3C60" w:rsidRPr="00632363" w:rsidRDefault="008E3C60" w:rsidP="000672A3">
      <w:pPr>
        <w:spacing w:before="8"/>
        <w:ind w:left="142" w:right="425"/>
        <w:jc w:val="both"/>
        <w:rPr>
          <w:rFonts w:eastAsia="Arial"/>
        </w:rPr>
      </w:pPr>
    </w:p>
    <w:p w14:paraId="5944A2A8" w14:textId="77777777" w:rsidR="008E3C60" w:rsidRPr="00632363" w:rsidRDefault="008E3C60" w:rsidP="00450F4F">
      <w:pPr>
        <w:widowControl w:val="0"/>
        <w:numPr>
          <w:ilvl w:val="0"/>
          <w:numId w:val="75"/>
        </w:numPr>
        <w:tabs>
          <w:tab w:val="left" w:pos="974"/>
        </w:tabs>
        <w:spacing w:after="180" w:line="276" w:lineRule="auto"/>
        <w:ind w:left="142" w:right="425" w:firstLine="0"/>
        <w:jc w:val="both"/>
        <w:rPr>
          <w:b/>
          <w:bCs/>
        </w:rPr>
      </w:pPr>
      <w:r w:rsidRPr="00632363">
        <w:rPr>
          <w:b/>
          <w:bCs/>
          <w:spacing w:val="-1"/>
        </w:rPr>
        <w:t xml:space="preserve">Amount Insured </w:t>
      </w:r>
    </w:p>
    <w:p w14:paraId="3920FEFE" w14:textId="2FA2B2F6"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An amount or amounts according to applicable laws or in line with local practices in the </w:t>
      </w:r>
      <w:r w:rsidR="00565E97" w:rsidRPr="00632363">
        <w:rPr>
          <w:rFonts w:ascii="Times New Roman" w:hAnsi="Times New Roman" w:cs="Times New Roman"/>
          <w:sz w:val="24"/>
        </w:rPr>
        <w:t>Employer</w:t>
      </w:r>
      <w:r w:rsidRPr="00632363">
        <w:rPr>
          <w:rFonts w:ascii="Times New Roman" w:hAnsi="Times New Roman" w:cs="Times New Roman"/>
          <w:sz w:val="24"/>
        </w:rPr>
        <w:t xml:space="preserve"> Country under its respective jurisdiction. </w:t>
      </w:r>
    </w:p>
    <w:p w14:paraId="41E328B2" w14:textId="77777777" w:rsidR="008E3C60" w:rsidRPr="00632363" w:rsidRDefault="008E3C60" w:rsidP="000672A3">
      <w:pPr>
        <w:pStyle w:val="BodyText"/>
        <w:spacing w:line="276" w:lineRule="auto"/>
        <w:ind w:left="142" w:right="425"/>
        <w:jc w:val="both"/>
        <w:rPr>
          <w:rFonts w:ascii="Times New Roman" w:hAnsi="Times New Roman" w:cs="Times New Roman"/>
          <w:b/>
          <w:spacing w:val="-1"/>
          <w:sz w:val="24"/>
        </w:rPr>
      </w:pPr>
    </w:p>
    <w:p w14:paraId="429D0703" w14:textId="77777777" w:rsidR="008E3C60" w:rsidRPr="00632363" w:rsidRDefault="008E3C60" w:rsidP="00450F4F">
      <w:pPr>
        <w:widowControl w:val="0"/>
        <w:numPr>
          <w:ilvl w:val="0"/>
          <w:numId w:val="75"/>
        </w:numPr>
        <w:tabs>
          <w:tab w:val="left" w:pos="974"/>
        </w:tabs>
        <w:spacing w:after="180" w:line="276" w:lineRule="auto"/>
        <w:ind w:left="142" w:right="425" w:firstLine="0"/>
        <w:jc w:val="both"/>
        <w:rPr>
          <w:b/>
          <w:bCs/>
        </w:rPr>
      </w:pPr>
      <w:r w:rsidRPr="00632363">
        <w:rPr>
          <w:b/>
          <w:bCs/>
          <w:spacing w:val="-1"/>
        </w:rPr>
        <w:t>Deductible</w:t>
      </w:r>
    </w:p>
    <w:p w14:paraId="1D22C978" w14:textId="77777777"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According to applicable Laws or in line with local practices.  </w:t>
      </w:r>
    </w:p>
    <w:p w14:paraId="5A97D017" w14:textId="77777777" w:rsidR="008E3C60" w:rsidRPr="00632363" w:rsidRDefault="008E3C60" w:rsidP="000672A3">
      <w:pPr>
        <w:spacing w:before="8"/>
        <w:ind w:left="142" w:right="425"/>
        <w:jc w:val="both"/>
        <w:rPr>
          <w:rFonts w:eastAsia="Arial"/>
        </w:rPr>
      </w:pPr>
    </w:p>
    <w:p w14:paraId="0D16F7D9" w14:textId="77777777" w:rsidR="008E3C60" w:rsidRPr="00632363" w:rsidRDefault="008E3C60" w:rsidP="00450F4F">
      <w:pPr>
        <w:widowControl w:val="0"/>
        <w:numPr>
          <w:ilvl w:val="0"/>
          <w:numId w:val="75"/>
        </w:numPr>
        <w:tabs>
          <w:tab w:val="left" w:pos="974"/>
        </w:tabs>
        <w:spacing w:after="180" w:line="276" w:lineRule="auto"/>
        <w:ind w:left="142" w:right="425" w:firstLine="0"/>
        <w:jc w:val="both"/>
        <w:rPr>
          <w:b/>
          <w:bCs/>
        </w:rPr>
      </w:pPr>
      <w:r w:rsidRPr="00632363">
        <w:rPr>
          <w:b/>
          <w:bCs/>
          <w:spacing w:val="-1"/>
        </w:rPr>
        <w:t xml:space="preserve">Territorial Limits </w:t>
      </w:r>
    </w:p>
    <w:p w14:paraId="452EEC1D" w14:textId="0FB84137" w:rsidR="008E3C60" w:rsidRPr="00632363" w:rsidRDefault="00565E97"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Employer</w:t>
      </w:r>
      <w:r w:rsidR="6DB0EBCF" w:rsidRPr="00632363">
        <w:rPr>
          <w:rFonts w:ascii="Times New Roman" w:hAnsi="Times New Roman" w:cs="Times New Roman"/>
          <w:sz w:val="24"/>
        </w:rPr>
        <w:t xml:space="preserve"> Country </w:t>
      </w:r>
    </w:p>
    <w:p w14:paraId="3424FBCA" w14:textId="77777777" w:rsidR="008E3C60" w:rsidRPr="00632363" w:rsidRDefault="008E3C60" w:rsidP="6DB0EBCF">
      <w:pPr>
        <w:jc w:val="both"/>
        <w:rPr>
          <w:b/>
          <w:bCs/>
        </w:rPr>
      </w:pPr>
      <w:r w:rsidRPr="00632363">
        <w:br w:type="page"/>
        <w:t xml:space="preserve"> </w:t>
      </w:r>
      <w:r w:rsidRPr="00632363">
        <w:rPr>
          <w:b/>
          <w:bCs/>
        </w:rPr>
        <w:t>D.</w:t>
      </w:r>
      <w:r w:rsidRPr="00632363">
        <w:t xml:space="preserve">  </w:t>
      </w:r>
      <w:r w:rsidRPr="00632363">
        <w:rPr>
          <w:b/>
          <w:bCs/>
        </w:rPr>
        <w:t xml:space="preserve"> </w:t>
      </w:r>
      <w:r w:rsidRPr="00632363">
        <w:rPr>
          <w:b/>
          <w:bCs/>
          <w:spacing w:val="-1"/>
        </w:rPr>
        <w:t xml:space="preserve">Sea Cargo /Transportation </w:t>
      </w:r>
    </w:p>
    <w:p w14:paraId="09DC3367" w14:textId="77777777" w:rsidR="008E3C60" w:rsidRPr="00632363" w:rsidRDefault="008E3C60" w:rsidP="000672A3">
      <w:pPr>
        <w:jc w:val="both"/>
        <w:rPr>
          <w:spacing w:val="-4"/>
        </w:rPr>
      </w:pPr>
    </w:p>
    <w:p w14:paraId="5FACA0AD" w14:textId="77777777" w:rsidR="008E3C60" w:rsidRPr="00632363" w:rsidRDefault="008E3C60" w:rsidP="00450F4F">
      <w:pPr>
        <w:widowControl w:val="0"/>
        <w:numPr>
          <w:ilvl w:val="0"/>
          <w:numId w:val="76"/>
        </w:numPr>
        <w:tabs>
          <w:tab w:val="left" w:pos="974"/>
        </w:tabs>
        <w:spacing w:after="180" w:line="276" w:lineRule="auto"/>
        <w:ind w:left="142" w:right="425" w:firstLine="0"/>
        <w:jc w:val="both"/>
        <w:rPr>
          <w:b/>
          <w:bCs/>
        </w:rPr>
      </w:pPr>
      <w:r w:rsidRPr="00632363">
        <w:rPr>
          <w:b/>
          <w:bCs/>
          <w:spacing w:val="-1"/>
        </w:rPr>
        <w:t xml:space="preserve">Parts insured </w:t>
      </w:r>
    </w:p>
    <w:p w14:paraId="7C9CF7C4" w14:textId="2AAA9726" w:rsidR="008E3C60" w:rsidRPr="00632363" w:rsidRDefault="008E3C60" w:rsidP="6DB0EBCF">
      <w:pPr>
        <w:pStyle w:val="BodyText"/>
        <w:ind w:left="142" w:right="425"/>
        <w:jc w:val="both"/>
        <w:rPr>
          <w:rFonts w:ascii="Times New Roman" w:hAnsi="Times New Roman" w:cs="Times New Roman"/>
          <w:sz w:val="24"/>
        </w:rPr>
      </w:pPr>
      <w:bookmarkStart w:id="1215" w:name="_Hlk500003682"/>
      <w:r w:rsidRPr="00632363">
        <w:rPr>
          <w:rFonts w:ascii="Times New Roman" w:hAnsi="Times New Roman" w:cs="Times New Roman"/>
          <w:spacing w:val="-1"/>
          <w:sz w:val="24"/>
        </w:rPr>
        <w:t xml:space="preserve">The Contractor and the </w:t>
      </w:r>
      <w:r w:rsidR="00565E97" w:rsidRPr="00632363">
        <w:rPr>
          <w:rFonts w:ascii="Times New Roman" w:hAnsi="Times New Roman" w:cs="Times New Roman"/>
          <w:spacing w:val="-1"/>
          <w:sz w:val="24"/>
        </w:rPr>
        <w:t>Employer</w:t>
      </w:r>
      <w:r w:rsidRPr="00632363">
        <w:rPr>
          <w:rFonts w:ascii="Times New Roman" w:hAnsi="Times New Roman" w:cs="Times New Roman"/>
          <w:spacing w:val="-1"/>
          <w:sz w:val="24"/>
        </w:rPr>
        <w:t xml:space="preserve"> in each one of their own respective rights and interests. </w:t>
      </w:r>
    </w:p>
    <w:bookmarkEnd w:id="1215"/>
    <w:p w14:paraId="2CDA2220" w14:textId="77777777" w:rsidR="008E3C60" w:rsidRPr="00632363" w:rsidRDefault="008E3C60" w:rsidP="000672A3">
      <w:pPr>
        <w:pStyle w:val="BodyText"/>
        <w:ind w:left="142" w:right="425"/>
        <w:jc w:val="both"/>
        <w:rPr>
          <w:rFonts w:ascii="Times New Roman" w:hAnsi="Times New Roman" w:cs="Times New Roman"/>
          <w:sz w:val="24"/>
        </w:rPr>
      </w:pPr>
    </w:p>
    <w:p w14:paraId="475BEC48" w14:textId="77777777" w:rsidR="008E3C60" w:rsidRPr="00632363" w:rsidRDefault="008E3C60" w:rsidP="00450F4F">
      <w:pPr>
        <w:widowControl w:val="0"/>
        <w:numPr>
          <w:ilvl w:val="0"/>
          <w:numId w:val="76"/>
        </w:numPr>
        <w:tabs>
          <w:tab w:val="left" w:pos="974"/>
        </w:tabs>
        <w:spacing w:after="180" w:line="276" w:lineRule="auto"/>
        <w:ind w:left="142" w:right="425" w:firstLine="0"/>
        <w:jc w:val="both"/>
        <w:rPr>
          <w:b/>
          <w:bCs/>
        </w:rPr>
      </w:pPr>
      <w:r w:rsidRPr="00632363">
        <w:rPr>
          <w:b/>
          <w:bCs/>
          <w:spacing w:val="-1"/>
        </w:rPr>
        <w:t xml:space="preserve">Coverage/Subject </w:t>
      </w:r>
    </w:p>
    <w:p w14:paraId="2C846B03" w14:textId="6D9A5CFA" w:rsidR="008E3C60" w:rsidRPr="00632363" w:rsidRDefault="6DB0EBCF" w:rsidP="6DB0EBCF">
      <w:pPr>
        <w:pStyle w:val="BodyText"/>
        <w:spacing w:line="248"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Any asset and/or merchandise and/or cargo of any type, including materials, plant, machinery, equipment, accessories, supplies, auxiliary installations and associated, and all items imported related to, or to be included in the Works while they are in transit to the Site or by any means of transportation, in and from ports, and/or places anywhere in the world, to the Site or vice-versa, inclusive loading, unloading, half-point transfers,  and while in the insured premises. Coverage </w:t>
      </w:r>
      <w:r w:rsidR="00541B3F" w:rsidRPr="00632363">
        <w:rPr>
          <w:rFonts w:ascii="Times New Roman" w:hAnsi="Times New Roman" w:cs="Times New Roman"/>
          <w:sz w:val="24"/>
        </w:rPr>
        <w:t>shall</w:t>
      </w:r>
      <w:r w:rsidRPr="00632363">
        <w:rPr>
          <w:rFonts w:ascii="Times New Roman" w:hAnsi="Times New Roman" w:cs="Times New Roman"/>
          <w:sz w:val="24"/>
        </w:rPr>
        <w:t xml:space="preserve"> extend to return shipments based on warehouse to warehouse. </w:t>
      </w:r>
    </w:p>
    <w:p w14:paraId="6F0A184C" w14:textId="77777777" w:rsidR="008E3C60" w:rsidRPr="00632363" w:rsidRDefault="008E3C60" w:rsidP="000672A3">
      <w:pPr>
        <w:pStyle w:val="BodyText"/>
        <w:spacing w:line="248" w:lineRule="auto"/>
        <w:ind w:left="142" w:right="425"/>
        <w:jc w:val="both"/>
        <w:rPr>
          <w:rFonts w:ascii="Times New Roman" w:hAnsi="Times New Roman" w:cs="Times New Roman"/>
          <w:sz w:val="24"/>
        </w:rPr>
      </w:pPr>
    </w:p>
    <w:p w14:paraId="7152FD03" w14:textId="77777777" w:rsidR="008E3C60" w:rsidRPr="00632363" w:rsidRDefault="008E3C60" w:rsidP="00450F4F">
      <w:pPr>
        <w:widowControl w:val="0"/>
        <w:numPr>
          <w:ilvl w:val="0"/>
          <w:numId w:val="76"/>
        </w:numPr>
        <w:tabs>
          <w:tab w:val="left" w:pos="974"/>
        </w:tabs>
        <w:spacing w:after="180" w:line="248" w:lineRule="auto"/>
        <w:ind w:left="142" w:right="425" w:firstLine="0"/>
        <w:jc w:val="both"/>
      </w:pPr>
      <w:r w:rsidRPr="00632363">
        <w:rPr>
          <w:b/>
          <w:bCs/>
          <w:spacing w:val="-1"/>
        </w:rPr>
        <w:t xml:space="preserve">Coverage Period </w:t>
      </w:r>
    </w:p>
    <w:p w14:paraId="17C16164" w14:textId="77777777" w:rsidR="008E3C60" w:rsidRPr="00632363" w:rsidRDefault="008E3C60" w:rsidP="000672A3">
      <w:pPr>
        <w:widowControl w:val="0"/>
        <w:tabs>
          <w:tab w:val="left" w:pos="974"/>
        </w:tabs>
        <w:spacing w:after="180" w:line="248" w:lineRule="auto"/>
        <w:ind w:left="142" w:right="425"/>
        <w:jc w:val="both"/>
      </w:pPr>
      <w:r w:rsidRPr="00632363">
        <w:rPr>
          <w:spacing w:val="-1"/>
        </w:rPr>
        <w:t xml:space="preserve">From the earliest transportation date of any asset and/or merchandise and/or any type of cargo requiring insurance according to this Part 2 – Contractor Insurance </w:t>
      </w:r>
      <w:r w:rsidRPr="00632363">
        <w:t>D [Shipping Cargo</w:t>
      </w:r>
      <w:r w:rsidRPr="00632363">
        <w:rPr>
          <w:spacing w:val="-1"/>
        </w:rPr>
        <w:t>/Transportation],</w:t>
      </w:r>
      <w:r w:rsidRPr="00632363">
        <w:t xml:space="preserve"> </w:t>
      </w:r>
      <w:r w:rsidRPr="00632363">
        <w:rPr>
          <w:spacing w:val="-1"/>
        </w:rPr>
        <w:t>until the delivery of such assets and/or merchandise and/or loads to the Site</w:t>
      </w:r>
    </w:p>
    <w:p w14:paraId="70C1F232" w14:textId="77777777" w:rsidR="008E3C60" w:rsidRPr="00632363" w:rsidRDefault="008E3C60" w:rsidP="00450F4F">
      <w:pPr>
        <w:widowControl w:val="0"/>
        <w:numPr>
          <w:ilvl w:val="0"/>
          <w:numId w:val="76"/>
        </w:numPr>
        <w:tabs>
          <w:tab w:val="left" w:pos="974"/>
        </w:tabs>
        <w:spacing w:after="180" w:line="276" w:lineRule="auto"/>
        <w:ind w:left="142" w:right="425" w:firstLine="0"/>
        <w:jc w:val="both"/>
        <w:rPr>
          <w:b/>
          <w:bCs/>
        </w:rPr>
      </w:pPr>
      <w:r w:rsidRPr="00632363">
        <w:rPr>
          <w:b/>
          <w:bCs/>
          <w:spacing w:val="-1"/>
        </w:rPr>
        <w:t>Amount Insured</w:t>
      </w:r>
    </w:p>
    <w:p w14:paraId="5B756332" w14:textId="20E09DBA" w:rsidR="008E3C60" w:rsidRPr="00632363" w:rsidRDefault="008E3C60" w:rsidP="6DB0EBCF">
      <w:pPr>
        <w:pStyle w:val="BodyText"/>
        <w:spacing w:line="248"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An amount equivalent to the maximum value transported in any shipment to any place.  The loss compensations </w:t>
      </w:r>
      <w:r w:rsidR="00541B3F" w:rsidRPr="00632363">
        <w:rPr>
          <w:rFonts w:ascii="Times New Roman" w:hAnsi="Times New Roman" w:cs="Times New Roman"/>
          <w:sz w:val="24"/>
        </w:rPr>
        <w:t>shall</w:t>
      </w:r>
      <w:r w:rsidRPr="00632363">
        <w:rPr>
          <w:rFonts w:ascii="Times New Roman" w:hAnsi="Times New Roman" w:cs="Times New Roman"/>
          <w:sz w:val="24"/>
        </w:rPr>
        <w:t xml:space="preserve"> be based on</w:t>
      </w:r>
      <w:r w:rsidRPr="00632363">
        <w:rPr>
          <w:rFonts w:ascii="Times New Roman" w:hAnsi="Times New Roman" w:cs="Times New Roman"/>
          <w:spacing w:val="-9"/>
          <w:sz w:val="24"/>
        </w:rPr>
        <w:t xml:space="preserve"> </w:t>
      </w:r>
      <w:r w:rsidRPr="00632363">
        <w:rPr>
          <w:rFonts w:ascii="Times New Roman" w:hAnsi="Times New Roman" w:cs="Times New Roman"/>
          <w:sz w:val="24"/>
        </w:rPr>
        <w:t>(</w:t>
      </w:r>
      <w:r w:rsidRPr="00632363">
        <w:rPr>
          <w:rFonts w:ascii="Times New Roman" w:eastAsia="Arial" w:hAnsi="Times New Roman" w:cs="Times New Roman"/>
          <w:i/>
          <w:iCs/>
          <w:sz w:val="24"/>
        </w:rPr>
        <w:t>Delivery</w:t>
      </w:r>
      <w:r w:rsidRPr="00632363">
        <w:rPr>
          <w:rFonts w:ascii="Times New Roman" w:eastAsia="Arial" w:hAnsi="Times New Roman" w:cs="Times New Roman"/>
          <w:i/>
          <w:iCs/>
          <w:spacing w:val="-8"/>
          <w:sz w:val="24"/>
        </w:rPr>
        <w:t xml:space="preserve"> </w:t>
      </w:r>
      <w:r w:rsidRPr="00632363">
        <w:rPr>
          <w:rFonts w:ascii="Times New Roman" w:eastAsia="Arial" w:hAnsi="Times New Roman" w:cs="Times New Roman"/>
          <w:i/>
          <w:iCs/>
          <w:sz w:val="24"/>
        </w:rPr>
        <w:t>Duty</w:t>
      </w:r>
      <w:r w:rsidRPr="00632363">
        <w:rPr>
          <w:rFonts w:ascii="Times New Roman" w:eastAsia="Arial" w:hAnsi="Times New Roman" w:cs="Times New Roman"/>
          <w:i/>
          <w:iCs/>
          <w:spacing w:val="-7"/>
          <w:sz w:val="24"/>
        </w:rPr>
        <w:t xml:space="preserve"> </w:t>
      </w:r>
      <w:r w:rsidRPr="00632363">
        <w:rPr>
          <w:rFonts w:ascii="Times New Roman" w:eastAsia="Arial" w:hAnsi="Times New Roman" w:cs="Times New Roman"/>
          <w:i/>
          <w:iCs/>
          <w:sz w:val="24"/>
        </w:rPr>
        <w:t>Unpaid—DDU</w:t>
      </w:r>
      <w:r w:rsidRPr="00632363">
        <w:rPr>
          <w:rFonts w:ascii="Times New Roman" w:hAnsi="Times New Roman" w:cs="Times New Roman"/>
          <w:sz w:val="24"/>
        </w:rPr>
        <w:t>)</w:t>
      </w:r>
      <w:r w:rsidRPr="00632363">
        <w:rPr>
          <w:rFonts w:ascii="Times New Roman" w:hAnsi="Times New Roman" w:cs="Times New Roman"/>
          <w:spacing w:val="-8"/>
          <w:sz w:val="24"/>
        </w:rPr>
        <w:t xml:space="preserve"> </w:t>
      </w:r>
      <w:r w:rsidRPr="00632363">
        <w:rPr>
          <w:rFonts w:ascii="Times New Roman" w:hAnsi="Times New Roman" w:cs="Times New Roman"/>
          <w:spacing w:val="1"/>
          <w:sz w:val="24"/>
        </w:rPr>
        <w:t xml:space="preserve">to the Site. </w:t>
      </w:r>
    </w:p>
    <w:p w14:paraId="416B58E5" w14:textId="77777777" w:rsidR="008E3C60" w:rsidRPr="00632363" w:rsidRDefault="008E3C60" w:rsidP="000672A3">
      <w:pPr>
        <w:pStyle w:val="BodyText"/>
        <w:spacing w:line="248" w:lineRule="auto"/>
        <w:ind w:left="142" w:right="425"/>
        <w:jc w:val="both"/>
        <w:rPr>
          <w:rFonts w:ascii="Times New Roman" w:hAnsi="Times New Roman" w:cs="Times New Roman"/>
          <w:sz w:val="24"/>
        </w:rPr>
      </w:pPr>
    </w:p>
    <w:p w14:paraId="4E3E19F7" w14:textId="77777777" w:rsidR="008E3C60" w:rsidRPr="00632363" w:rsidRDefault="008E3C60" w:rsidP="00450F4F">
      <w:pPr>
        <w:widowControl w:val="0"/>
        <w:numPr>
          <w:ilvl w:val="0"/>
          <w:numId w:val="76"/>
        </w:numPr>
        <w:tabs>
          <w:tab w:val="left" w:pos="974"/>
        </w:tabs>
        <w:spacing w:after="180" w:line="276" w:lineRule="auto"/>
        <w:ind w:left="142" w:right="425" w:firstLine="0"/>
        <w:jc w:val="both"/>
        <w:rPr>
          <w:b/>
          <w:bCs/>
        </w:rPr>
      </w:pPr>
      <w:r w:rsidRPr="00632363">
        <w:rPr>
          <w:b/>
          <w:bCs/>
          <w:spacing w:val="-1"/>
        </w:rPr>
        <w:t>Deductible:</w:t>
      </w:r>
    </w:p>
    <w:p w14:paraId="3F76EB3A" w14:textId="77777777" w:rsidR="008E3C60" w:rsidRPr="00632363" w:rsidRDefault="008E3C60" w:rsidP="6DB0EBCF">
      <w:pPr>
        <w:pStyle w:val="BodyText"/>
        <w:ind w:left="142" w:right="425"/>
        <w:jc w:val="both"/>
        <w:rPr>
          <w:rFonts w:ascii="Times New Roman" w:hAnsi="Times New Roman" w:cs="Times New Roman"/>
          <w:sz w:val="24"/>
        </w:rPr>
      </w:pPr>
      <w:r w:rsidRPr="00632363">
        <w:rPr>
          <w:rFonts w:ascii="Times New Roman" w:hAnsi="Times New Roman" w:cs="Times New Roman"/>
          <w:spacing w:val="-1"/>
          <w:sz w:val="24"/>
        </w:rPr>
        <w:t xml:space="preserve">Not to exceed </w:t>
      </w:r>
      <w:r w:rsidRPr="00632363">
        <w:rPr>
          <w:rFonts w:ascii="Times New Roman" w:hAnsi="Times New Roman" w:cs="Times New Roman"/>
          <w:sz w:val="24"/>
        </w:rPr>
        <w:t>USD 50,000</w:t>
      </w:r>
      <w:r w:rsidRPr="00632363">
        <w:rPr>
          <w:rFonts w:ascii="Times New Roman" w:hAnsi="Times New Roman" w:cs="Times New Roman"/>
          <w:spacing w:val="-7"/>
          <w:sz w:val="24"/>
        </w:rPr>
        <w:t xml:space="preserve"> for any loss. </w:t>
      </w:r>
    </w:p>
    <w:p w14:paraId="502AE962" w14:textId="77777777" w:rsidR="008E3C60" w:rsidRPr="00632363" w:rsidRDefault="008E3C60" w:rsidP="000672A3">
      <w:pPr>
        <w:pStyle w:val="BodyText"/>
        <w:ind w:left="142" w:right="425"/>
        <w:jc w:val="both"/>
        <w:rPr>
          <w:rFonts w:ascii="Times New Roman" w:hAnsi="Times New Roman" w:cs="Times New Roman"/>
          <w:sz w:val="24"/>
        </w:rPr>
      </w:pPr>
    </w:p>
    <w:p w14:paraId="19484239" w14:textId="77777777" w:rsidR="008E3C60" w:rsidRPr="00632363" w:rsidRDefault="008E3C60" w:rsidP="00450F4F">
      <w:pPr>
        <w:widowControl w:val="0"/>
        <w:numPr>
          <w:ilvl w:val="0"/>
          <w:numId w:val="72"/>
        </w:numPr>
        <w:tabs>
          <w:tab w:val="left" w:pos="974"/>
        </w:tabs>
        <w:spacing w:after="180" w:line="274" w:lineRule="auto"/>
        <w:ind w:left="142" w:right="425" w:firstLine="0"/>
        <w:jc w:val="both"/>
      </w:pPr>
      <w:r w:rsidRPr="00632363">
        <w:rPr>
          <w:b/>
          <w:bCs/>
          <w:spacing w:val="-1"/>
        </w:rPr>
        <w:t xml:space="preserve">Territorial Limits </w:t>
      </w:r>
    </w:p>
    <w:p w14:paraId="04215496" w14:textId="77777777" w:rsidR="008E3C60" w:rsidRPr="00632363" w:rsidRDefault="008E3C60" w:rsidP="6DB0EBCF">
      <w:pPr>
        <w:widowControl w:val="0"/>
        <w:tabs>
          <w:tab w:val="left" w:pos="974"/>
        </w:tabs>
        <w:spacing w:after="180" w:line="274" w:lineRule="auto"/>
        <w:ind w:left="142" w:right="425"/>
        <w:jc w:val="both"/>
      </w:pPr>
      <w:r w:rsidRPr="00632363">
        <w:rPr>
          <w:spacing w:val="-1"/>
        </w:rPr>
        <w:t xml:space="preserve">Worldwide. </w:t>
      </w:r>
    </w:p>
    <w:p w14:paraId="0DB6A3BC" w14:textId="77777777" w:rsidR="008E3C60" w:rsidRPr="00632363" w:rsidRDefault="008E3C60" w:rsidP="000672A3">
      <w:pPr>
        <w:pStyle w:val="BodyText"/>
        <w:ind w:left="142" w:right="425"/>
        <w:jc w:val="both"/>
        <w:rPr>
          <w:rFonts w:ascii="Times New Roman" w:hAnsi="Times New Roman" w:cs="Times New Roman"/>
          <w:sz w:val="24"/>
        </w:rPr>
      </w:pPr>
    </w:p>
    <w:p w14:paraId="32B42157" w14:textId="77777777" w:rsidR="008E3C60" w:rsidRPr="00632363" w:rsidRDefault="008E3C60" w:rsidP="00450F4F">
      <w:pPr>
        <w:widowControl w:val="0"/>
        <w:numPr>
          <w:ilvl w:val="0"/>
          <w:numId w:val="76"/>
        </w:numPr>
        <w:tabs>
          <w:tab w:val="left" w:pos="974"/>
        </w:tabs>
        <w:spacing w:after="180" w:line="276" w:lineRule="auto"/>
        <w:ind w:left="142" w:right="425" w:firstLine="0"/>
        <w:jc w:val="both"/>
        <w:rPr>
          <w:b/>
          <w:bCs/>
        </w:rPr>
      </w:pPr>
      <w:r w:rsidRPr="00632363">
        <w:rPr>
          <w:b/>
          <w:bCs/>
          <w:spacing w:val="-1"/>
        </w:rPr>
        <w:t xml:space="preserve">Principal extensions, to include, but not limited to: </w:t>
      </w:r>
    </w:p>
    <w:p w14:paraId="436FC95E" w14:textId="77777777" w:rsidR="008E3C60" w:rsidRPr="00632363" w:rsidRDefault="008E3C60" w:rsidP="00450F4F">
      <w:pPr>
        <w:pStyle w:val="BodyText"/>
        <w:widowControl w:val="0"/>
        <w:numPr>
          <w:ilvl w:val="1"/>
          <w:numId w:val="72"/>
        </w:numPr>
        <w:tabs>
          <w:tab w:val="left" w:pos="1399"/>
        </w:tabs>
        <w:spacing w:after="180" w:line="274" w:lineRule="auto"/>
        <w:ind w:left="142" w:right="425" w:firstLine="0"/>
        <w:jc w:val="both"/>
        <w:rPr>
          <w:rFonts w:ascii="Times New Roman" w:hAnsi="Times New Roman" w:cs="Times New Roman"/>
          <w:sz w:val="24"/>
        </w:rPr>
      </w:pPr>
      <w:r w:rsidRPr="00632363">
        <w:rPr>
          <w:rFonts w:ascii="Times New Roman" w:hAnsi="Times New Roman" w:cs="Times New Roman"/>
          <w:spacing w:val="-1"/>
          <w:sz w:val="24"/>
        </w:rPr>
        <w:t xml:space="preserve">Clauses to Introduce Cargo; </w:t>
      </w:r>
    </w:p>
    <w:p w14:paraId="328CEEEB" w14:textId="77777777" w:rsidR="008E3C60" w:rsidRPr="00632363" w:rsidRDefault="008E3C60" w:rsidP="00450F4F">
      <w:pPr>
        <w:pStyle w:val="BodyText"/>
        <w:widowControl w:val="0"/>
        <w:numPr>
          <w:ilvl w:val="1"/>
          <w:numId w:val="72"/>
        </w:numPr>
        <w:tabs>
          <w:tab w:val="left" w:pos="1400"/>
        </w:tabs>
        <w:spacing w:after="180" w:line="274" w:lineRule="auto"/>
        <w:ind w:left="142" w:right="425" w:firstLine="0"/>
        <w:jc w:val="both"/>
        <w:rPr>
          <w:rFonts w:ascii="Times New Roman" w:hAnsi="Times New Roman" w:cs="Times New Roman"/>
          <w:sz w:val="24"/>
        </w:rPr>
      </w:pPr>
      <w:r w:rsidRPr="00632363">
        <w:rPr>
          <w:rFonts w:ascii="Times New Roman" w:hAnsi="Times New Roman" w:cs="Times New Roman"/>
          <w:spacing w:val="-1"/>
          <w:sz w:val="24"/>
        </w:rPr>
        <w:t xml:space="preserve">Clauses to Introduce War; </w:t>
      </w:r>
    </w:p>
    <w:p w14:paraId="63B68A0E" w14:textId="77777777" w:rsidR="008E3C60" w:rsidRPr="00632363" w:rsidRDefault="008E3C60" w:rsidP="00450F4F">
      <w:pPr>
        <w:pStyle w:val="BodyText"/>
        <w:widowControl w:val="0"/>
        <w:numPr>
          <w:ilvl w:val="1"/>
          <w:numId w:val="72"/>
        </w:numPr>
        <w:tabs>
          <w:tab w:val="left" w:pos="1400"/>
        </w:tabs>
        <w:spacing w:after="180" w:line="274" w:lineRule="auto"/>
        <w:ind w:left="142" w:right="425" w:firstLine="0"/>
        <w:jc w:val="both"/>
        <w:rPr>
          <w:rFonts w:ascii="Times New Roman" w:hAnsi="Times New Roman" w:cs="Times New Roman"/>
          <w:sz w:val="24"/>
        </w:rPr>
      </w:pPr>
      <w:r w:rsidRPr="00632363">
        <w:rPr>
          <w:rFonts w:ascii="Times New Roman" w:hAnsi="Times New Roman" w:cs="Times New Roman"/>
          <w:spacing w:val="-1"/>
          <w:sz w:val="24"/>
        </w:rPr>
        <w:t xml:space="preserve">Clauses to Introduce Strike; and </w:t>
      </w:r>
      <w:r w:rsidRPr="00632363">
        <w:rPr>
          <w:rFonts w:ascii="Times New Roman" w:hAnsi="Times New Roman" w:cs="Times New Roman"/>
          <w:spacing w:val="-6"/>
          <w:sz w:val="24"/>
        </w:rPr>
        <w:t xml:space="preserve">  </w:t>
      </w:r>
    </w:p>
    <w:p w14:paraId="6CDB2F5F" w14:textId="77777777" w:rsidR="008E3C60" w:rsidRPr="00632363" w:rsidRDefault="008E3C60" w:rsidP="00450F4F">
      <w:pPr>
        <w:pStyle w:val="BodyText"/>
        <w:widowControl w:val="0"/>
        <w:numPr>
          <w:ilvl w:val="1"/>
          <w:numId w:val="72"/>
        </w:numPr>
        <w:tabs>
          <w:tab w:val="left" w:pos="1400"/>
        </w:tabs>
        <w:spacing w:after="180" w:line="274" w:lineRule="auto"/>
        <w:ind w:left="142" w:right="425" w:firstLine="0"/>
        <w:jc w:val="both"/>
        <w:rPr>
          <w:rFonts w:ascii="Times New Roman" w:hAnsi="Times New Roman" w:cs="Times New Roman"/>
          <w:sz w:val="24"/>
        </w:rPr>
      </w:pPr>
      <w:r w:rsidRPr="00632363">
        <w:rPr>
          <w:rFonts w:ascii="Times New Roman" w:hAnsi="Times New Roman" w:cs="Times New Roman"/>
          <w:spacing w:val="-1"/>
          <w:sz w:val="24"/>
        </w:rPr>
        <w:t>Sea cargo Clause shared in equal parts</w:t>
      </w:r>
      <w:r w:rsidRPr="00632363">
        <w:rPr>
          <w:rFonts w:ascii="Times New Roman" w:hAnsi="Times New Roman" w:cs="Times New Roman"/>
          <w:spacing w:val="-3"/>
          <w:sz w:val="24"/>
        </w:rPr>
        <w:t xml:space="preserve"> </w:t>
      </w:r>
      <w:r w:rsidRPr="00632363">
        <w:rPr>
          <w:rFonts w:ascii="Times New Roman" w:hAnsi="Times New Roman" w:cs="Times New Roman"/>
          <w:spacing w:val="-1"/>
          <w:sz w:val="24"/>
        </w:rPr>
        <w:t>(50/50).</w:t>
      </w:r>
    </w:p>
    <w:p w14:paraId="2FB54C1E" w14:textId="77777777" w:rsidR="008E3C60" w:rsidRPr="00632363" w:rsidRDefault="008E3C60" w:rsidP="000672A3">
      <w:pPr>
        <w:ind w:left="142" w:right="146"/>
        <w:jc w:val="both"/>
      </w:pPr>
      <w:r w:rsidRPr="00632363">
        <w:t xml:space="preserve"> </w:t>
      </w:r>
    </w:p>
    <w:p w14:paraId="5935F76F" w14:textId="77777777" w:rsidR="008E3C60" w:rsidRPr="00632363" w:rsidRDefault="008E3C60" w:rsidP="6DB0EBCF">
      <w:pPr>
        <w:widowControl w:val="0"/>
        <w:tabs>
          <w:tab w:val="left" w:pos="1269"/>
        </w:tabs>
        <w:spacing w:before="6" w:after="180" w:line="276" w:lineRule="auto"/>
        <w:ind w:left="142" w:right="425"/>
        <w:jc w:val="both"/>
        <w:rPr>
          <w:b/>
          <w:bCs/>
        </w:rPr>
      </w:pPr>
      <w:r w:rsidRPr="00632363">
        <w:rPr>
          <w:b/>
          <w:bCs/>
          <w:spacing w:val="-1"/>
        </w:rPr>
        <w:t>E.            Contractor Protection and Compensation Insurance</w:t>
      </w:r>
    </w:p>
    <w:p w14:paraId="066243AE" w14:textId="77777777" w:rsidR="008E3C60" w:rsidRPr="00632363" w:rsidRDefault="008E3C60" w:rsidP="00450F4F">
      <w:pPr>
        <w:widowControl w:val="0"/>
        <w:numPr>
          <w:ilvl w:val="0"/>
          <w:numId w:val="77"/>
        </w:numPr>
        <w:tabs>
          <w:tab w:val="left" w:pos="974"/>
        </w:tabs>
        <w:spacing w:after="180" w:line="276" w:lineRule="auto"/>
        <w:ind w:left="142" w:right="425" w:firstLine="0"/>
        <w:jc w:val="both"/>
        <w:rPr>
          <w:b/>
          <w:bCs/>
        </w:rPr>
      </w:pPr>
      <w:r w:rsidRPr="00632363">
        <w:rPr>
          <w:b/>
          <w:bCs/>
          <w:spacing w:val="-1"/>
        </w:rPr>
        <w:t xml:space="preserve">Parts insured </w:t>
      </w:r>
    </w:p>
    <w:p w14:paraId="02CB2256" w14:textId="18DB9134" w:rsidR="008E3C60" w:rsidRPr="00632363" w:rsidRDefault="008E3C60" w:rsidP="6DB0EBCF">
      <w:pPr>
        <w:pStyle w:val="BodyText"/>
        <w:spacing w:line="248" w:lineRule="auto"/>
        <w:ind w:left="142" w:right="425"/>
        <w:jc w:val="both"/>
        <w:rPr>
          <w:rFonts w:ascii="Times New Roman" w:hAnsi="Times New Roman" w:cs="Times New Roman"/>
          <w:sz w:val="24"/>
        </w:rPr>
      </w:pPr>
      <w:r w:rsidRPr="00632363">
        <w:rPr>
          <w:rFonts w:ascii="Times New Roman" w:hAnsi="Times New Roman" w:cs="Times New Roman"/>
          <w:spacing w:val="-1"/>
          <w:sz w:val="24"/>
        </w:rPr>
        <w:t xml:space="preserve">The Contractor and </w:t>
      </w:r>
      <w:r w:rsidR="00565E97" w:rsidRPr="00632363">
        <w:rPr>
          <w:rFonts w:ascii="Times New Roman" w:hAnsi="Times New Roman" w:cs="Times New Roman"/>
          <w:spacing w:val="-1"/>
          <w:sz w:val="24"/>
        </w:rPr>
        <w:t>Employer</w:t>
      </w:r>
      <w:r w:rsidRPr="00632363">
        <w:rPr>
          <w:rFonts w:ascii="Times New Roman" w:hAnsi="Times New Roman" w:cs="Times New Roman"/>
          <w:spacing w:val="-1"/>
          <w:sz w:val="24"/>
        </w:rPr>
        <w:t xml:space="preserve"> as additional insured parties with a substitution withdrawal favoring the </w:t>
      </w:r>
      <w:r w:rsidR="00565E97" w:rsidRPr="00632363">
        <w:rPr>
          <w:rFonts w:ascii="Times New Roman" w:hAnsi="Times New Roman" w:cs="Times New Roman"/>
          <w:spacing w:val="-1"/>
          <w:sz w:val="24"/>
        </w:rPr>
        <w:t>Employer</w:t>
      </w:r>
      <w:r w:rsidRPr="00632363">
        <w:rPr>
          <w:rFonts w:ascii="Times New Roman" w:hAnsi="Times New Roman" w:cs="Times New Roman"/>
          <w:spacing w:val="-1"/>
          <w:sz w:val="24"/>
        </w:rPr>
        <w:t xml:space="preserve">. </w:t>
      </w:r>
    </w:p>
    <w:p w14:paraId="45F0F297" w14:textId="77777777" w:rsidR="008E3C60" w:rsidRPr="00632363" w:rsidRDefault="008E3C60" w:rsidP="000672A3">
      <w:pPr>
        <w:pStyle w:val="BodyText"/>
        <w:spacing w:line="248" w:lineRule="auto"/>
        <w:ind w:left="142" w:right="425"/>
        <w:jc w:val="both"/>
        <w:rPr>
          <w:rFonts w:ascii="Times New Roman" w:hAnsi="Times New Roman" w:cs="Times New Roman"/>
          <w:sz w:val="24"/>
        </w:rPr>
      </w:pPr>
    </w:p>
    <w:p w14:paraId="47977149" w14:textId="77777777" w:rsidR="008E3C60" w:rsidRPr="00632363" w:rsidRDefault="008E3C60" w:rsidP="00450F4F">
      <w:pPr>
        <w:widowControl w:val="0"/>
        <w:numPr>
          <w:ilvl w:val="0"/>
          <w:numId w:val="77"/>
        </w:numPr>
        <w:tabs>
          <w:tab w:val="left" w:pos="974"/>
        </w:tabs>
        <w:spacing w:after="180" w:line="276" w:lineRule="auto"/>
        <w:ind w:left="142" w:right="425" w:firstLine="0"/>
        <w:jc w:val="both"/>
        <w:rPr>
          <w:b/>
          <w:bCs/>
        </w:rPr>
      </w:pPr>
      <w:r w:rsidRPr="00632363">
        <w:rPr>
          <w:b/>
          <w:bCs/>
          <w:spacing w:val="-1"/>
        </w:rPr>
        <w:t xml:space="preserve">Coverage/Subject </w:t>
      </w:r>
    </w:p>
    <w:p w14:paraId="4DB8C450" w14:textId="3A5E25C0" w:rsidR="0005657D" w:rsidRPr="00632363" w:rsidRDefault="008E3C60" w:rsidP="6DB0EBCF">
      <w:pPr>
        <w:pStyle w:val="BodyText"/>
        <w:spacing w:line="248" w:lineRule="auto"/>
        <w:ind w:left="142" w:right="425"/>
        <w:jc w:val="both"/>
        <w:rPr>
          <w:rFonts w:ascii="Times New Roman" w:hAnsi="Times New Roman" w:cs="Times New Roman"/>
          <w:strike/>
          <w:sz w:val="24"/>
        </w:rPr>
      </w:pPr>
      <w:r w:rsidRPr="00632363">
        <w:rPr>
          <w:rFonts w:ascii="Times New Roman" w:hAnsi="Times New Roman" w:cs="Times New Roman"/>
          <w:spacing w:val="-1"/>
          <w:sz w:val="24"/>
        </w:rPr>
        <w:t>The legal and/or contract responsibility of the insured with regard to, but not limited to death or bodily harm, or disease, of any person, property loss or damage,  removal of remains, accidents, environmental pollution caused by machinery and equipment possession or operation, including fuel spills used in, or in relation to the Works or  drilling materials or ground water pollutants or harmful to human or animal health</w:t>
      </w:r>
      <w:r w:rsidR="0005657D" w:rsidRPr="00632363">
        <w:rPr>
          <w:rFonts w:ascii="Times New Roman" w:hAnsi="Times New Roman" w:cs="Times New Roman"/>
          <w:spacing w:val="-1"/>
          <w:sz w:val="24"/>
        </w:rPr>
        <w:t xml:space="preserve"> </w:t>
      </w:r>
      <w:r w:rsidR="00B87DA8" w:rsidRPr="00632363">
        <w:rPr>
          <w:rFonts w:ascii="Times New Roman" w:hAnsi="Times New Roman" w:cs="Times New Roman"/>
          <w:spacing w:val="-1"/>
          <w:sz w:val="24"/>
        </w:rPr>
        <w:t xml:space="preserve">and material, economic or moral damages to third parties, causes </w:t>
      </w:r>
      <w:r w:rsidR="00F74942" w:rsidRPr="00632363">
        <w:rPr>
          <w:rFonts w:ascii="Times New Roman" w:hAnsi="Times New Roman" w:cs="Times New Roman"/>
          <w:spacing w:val="-1"/>
          <w:sz w:val="24"/>
        </w:rPr>
        <w:t>directly</w:t>
      </w:r>
      <w:r w:rsidR="00B87DA8" w:rsidRPr="00632363">
        <w:rPr>
          <w:rFonts w:ascii="Times New Roman" w:hAnsi="Times New Roman" w:cs="Times New Roman"/>
          <w:spacing w:val="-1"/>
          <w:sz w:val="24"/>
        </w:rPr>
        <w:t xml:space="preserve"> or indirectly by the Contractor actions, even though they may be accidental and not caused by negligence.</w:t>
      </w:r>
    </w:p>
    <w:p w14:paraId="17E1D39D" w14:textId="3A76C48D" w:rsidR="008E3C60" w:rsidRPr="00632363" w:rsidRDefault="008E3C60" w:rsidP="000672A3">
      <w:pPr>
        <w:pStyle w:val="BodyText"/>
        <w:spacing w:line="248" w:lineRule="auto"/>
        <w:ind w:left="142" w:right="425"/>
        <w:jc w:val="both"/>
        <w:rPr>
          <w:rFonts w:ascii="Times New Roman" w:hAnsi="Times New Roman" w:cs="Times New Roman"/>
          <w:sz w:val="24"/>
        </w:rPr>
      </w:pPr>
    </w:p>
    <w:p w14:paraId="4D7FFC8F" w14:textId="77777777" w:rsidR="008E3C60" w:rsidRPr="00632363" w:rsidRDefault="008E3C60" w:rsidP="000672A3">
      <w:pPr>
        <w:pStyle w:val="BodyText"/>
        <w:spacing w:line="248" w:lineRule="auto"/>
        <w:ind w:left="142" w:right="425"/>
        <w:jc w:val="both"/>
        <w:rPr>
          <w:rFonts w:ascii="Times New Roman" w:hAnsi="Times New Roman" w:cs="Times New Roman"/>
          <w:sz w:val="24"/>
        </w:rPr>
      </w:pPr>
    </w:p>
    <w:p w14:paraId="4208E193" w14:textId="77777777" w:rsidR="008E3C60" w:rsidRPr="00632363" w:rsidRDefault="008E3C60" w:rsidP="00450F4F">
      <w:pPr>
        <w:widowControl w:val="0"/>
        <w:numPr>
          <w:ilvl w:val="0"/>
          <w:numId w:val="77"/>
        </w:numPr>
        <w:tabs>
          <w:tab w:val="left" w:pos="974"/>
        </w:tabs>
        <w:spacing w:after="180" w:line="276" w:lineRule="auto"/>
        <w:ind w:left="142" w:right="425" w:firstLine="0"/>
        <w:jc w:val="both"/>
        <w:rPr>
          <w:b/>
          <w:bCs/>
        </w:rPr>
      </w:pPr>
      <w:r w:rsidRPr="00632363">
        <w:rPr>
          <w:b/>
          <w:bCs/>
          <w:spacing w:val="-1"/>
        </w:rPr>
        <w:t xml:space="preserve">Coverage Period </w:t>
      </w:r>
    </w:p>
    <w:p w14:paraId="69C2A642" w14:textId="77777777" w:rsidR="008E3C60" w:rsidRPr="00632363" w:rsidRDefault="6DB0EBCF" w:rsidP="6DB0EBCF">
      <w:pPr>
        <w:pStyle w:val="BodyText"/>
        <w:spacing w:line="248"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From Works Start-up date to the date in which the Compliance Certificate is issued (or in case of any Compliance Certificate for any part of the Works, until the date in which the Compliance Certificate is issued for the last parts of Works). </w:t>
      </w:r>
    </w:p>
    <w:p w14:paraId="6B71145B" w14:textId="77777777" w:rsidR="008E3C60" w:rsidRPr="00632363" w:rsidRDefault="008E3C60" w:rsidP="000672A3">
      <w:pPr>
        <w:pStyle w:val="BodyText"/>
        <w:spacing w:line="248" w:lineRule="auto"/>
        <w:ind w:left="142" w:right="425"/>
        <w:jc w:val="both"/>
        <w:rPr>
          <w:rFonts w:ascii="Times New Roman" w:hAnsi="Times New Roman" w:cs="Times New Roman"/>
          <w:sz w:val="24"/>
        </w:rPr>
      </w:pPr>
    </w:p>
    <w:p w14:paraId="6C26D3DA" w14:textId="77777777" w:rsidR="008E3C60" w:rsidRPr="00632363" w:rsidRDefault="008E3C60" w:rsidP="00450F4F">
      <w:pPr>
        <w:widowControl w:val="0"/>
        <w:numPr>
          <w:ilvl w:val="0"/>
          <w:numId w:val="77"/>
        </w:numPr>
        <w:tabs>
          <w:tab w:val="left" w:pos="974"/>
        </w:tabs>
        <w:spacing w:after="180" w:line="276" w:lineRule="auto"/>
        <w:ind w:left="142" w:right="425" w:firstLine="0"/>
        <w:jc w:val="both"/>
        <w:rPr>
          <w:b/>
          <w:bCs/>
        </w:rPr>
      </w:pPr>
      <w:r w:rsidRPr="00632363">
        <w:rPr>
          <w:b/>
          <w:bCs/>
          <w:spacing w:val="-1"/>
        </w:rPr>
        <w:t xml:space="preserve">Amount Insured: </w:t>
      </w:r>
    </w:p>
    <w:p w14:paraId="289A4882" w14:textId="77777777" w:rsidR="008E3C60" w:rsidRPr="00632363" w:rsidRDefault="008E3C60" w:rsidP="6DB0EBCF">
      <w:pPr>
        <w:jc w:val="both"/>
        <w:rPr>
          <w:color w:val="FF0000"/>
        </w:rPr>
      </w:pPr>
      <w:r w:rsidRPr="00632363">
        <w:t>No</w:t>
      </w:r>
      <w:r w:rsidRPr="00632363">
        <w:rPr>
          <w:spacing w:val="18"/>
        </w:rPr>
        <w:t xml:space="preserve"> less than </w:t>
      </w:r>
      <w:r w:rsidRPr="00632363">
        <w:rPr>
          <w:spacing w:val="-1"/>
        </w:rPr>
        <w:t>USD</w:t>
      </w:r>
      <w:r w:rsidRPr="00632363">
        <w:t xml:space="preserve"> </w:t>
      </w:r>
      <w:r w:rsidRPr="00632363">
        <w:rPr>
          <w:spacing w:val="-1"/>
        </w:rPr>
        <w:t>50,000,000</w:t>
      </w:r>
      <w:r w:rsidRPr="00632363">
        <w:t xml:space="preserve"> with respect to any incident and without limit to the number of incidents. </w:t>
      </w:r>
    </w:p>
    <w:p w14:paraId="41DC75DF" w14:textId="77777777" w:rsidR="008E3C60" w:rsidRPr="00632363" w:rsidRDefault="008E3C60" w:rsidP="000672A3">
      <w:pPr>
        <w:pStyle w:val="BodyText"/>
        <w:spacing w:line="248" w:lineRule="auto"/>
        <w:ind w:left="142" w:right="425"/>
        <w:jc w:val="both"/>
        <w:rPr>
          <w:rFonts w:ascii="Times New Roman" w:hAnsi="Times New Roman" w:cs="Times New Roman"/>
          <w:sz w:val="24"/>
        </w:rPr>
      </w:pPr>
    </w:p>
    <w:p w14:paraId="41A2D343" w14:textId="77777777" w:rsidR="008E3C60" w:rsidRPr="00632363" w:rsidRDefault="008E3C60" w:rsidP="00450F4F">
      <w:pPr>
        <w:widowControl w:val="0"/>
        <w:numPr>
          <w:ilvl w:val="0"/>
          <w:numId w:val="77"/>
        </w:numPr>
        <w:tabs>
          <w:tab w:val="left" w:pos="974"/>
        </w:tabs>
        <w:spacing w:after="180" w:line="276" w:lineRule="auto"/>
        <w:ind w:left="142" w:right="425" w:firstLine="0"/>
        <w:jc w:val="both"/>
        <w:rPr>
          <w:b/>
          <w:bCs/>
        </w:rPr>
      </w:pPr>
      <w:r w:rsidRPr="00632363">
        <w:rPr>
          <w:b/>
          <w:bCs/>
          <w:spacing w:val="-1"/>
        </w:rPr>
        <w:t>Deductible:</w:t>
      </w:r>
    </w:p>
    <w:p w14:paraId="1E8F96B8" w14:textId="77777777" w:rsidR="008E3C60" w:rsidRPr="00632363" w:rsidRDefault="008E3C60" w:rsidP="6DB0EBCF">
      <w:pPr>
        <w:pStyle w:val="BodyText"/>
        <w:ind w:left="142" w:right="425"/>
        <w:jc w:val="both"/>
        <w:rPr>
          <w:rFonts w:ascii="Times New Roman" w:hAnsi="Times New Roman" w:cs="Times New Roman"/>
          <w:sz w:val="24"/>
        </w:rPr>
      </w:pPr>
      <w:r w:rsidRPr="00632363">
        <w:rPr>
          <w:rFonts w:ascii="Times New Roman" w:hAnsi="Times New Roman" w:cs="Times New Roman"/>
          <w:spacing w:val="-6"/>
          <w:sz w:val="24"/>
        </w:rPr>
        <w:t>Not to exceed</w:t>
      </w:r>
      <w:r w:rsidRPr="00632363">
        <w:rPr>
          <w:rFonts w:ascii="Times New Roman" w:hAnsi="Times New Roman" w:cs="Times New Roman"/>
          <w:color w:val="FF0000"/>
          <w:spacing w:val="-6"/>
          <w:sz w:val="24"/>
        </w:rPr>
        <w:t xml:space="preserve"> </w:t>
      </w:r>
      <w:r w:rsidRPr="00632363">
        <w:rPr>
          <w:rFonts w:ascii="Times New Roman" w:hAnsi="Times New Roman" w:cs="Times New Roman"/>
          <w:spacing w:val="-7"/>
          <w:sz w:val="24"/>
        </w:rPr>
        <w:t xml:space="preserve"> </w:t>
      </w:r>
      <w:r w:rsidRPr="00632363">
        <w:rPr>
          <w:rFonts w:ascii="Times New Roman" w:hAnsi="Times New Roman" w:cs="Times New Roman"/>
          <w:sz w:val="24"/>
        </w:rPr>
        <w:t>USD</w:t>
      </w:r>
      <w:r w:rsidRPr="00632363">
        <w:rPr>
          <w:rFonts w:ascii="Times New Roman" w:hAnsi="Times New Roman" w:cs="Times New Roman"/>
          <w:spacing w:val="-7"/>
          <w:sz w:val="24"/>
        </w:rPr>
        <w:t xml:space="preserve"> </w:t>
      </w:r>
      <w:r w:rsidRPr="00632363">
        <w:rPr>
          <w:rFonts w:ascii="Times New Roman" w:hAnsi="Times New Roman" w:cs="Times New Roman"/>
          <w:sz w:val="24"/>
        </w:rPr>
        <w:t>25,000</w:t>
      </w:r>
      <w:r w:rsidRPr="00632363">
        <w:rPr>
          <w:rFonts w:ascii="Times New Roman" w:hAnsi="Times New Roman" w:cs="Times New Roman"/>
          <w:spacing w:val="-5"/>
          <w:sz w:val="24"/>
        </w:rPr>
        <w:t xml:space="preserve"> for any one incident. </w:t>
      </w:r>
    </w:p>
    <w:p w14:paraId="0595E178" w14:textId="77777777" w:rsidR="008E3C60" w:rsidRPr="00632363" w:rsidRDefault="008E3C60" w:rsidP="000672A3">
      <w:pPr>
        <w:pStyle w:val="BodyText"/>
        <w:ind w:left="142" w:right="425"/>
        <w:jc w:val="both"/>
        <w:rPr>
          <w:rFonts w:ascii="Times New Roman" w:hAnsi="Times New Roman" w:cs="Times New Roman"/>
          <w:sz w:val="24"/>
        </w:rPr>
      </w:pPr>
    </w:p>
    <w:p w14:paraId="61F77D27" w14:textId="77777777" w:rsidR="008E3C60" w:rsidRPr="00632363" w:rsidRDefault="008E3C60" w:rsidP="00450F4F">
      <w:pPr>
        <w:widowControl w:val="0"/>
        <w:numPr>
          <w:ilvl w:val="0"/>
          <w:numId w:val="71"/>
        </w:numPr>
        <w:tabs>
          <w:tab w:val="left" w:pos="974"/>
        </w:tabs>
        <w:spacing w:after="180" w:line="274" w:lineRule="auto"/>
        <w:ind w:left="142" w:right="425" w:firstLine="0"/>
        <w:jc w:val="both"/>
        <w:rPr>
          <w:b/>
          <w:bCs/>
        </w:rPr>
      </w:pPr>
      <w:r w:rsidRPr="00632363">
        <w:rPr>
          <w:b/>
          <w:bCs/>
          <w:spacing w:val="-1"/>
        </w:rPr>
        <w:t xml:space="preserve">Territorial Limits </w:t>
      </w:r>
    </w:p>
    <w:p w14:paraId="6E8922B9" w14:textId="77777777" w:rsidR="008E3C60" w:rsidRPr="00632363" w:rsidRDefault="008E3C60" w:rsidP="6DB0EBCF">
      <w:pPr>
        <w:pStyle w:val="BodyText"/>
        <w:ind w:left="142" w:right="425"/>
        <w:jc w:val="both"/>
        <w:rPr>
          <w:rFonts w:ascii="Times New Roman" w:hAnsi="Times New Roman" w:cs="Times New Roman"/>
          <w:sz w:val="24"/>
        </w:rPr>
      </w:pPr>
      <w:r w:rsidRPr="00632363">
        <w:rPr>
          <w:rFonts w:ascii="Times New Roman" w:hAnsi="Times New Roman" w:cs="Times New Roman"/>
          <w:spacing w:val="-1"/>
          <w:sz w:val="24"/>
        </w:rPr>
        <w:t xml:space="preserve">Worldwide. </w:t>
      </w:r>
    </w:p>
    <w:p w14:paraId="1E060015" w14:textId="77777777" w:rsidR="008E3C60" w:rsidRPr="00632363" w:rsidRDefault="008E3C60" w:rsidP="000672A3">
      <w:pPr>
        <w:pStyle w:val="BodyText"/>
        <w:ind w:left="142" w:right="425"/>
        <w:jc w:val="both"/>
        <w:rPr>
          <w:rFonts w:ascii="Times New Roman" w:hAnsi="Times New Roman" w:cs="Times New Roman"/>
          <w:sz w:val="24"/>
        </w:rPr>
      </w:pPr>
    </w:p>
    <w:p w14:paraId="673DD641" w14:textId="77777777" w:rsidR="008E3C60" w:rsidRPr="00632363" w:rsidRDefault="008E3C60" w:rsidP="00450F4F">
      <w:pPr>
        <w:widowControl w:val="0"/>
        <w:numPr>
          <w:ilvl w:val="0"/>
          <w:numId w:val="77"/>
        </w:numPr>
        <w:tabs>
          <w:tab w:val="left" w:pos="974"/>
        </w:tabs>
        <w:spacing w:after="180" w:line="276" w:lineRule="auto"/>
        <w:ind w:left="142" w:right="425" w:firstLine="0"/>
        <w:jc w:val="both"/>
        <w:rPr>
          <w:b/>
          <w:bCs/>
        </w:rPr>
      </w:pPr>
      <w:r w:rsidRPr="00632363">
        <w:rPr>
          <w:b/>
          <w:bCs/>
          <w:spacing w:val="-1"/>
        </w:rPr>
        <w:t xml:space="preserve">Extensions, Exclusions and Conditions </w:t>
      </w:r>
    </w:p>
    <w:p w14:paraId="4A517765" w14:textId="77777777" w:rsidR="008E3C60" w:rsidRPr="00632363" w:rsidRDefault="6DB0EBCF" w:rsidP="000672A3">
      <w:pPr>
        <w:jc w:val="both"/>
      </w:pPr>
      <w:r w:rsidRPr="00632363">
        <w:t>According to availability in the commercial insurance markets with reasonable terms and conditions.</w:t>
      </w:r>
    </w:p>
    <w:p w14:paraId="325E3A3B" w14:textId="77777777" w:rsidR="008E3C60" w:rsidRPr="00632363" w:rsidRDefault="008E3C60" w:rsidP="000672A3">
      <w:pPr>
        <w:pStyle w:val="BodyText"/>
        <w:spacing w:line="248" w:lineRule="auto"/>
        <w:ind w:left="142" w:right="425"/>
        <w:jc w:val="both"/>
        <w:rPr>
          <w:rFonts w:ascii="Times New Roman" w:hAnsi="Times New Roman" w:cs="Times New Roman"/>
          <w:sz w:val="24"/>
        </w:rPr>
      </w:pPr>
    </w:p>
    <w:p w14:paraId="63ECA96C" w14:textId="77777777" w:rsidR="008E3C60" w:rsidRPr="00632363" w:rsidRDefault="008E3C60" w:rsidP="00450F4F">
      <w:pPr>
        <w:widowControl w:val="0"/>
        <w:numPr>
          <w:ilvl w:val="0"/>
          <w:numId w:val="54"/>
        </w:numPr>
        <w:tabs>
          <w:tab w:val="left" w:pos="1269"/>
        </w:tabs>
        <w:spacing w:before="11" w:after="180" w:line="276" w:lineRule="auto"/>
        <w:ind w:left="142" w:right="425" w:firstLine="0"/>
        <w:jc w:val="both"/>
        <w:rPr>
          <w:rFonts w:eastAsia="Arial"/>
          <w:b/>
          <w:bCs/>
        </w:rPr>
      </w:pPr>
      <w:r w:rsidRPr="00632363">
        <w:rPr>
          <w:b/>
          <w:bCs/>
          <w:spacing w:val="-1"/>
        </w:rPr>
        <w:t>Contractor Operation Services Insurance</w:t>
      </w:r>
    </w:p>
    <w:p w14:paraId="092C72B9" w14:textId="77777777" w:rsidR="008E3C60" w:rsidRPr="00632363" w:rsidRDefault="008E3C60" w:rsidP="00450F4F">
      <w:pPr>
        <w:widowControl w:val="0"/>
        <w:numPr>
          <w:ilvl w:val="0"/>
          <w:numId w:val="78"/>
        </w:numPr>
        <w:tabs>
          <w:tab w:val="left" w:pos="974"/>
        </w:tabs>
        <w:spacing w:after="180" w:line="276" w:lineRule="auto"/>
        <w:ind w:left="142" w:right="425" w:firstLine="0"/>
        <w:jc w:val="both"/>
        <w:rPr>
          <w:b/>
          <w:bCs/>
          <w:strike/>
        </w:rPr>
      </w:pPr>
      <w:r w:rsidRPr="00632363">
        <w:rPr>
          <w:b/>
          <w:bCs/>
          <w:spacing w:val="-1"/>
        </w:rPr>
        <w:t xml:space="preserve">Contractor Third Parties Liability insurance for Operation and Maintenance Delivery Services </w:t>
      </w:r>
    </w:p>
    <w:p w14:paraId="0939D88F" w14:textId="47D95366" w:rsidR="008E3C60" w:rsidRPr="00632363" w:rsidRDefault="008E3C60" w:rsidP="00026E43">
      <w:pPr>
        <w:spacing w:line="248" w:lineRule="auto"/>
        <w:ind w:left="142" w:right="425"/>
        <w:jc w:val="both"/>
      </w:pPr>
      <w:r w:rsidRPr="00632363">
        <w:t xml:space="preserve">In reference to insurance mentioned in A </w:t>
      </w:r>
      <w:r w:rsidRPr="00632363">
        <w:rPr>
          <w:i/>
        </w:rPr>
        <w:t>[Third Party Liability Insurance]</w:t>
      </w:r>
      <w:r w:rsidRPr="00632363">
        <w:t xml:space="preserve"> under the Contract Conditions, said insurance </w:t>
      </w:r>
      <w:r w:rsidR="00541B3F" w:rsidRPr="00632363">
        <w:t>shall</w:t>
      </w:r>
      <w:r w:rsidRPr="00632363">
        <w:t xml:space="preserve"> be taken in accordance with A  </w:t>
      </w:r>
      <w:r w:rsidRPr="00632363">
        <w:rPr>
          <w:i/>
        </w:rPr>
        <w:t>[Third Party Liability Insurance]</w:t>
      </w:r>
      <w:r w:rsidRPr="00632363">
        <w:t xml:space="preserve">, except that: </w:t>
      </w:r>
    </w:p>
    <w:p w14:paraId="0B35A604" w14:textId="77777777" w:rsidR="008E3C60" w:rsidRPr="00632363" w:rsidRDefault="008E3C60" w:rsidP="000672A3">
      <w:pPr>
        <w:pStyle w:val="BodyText"/>
        <w:spacing w:line="248" w:lineRule="auto"/>
        <w:ind w:left="142" w:right="425"/>
        <w:jc w:val="both"/>
        <w:rPr>
          <w:rFonts w:ascii="Times New Roman" w:eastAsia="Arial" w:hAnsi="Times New Roman" w:cs="Times New Roman"/>
          <w:sz w:val="24"/>
        </w:rPr>
      </w:pPr>
    </w:p>
    <w:p w14:paraId="242EA68B" w14:textId="6B737B51" w:rsidR="008E3C60" w:rsidRPr="00632363" w:rsidRDefault="008E3C60" w:rsidP="00450F4F">
      <w:pPr>
        <w:pStyle w:val="BodyText"/>
        <w:widowControl w:val="0"/>
        <w:numPr>
          <w:ilvl w:val="1"/>
          <w:numId w:val="70"/>
        </w:numPr>
        <w:spacing w:after="180" w:line="274" w:lineRule="auto"/>
        <w:ind w:left="142" w:right="425" w:firstLine="0"/>
        <w:jc w:val="both"/>
        <w:rPr>
          <w:rFonts w:ascii="Times New Roman" w:hAnsi="Times New Roman" w:cs="Times New Roman"/>
          <w:sz w:val="24"/>
        </w:rPr>
      </w:pPr>
      <w:r w:rsidRPr="00632363">
        <w:rPr>
          <w:rFonts w:ascii="Times New Roman" w:hAnsi="Times New Roman" w:cs="Times New Roman"/>
          <w:spacing w:val="-1"/>
          <w:sz w:val="24"/>
        </w:rPr>
        <w:t xml:space="preserve">the Coverage Period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be according to the Operation(s) and Maintenance Service; </w:t>
      </w:r>
    </w:p>
    <w:p w14:paraId="2CB7FA17" w14:textId="107AD8B1" w:rsidR="008E3C60" w:rsidRPr="00632363" w:rsidRDefault="008E3C60" w:rsidP="00450F4F">
      <w:pPr>
        <w:pStyle w:val="BodyText"/>
        <w:widowControl w:val="0"/>
        <w:numPr>
          <w:ilvl w:val="1"/>
          <w:numId w:val="70"/>
        </w:numPr>
        <w:spacing w:after="180" w:line="274" w:lineRule="auto"/>
        <w:ind w:left="142" w:right="425" w:firstLine="0"/>
        <w:jc w:val="both"/>
        <w:rPr>
          <w:rFonts w:ascii="Times New Roman" w:hAnsi="Times New Roman" w:cs="Times New Roman"/>
          <w:sz w:val="24"/>
        </w:rPr>
      </w:pPr>
      <w:r w:rsidRPr="00632363">
        <w:rPr>
          <w:rFonts w:ascii="Times New Roman" w:hAnsi="Times New Roman" w:cs="Times New Roman"/>
          <w:sz w:val="24"/>
        </w:rPr>
        <w:t xml:space="preserve">regarding </w:t>
      </w:r>
      <w:r w:rsidRPr="00632363">
        <w:rPr>
          <w:rFonts w:ascii="Times New Roman" w:hAnsi="Times New Roman" w:cs="Times New Roman"/>
          <w:spacing w:val="-1"/>
          <w:sz w:val="24"/>
        </w:rPr>
        <w:t xml:space="preserve">Coverage/Subject, </w:t>
      </w:r>
      <w:r w:rsidRPr="00632363">
        <w:rPr>
          <w:rFonts w:ascii="Times New Roman" w:hAnsi="Times New Roman" w:cs="Times New Roman"/>
          <w:spacing w:val="8"/>
          <w:sz w:val="24"/>
        </w:rPr>
        <w:t xml:space="preserve">the words </w:t>
      </w:r>
      <w:r w:rsidRPr="00632363">
        <w:rPr>
          <w:rFonts w:ascii="Times New Roman" w:hAnsi="Times New Roman" w:cs="Times New Roman"/>
          <w:sz w:val="24"/>
        </w:rPr>
        <w:t>“Works compliance”</w:t>
      </w:r>
      <w:r w:rsidRPr="00632363">
        <w:rPr>
          <w:rFonts w:ascii="Times New Roman" w:hAnsi="Times New Roman" w:cs="Times New Roman"/>
          <w:spacing w:val="89"/>
          <w:w w:val="99"/>
          <w:sz w:val="24"/>
        </w:rPr>
        <w:t xml:space="preserve"> </w:t>
      </w:r>
      <w:r w:rsidR="00541B3F" w:rsidRPr="00632363">
        <w:rPr>
          <w:rFonts w:ascii="Times New Roman" w:hAnsi="Times New Roman" w:cs="Times New Roman"/>
          <w:sz w:val="24"/>
        </w:rPr>
        <w:t>shall</w:t>
      </w:r>
      <w:r w:rsidRPr="00632363">
        <w:rPr>
          <w:rFonts w:ascii="Times New Roman" w:hAnsi="Times New Roman" w:cs="Times New Roman"/>
          <w:sz w:val="24"/>
        </w:rPr>
        <w:t xml:space="preserve"> be changed to</w:t>
      </w:r>
      <w:r w:rsidRPr="00632363">
        <w:rPr>
          <w:rFonts w:ascii="Times New Roman" w:hAnsi="Times New Roman" w:cs="Times New Roman"/>
          <w:spacing w:val="-8"/>
          <w:sz w:val="24"/>
        </w:rPr>
        <w:t xml:space="preserve"> </w:t>
      </w:r>
      <w:r w:rsidRPr="00632363">
        <w:rPr>
          <w:rFonts w:ascii="Times New Roman" w:hAnsi="Times New Roman" w:cs="Times New Roman"/>
          <w:sz w:val="24"/>
        </w:rPr>
        <w:t>“Maintenance Services compliance”.</w:t>
      </w:r>
    </w:p>
    <w:p w14:paraId="290204CC" w14:textId="77777777" w:rsidR="008E3C60" w:rsidRPr="00632363" w:rsidRDefault="008E3C60" w:rsidP="00450F4F">
      <w:pPr>
        <w:widowControl w:val="0"/>
        <w:numPr>
          <w:ilvl w:val="0"/>
          <w:numId w:val="70"/>
        </w:numPr>
        <w:tabs>
          <w:tab w:val="left" w:pos="974"/>
        </w:tabs>
        <w:spacing w:after="180" w:line="274" w:lineRule="auto"/>
        <w:ind w:left="142" w:right="425" w:firstLine="0"/>
        <w:jc w:val="both"/>
        <w:rPr>
          <w:b/>
          <w:bCs/>
        </w:rPr>
      </w:pPr>
      <w:r w:rsidRPr="00632363">
        <w:rPr>
          <w:b/>
          <w:bCs/>
          <w:spacing w:val="-9"/>
        </w:rPr>
        <w:t xml:space="preserve">Other Insurance </w:t>
      </w:r>
    </w:p>
    <w:p w14:paraId="4D7EC1AD" w14:textId="5130DB01" w:rsidR="008E3C60" w:rsidRPr="00632363" w:rsidRDefault="008E3C60" w:rsidP="000672A3">
      <w:pPr>
        <w:spacing w:line="248" w:lineRule="auto"/>
        <w:ind w:left="142" w:right="425"/>
        <w:jc w:val="both"/>
        <w:rPr>
          <w:spacing w:val="-1"/>
        </w:rPr>
      </w:pPr>
      <w:r w:rsidRPr="00632363">
        <w:rPr>
          <w:spacing w:val="-1"/>
        </w:rPr>
        <w:t xml:space="preserve">With respect to insurance mentioned in B </w:t>
      </w:r>
      <w:r w:rsidRPr="00632363">
        <w:t>[</w:t>
      </w:r>
      <w:r w:rsidRPr="00632363">
        <w:rPr>
          <w:i/>
          <w:iCs/>
        </w:rPr>
        <w:t>Plant Construction and Equipment</w:t>
      </w:r>
      <w:r w:rsidRPr="00632363">
        <w:t>], C [</w:t>
      </w:r>
      <w:r w:rsidRPr="00632363">
        <w:rPr>
          <w:i/>
          <w:iCs/>
        </w:rPr>
        <w:t>Car Liability</w:t>
      </w:r>
      <w:r w:rsidRPr="00632363">
        <w:t>],</w:t>
      </w:r>
      <w:r w:rsidRPr="00632363">
        <w:rPr>
          <w:spacing w:val="-5"/>
        </w:rPr>
        <w:t xml:space="preserve"> and </w:t>
      </w:r>
      <w:r w:rsidRPr="00632363">
        <w:t>E [</w:t>
      </w:r>
      <w:r w:rsidRPr="00632363">
        <w:rPr>
          <w:i/>
          <w:iCs/>
        </w:rPr>
        <w:t>Protection and Compensation</w:t>
      </w:r>
      <w:r w:rsidRPr="00632363">
        <w:t>]</w:t>
      </w:r>
      <w:r w:rsidRPr="00632363">
        <w:rPr>
          <w:spacing w:val="29"/>
        </w:rPr>
        <w:t xml:space="preserve"> in the </w:t>
      </w:r>
      <w:r w:rsidRPr="00632363">
        <w:t xml:space="preserve">Contract Conditions, </w:t>
      </w:r>
      <w:r w:rsidR="00A33E25" w:rsidRPr="00632363">
        <w:t>this insurance</w:t>
      </w:r>
      <w:r w:rsidRPr="00632363">
        <w:t xml:space="preserve"> </w:t>
      </w:r>
      <w:r w:rsidR="00541B3F" w:rsidRPr="00632363">
        <w:t>shall</w:t>
      </w:r>
      <w:r w:rsidRPr="00632363">
        <w:t xml:space="preserve"> be purchased and maintained by the Contractor to the extent that they  would be applicable to Maintenance Services. Said insurance </w:t>
      </w:r>
      <w:r w:rsidR="00541B3F" w:rsidRPr="00632363">
        <w:t>shall</w:t>
      </w:r>
      <w:r w:rsidRPr="00632363">
        <w:t xml:space="preserve"> be in accordance with B [</w:t>
      </w:r>
      <w:r w:rsidRPr="00632363">
        <w:rPr>
          <w:i/>
          <w:iCs/>
          <w:spacing w:val="-1"/>
        </w:rPr>
        <w:t xml:space="preserve">Plant Construction and </w:t>
      </w:r>
      <w:r w:rsidRPr="00632363">
        <w:rPr>
          <w:i/>
          <w:iCs/>
        </w:rPr>
        <w:t>Equipment</w:t>
      </w:r>
      <w:r w:rsidRPr="00632363">
        <w:t>], C [</w:t>
      </w:r>
      <w:r w:rsidRPr="00632363">
        <w:rPr>
          <w:i/>
          <w:iCs/>
        </w:rPr>
        <w:t>Car Liability</w:t>
      </w:r>
      <w:r w:rsidRPr="00632363">
        <w:t>], D [</w:t>
      </w:r>
      <w:r w:rsidRPr="00632363">
        <w:rPr>
          <w:i/>
          <w:iCs/>
        </w:rPr>
        <w:t>Sea Cargo/Transportation</w:t>
      </w:r>
      <w:r w:rsidRPr="00632363">
        <w:t xml:space="preserve">], </w:t>
      </w:r>
      <w:r w:rsidRPr="00632363">
        <w:rPr>
          <w:spacing w:val="7"/>
        </w:rPr>
        <w:t xml:space="preserve">and </w:t>
      </w:r>
      <w:r w:rsidRPr="00632363">
        <w:t>E [</w:t>
      </w:r>
      <w:r w:rsidRPr="00632363">
        <w:rPr>
          <w:i/>
          <w:iCs/>
        </w:rPr>
        <w:t>Protection and Compensation</w:t>
      </w:r>
      <w:r w:rsidRPr="00632363">
        <w:t xml:space="preserve">], </w:t>
      </w:r>
      <w:r w:rsidRPr="00632363">
        <w:rPr>
          <w:spacing w:val="-1"/>
        </w:rPr>
        <w:t>respectively</w:t>
      </w:r>
      <w:r w:rsidRPr="00632363">
        <w:t xml:space="preserve">, except when: </w:t>
      </w:r>
    </w:p>
    <w:p w14:paraId="12D8F333" w14:textId="77777777" w:rsidR="008E3C60" w:rsidRPr="00632363" w:rsidRDefault="008E3C60" w:rsidP="000672A3">
      <w:pPr>
        <w:spacing w:line="248" w:lineRule="auto"/>
        <w:ind w:left="142" w:right="425"/>
        <w:jc w:val="both"/>
        <w:rPr>
          <w:rFonts w:eastAsia="Arial"/>
        </w:rPr>
      </w:pPr>
    </w:p>
    <w:p w14:paraId="27F6ADD7" w14:textId="51C4B0F1" w:rsidR="008E3C60" w:rsidRPr="00632363" w:rsidRDefault="008E3C60" w:rsidP="00450F4F">
      <w:pPr>
        <w:pStyle w:val="BodyText"/>
        <w:widowControl w:val="0"/>
        <w:numPr>
          <w:ilvl w:val="1"/>
          <w:numId w:val="70"/>
        </w:numPr>
        <w:tabs>
          <w:tab w:val="left" w:pos="1399"/>
        </w:tabs>
        <w:spacing w:after="180" w:line="274" w:lineRule="auto"/>
        <w:ind w:left="993" w:right="425" w:hanging="851"/>
        <w:jc w:val="both"/>
        <w:rPr>
          <w:rFonts w:ascii="Times New Roman" w:hAnsi="Times New Roman" w:cs="Times New Roman"/>
          <w:sz w:val="24"/>
        </w:rPr>
      </w:pPr>
      <w:r w:rsidRPr="00632363">
        <w:rPr>
          <w:rFonts w:ascii="Times New Roman" w:hAnsi="Times New Roman" w:cs="Times New Roman"/>
          <w:spacing w:val="-1"/>
          <w:sz w:val="24"/>
        </w:rPr>
        <w:t xml:space="preserve">the Coverage Period for each one of the </w:t>
      </w:r>
      <w:r w:rsidR="00A33E25" w:rsidRPr="00632363">
        <w:rPr>
          <w:rFonts w:ascii="Times New Roman" w:hAnsi="Times New Roman" w:cs="Times New Roman"/>
          <w:spacing w:val="-1"/>
          <w:sz w:val="24"/>
        </w:rPr>
        <w:t>insurances</w:t>
      </w:r>
      <w:r w:rsidRPr="00632363">
        <w:rPr>
          <w:rFonts w:ascii="Times New Roman" w:hAnsi="Times New Roman" w:cs="Times New Roman"/>
          <w:spacing w:val="-1"/>
          <w:sz w:val="24"/>
        </w:rPr>
        <w:t xml:space="preserve"> is in accordance with the C Coverage Period [</w:t>
      </w:r>
      <w:r w:rsidRPr="00632363">
        <w:rPr>
          <w:rFonts w:ascii="Times New Roman" w:hAnsi="Times New Roman" w:cs="Times New Roman"/>
          <w:i/>
          <w:iCs/>
          <w:spacing w:val="-1"/>
          <w:sz w:val="24"/>
        </w:rPr>
        <w:t>Insurance for Maintenance Services</w:t>
      </w:r>
      <w:r w:rsidRPr="00632363">
        <w:rPr>
          <w:rFonts w:ascii="Times New Roman" w:hAnsi="Times New Roman" w:cs="Times New Roman"/>
          <w:spacing w:val="-1"/>
          <w:sz w:val="24"/>
        </w:rPr>
        <w:t xml:space="preserve">] under Contract Conditions; </w:t>
      </w:r>
    </w:p>
    <w:p w14:paraId="3D77E16E" w14:textId="7A16BA87" w:rsidR="008E3C60" w:rsidRPr="00632363" w:rsidRDefault="008E3C60" w:rsidP="00450F4F">
      <w:pPr>
        <w:pStyle w:val="BodyText"/>
        <w:widowControl w:val="0"/>
        <w:numPr>
          <w:ilvl w:val="1"/>
          <w:numId w:val="70"/>
        </w:numPr>
        <w:tabs>
          <w:tab w:val="left" w:pos="1400"/>
        </w:tabs>
        <w:spacing w:after="180" w:line="274" w:lineRule="auto"/>
        <w:ind w:left="993" w:right="425" w:hanging="851"/>
        <w:jc w:val="both"/>
        <w:rPr>
          <w:rFonts w:ascii="Times New Roman" w:hAnsi="Times New Roman" w:cs="Times New Roman"/>
          <w:sz w:val="24"/>
        </w:rPr>
      </w:pPr>
      <w:r w:rsidRPr="00632363">
        <w:rPr>
          <w:rFonts w:ascii="Times New Roman" w:hAnsi="Times New Roman" w:cs="Times New Roman"/>
          <w:spacing w:val="-1"/>
          <w:sz w:val="24"/>
        </w:rPr>
        <w:t xml:space="preserve">the </w:t>
      </w:r>
      <w:r w:rsidRPr="00632363">
        <w:rPr>
          <w:rFonts w:ascii="Times New Roman" w:hAnsi="Times New Roman" w:cs="Times New Roman"/>
          <w:spacing w:val="1"/>
          <w:sz w:val="24"/>
        </w:rPr>
        <w:t xml:space="preserve">Deductible for each one of the </w:t>
      </w:r>
      <w:r w:rsidR="00A33E25" w:rsidRPr="00632363">
        <w:rPr>
          <w:rFonts w:ascii="Times New Roman" w:hAnsi="Times New Roman" w:cs="Times New Roman"/>
          <w:spacing w:val="1"/>
          <w:sz w:val="24"/>
        </w:rPr>
        <w:t>insurances</w:t>
      </w:r>
      <w:r w:rsidRPr="00632363">
        <w:rPr>
          <w:rFonts w:ascii="Times New Roman" w:hAnsi="Times New Roman" w:cs="Times New Roman"/>
          <w:spacing w:val="1"/>
          <w:sz w:val="24"/>
        </w:rPr>
        <w:t xml:space="preserve"> procured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not exceed a reasonable amount, taking into account Maintenance Services; </w:t>
      </w:r>
    </w:p>
    <w:p w14:paraId="3B100803" w14:textId="731B59B3" w:rsidR="008E3C60" w:rsidRPr="00632363" w:rsidRDefault="008E3C60" w:rsidP="00450F4F">
      <w:pPr>
        <w:widowControl w:val="0"/>
        <w:numPr>
          <w:ilvl w:val="1"/>
          <w:numId w:val="70"/>
        </w:numPr>
        <w:tabs>
          <w:tab w:val="left" w:pos="1400"/>
        </w:tabs>
        <w:spacing w:after="180" w:line="274" w:lineRule="auto"/>
        <w:ind w:left="993" w:right="425" w:hanging="851"/>
        <w:jc w:val="both"/>
        <w:rPr>
          <w:rFonts w:eastAsia="Arial"/>
        </w:rPr>
      </w:pPr>
      <w:r w:rsidRPr="00632363">
        <w:rPr>
          <w:rFonts w:eastAsia="Arial"/>
          <w:spacing w:val="-1"/>
        </w:rPr>
        <w:t xml:space="preserve">the “Key Items” with regard to B </w:t>
      </w:r>
      <w:r w:rsidRPr="00632363">
        <w:rPr>
          <w:rFonts w:eastAsia="Arial"/>
        </w:rPr>
        <w:t>[</w:t>
      </w:r>
      <w:r w:rsidRPr="00632363">
        <w:rPr>
          <w:rFonts w:eastAsia="Arial"/>
          <w:i/>
          <w:iCs/>
        </w:rPr>
        <w:t>Plant Construction and Equipment</w:t>
      </w:r>
      <w:r w:rsidRPr="00632363">
        <w:rPr>
          <w:rFonts w:eastAsia="Arial"/>
          <w:spacing w:val="-1"/>
        </w:rPr>
        <w:t>]</w:t>
      </w:r>
      <w:r w:rsidRPr="00632363">
        <w:rPr>
          <w:rFonts w:eastAsia="Arial"/>
          <w:spacing w:val="16"/>
        </w:rPr>
        <w:t xml:space="preserve"> </w:t>
      </w:r>
      <w:r w:rsidR="00541B3F" w:rsidRPr="00632363">
        <w:rPr>
          <w:rFonts w:eastAsia="Arial"/>
          <w:spacing w:val="16"/>
        </w:rPr>
        <w:t>shall</w:t>
      </w:r>
      <w:r w:rsidRPr="00632363">
        <w:rPr>
          <w:rFonts w:eastAsia="Arial"/>
          <w:spacing w:val="16"/>
        </w:rPr>
        <w:t xml:space="preserve"> have to include: </w:t>
      </w:r>
    </w:p>
    <w:p w14:paraId="711026C4" w14:textId="77777777" w:rsidR="008E3C60" w:rsidRPr="00632363" w:rsidRDefault="008E3C60" w:rsidP="00450F4F">
      <w:pPr>
        <w:pStyle w:val="BodyText"/>
        <w:widowControl w:val="0"/>
        <w:numPr>
          <w:ilvl w:val="3"/>
          <w:numId w:val="70"/>
        </w:numPr>
        <w:tabs>
          <w:tab w:val="left" w:pos="2120"/>
        </w:tabs>
        <w:spacing w:after="180" w:line="239" w:lineRule="auto"/>
        <w:ind w:right="425"/>
        <w:jc w:val="both"/>
        <w:rPr>
          <w:rFonts w:ascii="Times New Roman" w:hAnsi="Times New Roman" w:cs="Times New Roman"/>
          <w:sz w:val="24"/>
        </w:rPr>
      </w:pPr>
      <w:r w:rsidRPr="00632363">
        <w:rPr>
          <w:rFonts w:ascii="Times New Roman" w:hAnsi="Times New Roman" w:cs="Times New Roman"/>
          <w:spacing w:val="-1"/>
          <w:sz w:val="24"/>
        </w:rPr>
        <w:t>any item in the Contractor plant and the equipment</w:t>
      </w:r>
      <w:r w:rsidRPr="00632363">
        <w:rPr>
          <w:rFonts w:ascii="Times New Roman" w:hAnsi="Times New Roman" w:cs="Times New Roman"/>
          <w:spacing w:val="20"/>
          <w:sz w:val="24"/>
        </w:rPr>
        <w:t xml:space="preserve"> </w:t>
      </w:r>
      <w:r w:rsidRPr="00632363">
        <w:rPr>
          <w:rFonts w:ascii="Times New Roman" w:hAnsi="Times New Roman" w:cs="Times New Roman"/>
          <w:sz w:val="24"/>
        </w:rPr>
        <w:t xml:space="preserve">(including, but not limited to temporary buildings and their contents that are not part of the Works) </w:t>
      </w:r>
      <w:r w:rsidRPr="00632363">
        <w:rPr>
          <w:rFonts w:ascii="Times New Roman" w:hAnsi="Times New Roman" w:cs="Times New Roman"/>
          <w:spacing w:val="-1"/>
          <w:sz w:val="24"/>
        </w:rPr>
        <w:t xml:space="preserve">for which the absence or loss or damage may have an impact on the Contractor capacity to abide by the obligations regarding Maintenance Services; and/or </w:t>
      </w:r>
    </w:p>
    <w:p w14:paraId="13AC1894" w14:textId="48DB0786" w:rsidR="008E3C60" w:rsidRPr="00632363" w:rsidRDefault="008E3C60" w:rsidP="00450F4F">
      <w:pPr>
        <w:pStyle w:val="BodyText"/>
        <w:widowControl w:val="0"/>
        <w:numPr>
          <w:ilvl w:val="3"/>
          <w:numId w:val="70"/>
        </w:numPr>
        <w:tabs>
          <w:tab w:val="left" w:pos="2120"/>
        </w:tabs>
        <w:spacing w:after="180" w:line="239" w:lineRule="auto"/>
        <w:ind w:right="425"/>
        <w:jc w:val="both"/>
        <w:rPr>
          <w:rFonts w:ascii="Times New Roman" w:hAnsi="Times New Roman" w:cs="Times New Roman"/>
          <w:sz w:val="24"/>
        </w:rPr>
      </w:pPr>
      <w:r w:rsidRPr="00632363">
        <w:rPr>
          <w:rFonts w:ascii="Times New Roman" w:hAnsi="Times New Roman" w:cs="Times New Roman"/>
          <w:spacing w:val="-1"/>
          <w:sz w:val="24"/>
        </w:rPr>
        <w:t>any item</w:t>
      </w:r>
      <w:r w:rsidRPr="00632363">
        <w:rPr>
          <w:rFonts w:ascii="Times New Roman" w:hAnsi="Times New Roman" w:cs="Times New Roman"/>
          <w:spacing w:val="25"/>
          <w:sz w:val="24"/>
        </w:rPr>
        <w:t xml:space="preserve"> in the Contractor plant and the equipment </w:t>
      </w:r>
      <w:r w:rsidRPr="00632363">
        <w:rPr>
          <w:rFonts w:ascii="Times New Roman" w:hAnsi="Times New Roman" w:cs="Times New Roman"/>
          <w:sz w:val="24"/>
        </w:rPr>
        <w:t xml:space="preserve">(including, but not limited to temporary buildings and their contents that are not a part of the Works) which in another way may be designated as such by the </w:t>
      </w:r>
      <w:r w:rsidR="001814F9" w:rsidRPr="00632363">
        <w:rPr>
          <w:rFonts w:ascii="Times New Roman" w:hAnsi="Times New Roman" w:cs="Times New Roman"/>
          <w:sz w:val="24"/>
        </w:rPr>
        <w:t>Employer</w:t>
      </w:r>
      <w:r w:rsidRPr="00632363">
        <w:rPr>
          <w:rFonts w:ascii="Times New Roman" w:hAnsi="Times New Roman" w:cs="Times New Roman"/>
          <w:sz w:val="24"/>
        </w:rPr>
        <w:t xml:space="preserve"> (acting reasonably) and notifying the Contractor</w:t>
      </w:r>
    </w:p>
    <w:p w14:paraId="4C37A47B" w14:textId="1738123D" w:rsidR="008E3C60" w:rsidRPr="00632363" w:rsidRDefault="008E3C60" w:rsidP="00450F4F">
      <w:pPr>
        <w:pStyle w:val="BodyText"/>
        <w:widowControl w:val="0"/>
        <w:numPr>
          <w:ilvl w:val="1"/>
          <w:numId w:val="70"/>
        </w:numPr>
        <w:tabs>
          <w:tab w:val="left" w:pos="1455"/>
        </w:tabs>
        <w:spacing w:before="5" w:after="180" w:line="248" w:lineRule="auto"/>
        <w:ind w:left="973" w:right="425" w:hanging="567"/>
        <w:jc w:val="both"/>
        <w:rPr>
          <w:rFonts w:ascii="Times New Roman" w:hAnsi="Times New Roman" w:cs="Times New Roman"/>
          <w:sz w:val="24"/>
        </w:rPr>
      </w:pPr>
      <w:r w:rsidRPr="00632363">
        <w:rPr>
          <w:rFonts w:ascii="Times New Roman" w:hAnsi="Times New Roman" w:cs="Times New Roman"/>
          <w:sz w:val="24"/>
        </w:rPr>
        <w:t>with respect to D</w:t>
      </w:r>
      <w:r w:rsidRPr="00632363">
        <w:rPr>
          <w:rFonts w:ascii="Times New Roman" w:hAnsi="Times New Roman" w:cs="Times New Roman"/>
          <w:spacing w:val="8"/>
          <w:sz w:val="24"/>
        </w:rPr>
        <w:t xml:space="preserve"> </w:t>
      </w:r>
      <w:r w:rsidRPr="00632363">
        <w:rPr>
          <w:rFonts w:ascii="Times New Roman" w:hAnsi="Times New Roman" w:cs="Times New Roman"/>
          <w:sz w:val="24"/>
        </w:rPr>
        <w:t>[</w:t>
      </w:r>
      <w:r w:rsidRPr="00632363">
        <w:rPr>
          <w:rFonts w:ascii="Times New Roman" w:hAnsi="Times New Roman" w:cs="Times New Roman"/>
          <w:i/>
          <w:iCs/>
          <w:sz w:val="24"/>
        </w:rPr>
        <w:t>Sea Cargo/</w:t>
      </w:r>
      <w:r w:rsidRPr="00632363">
        <w:rPr>
          <w:rFonts w:ascii="Times New Roman" w:hAnsi="Times New Roman" w:cs="Times New Roman"/>
          <w:i/>
          <w:iCs/>
          <w:spacing w:val="-1"/>
          <w:sz w:val="24"/>
        </w:rPr>
        <w:t>Transportation</w:t>
      </w:r>
      <w:r w:rsidRPr="00632363">
        <w:rPr>
          <w:rFonts w:ascii="Times New Roman" w:hAnsi="Times New Roman" w:cs="Times New Roman"/>
          <w:spacing w:val="-1"/>
          <w:sz w:val="24"/>
        </w:rPr>
        <w:t>],</w:t>
      </w:r>
      <w:r w:rsidRPr="00632363">
        <w:rPr>
          <w:rFonts w:ascii="Times New Roman" w:hAnsi="Times New Roman" w:cs="Times New Roman"/>
          <w:spacing w:val="11"/>
          <w:sz w:val="24"/>
        </w:rPr>
        <w:t xml:space="preserve"> </w:t>
      </w:r>
      <w:r w:rsidRPr="00632363">
        <w:rPr>
          <w:rFonts w:ascii="Times New Roman" w:hAnsi="Times New Roman" w:cs="Times New Roman"/>
          <w:spacing w:val="-1"/>
          <w:sz w:val="24"/>
        </w:rPr>
        <w:t xml:space="preserve">the Coverage/Subject in its </w:t>
      </w:r>
      <w:r w:rsidRPr="00632363">
        <w:rPr>
          <w:rFonts w:ascii="Times New Roman" w:hAnsi="Times New Roman" w:cs="Times New Roman"/>
          <w:spacing w:val="10"/>
          <w:sz w:val="24"/>
        </w:rPr>
        <w:t xml:space="preserve"> i</w:t>
      </w:r>
      <w:r w:rsidRPr="00632363">
        <w:rPr>
          <w:rFonts w:ascii="Times New Roman" w:hAnsi="Times New Roman" w:cs="Times New Roman"/>
          <w:sz w:val="24"/>
        </w:rPr>
        <w:t>tem</w:t>
      </w:r>
      <w:r w:rsidRPr="00632363">
        <w:rPr>
          <w:rFonts w:ascii="Times New Roman" w:hAnsi="Times New Roman" w:cs="Times New Roman"/>
          <w:spacing w:val="13"/>
          <w:sz w:val="24"/>
        </w:rPr>
        <w:t xml:space="preserve"> </w:t>
      </w:r>
      <w:r w:rsidRPr="00632363">
        <w:rPr>
          <w:rFonts w:ascii="Times New Roman" w:hAnsi="Times New Roman" w:cs="Times New Roman"/>
          <w:spacing w:val="-1"/>
          <w:sz w:val="24"/>
        </w:rPr>
        <w:t>(ii)</w:t>
      </w:r>
      <w:r w:rsidRPr="00632363">
        <w:rPr>
          <w:rFonts w:ascii="Times New Roman" w:hAnsi="Times New Roman" w:cs="Times New Roman"/>
          <w:sz w:val="24"/>
        </w:rPr>
        <w:t>,</w:t>
      </w:r>
      <w:r w:rsidRPr="00632363">
        <w:rPr>
          <w:rFonts w:ascii="Times New Roman" w:hAnsi="Times New Roman" w:cs="Times New Roman"/>
          <w:spacing w:val="4"/>
          <w:sz w:val="24"/>
        </w:rPr>
        <w:t xml:space="preserve"> </w:t>
      </w:r>
      <w:r w:rsidR="00541B3F" w:rsidRPr="00632363">
        <w:rPr>
          <w:rFonts w:ascii="Times New Roman" w:hAnsi="Times New Roman" w:cs="Times New Roman"/>
          <w:sz w:val="24"/>
        </w:rPr>
        <w:t>shall</w:t>
      </w:r>
      <w:r w:rsidRPr="00632363">
        <w:rPr>
          <w:rFonts w:ascii="Times New Roman" w:hAnsi="Times New Roman" w:cs="Times New Roman"/>
          <w:sz w:val="24"/>
        </w:rPr>
        <w:t xml:space="preserve"> be amended  to read: </w:t>
      </w:r>
      <w:r w:rsidRPr="00632363">
        <w:rPr>
          <w:rFonts w:ascii="Times New Roman" w:hAnsi="Times New Roman" w:cs="Times New Roman"/>
          <w:spacing w:val="9"/>
          <w:sz w:val="24"/>
        </w:rPr>
        <w:t xml:space="preserve"> </w:t>
      </w:r>
      <w:r w:rsidRPr="00632363">
        <w:rPr>
          <w:rFonts w:ascii="Times New Roman" w:hAnsi="Times New Roman" w:cs="Times New Roman"/>
          <w:sz w:val="24"/>
        </w:rPr>
        <w:t xml:space="preserve">Any asset and/or merchandise and/or cargo of any type, including materials, plant, machinery, equipment, accessories, supplies, auxiliary installations and associated, and all items imported related to, or to be included in the Works while they are in transit to the Site or by any means of transportation, in and from ports, and/or places anywhere in the world, to the Site or vice-versa, inclusive loading, unloading, half-point transfers,  and while in the insured premises. Coverage </w:t>
      </w:r>
      <w:r w:rsidR="00541B3F" w:rsidRPr="00632363">
        <w:rPr>
          <w:rFonts w:ascii="Times New Roman" w:hAnsi="Times New Roman" w:cs="Times New Roman"/>
          <w:sz w:val="24"/>
        </w:rPr>
        <w:t>shall</w:t>
      </w:r>
      <w:r w:rsidRPr="00632363">
        <w:rPr>
          <w:rFonts w:ascii="Times New Roman" w:hAnsi="Times New Roman" w:cs="Times New Roman"/>
          <w:sz w:val="24"/>
        </w:rPr>
        <w:t xml:space="preserve"> extend to return shipments based on warehouse to warehouse. </w:t>
      </w:r>
    </w:p>
    <w:p w14:paraId="0DADDDCD" w14:textId="426A8C8E" w:rsidR="008E3C60" w:rsidRPr="00632363" w:rsidRDefault="008E3C60" w:rsidP="00450F4F">
      <w:pPr>
        <w:pStyle w:val="BodyText"/>
        <w:widowControl w:val="0"/>
        <w:numPr>
          <w:ilvl w:val="1"/>
          <w:numId w:val="70"/>
        </w:numPr>
        <w:tabs>
          <w:tab w:val="left" w:pos="1399"/>
        </w:tabs>
        <w:spacing w:after="180" w:line="250" w:lineRule="auto"/>
        <w:ind w:left="709" w:right="425" w:hanging="567"/>
        <w:jc w:val="both"/>
        <w:rPr>
          <w:rFonts w:ascii="Times New Roman" w:hAnsi="Times New Roman" w:cs="Times New Roman"/>
          <w:sz w:val="24"/>
        </w:rPr>
      </w:pPr>
      <w:r w:rsidRPr="00632363">
        <w:rPr>
          <w:rFonts w:ascii="Times New Roman" w:hAnsi="Times New Roman" w:cs="Times New Roman"/>
          <w:sz w:val="24"/>
        </w:rPr>
        <w:t>With regard to</w:t>
      </w:r>
      <w:r w:rsidRPr="00632363">
        <w:rPr>
          <w:rFonts w:ascii="Times New Roman" w:hAnsi="Times New Roman" w:cs="Times New Roman"/>
          <w:spacing w:val="15"/>
          <w:sz w:val="24"/>
        </w:rPr>
        <w:t xml:space="preserve"> </w:t>
      </w:r>
      <w:r w:rsidRPr="00632363">
        <w:rPr>
          <w:rFonts w:ascii="Times New Roman" w:hAnsi="Times New Roman" w:cs="Times New Roman"/>
          <w:sz w:val="24"/>
        </w:rPr>
        <w:t>E [</w:t>
      </w:r>
      <w:r w:rsidRPr="00632363">
        <w:rPr>
          <w:rFonts w:ascii="Times New Roman" w:eastAsia="Arial" w:hAnsi="Times New Roman" w:cs="Times New Roman"/>
          <w:i/>
          <w:iCs/>
          <w:sz w:val="24"/>
        </w:rPr>
        <w:t>Protection and Compensation</w:t>
      </w:r>
      <w:r w:rsidRPr="00632363">
        <w:rPr>
          <w:rFonts w:ascii="Times New Roman" w:hAnsi="Times New Roman" w:cs="Times New Roman"/>
          <w:sz w:val="24"/>
        </w:rPr>
        <w:t>],</w:t>
      </w:r>
      <w:r w:rsidRPr="00632363">
        <w:rPr>
          <w:rFonts w:ascii="Times New Roman" w:hAnsi="Times New Roman" w:cs="Times New Roman"/>
          <w:spacing w:val="18"/>
          <w:sz w:val="24"/>
        </w:rPr>
        <w:t xml:space="preserve"> the Coverage/Subject in its i</w:t>
      </w:r>
      <w:r w:rsidRPr="00632363">
        <w:rPr>
          <w:rFonts w:ascii="Times New Roman" w:hAnsi="Times New Roman" w:cs="Times New Roman"/>
          <w:sz w:val="24"/>
        </w:rPr>
        <w:t>tem</w:t>
      </w:r>
      <w:r w:rsidRPr="00632363">
        <w:rPr>
          <w:rFonts w:ascii="Times New Roman" w:hAnsi="Times New Roman" w:cs="Times New Roman"/>
          <w:spacing w:val="20"/>
          <w:sz w:val="24"/>
        </w:rPr>
        <w:t xml:space="preserve"> </w:t>
      </w:r>
      <w:r w:rsidRPr="00632363">
        <w:rPr>
          <w:rFonts w:ascii="Times New Roman" w:hAnsi="Times New Roman" w:cs="Times New Roman"/>
          <w:spacing w:val="-1"/>
          <w:sz w:val="24"/>
        </w:rPr>
        <w:t xml:space="preserve">(ii),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be amended so that “Works” is changed for “Maintenance Services”.</w:t>
      </w:r>
    </w:p>
    <w:p w14:paraId="6222B027" w14:textId="77777777" w:rsidR="008E3C60" w:rsidRPr="00632363" w:rsidRDefault="008E3C60" w:rsidP="6DB0EBCF">
      <w:pPr>
        <w:jc w:val="both"/>
        <w:rPr>
          <w:b/>
          <w:bCs/>
        </w:rPr>
      </w:pPr>
      <w:r w:rsidRPr="00632363">
        <w:br w:type="page"/>
      </w:r>
      <w:r w:rsidRPr="00632363">
        <w:rPr>
          <w:b/>
          <w:bCs/>
          <w:spacing w:val="-1"/>
        </w:rPr>
        <w:t xml:space="preserve"> G.     Contractor Fire Insurance </w:t>
      </w:r>
    </w:p>
    <w:p w14:paraId="67CCA839" w14:textId="77777777" w:rsidR="008E3C60" w:rsidRPr="00632363" w:rsidRDefault="008E3C60" w:rsidP="000672A3">
      <w:pPr>
        <w:widowControl w:val="0"/>
        <w:tabs>
          <w:tab w:val="left" w:pos="1269"/>
        </w:tabs>
        <w:spacing w:before="6" w:after="180" w:line="276" w:lineRule="auto"/>
        <w:ind w:left="142" w:right="425"/>
        <w:jc w:val="both"/>
        <w:rPr>
          <w:b/>
          <w:spacing w:val="-1"/>
        </w:rPr>
      </w:pPr>
    </w:p>
    <w:p w14:paraId="315E8DAA" w14:textId="77777777" w:rsidR="008E3C60" w:rsidRPr="00632363" w:rsidRDefault="008E3C60" w:rsidP="6DB0EBCF">
      <w:pPr>
        <w:widowControl w:val="0"/>
        <w:tabs>
          <w:tab w:val="left" w:pos="1269"/>
        </w:tabs>
        <w:spacing w:before="6" w:after="180" w:line="276" w:lineRule="auto"/>
        <w:ind w:left="142" w:right="425"/>
        <w:jc w:val="both"/>
        <w:rPr>
          <w:b/>
          <w:bCs/>
        </w:rPr>
      </w:pPr>
      <w:r w:rsidRPr="00632363">
        <w:rPr>
          <w:b/>
          <w:bCs/>
          <w:spacing w:val="-1"/>
        </w:rPr>
        <w:t>(i)     Parts insured:</w:t>
      </w:r>
    </w:p>
    <w:p w14:paraId="136D8F5F" w14:textId="15BC722E"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The Contractor and </w:t>
      </w:r>
      <w:r w:rsidR="00565E97" w:rsidRPr="00632363">
        <w:rPr>
          <w:rFonts w:ascii="Times New Roman" w:hAnsi="Times New Roman" w:cs="Times New Roman"/>
          <w:spacing w:val="-1"/>
          <w:sz w:val="24"/>
        </w:rPr>
        <w:t xml:space="preserve">Employer </w:t>
      </w:r>
      <w:r w:rsidRPr="00632363">
        <w:rPr>
          <w:rFonts w:ascii="Times New Roman" w:hAnsi="Times New Roman" w:cs="Times New Roman"/>
          <w:sz w:val="24"/>
        </w:rPr>
        <w:t>in their respective rights and interests</w:t>
      </w:r>
    </w:p>
    <w:p w14:paraId="6D21F677" w14:textId="77777777" w:rsidR="008E3C60" w:rsidRPr="00632363" w:rsidRDefault="008E3C60" w:rsidP="000672A3">
      <w:pPr>
        <w:spacing w:before="10"/>
        <w:ind w:left="142" w:right="425"/>
        <w:jc w:val="both"/>
        <w:rPr>
          <w:rFonts w:eastAsia="Arial"/>
        </w:rPr>
      </w:pPr>
    </w:p>
    <w:p w14:paraId="4AF933F5" w14:textId="77777777" w:rsidR="008E3C60" w:rsidRPr="00632363" w:rsidRDefault="008E3C60" w:rsidP="00450F4F">
      <w:pPr>
        <w:widowControl w:val="0"/>
        <w:numPr>
          <w:ilvl w:val="0"/>
          <w:numId w:val="91"/>
        </w:numPr>
        <w:tabs>
          <w:tab w:val="left" w:pos="974"/>
        </w:tabs>
        <w:spacing w:after="180" w:line="276" w:lineRule="auto"/>
        <w:ind w:left="142" w:right="425" w:firstLine="0"/>
        <w:jc w:val="both"/>
        <w:rPr>
          <w:b/>
          <w:bCs/>
        </w:rPr>
      </w:pPr>
      <w:r w:rsidRPr="00632363">
        <w:rPr>
          <w:b/>
          <w:bCs/>
          <w:spacing w:val="-1"/>
        </w:rPr>
        <w:t xml:space="preserve">Coverage/Subject: </w:t>
      </w:r>
    </w:p>
    <w:p w14:paraId="554B1A3D" w14:textId="77777777"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Loss or physical damage to all internal and external Works installations (including, but not limited to, temporary buildings and their contents which are not part of the Works) while the Contractor operates and maintains the Works. </w:t>
      </w:r>
    </w:p>
    <w:p w14:paraId="3D3A8701" w14:textId="77777777" w:rsidR="008E3C60" w:rsidRPr="00632363" w:rsidRDefault="008E3C60" w:rsidP="000672A3">
      <w:pPr>
        <w:spacing w:before="3"/>
        <w:ind w:left="142" w:right="425"/>
        <w:jc w:val="both"/>
        <w:rPr>
          <w:rFonts w:eastAsia="Arial"/>
        </w:rPr>
      </w:pPr>
    </w:p>
    <w:p w14:paraId="0959F9F9" w14:textId="77777777" w:rsidR="008E3C60" w:rsidRPr="00632363" w:rsidRDefault="008E3C60" w:rsidP="00450F4F">
      <w:pPr>
        <w:widowControl w:val="0"/>
        <w:numPr>
          <w:ilvl w:val="0"/>
          <w:numId w:val="91"/>
        </w:numPr>
        <w:tabs>
          <w:tab w:val="left" w:pos="974"/>
        </w:tabs>
        <w:spacing w:after="180" w:line="276" w:lineRule="auto"/>
        <w:ind w:left="142" w:right="425" w:firstLine="0"/>
        <w:jc w:val="both"/>
        <w:rPr>
          <w:b/>
          <w:bCs/>
        </w:rPr>
      </w:pPr>
      <w:r w:rsidRPr="00632363">
        <w:rPr>
          <w:b/>
          <w:bCs/>
          <w:spacing w:val="-1"/>
        </w:rPr>
        <w:t xml:space="preserve">Coverage Period  </w:t>
      </w:r>
    </w:p>
    <w:p w14:paraId="5BD7794E" w14:textId="77777777"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From delivery of the Operation Certificate to the end of the Operation and Maintenance Period and any extension, should there be one. </w:t>
      </w:r>
    </w:p>
    <w:p w14:paraId="745599D9" w14:textId="77777777" w:rsidR="008E3C60" w:rsidRPr="00632363" w:rsidRDefault="008E3C60" w:rsidP="000672A3">
      <w:pPr>
        <w:pStyle w:val="BodyText"/>
        <w:spacing w:line="276" w:lineRule="auto"/>
        <w:ind w:left="142" w:right="425"/>
        <w:jc w:val="both"/>
        <w:rPr>
          <w:rFonts w:ascii="Times New Roman" w:hAnsi="Times New Roman" w:cs="Times New Roman"/>
          <w:sz w:val="24"/>
        </w:rPr>
      </w:pPr>
    </w:p>
    <w:p w14:paraId="12FC04FC" w14:textId="77777777" w:rsidR="008E3C60" w:rsidRPr="00632363" w:rsidRDefault="008E3C60" w:rsidP="00450F4F">
      <w:pPr>
        <w:widowControl w:val="0"/>
        <w:numPr>
          <w:ilvl w:val="0"/>
          <w:numId w:val="91"/>
        </w:numPr>
        <w:tabs>
          <w:tab w:val="left" w:pos="974"/>
        </w:tabs>
        <w:spacing w:after="180" w:line="276" w:lineRule="auto"/>
        <w:ind w:left="142" w:right="425" w:firstLine="0"/>
        <w:jc w:val="both"/>
        <w:rPr>
          <w:b/>
          <w:bCs/>
        </w:rPr>
      </w:pPr>
      <w:r w:rsidRPr="00632363">
        <w:rPr>
          <w:b/>
          <w:bCs/>
          <w:spacing w:val="-1"/>
        </w:rPr>
        <w:t xml:space="preserve">Amount insured </w:t>
      </w:r>
    </w:p>
    <w:p w14:paraId="6957E16E" w14:textId="77777777"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An amount reflecting no less than the new replacement value of the property insured.</w:t>
      </w:r>
    </w:p>
    <w:p w14:paraId="6B702767" w14:textId="77777777" w:rsidR="008E3C60" w:rsidRPr="00632363" w:rsidRDefault="008E3C60" w:rsidP="000672A3">
      <w:pPr>
        <w:pStyle w:val="BodyText"/>
        <w:spacing w:line="276" w:lineRule="auto"/>
        <w:ind w:left="142" w:right="425"/>
        <w:jc w:val="both"/>
        <w:rPr>
          <w:rFonts w:ascii="Times New Roman" w:hAnsi="Times New Roman" w:cs="Times New Roman"/>
          <w:sz w:val="24"/>
        </w:rPr>
      </w:pPr>
    </w:p>
    <w:p w14:paraId="48A49094" w14:textId="77777777" w:rsidR="008E3C60" w:rsidRPr="00632363" w:rsidRDefault="008E3C60" w:rsidP="00450F4F">
      <w:pPr>
        <w:widowControl w:val="0"/>
        <w:numPr>
          <w:ilvl w:val="0"/>
          <w:numId w:val="91"/>
        </w:numPr>
        <w:tabs>
          <w:tab w:val="left" w:pos="974"/>
        </w:tabs>
        <w:spacing w:after="180" w:line="276" w:lineRule="auto"/>
        <w:ind w:left="142" w:right="425" w:firstLine="0"/>
        <w:jc w:val="both"/>
        <w:rPr>
          <w:b/>
          <w:bCs/>
        </w:rPr>
      </w:pPr>
      <w:r w:rsidRPr="00632363">
        <w:rPr>
          <w:b/>
          <w:bCs/>
          <w:spacing w:val="-1"/>
        </w:rPr>
        <w:t>Deductible</w:t>
      </w:r>
    </w:p>
    <w:p w14:paraId="6C4B68D6" w14:textId="4F23B308" w:rsidR="008E3C60" w:rsidRPr="00632363" w:rsidRDefault="6DB0EBCF"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 xml:space="preserve">In accordance with market conditions, but not exceeding USD 250,000 for any loss. </w:t>
      </w:r>
    </w:p>
    <w:p w14:paraId="2401C93D" w14:textId="77777777" w:rsidR="008E3C60" w:rsidRPr="00632363" w:rsidRDefault="008E3C60" w:rsidP="000672A3">
      <w:pPr>
        <w:pStyle w:val="BodyText"/>
        <w:spacing w:line="276" w:lineRule="auto"/>
        <w:ind w:left="142" w:right="425"/>
        <w:jc w:val="both"/>
        <w:rPr>
          <w:rFonts w:ascii="Times New Roman" w:hAnsi="Times New Roman" w:cs="Times New Roman"/>
          <w:sz w:val="24"/>
        </w:rPr>
      </w:pPr>
    </w:p>
    <w:p w14:paraId="7391E76C" w14:textId="77777777" w:rsidR="008E3C60" w:rsidRPr="00632363" w:rsidRDefault="008E3C60" w:rsidP="00450F4F">
      <w:pPr>
        <w:widowControl w:val="0"/>
        <w:numPr>
          <w:ilvl w:val="0"/>
          <w:numId w:val="91"/>
        </w:numPr>
        <w:tabs>
          <w:tab w:val="left" w:pos="974"/>
        </w:tabs>
        <w:spacing w:after="180" w:line="276" w:lineRule="auto"/>
        <w:ind w:left="142" w:right="425" w:firstLine="0"/>
        <w:jc w:val="both"/>
        <w:rPr>
          <w:b/>
          <w:bCs/>
        </w:rPr>
      </w:pPr>
      <w:r w:rsidRPr="00632363">
        <w:rPr>
          <w:b/>
          <w:bCs/>
          <w:spacing w:val="-1"/>
        </w:rPr>
        <w:t xml:space="preserve">Territorial Limits </w:t>
      </w:r>
    </w:p>
    <w:p w14:paraId="3F681844" w14:textId="2333CF67" w:rsidR="008E3C60" w:rsidRPr="00632363" w:rsidRDefault="00F5670C" w:rsidP="6DB0EBCF">
      <w:pPr>
        <w:pStyle w:val="BodyText"/>
        <w:spacing w:line="276" w:lineRule="auto"/>
        <w:ind w:left="142" w:right="425"/>
        <w:jc w:val="both"/>
        <w:rPr>
          <w:rFonts w:ascii="Times New Roman" w:hAnsi="Times New Roman" w:cs="Times New Roman"/>
          <w:sz w:val="24"/>
        </w:rPr>
      </w:pPr>
      <w:r w:rsidRPr="00632363">
        <w:rPr>
          <w:rFonts w:ascii="Times New Roman" w:hAnsi="Times New Roman" w:cs="Times New Roman"/>
          <w:sz w:val="24"/>
        </w:rPr>
        <w:t>Employer's country</w:t>
      </w:r>
    </w:p>
    <w:p w14:paraId="048EB650" w14:textId="77777777" w:rsidR="00F5670C" w:rsidRPr="00632363" w:rsidRDefault="00F5670C" w:rsidP="000672A3">
      <w:pPr>
        <w:pStyle w:val="BodyText"/>
        <w:spacing w:line="276" w:lineRule="auto"/>
        <w:ind w:left="142" w:right="425"/>
        <w:jc w:val="both"/>
        <w:rPr>
          <w:rFonts w:ascii="Times New Roman" w:hAnsi="Times New Roman" w:cs="Times New Roman"/>
          <w:sz w:val="24"/>
        </w:rPr>
        <w:sectPr w:rsidR="00F5670C" w:rsidRPr="00632363" w:rsidSect="00330F12">
          <w:headerReference w:type="default" r:id="rId57"/>
          <w:footnotePr>
            <w:numRestart w:val="eachSect"/>
          </w:footnotePr>
          <w:pgSz w:w="12240" w:h="15840" w:code="1"/>
          <w:pgMar w:top="1440" w:right="1440" w:bottom="1440" w:left="1440" w:header="720" w:footer="720" w:gutter="0"/>
          <w:paperSrc w:first="15" w:other="15"/>
          <w:cols w:space="720"/>
        </w:sectPr>
      </w:pPr>
    </w:p>
    <w:p w14:paraId="3292BDDE" w14:textId="15A874FE" w:rsidR="008E3C60" w:rsidRPr="00632363" w:rsidRDefault="6DB0EBCF" w:rsidP="00026E43">
      <w:pPr>
        <w:pStyle w:val="Subseccion"/>
      </w:pPr>
      <w:r w:rsidRPr="00632363">
        <w:rPr>
          <w:bCs/>
          <w:sz w:val="32"/>
          <w:szCs w:val="32"/>
        </w:rPr>
        <w:t>Attachment</w:t>
      </w:r>
    </w:p>
    <w:p w14:paraId="30379E59" w14:textId="716AB74C" w:rsidR="00FD4FC4" w:rsidRPr="00632363" w:rsidRDefault="00267CE8" w:rsidP="6DB0EBCF">
      <w:pPr>
        <w:suppressAutoHyphens/>
        <w:jc w:val="center"/>
        <w:rPr>
          <w:b/>
          <w:bCs/>
          <w:sz w:val="32"/>
          <w:szCs w:val="32"/>
        </w:rPr>
      </w:pPr>
      <w:r w:rsidRPr="00632363">
        <w:rPr>
          <w:b/>
          <w:bCs/>
          <w:sz w:val="32"/>
          <w:szCs w:val="32"/>
        </w:rPr>
        <w:t>Invitation for Bids</w:t>
      </w:r>
      <w:r w:rsidR="00FD4FC4" w:rsidRPr="00632363">
        <w:rPr>
          <w:vertAlign w:val="superscript"/>
        </w:rPr>
        <w:footnoteReference w:id="17"/>
      </w:r>
      <w:r w:rsidR="00FD4FC4" w:rsidRPr="00632363">
        <w:rPr>
          <w:b/>
          <w:bCs/>
          <w:sz w:val="32"/>
          <w:szCs w:val="32"/>
        </w:rPr>
        <w:t xml:space="preserve"> </w:t>
      </w:r>
    </w:p>
    <w:p w14:paraId="60C28563" w14:textId="311092E2" w:rsidR="00FD4FC4" w:rsidRPr="00632363" w:rsidRDefault="6DB0EBCF" w:rsidP="6DB0EBCF">
      <w:pPr>
        <w:suppressAutoHyphens/>
        <w:jc w:val="center"/>
        <w:rPr>
          <w:i/>
          <w:iCs/>
        </w:rPr>
      </w:pPr>
      <w:r w:rsidRPr="00632363">
        <w:rPr>
          <w:i/>
          <w:iCs/>
        </w:rPr>
        <w:t>(with pre-qualification)</w:t>
      </w:r>
    </w:p>
    <w:p w14:paraId="218404A1" w14:textId="6F2EB3DC" w:rsidR="00FD4FC4" w:rsidRPr="00632363" w:rsidRDefault="00FD4FC4" w:rsidP="00FD4FC4">
      <w:pPr>
        <w:suppressAutoHyphens/>
        <w:jc w:val="center"/>
      </w:pPr>
      <w:r w:rsidRPr="00632363">
        <w:rPr>
          <w:i/>
          <w:iCs/>
          <w:sz w:val="20"/>
          <w:szCs w:val="20"/>
        </w:rPr>
        <w:t>[</w:t>
      </w:r>
      <w:r w:rsidR="00565E97" w:rsidRPr="00632363">
        <w:rPr>
          <w:i/>
          <w:iCs/>
          <w:sz w:val="20"/>
          <w:szCs w:val="20"/>
        </w:rPr>
        <w:t>Employer</w:t>
      </w:r>
      <w:r w:rsidR="00B87DA8" w:rsidRPr="00632363">
        <w:rPr>
          <w:i/>
          <w:iCs/>
          <w:sz w:val="20"/>
          <w:szCs w:val="20"/>
        </w:rPr>
        <w:t xml:space="preserve"> letterhead</w:t>
      </w:r>
      <w:r w:rsidRPr="00632363">
        <w:rPr>
          <w:i/>
          <w:iCs/>
          <w:sz w:val="20"/>
          <w:szCs w:val="20"/>
        </w:rPr>
        <w:t xml:space="preserve">] </w:t>
      </w:r>
      <w:r w:rsidRPr="00632363">
        <w:rPr>
          <w:rStyle w:val="FootnoteReference"/>
          <w:sz w:val="20"/>
          <w:szCs w:val="20"/>
        </w:rPr>
        <w:footnoteReference w:id="18"/>
      </w:r>
    </w:p>
    <w:p w14:paraId="60B249E9" w14:textId="77777777" w:rsidR="00FD4FC4" w:rsidRPr="00632363" w:rsidRDefault="00FD4FC4" w:rsidP="00FD4FC4">
      <w:pPr>
        <w:suppressAutoHyphens/>
      </w:pPr>
    </w:p>
    <w:p w14:paraId="32CA5D0A" w14:textId="1EC04328" w:rsidR="00FD4FC4" w:rsidRPr="00632363" w:rsidRDefault="00FD4FC4" w:rsidP="000672A3">
      <w:pPr>
        <w:tabs>
          <w:tab w:val="left" w:pos="7920"/>
        </w:tabs>
        <w:suppressAutoHyphens/>
        <w:ind w:left="6480"/>
        <w:jc w:val="both"/>
      </w:pPr>
      <w:r w:rsidRPr="00632363">
        <w:rPr>
          <w:u w:val="single"/>
        </w:rPr>
        <w:tab/>
      </w:r>
      <w:r w:rsidRPr="00632363">
        <w:t xml:space="preserve"> </w:t>
      </w:r>
      <w:r w:rsidRPr="00632363">
        <w:rPr>
          <w:i/>
          <w:iCs/>
          <w:sz w:val="20"/>
          <w:szCs w:val="20"/>
        </w:rPr>
        <w:t>[</w:t>
      </w:r>
      <w:r w:rsidR="00B87DA8" w:rsidRPr="00632363">
        <w:rPr>
          <w:i/>
          <w:iCs/>
          <w:sz w:val="20"/>
          <w:szCs w:val="20"/>
        </w:rPr>
        <w:t>date</w:t>
      </w:r>
      <w:r w:rsidRPr="00632363">
        <w:rPr>
          <w:i/>
          <w:iCs/>
          <w:sz w:val="20"/>
          <w:szCs w:val="20"/>
        </w:rPr>
        <w:t>]</w:t>
      </w:r>
    </w:p>
    <w:p w14:paraId="186029F8" w14:textId="50DD0808" w:rsidR="00FD4FC4" w:rsidRPr="00632363" w:rsidRDefault="00FD4FC4" w:rsidP="000672A3">
      <w:pPr>
        <w:tabs>
          <w:tab w:val="left" w:pos="360"/>
        </w:tabs>
        <w:suppressAutoHyphens/>
        <w:jc w:val="both"/>
      </w:pPr>
      <w:r w:rsidRPr="00632363">
        <w:t>A:</w:t>
      </w:r>
      <w:r w:rsidRPr="00632363">
        <w:tab/>
      </w:r>
      <w:r w:rsidRPr="00632363">
        <w:rPr>
          <w:i/>
          <w:iCs/>
          <w:sz w:val="20"/>
          <w:szCs w:val="20"/>
        </w:rPr>
        <w:t>[n</w:t>
      </w:r>
      <w:r w:rsidR="00B87DA8" w:rsidRPr="00632363">
        <w:rPr>
          <w:i/>
          <w:iCs/>
          <w:sz w:val="20"/>
          <w:szCs w:val="20"/>
        </w:rPr>
        <w:t>ame of contractor</w:t>
      </w:r>
      <w:r w:rsidRPr="00632363">
        <w:rPr>
          <w:i/>
          <w:iCs/>
          <w:sz w:val="20"/>
          <w:szCs w:val="20"/>
        </w:rPr>
        <w:t>]</w:t>
      </w:r>
    </w:p>
    <w:p w14:paraId="3C36C0B2" w14:textId="4A8A0514" w:rsidR="00FD4FC4" w:rsidRPr="00632363" w:rsidRDefault="6DB0EBCF" w:rsidP="000672A3">
      <w:pPr>
        <w:suppressAutoHyphens/>
        <w:spacing w:after="200"/>
        <w:ind w:left="360"/>
        <w:jc w:val="both"/>
      </w:pPr>
      <w:r w:rsidRPr="00632363">
        <w:rPr>
          <w:i/>
          <w:iCs/>
          <w:sz w:val="20"/>
          <w:szCs w:val="20"/>
        </w:rPr>
        <w:t>[address]</w:t>
      </w:r>
    </w:p>
    <w:p w14:paraId="1B8B4FF2" w14:textId="2EE29EF1" w:rsidR="00FD4FC4" w:rsidRPr="00632363" w:rsidRDefault="6DB0EBCF" w:rsidP="6DB0EBCF">
      <w:pPr>
        <w:suppressAutoHyphens/>
        <w:spacing w:after="200"/>
        <w:jc w:val="both"/>
        <w:rPr>
          <w:i/>
          <w:iCs/>
          <w:sz w:val="20"/>
          <w:szCs w:val="20"/>
        </w:rPr>
      </w:pPr>
      <w:r w:rsidRPr="00632363">
        <w:t>Reference</w:t>
      </w:r>
      <w:r w:rsidRPr="00632363">
        <w:rPr>
          <w:i/>
          <w:iCs/>
          <w:sz w:val="20"/>
          <w:szCs w:val="20"/>
        </w:rPr>
        <w:t xml:space="preserve">: [Indicate the number of the  </w:t>
      </w:r>
      <w:r w:rsidR="00D9613A" w:rsidRPr="00632363">
        <w:rPr>
          <w:i/>
          <w:iCs/>
          <w:sz w:val="20"/>
          <w:szCs w:val="20"/>
        </w:rPr>
        <w:t>IDB</w:t>
      </w:r>
      <w:r w:rsidRPr="00632363">
        <w:rPr>
          <w:i/>
          <w:iCs/>
          <w:sz w:val="20"/>
          <w:szCs w:val="20"/>
        </w:rPr>
        <w:t xml:space="preserve"> loan or the credit or donation number]</w:t>
      </w:r>
    </w:p>
    <w:p w14:paraId="4A86C43D" w14:textId="00C55E3A" w:rsidR="00FD4FC4" w:rsidRPr="00632363" w:rsidRDefault="00FD4FC4" w:rsidP="000672A3">
      <w:pPr>
        <w:suppressAutoHyphens/>
        <w:spacing w:after="200"/>
        <w:jc w:val="both"/>
      </w:pPr>
      <w:r w:rsidRPr="00632363">
        <w:t>N</w:t>
      </w:r>
      <w:r w:rsidR="00B87DA8" w:rsidRPr="00632363">
        <w:t xml:space="preserve">ame and number of contract identification </w:t>
      </w:r>
      <w:r w:rsidRPr="00632363">
        <w:t>to ________ / ________</w:t>
      </w:r>
      <w:r w:rsidRPr="00632363">
        <w:rPr>
          <w:rStyle w:val="FootnoteReference"/>
        </w:rPr>
        <w:footnoteReference w:id="19"/>
      </w:r>
    </w:p>
    <w:p w14:paraId="2F234362" w14:textId="2EBC872D" w:rsidR="00FD4FC4" w:rsidRPr="00632363" w:rsidRDefault="6DB0EBCF" w:rsidP="000672A3">
      <w:pPr>
        <w:suppressAutoHyphens/>
        <w:spacing w:after="200"/>
        <w:jc w:val="both"/>
      </w:pPr>
      <w:r w:rsidRPr="00632363">
        <w:t xml:space="preserve">Dear Sirs, </w:t>
      </w:r>
    </w:p>
    <w:p w14:paraId="76DCDDAA" w14:textId="723A1F37" w:rsidR="00FD4FC4" w:rsidRPr="00632363" w:rsidRDefault="00FD4FC4" w:rsidP="000672A3">
      <w:pPr>
        <w:suppressAutoHyphens/>
        <w:spacing w:after="160"/>
        <w:jc w:val="both"/>
      </w:pPr>
      <w:r w:rsidRPr="00632363">
        <w:tab/>
      </w:r>
      <w:r w:rsidR="004164F1" w:rsidRPr="00632363">
        <w:t xml:space="preserve">We are pleased to inform you that you are pre-qualified to submit a proposal in regard to the aforementioned contract.  To this call, we attach a list of pre-qualified and conditionally pre-qualified applicants. </w:t>
      </w:r>
      <w:r w:rsidRPr="00632363">
        <w:t xml:space="preserve"> </w:t>
      </w:r>
    </w:p>
    <w:p w14:paraId="06F42E2E" w14:textId="647C474C" w:rsidR="00FD4FC4" w:rsidRPr="00632363" w:rsidRDefault="00FD4FC4" w:rsidP="000672A3">
      <w:pPr>
        <w:suppressAutoHyphens/>
        <w:spacing w:after="160"/>
        <w:jc w:val="both"/>
      </w:pPr>
      <w:r w:rsidRPr="00632363">
        <w:tab/>
      </w:r>
      <w:r w:rsidR="004164F1" w:rsidRPr="00632363">
        <w:t xml:space="preserve">We invite you herein, and other pre-qualified applicants to submit sealed </w:t>
      </w:r>
      <w:r w:rsidR="00565E97" w:rsidRPr="00632363">
        <w:t xml:space="preserve">bids </w:t>
      </w:r>
      <w:r w:rsidR="004164F1" w:rsidRPr="00632363">
        <w:t>for signing the referenced contract execution.</w:t>
      </w:r>
      <w:r w:rsidRPr="00632363">
        <w:tab/>
      </w:r>
      <w:r w:rsidR="004164F1" w:rsidRPr="00632363">
        <w:t xml:space="preserve">Additional information may be obtained, as well as review and </w:t>
      </w:r>
      <w:r w:rsidR="00F2418D" w:rsidRPr="00632363">
        <w:t xml:space="preserve">obtain </w:t>
      </w:r>
      <w:r w:rsidR="004164F1" w:rsidRPr="00632363">
        <w:t xml:space="preserve">the bidding document in our offices located at </w:t>
      </w:r>
      <w:r w:rsidRPr="00632363">
        <w:rPr>
          <w:i/>
          <w:iCs/>
          <w:sz w:val="20"/>
          <w:szCs w:val="20"/>
        </w:rPr>
        <w:t>[</w:t>
      </w:r>
      <w:r w:rsidR="004164F1" w:rsidRPr="00632363">
        <w:rPr>
          <w:i/>
          <w:iCs/>
          <w:sz w:val="20"/>
          <w:szCs w:val="20"/>
        </w:rPr>
        <w:t xml:space="preserve">mailing address, address and cable/telex/fax numbers </w:t>
      </w:r>
      <w:r w:rsidRPr="00632363">
        <w:rPr>
          <w:i/>
          <w:iCs/>
          <w:sz w:val="20"/>
          <w:szCs w:val="20"/>
        </w:rPr>
        <w:t>]</w:t>
      </w:r>
      <w:r w:rsidRPr="00632363">
        <w:rPr>
          <w:rStyle w:val="FootnoteReference"/>
        </w:rPr>
        <w:footnoteReference w:id="20"/>
      </w:r>
      <w:r w:rsidRPr="00632363">
        <w:rPr>
          <w:i/>
          <w:iCs/>
          <w:sz w:val="20"/>
          <w:szCs w:val="20"/>
        </w:rPr>
        <w:t>.</w:t>
      </w:r>
    </w:p>
    <w:p w14:paraId="609C4B30" w14:textId="4B34DCBE" w:rsidR="00FD4FC4" w:rsidRPr="00632363" w:rsidRDefault="00FD4FC4" w:rsidP="000672A3">
      <w:pPr>
        <w:spacing w:after="160"/>
        <w:jc w:val="both"/>
      </w:pPr>
      <w:r w:rsidRPr="00632363">
        <w:tab/>
      </w:r>
      <w:r w:rsidR="007904FC" w:rsidRPr="00632363">
        <w:t xml:space="preserve">A complete set of </w:t>
      </w:r>
      <w:r w:rsidR="00F2418D" w:rsidRPr="00632363">
        <w:t xml:space="preserve">the bidding document </w:t>
      </w:r>
      <w:r w:rsidR="007904FC" w:rsidRPr="00632363">
        <w:t xml:space="preserve">may be purchased at the </w:t>
      </w:r>
      <w:r w:rsidR="00A33E25" w:rsidRPr="00632363">
        <w:t>above-mentioned</w:t>
      </w:r>
      <w:r w:rsidR="007904FC" w:rsidRPr="00632363">
        <w:t xml:space="preserve"> office, on the day, </w:t>
      </w:r>
      <w:r w:rsidRPr="00632363">
        <w:rPr>
          <w:i/>
          <w:iCs/>
          <w:sz w:val="20"/>
          <w:szCs w:val="20"/>
        </w:rPr>
        <w:t>[</w:t>
      </w:r>
      <w:r w:rsidR="007904FC" w:rsidRPr="00632363">
        <w:rPr>
          <w:i/>
          <w:iCs/>
          <w:sz w:val="20"/>
          <w:szCs w:val="20"/>
        </w:rPr>
        <w:t>date and time</w:t>
      </w:r>
      <w:r w:rsidRPr="00632363">
        <w:rPr>
          <w:i/>
          <w:iCs/>
          <w:sz w:val="20"/>
          <w:szCs w:val="20"/>
        </w:rPr>
        <w:t>]</w:t>
      </w:r>
      <w:r w:rsidRPr="00632363">
        <w:t xml:space="preserve"> </w:t>
      </w:r>
      <w:r w:rsidR="007904FC" w:rsidRPr="00632363">
        <w:t>or at a later date, against payment of a n</w:t>
      </w:r>
      <w:r w:rsidRPr="00632363">
        <w:t>o</w:t>
      </w:r>
      <w:r w:rsidR="007904FC" w:rsidRPr="00632363">
        <w:t>n</w:t>
      </w:r>
      <w:r w:rsidR="001D333A" w:rsidRPr="00632363">
        <w:t>-</w:t>
      </w:r>
      <w:r w:rsidR="007904FC" w:rsidRPr="00632363">
        <w:t xml:space="preserve">reimbursable amount of </w:t>
      </w:r>
      <w:r w:rsidRPr="00632363">
        <w:t xml:space="preserve"> </w:t>
      </w:r>
      <w:r w:rsidRPr="00632363">
        <w:rPr>
          <w:strike/>
        </w:rPr>
        <w:t xml:space="preserve"> </w:t>
      </w:r>
      <w:r w:rsidRPr="00632363">
        <w:rPr>
          <w:i/>
          <w:iCs/>
          <w:sz w:val="20"/>
          <w:szCs w:val="20"/>
        </w:rPr>
        <w:t>[indi</w:t>
      </w:r>
      <w:r w:rsidR="007904FC" w:rsidRPr="00632363">
        <w:rPr>
          <w:i/>
          <w:iCs/>
          <w:sz w:val="20"/>
          <w:szCs w:val="20"/>
        </w:rPr>
        <w:t>cate the amount and the currency]</w:t>
      </w:r>
    </w:p>
    <w:p w14:paraId="66FD5E48" w14:textId="38A2B6A2" w:rsidR="00FD4FC4" w:rsidRPr="00632363" w:rsidRDefault="00FD4FC4" w:rsidP="000672A3">
      <w:pPr>
        <w:suppressAutoHyphens/>
        <w:spacing w:after="160"/>
        <w:jc w:val="both"/>
      </w:pPr>
      <w:r w:rsidRPr="00632363">
        <w:tab/>
      </w:r>
      <w:r w:rsidR="007904FC" w:rsidRPr="00632363">
        <w:t xml:space="preserve">All offers </w:t>
      </w:r>
      <w:r w:rsidR="00541B3F" w:rsidRPr="00632363">
        <w:t>shall</w:t>
      </w:r>
      <w:r w:rsidR="007904FC" w:rsidRPr="00632363">
        <w:t xml:space="preserve"> have to include a </w:t>
      </w:r>
      <w:r w:rsidR="00565E97" w:rsidRPr="00632363">
        <w:t xml:space="preserve">security </w:t>
      </w:r>
      <w:r w:rsidR="007904FC" w:rsidRPr="00632363">
        <w:t xml:space="preserve">in the manner and amount specified in the bidding document, and </w:t>
      </w:r>
      <w:r w:rsidR="00541B3F" w:rsidRPr="00632363">
        <w:t>shall</w:t>
      </w:r>
      <w:r w:rsidR="007904FC" w:rsidRPr="00632363">
        <w:t xml:space="preserve"> have to be sent to  </w:t>
      </w:r>
      <w:r w:rsidRPr="00632363">
        <w:rPr>
          <w:i/>
          <w:iCs/>
          <w:sz w:val="20"/>
          <w:szCs w:val="20"/>
        </w:rPr>
        <w:t>[</w:t>
      </w:r>
      <w:r w:rsidR="007904FC" w:rsidRPr="00632363">
        <w:rPr>
          <w:i/>
          <w:iCs/>
          <w:sz w:val="20"/>
          <w:szCs w:val="20"/>
        </w:rPr>
        <w:t>address and exact location</w:t>
      </w:r>
      <w:r w:rsidRPr="00632363">
        <w:rPr>
          <w:i/>
          <w:iCs/>
          <w:sz w:val="20"/>
          <w:szCs w:val="20"/>
        </w:rPr>
        <w:t>]</w:t>
      </w:r>
      <w:r w:rsidR="007904FC" w:rsidRPr="00632363">
        <w:t xml:space="preserve"> no later t</w:t>
      </w:r>
      <w:r w:rsidR="001D333A" w:rsidRPr="00632363">
        <w:t>h</w:t>
      </w:r>
      <w:r w:rsidR="007904FC" w:rsidRPr="00632363">
        <w:t>an</w:t>
      </w:r>
      <w:r w:rsidR="007904FC" w:rsidRPr="00632363">
        <w:rPr>
          <w:i/>
          <w:iCs/>
          <w:sz w:val="20"/>
          <w:szCs w:val="20"/>
        </w:rPr>
        <w:t>[date and time</w:t>
      </w:r>
      <w:r w:rsidRPr="00632363">
        <w:rPr>
          <w:i/>
          <w:iCs/>
          <w:sz w:val="20"/>
          <w:szCs w:val="20"/>
        </w:rPr>
        <w:t xml:space="preserve"> ]</w:t>
      </w:r>
      <w:r w:rsidRPr="00632363">
        <w:t xml:space="preserve">. </w:t>
      </w:r>
      <w:r w:rsidR="00CF47E3" w:rsidRPr="00632363">
        <w:t xml:space="preserve">The </w:t>
      </w:r>
      <w:r w:rsidR="00565E97" w:rsidRPr="00632363">
        <w:t xml:space="preserve">bids </w:t>
      </w:r>
      <w:r w:rsidR="00541B3F" w:rsidRPr="00632363">
        <w:t>shall</w:t>
      </w:r>
      <w:r w:rsidR="00CF47E3" w:rsidRPr="00632363">
        <w:t xml:space="preserve"> be opened immediately afterwards, in presence of those bidder representatives who wish to attend.</w:t>
      </w:r>
    </w:p>
    <w:p w14:paraId="2116D4F0" w14:textId="539C6AC1" w:rsidR="00FD4FC4" w:rsidRPr="00632363" w:rsidRDefault="00FD4FC4" w:rsidP="6DB0EBCF">
      <w:pPr>
        <w:suppressAutoHyphens/>
        <w:spacing w:after="160"/>
        <w:jc w:val="both"/>
        <w:rPr>
          <w:strike/>
        </w:rPr>
      </w:pPr>
      <w:r w:rsidRPr="00632363">
        <w:tab/>
      </w:r>
      <w:r w:rsidR="00CF47E3" w:rsidRPr="00632363">
        <w:t xml:space="preserve">We would be grateful to please acknowledge receipt of this letter immediately and in writing either by cable, fax, or telex.  In case you wish not to participate, we would also be grateful to notify us in writing, at your earliest convenience. </w:t>
      </w:r>
      <w:r w:rsidRPr="00632363">
        <w:rPr>
          <w:strike/>
        </w:rPr>
        <w:t xml:space="preserve"> </w:t>
      </w:r>
    </w:p>
    <w:p w14:paraId="03F3BA6E" w14:textId="61D876E1" w:rsidR="00FD4FC4" w:rsidRPr="00632363" w:rsidRDefault="6DB0EBCF" w:rsidP="000672A3">
      <w:pPr>
        <w:suppressAutoHyphens/>
        <w:jc w:val="both"/>
      </w:pPr>
      <w:r w:rsidRPr="00632363">
        <w:t xml:space="preserve">Yours truly, </w:t>
      </w:r>
    </w:p>
    <w:p w14:paraId="3843CD20" w14:textId="77777777" w:rsidR="00FD4FC4" w:rsidRPr="00632363" w:rsidRDefault="00FD4FC4" w:rsidP="00FD4FC4">
      <w:pPr>
        <w:suppressAutoHyphens/>
      </w:pPr>
    </w:p>
    <w:p w14:paraId="1C212330" w14:textId="4855938B" w:rsidR="00FD4FC4" w:rsidRPr="00632363" w:rsidRDefault="00CF47E3" w:rsidP="6DB0EBCF">
      <w:pPr>
        <w:tabs>
          <w:tab w:val="right" w:pos="8280"/>
        </w:tabs>
        <w:suppressAutoHyphens/>
        <w:ind w:left="720" w:right="720"/>
        <w:rPr>
          <w:u w:val="single"/>
        </w:rPr>
      </w:pPr>
      <w:r w:rsidRPr="00632363">
        <w:t>Authorized Signature</w:t>
      </w:r>
      <w:r w:rsidR="00FD4FC4" w:rsidRPr="00632363">
        <w:t xml:space="preserve"> </w:t>
      </w:r>
      <w:r w:rsidR="00FD4FC4" w:rsidRPr="00632363">
        <w:rPr>
          <w:u w:val="single"/>
        </w:rPr>
        <w:tab/>
      </w:r>
    </w:p>
    <w:p w14:paraId="3E4FA4C1" w14:textId="160A145D" w:rsidR="00FD4FC4" w:rsidRPr="00632363" w:rsidRDefault="00FD4FC4" w:rsidP="6DB0EBCF">
      <w:pPr>
        <w:tabs>
          <w:tab w:val="right" w:pos="8280"/>
        </w:tabs>
        <w:suppressAutoHyphens/>
        <w:ind w:left="720" w:right="720"/>
        <w:rPr>
          <w:u w:val="single"/>
        </w:rPr>
      </w:pPr>
      <w:r w:rsidRPr="00632363">
        <w:t>N</w:t>
      </w:r>
      <w:r w:rsidR="00CF47E3" w:rsidRPr="00632363">
        <w:t xml:space="preserve">ame and position </w:t>
      </w:r>
      <w:r w:rsidRPr="00632363">
        <w:t xml:space="preserve"> </w:t>
      </w:r>
      <w:r w:rsidRPr="00632363">
        <w:rPr>
          <w:u w:val="single"/>
        </w:rPr>
        <w:tab/>
      </w:r>
    </w:p>
    <w:p w14:paraId="1070626C" w14:textId="3D89EBDD" w:rsidR="00FD4FC4" w:rsidRPr="00632363" w:rsidRDefault="00267CE8" w:rsidP="6DB0EBCF">
      <w:pPr>
        <w:tabs>
          <w:tab w:val="right" w:pos="8280"/>
        </w:tabs>
        <w:suppressAutoHyphens/>
        <w:ind w:left="720" w:right="720"/>
      </w:pPr>
      <w:r w:rsidRPr="00632363">
        <w:t>Employer</w:t>
      </w:r>
      <w:r w:rsidR="00CF47E3" w:rsidRPr="00632363">
        <w:t xml:space="preserve"> </w:t>
      </w:r>
      <w:r w:rsidR="00FD4FC4" w:rsidRPr="00632363">
        <w:t xml:space="preserve"> </w:t>
      </w:r>
      <w:r w:rsidR="00FD4FC4" w:rsidRPr="00632363">
        <w:rPr>
          <w:u w:val="single"/>
        </w:rPr>
        <w:tab/>
      </w:r>
    </w:p>
    <w:p w14:paraId="4B25E1AA" w14:textId="7DC50870" w:rsidR="007B586E" w:rsidRPr="00632363" w:rsidRDefault="00DB2A06" w:rsidP="00FD4FC4">
      <w:r w:rsidRPr="00632363">
        <w:t xml:space="preserve"> </w:t>
      </w:r>
      <w:r w:rsidR="00F95E5A" w:rsidRPr="00632363">
        <w:t xml:space="preserve"> </w:t>
      </w:r>
    </w:p>
    <w:sectPr w:rsidR="007B586E" w:rsidRPr="00632363" w:rsidSect="00330F12">
      <w:headerReference w:type="default" r:id="rId58"/>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77BE" w14:textId="77777777" w:rsidR="007C5F1D" w:rsidRDefault="007C5F1D">
      <w:r>
        <w:separator/>
      </w:r>
    </w:p>
  </w:endnote>
  <w:endnote w:type="continuationSeparator" w:id="0">
    <w:p w14:paraId="23E4E387" w14:textId="77777777" w:rsidR="007C5F1D" w:rsidRDefault="007C5F1D">
      <w:r>
        <w:continuationSeparator/>
      </w:r>
    </w:p>
  </w:endnote>
  <w:endnote w:type="continuationNotice" w:id="1">
    <w:p w14:paraId="6375D16E" w14:textId="77777777" w:rsidR="007C5F1D" w:rsidRDefault="007C5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65FF" w14:textId="77777777" w:rsidR="007D77C4" w:rsidRDefault="007D7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8B3B" w14:textId="77777777" w:rsidR="007D77C4" w:rsidRDefault="007D7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96BB" w14:textId="77777777" w:rsidR="007D77C4" w:rsidRDefault="007D77C4">
    <w:pPr>
      <w:pStyle w:val="Footer"/>
      <w:framePr w:wrap="auto" w:vAnchor="text" w:hAnchor="margin" w:xAlign="center" w:y="1"/>
      <w:rPr>
        <w:rStyle w:val="PageNumber"/>
      </w:rPr>
    </w:pPr>
  </w:p>
  <w:p w14:paraId="1B456BDD" w14:textId="77777777" w:rsidR="007D77C4" w:rsidRDefault="007D77C4">
    <w:pPr>
      <w:pStyle w:val="Footer"/>
    </w:pPr>
    <w:r>
      <w: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FEA6" w14:textId="77777777" w:rsidR="007D77C4" w:rsidRPr="001324F6" w:rsidRDefault="007D77C4">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0046" w14:textId="77777777" w:rsidR="007C5F1D" w:rsidRDefault="007C5F1D">
      <w:r>
        <w:separator/>
      </w:r>
    </w:p>
  </w:footnote>
  <w:footnote w:type="continuationSeparator" w:id="0">
    <w:p w14:paraId="11734E9B" w14:textId="77777777" w:rsidR="007C5F1D" w:rsidRDefault="007C5F1D">
      <w:r>
        <w:continuationSeparator/>
      </w:r>
    </w:p>
  </w:footnote>
  <w:footnote w:type="continuationNotice" w:id="1">
    <w:p w14:paraId="529586EA" w14:textId="77777777" w:rsidR="007C5F1D" w:rsidRDefault="007C5F1D"/>
  </w:footnote>
  <w:footnote w:id="2">
    <w:p w14:paraId="3FD73E10" w14:textId="7C180187" w:rsidR="007D77C4" w:rsidRPr="00BC3841" w:rsidRDefault="007D77C4" w:rsidP="00FD4FC6">
      <w:pPr>
        <w:pStyle w:val="FootnoteText"/>
        <w:tabs>
          <w:tab w:val="clear" w:pos="360"/>
        </w:tabs>
        <w:ind w:left="180" w:hanging="180"/>
        <w:jc w:val="both"/>
        <w:rPr>
          <w:strike/>
        </w:rPr>
      </w:pPr>
      <w:r w:rsidRPr="00E5694D">
        <w:rPr>
          <w:rStyle w:val="FootnoteReference"/>
        </w:rPr>
        <w:footnoteRef/>
      </w:r>
      <w:r w:rsidRPr="00BC3841">
        <w:t xml:space="preserve"> If O&amp;M is included among the specifications, the obligation</w:t>
      </w:r>
      <w:r>
        <w:t>s</w:t>
      </w:r>
      <w:r w:rsidRPr="00BC3841">
        <w:t xml:space="preserve"> of the Contractor to </w:t>
      </w:r>
      <w:r>
        <w:t>adopt and operate an</w:t>
      </w:r>
      <w:r w:rsidRPr="00BC3841">
        <w:t xml:space="preserve"> environmental and social</w:t>
      </w:r>
      <w:r>
        <w:t xml:space="preserve">, </w:t>
      </w:r>
      <w:r w:rsidRPr="00BC3841">
        <w:t>health and safety (</w:t>
      </w:r>
      <w:r>
        <w:t>ESHS</w:t>
      </w:r>
      <w:r w:rsidRPr="00BC3841">
        <w:t xml:space="preserve">) management system </w:t>
      </w:r>
      <w:r>
        <w:t xml:space="preserve">shall </w:t>
      </w:r>
      <w:r w:rsidRPr="00BC3841">
        <w:t xml:space="preserve">also be included. These should be compatible with ISO14001:2015 and OHSA 18001:2007 for the referenced O&amp;M </w:t>
      </w:r>
      <w:r>
        <w:t xml:space="preserve"> </w:t>
      </w:r>
      <w:r w:rsidRPr="00BC3841">
        <w:t xml:space="preserve">infrastructure. </w:t>
      </w:r>
    </w:p>
  </w:footnote>
  <w:footnote w:id="3">
    <w:p w14:paraId="20E14ED5" w14:textId="708D3688" w:rsidR="007D77C4" w:rsidRDefault="007D77C4" w:rsidP="00F476D7">
      <w:pPr>
        <w:pStyle w:val="FootnoteText"/>
        <w:tabs>
          <w:tab w:val="clear" w:pos="360"/>
        </w:tabs>
        <w:ind w:left="142" w:hanging="142"/>
        <w:jc w:val="both"/>
      </w:pPr>
      <w:r>
        <w:rPr>
          <w:rStyle w:val="FootnoteReference"/>
        </w:rPr>
        <w:footnoteRef/>
      </w:r>
      <w:r>
        <w:t xml:space="preserve"> </w:t>
      </w:r>
      <w:r w:rsidRPr="00311FF2">
        <w:rPr>
          <w:color w:val="212121"/>
          <w:sz w:val="18"/>
          <w:szCs w:val="18"/>
          <w:shd w:val="clear" w:color="auto" w:fill="FFFFFF"/>
        </w:rPr>
        <w:t>In such cases, the Bank must be satisfied with the functionality of said system, as provided in paragraph 2.11 of the Procurement Policies.</w:t>
      </w:r>
    </w:p>
  </w:footnote>
  <w:footnote w:id="4">
    <w:p w14:paraId="1C454DB9" w14:textId="072C9FCE" w:rsidR="007D77C4" w:rsidRPr="00B16CDF" w:rsidRDefault="007D77C4" w:rsidP="00026E43">
      <w:pPr>
        <w:pStyle w:val="FootnoteText"/>
        <w:tabs>
          <w:tab w:val="clear" w:pos="360"/>
        </w:tabs>
        <w:ind w:left="142" w:hanging="142"/>
        <w:jc w:val="both"/>
        <w:rPr>
          <w:rFonts w:ascii="Calibri" w:hAnsi="Calibri"/>
        </w:rPr>
      </w:pPr>
      <w:r w:rsidRPr="00FD0130">
        <w:rPr>
          <w:rStyle w:val="FootnoteReference"/>
          <w:rFonts w:ascii="Calibri" w:hAnsi="Calibri"/>
          <w:lang w:val="es-ES_tradnl"/>
        </w:rPr>
        <w:footnoteRef/>
      </w:r>
      <w:r w:rsidRPr="00030606">
        <w:t xml:space="preserve"> </w:t>
      </w:r>
      <w:r w:rsidRPr="00DA2153">
        <w:t>The Bank´s</w:t>
      </w:r>
      <w:r>
        <w:t xml:space="preserve"> </w:t>
      </w:r>
      <w:r w:rsidRPr="00DA2153">
        <w:t xml:space="preserve"> website (</w:t>
      </w:r>
      <w:hyperlink r:id="rId1" w:history="1">
        <w:r w:rsidRPr="00DA2153">
          <w:rPr>
            <w:rStyle w:val="Hyperlink"/>
          </w:rPr>
          <w:t>www.iadb.org/integrity</w:t>
        </w:r>
      </w:hyperlink>
      <w:r w:rsidRPr="00DA2153">
        <w:t xml:space="preserve">) avails  information  on how to report an alleged act of  </w:t>
      </w:r>
      <w:r>
        <w:t>Prohibited Practices</w:t>
      </w:r>
      <w:r w:rsidRPr="00DA2153">
        <w:t>, the  standards applicable in an investigation and sanctions procedure and the agreement governing the reciprocal acknowledgement of sanctions among the international financial institutions.</w:t>
      </w:r>
      <w:r>
        <w:t xml:space="preserve">      </w:t>
      </w:r>
      <w:r w:rsidRPr="00DA2153">
        <w:t xml:space="preserve"> </w:t>
      </w:r>
    </w:p>
    <w:p w14:paraId="60ACB38C" w14:textId="55A8CBB7" w:rsidR="007D77C4" w:rsidRPr="00B16CDF" w:rsidRDefault="007D77C4" w:rsidP="00026E43">
      <w:pPr>
        <w:pStyle w:val="FootnoteText"/>
        <w:tabs>
          <w:tab w:val="clear" w:pos="360"/>
        </w:tabs>
        <w:ind w:left="142" w:hanging="142"/>
        <w:jc w:val="both"/>
        <w:rPr>
          <w:rFonts w:ascii="Calibri" w:hAnsi="Calibri"/>
        </w:rPr>
      </w:pPr>
      <w:r>
        <w:t xml:space="preserve">      </w:t>
      </w:r>
      <w:r w:rsidRPr="00DA2153">
        <w:t xml:space="preserve"> </w:t>
      </w:r>
    </w:p>
  </w:footnote>
  <w:footnote w:id="5">
    <w:p w14:paraId="64FA791B" w14:textId="77777777" w:rsidR="00C36D9F" w:rsidRPr="00D1400F" w:rsidRDefault="00C36D9F" w:rsidP="00A969A1">
      <w:pPr>
        <w:jc w:val="both"/>
        <w:rPr>
          <w:sz w:val="18"/>
          <w:szCs w:val="18"/>
          <w:lang w:val="es-ES_tradnl"/>
        </w:rPr>
      </w:pPr>
      <w:r>
        <w:rPr>
          <w:rStyle w:val="FootnoteReference"/>
        </w:rPr>
        <w:footnoteRef/>
      </w:r>
      <w:r>
        <w:t xml:space="preserve"> </w:t>
      </w:r>
      <w:r w:rsidRPr="00A969A1">
        <w:rPr>
          <w:sz w:val="18"/>
          <w:szCs w:val="18"/>
        </w:rPr>
        <w:t>Control means the power to, directly or indirectly, direct or cause the direction of the management and policies of the companies or projects, whether through the ownership of voting shares, by contract or otherwise. It could include majority ownership of voting shares, other control mechanisms (such as “golden shares”, veto rights or shareholders’ agreements requesting special majorities) or, in the case of investment fund financing, the control exercised by a general partner or fund manager. Control will be determined in the context of each specific case.</w:t>
      </w:r>
    </w:p>
    <w:p w14:paraId="50C12F94" w14:textId="45DA94DB" w:rsidR="00C36D9F" w:rsidRDefault="00C36D9F">
      <w:pPr>
        <w:pStyle w:val="FootnoteText"/>
      </w:pPr>
    </w:p>
  </w:footnote>
  <w:footnote w:id="6">
    <w:p w14:paraId="17D3565F" w14:textId="77777777" w:rsidR="00C36D9F" w:rsidRPr="00A969A1" w:rsidRDefault="00C36D9F" w:rsidP="00A969A1">
      <w:pPr>
        <w:jc w:val="both"/>
        <w:rPr>
          <w:sz w:val="18"/>
          <w:szCs w:val="18"/>
        </w:rPr>
      </w:pPr>
      <w:r w:rsidRPr="00E84072">
        <w:rPr>
          <w:rStyle w:val="FootnoteReference"/>
        </w:rPr>
        <w:footnoteRef/>
      </w:r>
      <w:r w:rsidRPr="00E84072">
        <w:t xml:space="preserve"> </w:t>
      </w:r>
      <w:r w:rsidRPr="00A969A1">
        <w:rPr>
          <w:sz w:val="18"/>
          <w:szCs w:val="18"/>
        </w:rPr>
        <w:t>A close relationship should be understood as being related up to the fourth degree of relationship by blood (consanguinity) or by adoption, or up to the second degree of relationship by marriage or domestic partnership (affinity).</w:t>
      </w:r>
    </w:p>
    <w:p w14:paraId="144148D8" w14:textId="7EF84522" w:rsidR="00C36D9F" w:rsidRDefault="00C36D9F">
      <w:pPr>
        <w:pStyle w:val="FootnoteText"/>
      </w:pPr>
    </w:p>
  </w:footnote>
  <w:footnote w:id="7">
    <w:p w14:paraId="7E3AF21A" w14:textId="77777777" w:rsidR="007D77C4" w:rsidRDefault="007D77C4" w:rsidP="003820AE">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8">
    <w:p w14:paraId="2DDBD681" w14:textId="77777777" w:rsidR="007D77C4" w:rsidRDefault="007D77C4" w:rsidP="00D320C9">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9">
    <w:p w14:paraId="2AD0BF5C" w14:textId="786DD544" w:rsidR="007D77C4" w:rsidRPr="00A1566A" w:rsidRDefault="007D77C4" w:rsidP="00A969A1">
      <w:pPr>
        <w:pStyle w:val="FootnoteText"/>
        <w:tabs>
          <w:tab w:val="clear" w:pos="360"/>
        </w:tabs>
        <w:ind w:left="142" w:hanging="142"/>
      </w:pPr>
      <w:r>
        <w:rPr>
          <w:rStyle w:val="FootnoteReference"/>
        </w:rPr>
        <w:footnoteRef/>
      </w:r>
      <w:r w:rsidRPr="004D4E6F">
        <w:t xml:space="preserve"> In the Bank web site </w:t>
      </w:r>
      <w:r w:rsidRPr="00B772DC">
        <w:t>(</w:t>
      </w:r>
      <w:hyperlink r:id="rId2" w:history="1">
        <w:r w:rsidRPr="00B772DC">
          <w:rPr>
            <w:rStyle w:val="Hyperlink"/>
          </w:rPr>
          <w:t>www.iadb.org/integrity</w:t>
        </w:r>
      </w:hyperlink>
      <w:r w:rsidRPr="00B772DC">
        <w:t xml:space="preserve">) information is provided on how to report an alleged violation of Prohibited Practices, the applicable standards and sanctions; and the agreement governing the reciprocal recognition of sanctions among the international financial institutions.  </w:t>
      </w:r>
    </w:p>
  </w:footnote>
  <w:footnote w:id="10">
    <w:p w14:paraId="76D01D08" w14:textId="77777777" w:rsidR="007D77C4" w:rsidRPr="00A1566A" w:rsidRDefault="007D77C4" w:rsidP="0036002E"/>
    <w:p w14:paraId="28F6C434" w14:textId="77777777" w:rsidR="007D77C4" w:rsidRPr="00A1566A" w:rsidRDefault="007D77C4" w:rsidP="0036002E">
      <w:pPr>
        <w:pStyle w:val="FootnoteText"/>
      </w:pPr>
    </w:p>
  </w:footnote>
  <w:footnote w:id="11">
    <w:p w14:paraId="20D5954F" w14:textId="77777777" w:rsidR="007D77C4" w:rsidRPr="000C2F99" w:rsidRDefault="007D77C4" w:rsidP="0036002E">
      <w:pPr>
        <w:pStyle w:val="FootnoteText"/>
      </w:pPr>
      <w:r>
        <w:rPr>
          <w:rStyle w:val="FootnoteReference"/>
        </w:rPr>
        <w:footnoteRef/>
      </w:r>
      <w:r w:rsidRPr="000C2F99">
        <w:t xml:space="preserve"> Costs must be indicated in USDOL.</w:t>
      </w:r>
    </w:p>
  </w:footnote>
  <w:footnote w:id="12">
    <w:p w14:paraId="36FE8756" w14:textId="77777777" w:rsidR="007D77C4" w:rsidRPr="0040064E" w:rsidRDefault="007D77C4" w:rsidP="00276A7A">
      <w:pPr>
        <w:pStyle w:val="FootnoteText"/>
      </w:pPr>
      <w:r>
        <w:rPr>
          <w:rStyle w:val="FootnoteReference"/>
        </w:rPr>
        <w:footnoteRef/>
      </w:r>
      <w:r w:rsidRPr="0040064E">
        <w:t xml:space="preserve"> Costs must be indicated in USDOL.</w:t>
      </w:r>
    </w:p>
  </w:footnote>
  <w:footnote w:id="13">
    <w:p w14:paraId="123D2BC5" w14:textId="77777777" w:rsidR="007D77C4" w:rsidRPr="00AD5F0D" w:rsidRDefault="007D77C4" w:rsidP="00AA2A57">
      <w:pPr>
        <w:pStyle w:val="FootnoteText"/>
        <w:jc w:val="both"/>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4">
    <w:p w14:paraId="4FC4D14C" w14:textId="77777777" w:rsidR="007D77C4" w:rsidRPr="00BC09A2" w:rsidRDefault="007D77C4" w:rsidP="00AA2A57">
      <w:pPr>
        <w:pStyle w:val="FootnoteText"/>
        <w:jc w:val="both"/>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15">
    <w:p w14:paraId="5E221B71" w14:textId="77777777" w:rsidR="007D77C4" w:rsidRPr="00042B76" w:rsidRDefault="007D77C4" w:rsidP="00565E97">
      <w:pPr>
        <w:pStyle w:val="FootnoteText"/>
        <w:jc w:val="both"/>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16">
    <w:p w14:paraId="5D8394E4" w14:textId="77777777" w:rsidR="007D77C4" w:rsidRPr="00042B76" w:rsidRDefault="007D77C4" w:rsidP="00565E97">
      <w:pPr>
        <w:pStyle w:val="FootnoteText"/>
        <w:jc w:val="both"/>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7">
    <w:p w14:paraId="3E950F19" w14:textId="5A1B5FB2" w:rsidR="007D77C4" w:rsidRPr="00BC3841" w:rsidRDefault="007D77C4" w:rsidP="000672A3">
      <w:pPr>
        <w:pStyle w:val="FootnoteText"/>
        <w:jc w:val="both"/>
      </w:pPr>
      <w:r>
        <w:rPr>
          <w:rStyle w:val="FootnoteReference"/>
        </w:rPr>
        <w:footnoteRef/>
      </w:r>
      <w:r w:rsidRPr="00BC3841">
        <w:t xml:space="preserve"> </w:t>
      </w:r>
      <w:r w:rsidRPr="00BC3841">
        <w:tab/>
        <w:t>This model of “</w:t>
      </w:r>
      <w:r>
        <w:t>Invitation</w:t>
      </w:r>
      <w:r w:rsidRPr="00BC3841">
        <w:t xml:space="preserve"> to Bid</w:t>
      </w:r>
      <w:r>
        <w:t>"</w:t>
      </w:r>
      <w:r w:rsidRPr="00BC3841">
        <w:t xml:space="preserve"> Form is basic, and the </w:t>
      </w:r>
      <w:r>
        <w:t>Employer</w:t>
      </w:r>
      <w:r w:rsidRPr="00BC3841">
        <w:t xml:space="preserve"> will have to adapt it to cover the following aspects, as appropriate:</w:t>
      </w:r>
    </w:p>
    <w:p w14:paraId="77710446" w14:textId="5063ABD0" w:rsidR="007D77C4" w:rsidRPr="00BC3841" w:rsidRDefault="007D77C4" w:rsidP="00450F4F">
      <w:pPr>
        <w:pStyle w:val="FootnoteText"/>
        <w:numPr>
          <w:ilvl w:val="0"/>
          <w:numId w:val="96"/>
        </w:numPr>
        <w:tabs>
          <w:tab w:val="clear" w:pos="360"/>
          <w:tab w:val="num" w:pos="540"/>
        </w:tabs>
        <w:suppressAutoHyphens w:val="0"/>
        <w:overflowPunct/>
        <w:autoSpaceDE/>
        <w:autoSpaceDN/>
        <w:adjustRightInd/>
        <w:spacing w:after="120"/>
        <w:ind w:left="540"/>
        <w:jc w:val="both"/>
        <w:textAlignment w:val="auto"/>
        <w:rPr>
          <w:strike/>
        </w:rPr>
      </w:pPr>
      <w:r w:rsidRPr="00BC3841">
        <w:t xml:space="preserve">the conditions should there be any, for pre-qualification, explicitly indicating the shortcomings that will have to be remedied to meet all conditions, as well as the deadline to do so before submitting </w:t>
      </w:r>
      <w:r>
        <w:t>bids.</w:t>
      </w:r>
    </w:p>
    <w:p w14:paraId="45BDFB99" w14:textId="2F14081A" w:rsidR="007D77C4" w:rsidRPr="00BC3841" w:rsidRDefault="007D77C4" w:rsidP="00450F4F">
      <w:pPr>
        <w:pStyle w:val="FootnoteText"/>
        <w:numPr>
          <w:ilvl w:val="0"/>
          <w:numId w:val="96"/>
        </w:numPr>
        <w:tabs>
          <w:tab w:val="clear" w:pos="360"/>
          <w:tab w:val="num" w:pos="540"/>
        </w:tabs>
        <w:suppressAutoHyphens w:val="0"/>
        <w:overflowPunct/>
        <w:autoSpaceDE/>
        <w:autoSpaceDN/>
        <w:adjustRightInd/>
        <w:spacing w:after="120"/>
        <w:ind w:left="540"/>
        <w:jc w:val="both"/>
        <w:textAlignment w:val="auto"/>
        <w:rPr>
          <w:strike/>
        </w:rPr>
      </w:pPr>
      <w:r w:rsidRPr="00BC3841">
        <w:t xml:space="preserve">in </w:t>
      </w:r>
      <w:r>
        <w:t>bids</w:t>
      </w:r>
      <w:r w:rsidRPr="00BC3841">
        <w:t xml:space="preserve"> for segmented contracts, the number of individual contracts (components) or the established amount limit of the total value for which the applicant is qualified </w:t>
      </w:r>
    </w:p>
    <w:p w14:paraId="2469F453" w14:textId="2FBB89A8" w:rsidR="007D77C4" w:rsidRPr="00BC3841" w:rsidRDefault="007D77C4" w:rsidP="00450F4F">
      <w:pPr>
        <w:pStyle w:val="FootnoteText"/>
        <w:numPr>
          <w:ilvl w:val="0"/>
          <w:numId w:val="96"/>
        </w:numPr>
        <w:tabs>
          <w:tab w:val="clear" w:pos="360"/>
          <w:tab w:val="num" w:pos="540"/>
        </w:tabs>
        <w:suppressAutoHyphens w:val="0"/>
        <w:overflowPunct/>
        <w:autoSpaceDE/>
        <w:autoSpaceDN/>
        <w:adjustRightInd/>
        <w:spacing w:after="120"/>
        <w:ind w:left="540"/>
        <w:jc w:val="both"/>
        <w:textAlignment w:val="auto"/>
      </w:pPr>
      <w:r w:rsidRPr="00BC3841">
        <w:t xml:space="preserve">closing of the preliminary joint venture contract and any necessary modification.    </w:t>
      </w:r>
    </w:p>
  </w:footnote>
  <w:footnote w:id="18">
    <w:p w14:paraId="0FCEE288" w14:textId="2FC2702A" w:rsidR="007D77C4" w:rsidRPr="00BC3841" w:rsidRDefault="007D77C4" w:rsidP="000672A3">
      <w:pPr>
        <w:pStyle w:val="FootnoteText"/>
        <w:jc w:val="both"/>
      </w:pPr>
      <w:r>
        <w:rPr>
          <w:rStyle w:val="FootnoteReference"/>
        </w:rPr>
        <w:footnoteRef/>
      </w:r>
      <w:r w:rsidRPr="00BC3841">
        <w:t xml:space="preserve"> </w:t>
      </w:r>
      <w:r w:rsidRPr="00BC3841">
        <w:tab/>
        <w:t xml:space="preserve">The </w:t>
      </w:r>
      <w:r>
        <w:t>B</w:t>
      </w:r>
      <w:r w:rsidRPr="00BC3841">
        <w:t xml:space="preserve">orrower and the </w:t>
      </w:r>
      <w:r>
        <w:t>Employer</w:t>
      </w:r>
      <w:r w:rsidRPr="00BC3841">
        <w:t xml:space="preserve"> may be the same entity or different entities. The </w:t>
      </w:r>
      <w:r>
        <w:t>invitation to bid</w:t>
      </w:r>
      <w:r w:rsidRPr="00BC3841">
        <w:t xml:space="preserve"> text and the texts of all other documents mentioned herein must include a footnote indicating which entity will act as the </w:t>
      </w:r>
      <w:r>
        <w:t>Employer</w:t>
      </w:r>
      <w:r w:rsidRPr="00BC3841">
        <w:t>.</w:t>
      </w:r>
      <w:r w:rsidRPr="00BC3841">
        <w:rPr>
          <w:strike/>
        </w:rPr>
        <w:t xml:space="preserve"> </w:t>
      </w:r>
    </w:p>
  </w:footnote>
  <w:footnote w:id="19">
    <w:p w14:paraId="0ED52EBC" w14:textId="4C2A2BA6" w:rsidR="007D77C4" w:rsidRPr="00BC3841" w:rsidRDefault="007D77C4" w:rsidP="000672A3">
      <w:pPr>
        <w:pStyle w:val="FootnoteText"/>
        <w:jc w:val="both"/>
      </w:pPr>
      <w:r>
        <w:rPr>
          <w:rStyle w:val="FootnoteReference"/>
        </w:rPr>
        <w:footnoteRef/>
      </w:r>
      <w:r w:rsidRPr="00BC3841">
        <w:t xml:space="preserve"> </w:t>
      </w:r>
      <w:r w:rsidRPr="00BC3841">
        <w:tab/>
        <w:t xml:space="preserve">The </w:t>
      </w:r>
      <w:r>
        <w:t>Employer</w:t>
      </w:r>
      <w:r w:rsidRPr="00BC3841">
        <w:t xml:space="preserve"> will have to indicate the name and the number of identification of only one contract, or in case of simultaneous bidding for fractioned contracts or in lots, the name and the number of identification of the individual contracts (components) of the group for this applicant have expressed preference and for which they are pre-qualified.</w:t>
      </w:r>
    </w:p>
  </w:footnote>
  <w:footnote w:id="20">
    <w:p w14:paraId="236EA609" w14:textId="033A6AEE" w:rsidR="007D77C4" w:rsidRPr="00BC3841" w:rsidRDefault="007D77C4" w:rsidP="000672A3">
      <w:pPr>
        <w:pStyle w:val="FootnoteText"/>
        <w:jc w:val="both"/>
      </w:pPr>
      <w:r>
        <w:rPr>
          <w:rStyle w:val="FootnoteReference"/>
        </w:rPr>
        <w:footnoteRef/>
      </w:r>
      <w:r w:rsidRPr="00BC3841">
        <w:t xml:space="preserve"> </w:t>
      </w:r>
      <w:r w:rsidRPr="00BC3841">
        <w:tab/>
        <w:t xml:space="preserve">The offices where consultations will take place, the bidding document issued and submitted do not have to be necessarily the same.  The opening of </w:t>
      </w:r>
      <w:r>
        <w:t xml:space="preserve">bids </w:t>
      </w:r>
      <w:r w:rsidRPr="00BC3841">
        <w:t>may also be in a different place, in which case it should be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6F2A3FBE" w:rsidR="007D77C4" w:rsidRDefault="007D77C4">
    <w:pPr>
      <w:pStyle w:val="Header"/>
    </w:pPr>
    <w:r>
      <w:rPr>
        <w:rStyle w:val="PageNumber"/>
        <w:rFonts w:cs="Arial"/>
      </w:rPr>
      <w:t>1-</w:t>
    </w:r>
    <w:r w:rsidRPr="6DB0EBCF">
      <w:rPr>
        <w:rStyle w:val="PageNumber"/>
        <w:rFonts w:cs="Arial"/>
        <w:noProof/>
      </w:rPr>
      <w:fldChar w:fldCharType="begin"/>
    </w:r>
    <w:r>
      <w:rPr>
        <w:rStyle w:val="PageNumber"/>
        <w:rFonts w:cs="Arial"/>
      </w:rPr>
      <w:instrText xml:space="preserve"> PAGE </w:instrText>
    </w:r>
    <w:r w:rsidRPr="6DB0EBCF">
      <w:rPr>
        <w:rStyle w:val="PageNumber"/>
        <w:rFonts w:cs="Arial"/>
      </w:rPr>
      <w:fldChar w:fldCharType="separate"/>
    </w:r>
    <w:r>
      <w:rPr>
        <w:rStyle w:val="PageNumber"/>
        <w:rFonts w:cs="Arial"/>
        <w:noProof/>
      </w:rPr>
      <w:t>2</w:t>
    </w:r>
    <w:r w:rsidRPr="6DB0EBCF">
      <w:rPr>
        <w:rStyle w:val="PageNumber"/>
        <w:rFonts w:cs="Arial"/>
        <w:noProof/>
      </w:rPr>
      <w:fldChar w:fldCharType="end"/>
    </w:r>
    <w:r>
      <w:rPr>
        <w:rStyle w:val="PageNumber"/>
        <w:rFonts w:cs="Arial"/>
      </w:rPr>
      <w:tab/>
      <w:t>Section 1 - Instructions to Bidders (ITB)</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67B" w14:textId="7D4F614E" w:rsidR="007D77C4" w:rsidRPr="000A570C" w:rsidRDefault="007D77C4" w:rsidP="00401450">
    <w:pPr>
      <w:pStyle w:val="Header"/>
    </w:pPr>
    <w:r w:rsidRPr="6DB0EBCF">
      <w:rPr>
        <w:rStyle w:val="PageNumber"/>
        <w:rFonts w:cs="Arial"/>
      </w:rPr>
      <w:t xml:space="preserve">Section II. </w:t>
    </w:r>
    <w:r>
      <w:rPr>
        <w:rStyle w:val="PageNumber"/>
        <w:rFonts w:cs="Arial"/>
      </w:rPr>
      <w:t>Bid Data Sheet (BDS)</w:t>
    </w:r>
    <w:r w:rsidRPr="6DB0EBCF">
      <w:rPr>
        <w:rStyle w:val="PageNumber"/>
        <w:rFonts w:cs="Arial"/>
      </w:rPr>
      <w:t xml:space="preserve">                                                                                   </w:t>
    </w:r>
    <w:r w:rsidR="00151616">
      <w:rPr>
        <w:rStyle w:val="PageNumber"/>
        <w:rFonts w:cs="Arial"/>
      </w:rPr>
      <w:tab/>
    </w:r>
    <w:r w:rsidRPr="6DB0EBCF">
      <w:rPr>
        <w:rStyle w:val="PageNumber"/>
        <w:rFonts w:cs="Arial"/>
        <w:noProof/>
      </w:rPr>
      <w:fldChar w:fldCharType="begin"/>
    </w:r>
    <w:r w:rsidRPr="6DB0EBCF">
      <w:rPr>
        <w:rStyle w:val="PageNumber"/>
        <w:rFonts w:cs="Arial"/>
        <w:noProof/>
      </w:rPr>
      <w:instrText xml:space="preserve"> PAGE </w:instrText>
    </w:r>
    <w:r w:rsidRPr="6DB0EBCF">
      <w:rPr>
        <w:rStyle w:val="PageNumber"/>
        <w:rFonts w:cs="Arial"/>
        <w:noProof/>
      </w:rPr>
      <w:fldChar w:fldCharType="separate"/>
    </w:r>
    <w:r w:rsidR="00F91679">
      <w:rPr>
        <w:rStyle w:val="PageNumber"/>
        <w:rFonts w:cs="Arial"/>
        <w:noProof/>
      </w:rPr>
      <w:t>52</w:t>
    </w:r>
    <w:r w:rsidRPr="6DB0EBCF">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03CE" w14:textId="3D5708EB" w:rsidR="007D77C4" w:rsidRPr="00026E43" w:rsidRDefault="007D77C4" w:rsidP="6DB0EBCF">
    <w:pPr>
      <w:pStyle w:val="Header"/>
    </w:pPr>
    <w:r w:rsidRPr="6DB0EBCF">
      <w:rPr>
        <w:rStyle w:val="PageNumber"/>
        <w:rFonts w:cs="Arial"/>
      </w:rPr>
      <w:t xml:space="preserve">Section III. Evaluation and Qualification Criteria                                                                                    </w:t>
    </w:r>
    <w:r w:rsidRPr="6DB0EBCF">
      <w:rPr>
        <w:rStyle w:val="PageNumber"/>
        <w:rFonts w:cs="Arial"/>
        <w:noProof/>
      </w:rPr>
      <w:fldChar w:fldCharType="begin"/>
    </w:r>
    <w:r w:rsidRPr="6DB0EBCF">
      <w:rPr>
        <w:rStyle w:val="PageNumber"/>
        <w:rFonts w:cs="Arial"/>
        <w:noProof/>
      </w:rPr>
      <w:instrText xml:space="preserve"> PAGE </w:instrText>
    </w:r>
    <w:r w:rsidRPr="6DB0EBCF">
      <w:rPr>
        <w:rStyle w:val="PageNumber"/>
        <w:rFonts w:cs="Arial"/>
        <w:noProof/>
      </w:rPr>
      <w:fldChar w:fldCharType="separate"/>
    </w:r>
    <w:r w:rsidR="00F91679">
      <w:rPr>
        <w:rStyle w:val="PageNumber"/>
        <w:rFonts w:cs="Arial"/>
        <w:noProof/>
      </w:rPr>
      <w:t>65</w:t>
    </w:r>
    <w:r w:rsidRPr="6DB0EBCF">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E0D3" w14:textId="5EBE2E09" w:rsidR="007D77C4" w:rsidRPr="00822781" w:rsidRDefault="007D77C4" w:rsidP="6DB0EBCF">
    <w:pPr>
      <w:pStyle w:val="Header"/>
      <w:rPr>
        <w:lang w:val="es-AR"/>
      </w:rPr>
    </w:pPr>
    <w:r w:rsidRPr="6DB0EBCF">
      <w:rPr>
        <w:rFonts w:ascii="Times New Roman" w:hAnsi="Times New Roman"/>
        <w:lang w:val="es-AR"/>
      </w:rPr>
      <w:t>Section I</w:t>
    </w:r>
    <w:r w:rsidRPr="6DB0EBCF">
      <w:rPr>
        <w:rStyle w:val="HeaderChar"/>
        <w:rFonts w:ascii="Times New Roman" w:hAnsi="Times New Roman"/>
        <w:lang w:val="es-AR"/>
      </w:rPr>
      <w:t>V. Eligible Countries</w:t>
    </w:r>
    <w:r w:rsidRPr="6DB0EBCF">
      <w:rPr>
        <w:rStyle w:val="PageNumber"/>
        <w:rFonts w:cs="Arial"/>
        <w:lang w:val="es-AR"/>
      </w:rPr>
      <w:t xml:space="preserve">                                                                                                                       </w:t>
    </w:r>
    <w:r w:rsidRPr="6DB0EBCF">
      <w:rPr>
        <w:rStyle w:val="PageNumber"/>
        <w:rFonts w:cs="Arial"/>
        <w:noProof/>
        <w:lang w:val="es-AR"/>
      </w:rPr>
      <w:fldChar w:fldCharType="begin"/>
    </w:r>
    <w:r w:rsidRPr="6DB0EBCF">
      <w:rPr>
        <w:rStyle w:val="PageNumber"/>
        <w:rFonts w:cs="Arial"/>
        <w:noProof/>
        <w:lang w:val="es-AR"/>
      </w:rPr>
      <w:instrText xml:space="preserve"> PAGE </w:instrText>
    </w:r>
    <w:r w:rsidRPr="6DB0EBCF">
      <w:rPr>
        <w:rStyle w:val="PageNumber"/>
        <w:rFonts w:cs="Arial"/>
        <w:noProof/>
        <w:lang w:val="es-AR"/>
      </w:rPr>
      <w:fldChar w:fldCharType="separate"/>
    </w:r>
    <w:r w:rsidR="00F91679">
      <w:rPr>
        <w:rStyle w:val="PageNumber"/>
        <w:rFonts w:cs="Arial"/>
        <w:noProof/>
        <w:lang w:val="es-AR"/>
      </w:rPr>
      <w:t>68</w:t>
    </w:r>
    <w:r w:rsidRPr="6DB0EBCF">
      <w:rPr>
        <w:rStyle w:val="PageNumber"/>
        <w:rFonts w:cs="Arial"/>
        <w:noProof/>
        <w:lang w:val="es-A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EEA" w14:textId="77777777" w:rsidR="007D77C4" w:rsidRPr="0023000D" w:rsidRDefault="007D77C4" w:rsidP="6DB0EBCF">
    <w:pPr>
      <w:pStyle w:val="Header1"/>
      <w:pBdr>
        <w:bottom w:val="single" w:sz="4" w:space="1" w:color="auto"/>
      </w:pBdr>
      <w:tabs>
        <w:tab w:val="right" w:pos="9360"/>
        <w:tab w:val="right" w:pos="12960"/>
      </w:tabs>
      <w:spacing w:before="0" w:after="0"/>
      <w:jc w:val="left"/>
      <w:rPr>
        <w:b w:val="0"/>
        <w:bCs w:val="0"/>
        <w:sz w:val="20"/>
        <w:szCs w:val="20"/>
        <w:lang w:val="es-AR"/>
      </w:rPr>
    </w:pPr>
    <w:r w:rsidRPr="6DB0EBCF">
      <w:rPr>
        <w:rStyle w:val="PageNumber"/>
        <w:b w:val="0"/>
        <w:bCs w:val="0"/>
        <w:spacing w:val="-2"/>
        <w:lang w:val="es-AR"/>
      </w:rPr>
      <w:t>1-</w:t>
    </w:r>
    <w:r w:rsidRPr="6DB0EBCF">
      <w:rPr>
        <w:rStyle w:val="PageNumber"/>
        <w:b w:val="0"/>
        <w:bCs w:val="0"/>
        <w:noProof/>
        <w:spacing w:val="-2"/>
        <w:lang w:val="es-AR"/>
      </w:rPr>
      <w:fldChar w:fldCharType="begin"/>
    </w:r>
    <w:r w:rsidRPr="0023000D">
      <w:rPr>
        <w:rStyle w:val="PageNumber"/>
        <w:b w:val="0"/>
        <w:bCs w:val="0"/>
        <w:spacing w:val="-2"/>
        <w:szCs w:val="20"/>
        <w:lang w:val="es-AR"/>
      </w:rPr>
      <w:instrText xml:space="preserve"> PAGE </w:instrText>
    </w:r>
    <w:r w:rsidRPr="6DB0EBCF">
      <w:rPr>
        <w:rStyle w:val="PageNumber"/>
        <w:b w:val="0"/>
        <w:bCs w:val="0"/>
        <w:spacing w:val="-2"/>
        <w:szCs w:val="20"/>
      </w:rPr>
      <w:fldChar w:fldCharType="separate"/>
    </w:r>
    <w:r w:rsidRPr="6DB0EBCF">
      <w:rPr>
        <w:rStyle w:val="PageNumber"/>
        <w:b w:val="0"/>
        <w:bCs w:val="0"/>
        <w:noProof/>
        <w:spacing w:val="-2"/>
        <w:lang w:val="es-AR"/>
      </w:rPr>
      <w:t>82</w:t>
    </w:r>
    <w:r w:rsidRPr="6DB0EBCF">
      <w:rPr>
        <w:rStyle w:val="PageNumber"/>
        <w:b w:val="0"/>
        <w:bCs w:val="0"/>
        <w:noProof/>
        <w:spacing w:val="-2"/>
        <w:lang w:val="es-AR"/>
      </w:rPr>
      <w:fldChar w:fldCharType="end"/>
    </w:r>
    <w:r w:rsidRPr="0023000D">
      <w:rPr>
        <w:rStyle w:val="PageNumber"/>
        <w:b w:val="0"/>
        <w:bCs w:val="0"/>
        <w:spacing w:val="-2"/>
        <w:szCs w:val="20"/>
        <w:lang w:val="es-AR"/>
      </w:rPr>
      <w:tab/>
    </w:r>
    <w:r w:rsidRPr="0023000D">
      <w:rPr>
        <w:rStyle w:val="HeaderChar"/>
        <w:rFonts w:ascii="Times New Roman" w:hAnsi="Times New Roman"/>
        <w:b w:val="0"/>
        <w:bCs w:val="0"/>
        <w:sz w:val="20"/>
        <w:szCs w:val="20"/>
        <w:lang w:val="es-AR"/>
      </w:rPr>
      <w:t xml:space="preserve">Sección IV. </w:t>
    </w:r>
    <w:r>
      <w:rPr>
        <w:rStyle w:val="HeaderChar"/>
        <w:rFonts w:ascii="Times New Roman" w:hAnsi="Times New Roman"/>
        <w:b w:val="0"/>
        <w:bCs w:val="0"/>
        <w:sz w:val="20"/>
        <w:szCs w:val="20"/>
        <w:lang w:val="es-AR"/>
      </w:rPr>
      <w:t>Formularios de Licitación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3089" w14:textId="52E0B57A" w:rsidR="007D77C4" w:rsidRPr="0023000D" w:rsidRDefault="007D77C4" w:rsidP="6DB0EBCF">
    <w:pPr>
      <w:pStyle w:val="Header"/>
      <w:pBdr>
        <w:bottom w:val="single" w:sz="4" w:space="1" w:color="auto"/>
      </w:pBdr>
      <w:tabs>
        <w:tab w:val="clear" w:pos="9000"/>
        <w:tab w:val="right" w:pos="9360"/>
        <w:tab w:val="right" w:pos="12960"/>
      </w:tabs>
      <w:rPr>
        <w:rFonts w:ascii="Times New Roman" w:hAnsi="Times New Roman"/>
        <w:lang w:val="es-AR"/>
      </w:rPr>
    </w:pPr>
    <w:r w:rsidRPr="6DB0EBCF">
      <w:rPr>
        <w:rFonts w:ascii="Times New Roman" w:hAnsi="Times New Roman"/>
        <w:lang w:val="es-AR"/>
      </w:rPr>
      <w:t>Section V</w:t>
    </w:r>
    <w:r w:rsidRPr="6DB0EBCF">
      <w:rPr>
        <w:rStyle w:val="HeaderChar"/>
        <w:rFonts w:ascii="Times New Roman" w:hAnsi="Times New Roman"/>
        <w:lang w:val="es-AR"/>
      </w:rPr>
      <w:t>. Bidding Form</w:t>
    </w:r>
    <w:r w:rsidRPr="6DB0EBCF">
      <w:rPr>
        <w:rFonts w:ascii="Times New Roman" w:hAnsi="Times New Roman"/>
        <w:lang w:val="es-AR"/>
      </w:rPr>
      <w:t xml:space="preserve">                                                                                                         </w:t>
    </w:r>
    <w:r w:rsidRPr="6DB0EBCF">
      <w:rPr>
        <w:rStyle w:val="PageNumber"/>
        <w:noProof/>
        <w:lang w:val="es-AR"/>
      </w:rPr>
      <w:fldChar w:fldCharType="begin"/>
    </w:r>
    <w:r w:rsidRPr="6DB0EBCF">
      <w:rPr>
        <w:rStyle w:val="PageNumber"/>
        <w:noProof/>
        <w:lang w:val="es-AR"/>
      </w:rPr>
      <w:instrText xml:space="preserve"> PAGE </w:instrText>
    </w:r>
    <w:r w:rsidRPr="6DB0EBCF">
      <w:rPr>
        <w:rStyle w:val="PageNumber"/>
        <w:noProof/>
        <w:lang w:val="es-AR"/>
      </w:rPr>
      <w:fldChar w:fldCharType="separate"/>
    </w:r>
    <w:r w:rsidR="00F91679">
      <w:rPr>
        <w:rStyle w:val="PageNumber"/>
        <w:noProof/>
        <w:lang w:val="es-AR"/>
      </w:rPr>
      <w:t>115</w:t>
    </w:r>
    <w:r w:rsidRPr="6DB0EBCF">
      <w:rPr>
        <w:rStyle w:val="PageNumber"/>
        <w:noProof/>
        <w:lang w:val="es-A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288EEBA2" w:rsidR="007D77C4" w:rsidRPr="002C2DD4" w:rsidRDefault="007D77C4" w:rsidP="6DB0EBCF">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6DB0EBCF">
      <w:rPr>
        <w:rStyle w:val="PageNumber"/>
        <w:rFonts w:cs="Arial"/>
        <w:noProof/>
        <w:lang w:val="es-ES"/>
      </w:rPr>
      <w:fldChar w:fldCharType="begin"/>
    </w:r>
    <w:r w:rsidRPr="002C2DD4">
      <w:rPr>
        <w:rStyle w:val="PageNumber"/>
        <w:rFonts w:cs="Arial"/>
        <w:lang w:val="es-ES"/>
      </w:rPr>
      <w:instrText xml:space="preserve"> PAGE </w:instrText>
    </w:r>
    <w:r w:rsidRPr="6DB0EBCF">
      <w:rPr>
        <w:rStyle w:val="PageNumber"/>
        <w:rFonts w:cs="Arial"/>
      </w:rPr>
      <w:fldChar w:fldCharType="separate"/>
    </w:r>
    <w:r w:rsidR="00F91679">
      <w:rPr>
        <w:rStyle w:val="PageNumber"/>
        <w:rFonts w:cs="Arial"/>
        <w:noProof/>
        <w:lang w:val="es-ES"/>
      </w:rPr>
      <w:t>137</w:t>
    </w:r>
    <w:r w:rsidRPr="6DB0EBCF">
      <w:rPr>
        <w:rStyle w:val="PageNumber"/>
        <w:rFonts w:cs="Arial"/>
        <w:noProof/>
        <w:lang w:val="es-E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3580" w14:textId="77777777" w:rsidR="007D77C4" w:rsidRDefault="007D77C4">
    <w:pPr>
      <w:pStyle w:val="Header"/>
      <w:pBdr>
        <w:bottom w:val="single" w:sz="4" w:space="1" w:color="auto"/>
      </w:pBdr>
    </w:pPr>
    <w:r>
      <w:tab/>
    </w:r>
    <w:r>
      <w:rPr>
        <w:rFonts w:ascii="Times New Roman" w:hAnsi="Times New Roman"/>
      </w:rPr>
      <w:t>2-</w:t>
    </w:r>
    <w:r w:rsidRPr="6DB0EBCF">
      <w:rPr>
        <w:rStyle w:val="PageNumber"/>
        <w:noProof/>
      </w:rPr>
      <w:fldChar w:fldCharType="begin"/>
    </w:r>
    <w:r>
      <w:rPr>
        <w:rStyle w:val="PageNumber"/>
      </w:rPr>
      <w:instrText xml:space="preserve"> PAGE </w:instrText>
    </w:r>
    <w:r w:rsidRPr="6DB0EBCF">
      <w:rPr>
        <w:rStyle w:val="PageNumber"/>
      </w:rPr>
      <w:fldChar w:fldCharType="separate"/>
    </w:r>
    <w:r>
      <w:rPr>
        <w:rStyle w:val="PageNumber"/>
        <w:noProof/>
      </w:rPr>
      <w:t>1</w:t>
    </w:r>
    <w:r w:rsidRPr="6DB0EBCF">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23C8" w14:textId="00400A67" w:rsidR="007D77C4" w:rsidRPr="00384659" w:rsidRDefault="007D77C4" w:rsidP="6DB0EBCF">
    <w:pPr>
      <w:pStyle w:val="Header"/>
      <w:rPr>
        <w:lang w:val="es-AR"/>
      </w:rPr>
    </w:pPr>
    <w:r>
      <w:rPr>
        <w:rStyle w:val="PageNumber"/>
        <w:rFonts w:cs="Arial"/>
        <w:lang w:val="es-AR"/>
      </w:rPr>
      <w:t>Section VI</w:t>
    </w:r>
    <w:r w:rsidRPr="00384659">
      <w:rPr>
        <w:rStyle w:val="PageNumber"/>
        <w:rFonts w:cs="Arial"/>
        <w:lang w:val="es-AR"/>
      </w:rPr>
      <w:t xml:space="preserve">. </w:t>
    </w:r>
    <w:r w:rsidRPr="00026E43">
      <w:rPr>
        <w:rStyle w:val="PageNumber"/>
        <w:rFonts w:cs="Arial"/>
        <w:lang w:val="es-AR"/>
      </w:rPr>
      <w:t>Employer</w:t>
    </w:r>
    <w:r>
      <w:rPr>
        <w:rFonts w:ascii="Times New Roman" w:hAnsi="Times New Roman"/>
        <w:spacing w:val="-1"/>
        <w:sz w:val="24"/>
      </w:rPr>
      <w:t xml:space="preserve"> </w:t>
    </w:r>
    <w:r>
      <w:rPr>
        <w:rStyle w:val="PageNumber"/>
        <w:rFonts w:cs="Arial"/>
        <w:lang w:val="es-AR"/>
      </w:rPr>
      <w:t>Requirements</w:t>
    </w:r>
    <w:r w:rsidRPr="00384659">
      <w:rPr>
        <w:rStyle w:val="PageNumber"/>
        <w:rFonts w:cs="Arial"/>
        <w:lang w:val="es-AR"/>
      </w:rPr>
      <w:tab/>
    </w:r>
    <w:r w:rsidRPr="6DB0EBCF">
      <w:rPr>
        <w:rStyle w:val="PageNumber"/>
        <w:rFonts w:cs="Arial"/>
        <w:noProof/>
        <w:lang w:val="es-AR"/>
      </w:rPr>
      <w:fldChar w:fldCharType="begin"/>
    </w:r>
    <w:r w:rsidRPr="00384659">
      <w:rPr>
        <w:rStyle w:val="PageNumber"/>
        <w:rFonts w:cs="Arial"/>
        <w:lang w:val="es-AR"/>
      </w:rPr>
      <w:instrText xml:space="preserve"> PAGE </w:instrText>
    </w:r>
    <w:r w:rsidRPr="6DB0EBCF">
      <w:rPr>
        <w:rStyle w:val="PageNumber"/>
        <w:rFonts w:cs="Arial"/>
      </w:rPr>
      <w:fldChar w:fldCharType="separate"/>
    </w:r>
    <w:r w:rsidR="00F91679">
      <w:rPr>
        <w:rStyle w:val="PageNumber"/>
        <w:rFonts w:cs="Arial"/>
        <w:noProof/>
        <w:lang w:val="es-AR"/>
      </w:rPr>
      <w:t>156</w:t>
    </w:r>
    <w:r w:rsidRPr="6DB0EBCF">
      <w:rPr>
        <w:rStyle w:val="PageNumber"/>
        <w:rFonts w:cs="Arial"/>
        <w:noProof/>
        <w:lang w:val="es-A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0AA3" w14:textId="77777777" w:rsidR="007D77C4" w:rsidRDefault="007D77C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E3D6" w14:textId="1AA4A092" w:rsidR="007D77C4" w:rsidRPr="00026E43" w:rsidRDefault="007D77C4" w:rsidP="6DB0EBCF">
    <w:pPr>
      <w:pStyle w:val="Header"/>
      <w:pBdr>
        <w:bottom w:val="single" w:sz="6" w:space="1" w:color="auto"/>
      </w:pBdr>
      <w:ind w:right="-18"/>
      <w:rPr>
        <w:rStyle w:val="PageNumber"/>
      </w:rPr>
    </w:pPr>
    <w:r w:rsidRPr="00026E43">
      <w:rPr>
        <w:rFonts w:ascii="Times New Roman" w:hAnsi="Times New Roman"/>
      </w:rPr>
      <w:t>Section VII. Contract General Conditions</w:t>
    </w:r>
    <w:r w:rsidRPr="00026E43">
      <w:rPr>
        <w:rStyle w:val="PageNumber"/>
      </w:rPr>
      <w:tab/>
    </w:r>
    <w:r w:rsidRPr="00026E43">
      <w:rPr>
        <w:rStyle w:val="PageNumber"/>
        <w:noProof/>
      </w:rPr>
      <w:fldChar w:fldCharType="begin"/>
    </w:r>
    <w:r w:rsidRPr="00026E43">
      <w:rPr>
        <w:rStyle w:val="PageNumber"/>
      </w:rPr>
      <w:instrText xml:space="preserve"> PAGE </w:instrText>
    </w:r>
    <w:r w:rsidRPr="00026E43">
      <w:rPr>
        <w:rStyle w:val="PageNumber"/>
      </w:rPr>
      <w:fldChar w:fldCharType="separate"/>
    </w:r>
    <w:r w:rsidR="00F91679">
      <w:rPr>
        <w:rStyle w:val="PageNumber"/>
        <w:noProof/>
      </w:rPr>
      <w:t>157</w:t>
    </w:r>
    <w:r w:rsidRPr="00026E43">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6D8C3359" w:rsidR="007D77C4" w:rsidRPr="00AE54F6" w:rsidRDefault="007D77C4"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sidR="00F91679">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3C2E" w14:textId="77777777" w:rsidR="007D77C4" w:rsidRDefault="007D77C4" w:rsidP="6DB0EBCF">
    <w:pPr>
      <w:pStyle w:val="Header"/>
      <w:pBdr>
        <w:bottom w:val="single" w:sz="6" w:space="1" w:color="auto"/>
      </w:pBdr>
      <w:ind w:right="-18"/>
      <w:rPr>
        <w:rStyle w:val="PageNumber"/>
        <w:lang w:val="es-ES"/>
      </w:rPr>
    </w:pPr>
    <w:r w:rsidRPr="6DB0EBCF">
      <w:rPr>
        <w:rStyle w:val="PageNumber"/>
        <w:noProof/>
        <w:lang w:val="es-ES"/>
      </w:rPr>
      <w:fldChar w:fldCharType="begin"/>
    </w:r>
    <w:r>
      <w:rPr>
        <w:rStyle w:val="PageNumber"/>
        <w:lang w:val="es-ES"/>
      </w:rPr>
      <w:instrText xml:space="preserve"> PAGE </w:instrText>
    </w:r>
    <w:r w:rsidRPr="6DB0EBCF">
      <w:rPr>
        <w:rStyle w:val="PageNumber"/>
      </w:rPr>
      <w:fldChar w:fldCharType="separate"/>
    </w:r>
    <w:r>
      <w:rPr>
        <w:rStyle w:val="PageNumber"/>
        <w:noProof/>
        <w:lang w:val="es-ES"/>
      </w:rPr>
      <w:t>142</w:t>
    </w:r>
    <w:r w:rsidRPr="6DB0EBCF">
      <w:rPr>
        <w:rStyle w:val="PageNumber"/>
        <w:noProof/>
        <w:lang w:val="es-ES"/>
      </w:rPr>
      <w:fldChar w:fldCharType="end"/>
    </w:r>
    <w:r>
      <w:rPr>
        <w:rStyle w:val="PageNumber"/>
        <w:lang w:val="es-ES"/>
      </w:rPr>
      <w:tab/>
      <w:t>Sección VII. Condiciones generales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15EF" w14:textId="33DBD108" w:rsidR="007D77C4" w:rsidRPr="00026E43" w:rsidRDefault="007D77C4" w:rsidP="6DB0EBCF">
    <w:pPr>
      <w:pStyle w:val="Header"/>
      <w:pBdr>
        <w:bottom w:val="single" w:sz="6" w:space="1" w:color="auto"/>
      </w:pBdr>
      <w:ind w:right="-18"/>
      <w:rPr>
        <w:rStyle w:val="PageNumber"/>
      </w:rPr>
    </w:pPr>
    <w:r w:rsidRPr="00026E43">
      <w:rPr>
        <w:rFonts w:ascii="Times New Roman" w:hAnsi="Times New Roman"/>
      </w:rPr>
      <w:t>Section VIII. Particular Conditions of Contract</w:t>
    </w:r>
    <w:r w:rsidRPr="00026E43">
      <w:rPr>
        <w:rStyle w:val="PageNumber"/>
      </w:rPr>
      <w:tab/>
    </w:r>
    <w:r w:rsidRPr="00026E43">
      <w:rPr>
        <w:rStyle w:val="PageNumber"/>
        <w:noProof/>
      </w:rPr>
      <w:fldChar w:fldCharType="begin"/>
    </w:r>
    <w:r w:rsidRPr="00026E43">
      <w:rPr>
        <w:rStyle w:val="PageNumber"/>
      </w:rPr>
      <w:instrText xml:space="preserve"> PAGE </w:instrText>
    </w:r>
    <w:r w:rsidRPr="00026E43">
      <w:rPr>
        <w:rStyle w:val="PageNumber"/>
      </w:rPr>
      <w:fldChar w:fldCharType="separate"/>
    </w:r>
    <w:r w:rsidR="00F91679">
      <w:rPr>
        <w:rStyle w:val="PageNumber"/>
        <w:noProof/>
      </w:rPr>
      <w:t>198</w:t>
    </w:r>
    <w:r w:rsidRPr="00026E43">
      <w:rPr>
        <w:rStyle w:val="PageNumbe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E412" w14:textId="4B5FA0D1" w:rsidR="007D77C4" w:rsidRPr="00656508" w:rsidRDefault="007D77C4" w:rsidP="6DB0EBCF">
    <w:pPr>
      <w:pStyle w:val="Header"/>
      <w:rPr>
        <w:lang w:val="es-ES"/>
      </w:rPr>
    </w:pPr>
    <w:r w:rsidRPr="00656508">
      <w:rPr>
        <w:rStyle w:val="PageNumber"/>
        <w:rFonts w:cs="Arial"/>
        <w:lang w:val="es-ES"/>
      </w:rPr>
      <w:t>3-</w:t>
    </w:r>
    <w:r w:rsidRPr="6DB0EBCF">
      <w:rPr>
        <w:rStyle w:val="PageNumber"/>
        <w:rFonts w:cs="Arial"/>
        <w:noProof/>
        <w:lang w:val="es-ES"/>
      </w:rPr>
      <w:fldChar w:fldCharType="begin"/>
    </w:r>
    <w:r w:rsidRPr="00656508">
      <w:rPr>
        <w:rStyle w:val="PageNumber"/>
        <w:rFonts w:cs="Arial"/>
        <w:lang w:val="es-ES"/>
      </w:rPr>
      <w:instrText xml:space="preserve"> PAGE </w:instrText>
    </w:r>
    <w:r w:rsidRPr="6DB0EBCF">
      <w:rPr>
        <w:rStyle w:val="PageNumber"/>
        <w:rFonts w:cs="Arial"/>
        <w:lang w:val="es-ES"/>
      </w:rPr>
      <w:fldChar w:fldCharType="separate"/>
    </w:r>
    <w:r w:rsidRPr="00656508">
      <w:rPr>
        <w:rStyle w:val="PageNumber"/>
        <w:rFonts w:cs="Arial"/>
        <w:noProof/>
        <w:lang w:val="es-ES"/>
      </w:rPr>
      <w:t>54</w:t>
    </w:r>
    <w:r w:rsidRPr="6DB0EBCF">
      <w:rPr>
        <w:rStyle w:val="PageNumber"/>
        <w:rFonts w:cs="Arial"/>
        <w:noProof/>
        <w:lang w:val="es-ES"/>
      </w:rPr>
      <w:fldChar w:fldCharType="end"/>
    </w:r>
    <w:r w:rsidRPr="00656508">
      <w:rPr>
        <w:rStyle w:val="PageNumber"/>
        <w:rFonts w:cs="Arial"/>
        <w:lang w:val="es-ES"/>
      </w:rPr>
      <w:tab/>
      <w:t>Sección X – Formularios del Contrato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8CDF" w14:textId="6A707952" w:rsidR="007D77C4" w:rsidRPr="008F3394" w:rsidRDefault="007D77C4" w:rsidP="6DB0EBCF">
    <w:pPr>
      <w:pStyle w:val="Header"/>
      <w:rPr>
        <w:lang w:val="es-ES"/>
      </w:rPr>
    </w:pPr>
    <w:r w:rsidRPr="00026E43">
      <w:rPr>
        <w:rStyle w:val="PageNumber"/>
        <w:rFonts w:cs="Arial"/>
      </w:rPr>
      <w:t>Section IX. Contract Forms</w:t>
    </w:r>
    <w:r>
      <w:rPr>
        <w:rStyle w:val="PageNumber"/>
        <w:rFonts w:cs="Arial"/>
        <w:lang w:val="es-ES"/>
      </w:rPr>
      <w:t xml:space="preserve"> </w:t>
    </w:r>
    <w:r w:rsidRPr="008F3394">
      <w:rPr>
        <w:rStyle w:val="PageNumber"/>
        <w:rFonts w:cs="Arial"/>
        <w:lang w:val="es-ES"/>
      </w:rPr>
      <w:tab/>
    </w:r>
    <w:r w:rsidRPr="6DB0EBCF">
      <w:rPr>
        <w:rStyle w:val="PageNumber"/>
        <w:rFonts w:cs="Arial"/>
        <w:noProof/>
        <w:lang w:val="es-ES"/>
      </w:rPr>
      <w:fldChar w:fldCharType="begin"/>
    </w:r>
    <w:r w:rsidRPr="008F3394">
      <w:rPr>
        <w:rStyle w:val="PageNumber"/>
        <w:rFonts w:cs="Arial"/>
        <w:lang w:val="es-ES"/>
      </w:rPr>
      <w:instrText xml:space="preserve"> PAGE </w:instrText>
    </w:r>
    <w:r w:rsidRPr="6DB0EBCF">
      <w:rPr>
        <w:rStyle w:val="PageNumber"/>
        <w:rFonts w:cs="Arial"/>
        <w:lang w:val="es-ES"/>
      </w:rPr>
      <w:fldChar w:fldCharType="separate"/>
    </w:r>
    <w:r w:rsidR="00F91679">
      <w:rPr>
        <w:rStyle w:val="PageNumber"/>
        <w:rFonts w:cs="Arial"/>
        <w:noProof/>
        <w:lang w:val="es-ES"/>
      </w:rPr>
      <w:t>227</w:t>
    </w:r>
    <w:r w:rsidRPr="6DB0EBCF">
      <w:rPr>
        <w:rStyle w:val="PageNumber"/>
        <w:rFonts w:cs="Arial"/>
        <w:noProof/>
        <w:lang w:val="es-E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0067" w14:textId="76294658" w:rsidR="007D77C4" w:rsidRPr="008F3394" w:rsidRDefault="007D77C4" w:rsidP="6DB0EBCF">
    <w:pPr>
      <w:pStyle w:val="Header"/>
      <w:rPr>
        <w:lang w:val="es-ES"/>
      </w:rPr>
    </w:pPr>
    <w:r w:rsidRPr="00C9708E">
      <w:rPr>
        <w:rStyle w:val="PageNumber"/>
        <w:rFonts w:cs="Arial"/>
      </w:rPr>
      <w:t>Section IX. Contract Forms</w:t>
    </w:r>
    <w:r>
      <w:rPr>
        <w:rStyle w:val="PageNumber"/>
        <w:rFonts w:cs="Arial"/>
        <w:lang w:val="es-ES"/>
      </w:rPr>
      <w:t xml:space="preserve"> </w:t>
    </w:r>
    <w:r w:rsidRPr="008F3394">
      <w:rPr>
        <w:rStyle w:val="PageNumber"/>
        <w:rFonts w:cs="Arial"/>
        <w:lang w:val="es-ES"/>
      </w:rPr>
      <w:tab/>
    </w:r>
    <w:r w:rsidRPr="6DB0EBCF">
      <w:rPr>
        <w:rStyle w:val="PageNumber"/>
        <w:rFonts w:cs="Arial"/>
        <w:noProof/>
        <w:lang w:val="es-ES"/>
      </w:rPr>
      <w:fldChar w:fldCharType="begin"/>
    </w:r>
    <w:r w:rsidRPr="008F3394">
      <w:rPr>
        <w:rStyle w:val="PageNumber"/>
        <w:rFonts w:cs="Arial"/>
        <w:lang w:val="es-ES"/>
      </w:rPr>
      <w:instrText xml:space="preserve"> PAGE </w:instrText>
    </w:r>
    <w:r w:rsidRPr="6DB0EBCF">
      <w:rPr>
        <w:rStyle w:val="PageNumber"/>
        <w:rFonts w:cs="Arial"/>
        <w:lang w:val="es-ES"/>
      </w:rPr>
      <w:fldChar w:fldCharType="separate"/>
    </w:r>
    <w:r w:rsidR="00F91679">
      <w:rPr>
        <w:rStyle w:val="PageNumber"/>
        <w:rFonts w:cs="Arial"/>
        <w:noProof/>
        <w:lang w:val="es-ES"/>
      </w:rPr>
      <w:t>261</w:t>
    </w:r>
    <w:r w:rsidRPr="6DB0EBCF">
      <w:rPr>
        <w:rStyle w:val="PageNumber"/>
        <w:rFonts w:cs="Arial"/>
        <w:noProof/>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F591" w14:textId="50AFE597" w:rsidR="007D77C4" w:rsidRPr="008F3394" w:rsidRDefault="007D77C4" w:rsidP="6DB0EBCF">
    <w:pPr>
      <w:pStyle w:val="Header"/>
      <w:rPr>
        <w:lang w:val="es-ES"/>
      </w:rPr>
    </w:pPr>
    <w:r>
      <w:rPr>
        <w:rStyle w:val="PageNumber"/>
        <w:rFonts w:cs="Arial"/>
      </w:rPr>
      <w:t>Attachment</w:t>
    </w:r>
    <w:r>
      <w:rPr>
        <w:rStyle w:val="PageNumber"/>
        <w:rFonts w:cs="Arial"/>
        <w:lang w:val="es-ES"/>
      </w:rPr>
      <w:t xml:space="preserve"> </w:t>
    </w:r>
    <w:r w:rsidRPr="008F3394">
      <w:rPr>
        <w:rStyle w:val="PageNumber"/>
        <w:rFonts w:cs="Arial"/>
        <w:lang w:val="es-ES"/>
      </w:rPr>
      <w:tab/>
    </w:r>
    <w:r w:rsidRPr="6DB0EBCF">
      <w:rPr>
        <w:rStyle w:val="PageNumber"/>
        <w:rFonts w:cs="Arial"/>
        <w:noProof/>
        <w:lang w:val="es-ES"/>
      </w:rPr>
      <w:fldChar w:fldCharType="begin"/>
    </w:r>
    <w:r w:rsidRPr="008F3394">
      <w:rPr>
        <w:rStyle w:val="PageNumber"/>
        <w:rFonts w:cs="Arial"/>
        <w:lang w:val="es-ES"/>
      </w:rPr>
      <w:instrText xml:space="preserve"> PAGE </w:instrText>
    </w:r>
    <w:r w:rsidRPr="6DB0EBCF">
      <w:rPr>
        <w:rStyle w:val="PageNumber"/>
        <w:rFonts w:cs="Arial"/>
        <w:lang w:val="es-ES"/>
      </w:rPr>
      <w:fldChar w:fldCharType="separate"/>
    </w:r>
    <w:r w:rsidR="00F91679">
      <w:rPr>
        <w:rStyle w:val="PageNumber"/>
        <w:rFonts w:cs="Arial"/>
        <w:noProof/>
        <w:lang w:val="es-ES"/>
      </w:rPr>
      <w:t>263</w:t>
    </w:r>
    <w:r w:rsidRPr="6DB0EBCF">
      <w:rPr>
        <w:rStyle w:val="PageNumber"/>
        <w:rFonts w:cs="Arial"/>
        <w:noProof/>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31129E44" w:rsidR="007D77C4" w:rsidRPr="00C43B02" w:rsidRDefault="007D77C4"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sidR="00F91679">
      <w:rPr>
        <w:rStyle w:val="PageNumber"/>
        <w:rFonts w:cs="Arial"/>
        <w:noProof/>
      </w:rPr>
      <w:t>ii</w:t>
    </w:r>
    <w:r w:rsidRPr="001E0B5D">
      <w:rPr>
        <w:rStyle w:val="PageNumber"/>
        <w:rFonts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C8CA" w14:textId="77777777" w:rsidR="007D77C4" w:rsidRPr="009666F1" w:rsidRDefault="007D77C4"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638C8943" w:rsidR="007D77C4" w:rsidRPr="00AE0F28" w:rsidRDefault="007D77C4" w:rsidP="6DB0EBCF">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Oferentes</w:t>
    </w:r>
    <w:r w:rsidRPr="00AE0F28">
      <w:rPr>
        <w:rStyle w:val="PageNumber"/>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D805" w14:textId="217ACD5F" w:rsidR="007D77C4" w:rsidRPr="00AE0F28" w:rsidRDefault="007D77C4"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Oferentes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AD25" w14:textId="77777777" w:rsidR="007D77C4" w:rsidRDefault="007D77C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688E91A8" w:rsidR="007D77C4" w:rsidRPr="00AE0F28" w:rsidRDefault="007D77C4"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00F91679">
      <w:rPr>
        <w:rStyle w:val="PageNumber"/>
        <w:rFonts w:cs="Arial"/>
        <w:noProof/>
        <w:lang w:val="es-AR"/>
      </w:rPr>
      <w:t>3</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13DE94DA" w:rsidR="007D77C4" w:rsidRPr="00407B86" w:rsidRDefault="007D77C4" w:rsidP="001E0B5D">
    <w:pPr>
      <w:pStyle w:val="Header"/>
      <w:pBdr>
        <w:bottom w:val="single" w:sz="4" w:space="1" w:color="auto"/>
      </w:pBdr>
      <w:rPr>
        <w:rStyle w:val="PageNumber"/>
        <w:rFonts w:cs="Arial"/>
        <w:noProof/>
      </w:rPr>
    </w:pPr>
    <w:r w:rsidRPr="00407B86">
      <w:rPr>
        <w:rStyle w:val="PageNumber"/>
        <w:rFonts w:cs="Arial"/>
        <w:noProof/>
      </w:rPr>
      <w:t>Sección I. Instruction to Bidders (ITB)</w:t>
    </w:r>
    <w:r w:rsidRPr="00407B86">
      <w:rPr>
        <w:rStyle w:val="PageNumber"/>
        <w:rFonts w:cs="Arial"/>
        <w:noProof/>
      </w:rPr>
      <w:tab/>
    </w:r>
    <w:r w:rsidRPr="001E0B5D">
      <w:rPr>
        <w:rStyle w:val="PageNumber"/>
        <w:rFonts w:cs="Arial"/>
        <w:noProof/>
      </w:rPr>
      <w:fldChar w:fldCharType="begin"/>
    </w:r>
    <w:r w:rsidRPr="00407B86">
      <w:rPr>
        <w:rStyle w:val="PageNumber"/>
        <w:rFonts w:cs="Arial"/>
        <w:noProof/>
      </w:rPr>
      <w:instrText xml:space="preserve"> PAGE </w:instrText>
    </w:r>
    <w:r w:rsidRPr="001E0B5D">
      <w:rPr>
        <w:rStyle w:val="PageNumber"/>
        <w:rFonts w:cs="Arial"/>
        <w:noProof/>
      </w:rPr>
      <w:fldChar w:fldCharType="separate"/>
    </w:r>
    <w:r w:rsidR="00F91679">
      <w:rPr>
        <w:rStyle w:val="PageNumber"/>
        <w:rFonts w:cs="Arial"/>
        <w:noProof/>
      </w:rPr>
      <w:t>35</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4032" w14:textId="77777777" w:rsidR="007D77C4" w:rsidRDefault="007D7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4590"/>
        </w:tabs>
        <w:ind w:left="459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9D3116"/>
    <w:multiLevelType w:val="hybridMultilevel"/>
    <w:tmpl w:val="93D27234"/>
    <w:lvl w:ilvl="0" w:tplc="C8C6F7A2">
      <w:start w:val="1"/>
      <w:numFmt w:val="lowerRoman"/>
      <w:lvlText w:val="(%1)"/>
      <w:lvlJc w:val="left"/>
      <w:pPr>
        <w:ind w:left="425"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10"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94288A"/>
    <w:multiLevelType w:val="multilevel"/>
    <w:tmpl w:val="D1622A7A"/>
    <w:lvl w:ilvl="0">
      <w:start w:val="1"/>
      <w:numFmt w:val="decimal"/>
      <w:isLgl/>
      <w:lvlText w:val="%1."/>
      <w:lvlJc w:val="left"/>
      <w:pPr>
        <w:tabs>
          <w:tab w:val="num" w:pos="522"/>
        </w:tabs>
        <w:ind w:left="522" w:hanging="432"/>
      </w:pPr>
      <w:rPr>
        <w:rFonts w:hint="default"/>
        <w:b w:val="0"/>
        <w:i w:val="0"/>
        <w:sz w:val="24"/>
        <w:szCs w:val="24"/>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1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8" w15:restartNumberingAfterBreak="0">
    <w:nsid w:val="0AA80B34"/>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 w15:restartNumberingAfterBreak="0">
    <w:nsid w:val="0B4F0F59"/>
    <w:multiLevelType w:val="multilevel"/>
    <w:tmpl w:val="D1622A7A"/>
    <w:lvl w:ilvl="0">
      <w:start w:val="1"/>
      <w:numFmt w:val="decimal"/>
      <w:isLgl/>
      <w:lvlText w:val="%1."/>
      <w:lvlJc w:val="left"/>
      <w:pPr>
        <w:tabs>
          <w:tab w:val="num" w:pos="522"/>
        </w:tabs>
        <w:ind w:left="522" w:hanging="432"/>
      </w:pPr>
      <w:rPr>
        <w:rFonts w:hint="default"/>
        <w:b w:val="0"/>
        <w:i w:val="0"/>
        <w:sz w:val="24"/>
        <w:szCs w:val="24"/>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2C2A68"/>
    <w:multiLevelType w:val="hybridMultilevel"/>
    <w:tmpl w:val="38E890FC"/>
    <w:lvl w:ilvl="0" w:tplc="DB0AA4DC">
      <w:start w:val="1"/>
      <w:numFmt w:val="lowerRoman"/>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DBA4E5A"/>
    <w:multiLevelType w:val="hybridMultilevel"/>
    <w:tmpl w:val="DDA21764"/>
    <w:lvl w:ilvl="0" w:tplc="CDF4A07C">
      <w:start w:val="1"/>
      <w:numFmt w:val="lowerRoman"/>
      <w:lvlText w:val="(%1)"/>
      <w:lvlJc w:val="left"/>
      <w:pPr>
        <w:ind w:left="425"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25"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6" w15:restartNumberingAfterBreak="0">
    <w:nsid w:val="0E672774"/>
    <w:multiLevelType w:val="hybridMultilevel"/>
    <w:tmpl w:val="FBF2FFF6"/>
    <w:lvl w:ilvl="0" w:tplc="096265E0">
      <w:start w:val="1"/>
      <w:numFmt w:val="lowerLetter"/>
      <w:lvlText w:val="(%1)"/>
      <w:lvlJc w:val="left"/>
      <w:pPr>
        <w:ind w:left="1572"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0FDB089D"/>
    <w:multiLevelType w:val="multilevel"/>
    <w:tmpl w:val="D1622A7A"/>
    <w:lvl w:ilvl="0">
      <w:start w:val="1"/>
      <w:numFmt w:val="decimal"/>
      <w:isLgl/>
      <w:lvlText w:val="%1."/>
      <w:lvlJc w:val="left"/>
      <w:pPr>
        <w:tabs>
          <w:tab w:val="num" w:pos="522"/>
        </w:tabs>
        <w:ind w:left="522" w:hanging="432"/>
      </w:pPr>
      <w:rPr>
        <w:rFonts w:hint="default"/>
        <w:b w:val="0"/>
        <w:i w:val="0"/>
        <w:sz w:val="24"/>
        <w:szCs w:val="24"/>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0BF1626"/>
    <w:multiLevelType w:val="hybridMultilevel"/>
    <w:tmpl w:val="13286808"/>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9AD0B198">
      <w:start w:val="2"/>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965F52"/>
    <w:multiLevelType w:val="multilevel"/>
    <w:tmpl w:val="02D4B73C"/>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30C5AEA"/>
    <w:multiLevelType w:val="multilevel"/>
    <w:tmpl w:val="D2CEE6E8"/>
    <w:lvl w:ilvl="0">
      <w:start w:val="1"/>
      <w:numFmt w:val="decimal"/>
      <w:pStyle w:val="S1-Header2"/>
      <w:isLgl/>
      <w:lvlText w:val="%1."/>
      <w:lvlJc w:val="left"/>
      <w:pPr>
        <w:tabs>
          <w:tab w:val="num" w:pos="1000"/>
        </w:tabs>
        <w:ind w:left="1000" w:hanging="432"/>
      </w:pPr>
      <w:rPr>
        <w:rFonts w:hint="default"/>
        <w:b/>
        <w:i w:val="0"/>
        <w:sz w:val="24"/>
        <w:szCs w:val="24"/>
      </w:rPr>
    </w:lvl>
    <w:lvl w:ilvl="1">
      <w:start w:val="1"/>
      <w:numFmt w:val="decimal"/>
      <w:pStyle w:val="Header2-SubClauses"/>
      <w:lvlText w:val="%1.%2"/>
      <w:lvlJc w:val="left"/>
      <w:pPr>
        <w:tabs>
          <w:tab w:val="num" w:pos="2394"/>
        </w:tabs>
        <w:ind w:left="2394" w:hanging="504"/>
      </w:pPr>
      <w:rPr>
        <w:rFonts w:ascii="Times New Roman" w:hAnsi="Times New Roman" w:cs="Times New Roman" w:hint="default"/>
        <w:b w:val="0"/>
        <w:i w:val="0"/>
        <w:strike w:val="0"/>
        <w:color w:val="auto"/>
        <w:sz w:val="24"/>
        <w:szCs w:val="24"/>
        <w:lang w:val="en-US"/>
      </w:rPr>
    </w:lvl>
    <w:lvl w:ilvl="2">
      <w:start w:val="1"/>
      <w:numFmt w:val="lowerLetter"/>
      <w:pStyle w:val="P3Header1-Clauses"/>
      <w:lvlText w:val="(%3)"/>
      <w:lvlJc w:val="left"/>
      <w:pPr>
        <w:ind w:left="864" w:hanging="360"/>
      </w:pPr>
      <w:rPr>
        <w:rFonts w:ascii="Times New Roman" w:hAnsi="Times New Roman" w:cs="Times New Roman" w:hint="default"/>
        <w:b w:val="0"/>
        <w:i w:val="0"/>
        <w:strike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3F643D"/>
    <w:multiLevelType w:val="hybridMultilevel"/>
    <w:tmpl w:val="778C9566"/>
    <w:lvl w:ilvl="0" w:tplc="F52AF864">
      <w:start w:val="1"/>
      <w:numFmt w:val="lowerLetter"/>
      <w:lvlText w:val="(%1)"/>
      <w:lvlJc w:val="left"/>
      <w:pPr>
        <w:tabs>
          <w:tab w:val="num" w:pos="540"/>
        </w:tabs>
        <w:ind w:left="540" w:hanging="540"/>
      </w:pPr>
      <w:rPr>
        <w:rFonts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144020A4"/>
    <w:multiLevelType w:val="hybridMultilevel"/>
    <w:tmpl w:val="D458E1C4"/>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5366535"/>
    <w:multiLevelType w:val="hybridMultilevel"/>
    <w:tmpl w:val="3D904D96"/>
    <w:lvl w:ilvl="0" w:tplc="D16E1DEE">
      <w:start w:val="1"/>
      <w:numFmt w:val="lowerRoman"/>
      <w:lvlText w:val="(%1)"/>
      <w:lvlJc w:val="left"/>
      <w:pPr>
        <w:ind w:left="425" w:hanging="425"/>
      </w:pPr>
      <w:rPr>
        <w:rFonts w:ascii="Times New Roman" w:eastAsia="Arial" w:hAnsi="Times New Roman" w:cs="Times New Roman" w:hint="default"/>
        <w:b/>
        <w:bCs/>
        <w:strike w:val="0"/>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4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935400"/>
    <w:multiLevelType w:val="hybridMultilevel"/>
    <w:tmpl w:val="AF3C431A"/>
    <w:lvl w:ilvl="0" w:tplc="26CA5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4"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D627516"/>
    <w:multiLevelType w:val="multilevel"/>
    <w:tmpl w:val="D498744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Letter"/>
      <w:lvlText w:val="(%3)"/>
      <w:lvlJc w:val="left"/>
      <w:pPr>
        <w:ind w:left="360" w:hanging="36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48" w15:restartNumberingAfterBreak="0">
    <w:nsid w:val="1FF40A45"/>
    <w:multiLevelType w:val="singleLevel"/>
    <w:tmpl w:val="C88083FC"/>
    <w:lvl w:ilvl="0">
      <w:start w:val="1"/>
      <w:numFmt w:val="bullet"/>
      <w:lvlText w:val=""/>
      <w:lvlJc w:val="left"/>
      <w:pPr>
        <w:tabs>
          <w:tab w:val="num" w:pos="360"/>
        </w:tabs>
        <w:ind w:left="360" w:hanging="360"/>
      </w:pPr>
      <w:rPr>
        <w:rFonts w:ascii="Symbol" w:hAnsi="Symbol" w:hint="default"/>
        <w:lang w:val="es-ES"/>
      </w:rPr>
    </w:lvl>
  </w:abstractNum>
  <w:abstractNum w:abstractNumId="49" w15:restartNumberingAfterBreak="0">
    <w:nsid w:val="20BA2914"/>
    <w:multiLevelType w:val="hybridMultilevel"/>
    <w:tmpl w:val="8C2E2BB2"/>
    <w:lvl w:ilvl="0" w:tplc="06A09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1" w15:restartNumberingAfterBreak="0">
    <w:nsid w:val="220A1518"/>
    <w:multiLevelType w:val="hybridMultilevel"/>
    <w:tmpl w:val="ABAC8F66"/>
    <w:lvl w:ilvl="0" w:tplc="A7D2C2F2">
      <w:start w:val="1"/>
      <w:numFmt w:val="lowerLetter"/>
      <w:lvlText w:val="(%1)"/>
      <w:lvlJc w:val="left"/>
      <w:pPr>
        <w:ind w:left="360" w:hanging="360"/>
      </w:pPr>
      <w:rPr>
        <w:rFonts w:hint="default"/>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37509E8"/>
    <w:multiLevelType w:val="multilevel"/>
    <w:tmpl w:val="D1622A7A"/>
    <w:lvl w:ilvl="0">
      <w:start w:val="1"/>
      <w:numFmt w:val="decimal"/>
      <w:isLgl/>
      <w:lvlText w:val="%1."/>
      <w:lvlJc w:val="left"/>
      <w:pPr>
        <w:tabs>
          <w:tab w:val="num" w:pos="522"/>
        </w:tabs>
        <w:ind w:left="522" w:hanging="432"/>
      </w:pPr>
      <w:rPr>
        <w:rFonts w:hint="default"/>
        <w:b w:val="0"/>
        <w:i w:val="0"/>
        <w:sz w:val="24"/>
        <w:szCs w:val="24"/>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64A1E21"/>
    <w:multiLevelType w:val="hybridMultilevel"/>
    <w:tmpl w:val="2EA82F1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7714942"/>
    <w:multiLevelType w:val="hybridMultilevel"/>
    <w:tmpl w:val="711E2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6A012A"/>
    <w:multiLevelType w:val="hybridMultilevel"/>
    <w:tmpl w:val="8C2E2BB2"/>
    <w:lvl w:ilvl="0" w:tplc="06A09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D24611"/>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62" w15:restartNumberingAfterBreak="0">
    <w:nsid w:val="2C6E28D5"/>
    <w:multiLevelType w:val="hybridMultilevel"/>
    <w:tmpl w:val="0206FB80"/>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228CCE82">
      <w:start w:val="5"/>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2D444BD4"/>
    <w:multiLevelType w:val="hybridMultilevel"/>
    <w:tmpl w:val="9034A850"/>
    <w:lvl w:ilvl="0" w:tplc="AFCA54A6">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64"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6" w15:restartNumberingAfterBreak="0">
    <w:nsid w:val="312475B2"/>
    <w:multiLevelType w:val="hybridMultilevel"/>
    <w:tmpl w:val="F55A3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1944026"/>
    <w:multiLevelType w:val="hybridMultilevel"/>
    <w:tmpl w:val="22487F7E"/>
    <w:lvl w:ilvl="0" w:tplc="9D9E5010">
      <w:start w:val="1"/>
      <w:numFmt w:val="lowerLetter"/>
      <w:lvlText w:val="(%1)"/>
      <w:lvlJc w:val="left"/>
      <w:pPr>
        <w:ind w:left="792" w:hanging="360"/>
      </w:pPr>
      <w:rPr>
        <w:rFonts w:hint="default"/>
        <w:b w:val="0"/>
      </w:rPr>
    </w:lvl>
    <w:lvl w:ilvl="1" w:tplc="575E3B50">
      <w:start w:val="1"/>
      <w:numFmt w:val="lowerRoman"/>
      <w:lvlText w:val="(%2)"/>
      <w:lvlJc w:val="left"/>
      <w:pPr>
        <w:ind w:left="1512" w:hanging="360"/>
      </w:pPr>
      <w:rPr>
        <w:rFonts w:hint="default"/>
      </w:rPr>
    </w:lvl>
    <w:lvl w:ilvl="2" w:tplc="3D461866">
      <w:start w:val="1"/>
      <w:numFmt w:val="lowerRoman"/>
      <w:lvlText w:val="%3)"/>
      <w:lvlJc w:val="left"/>
      <w:pPr>
        <w:ind w:left="2772" w:hanging="720"/>
      </w:pPr>
      <w:rPr>
        <w:rFonts w:hint="default"/>
      </w:rPr>
    </w:lvl>
    <w:lvl w:ilvl="3" w:tplc="45CC21BC">
      <w:start w:val="1"/>
      <w:numFmt w:val="bullet"/>
      <w:lvlText w:val=""/>
      <w:lvlJc w:val="left"/>
      <w:pPr>
        <w:ind w:left="2952" w:hanging="360"/>
      </w:pPr>
      <w:rPr>
        <w:rFonts w:ascii="Symbol" w:eastAsia="Times New Roman" w:hAnsi="Symbol" w:cs="Times New Roman" w:hint="default"/>
      </w:rPr>
    </w:lvl>
    <w:lvl w:ilvl="4" w:tplc="1E72497E">
      <w:start w:val="1"/>
      <w:numFmt w:val="decimal"/>
      <w:lvlText w:val="%5."/>
      <w:lvlJc w:val="left"/>
      <w:pPr>
        <w:ind w:left="3672" w:hanging="360"/>
      </w:pPr>
      <w:rPr>
        <w:rFonts w:hint="default"/>
      </w:rPr>
    </w:lvl>
    <w:lvl w:ilvl="5" w:tplc="0409001B">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7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5"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DA28F1"/>
    <w:multiLevelType w:val="hybridMultilevel"/>
    <w:tmpl w:val="C4EC0C98"/>
    <w:lvl w:ilvl="0" w:tplc="6D8C10C6">
      <w:start w:val="1"/>
      <w:numFmt w:val="lowerRoman"/>
      <w:lvlText w:val="(%1)"/>
      <w:lvlJc w:val="left"/>
      <w:pPr>
        <w:ind w:left="973" w:hanging="425"/>
      </w:pPr>
      <w:rPr>
        <w:rFonts w:ascii="Arial" w:eastAsia="Arial" w:hAnsi="Arial" w:hint="default"/>
        <w:b/>
        <w:bCs/>
        <w:w w:val="99"/>
        <w:sz w:val="20"/>
        <w:szCs w:val="20"/>
      </w:rPr>
    </w:lvl>
    <w:lvl w:ilvl="1" w:tplc="C8808DEC">
      <w:start w:val="1"/>
      <w:numFmt w:val="lowerLetter"/>
      <w:lvlText w:val="(%2)"/>
      <w:lvlJc w:val="left"/>
      <w:pPr>
        <w:ind w:left="1398" w:hanging="425"/>
      </w:pPr>
      <w:rPr>
        <w:rFonts w:ascii="Arial" w:eastAsia="Arial" w:hAnsi="Arial" w:hint="default"/>
        <w:w w:val="99"/>
        <w:sz w:val="20"/>
        <w:szCs w:val="20"/>
      </w:rPr>
    </w:lvl>
    <w:lvl w:ilvl="2" w:tplc="35A43912">
      <w:start w:val="1"/>
      <w:numFmt w:val="bullet"/>
      <w:lvlText w:val="•"/>
      <w:lvlJc w:val="left"/>
      <w:pPr>
        <w:ind w:left="2215" w:hanging="425"/>
      </w:pPr>
      <w:rPr>
        <w:rFonts w:hint="default"/>
      </w:rPr>
    </w:lvl>
    <w:lvl w:ilvl="3" w:tplc="D4A6609E">
      <w:start w:val="1"/>
      <w:numFmt w:val="bullet"/>
      <w:lvlText w:val="•"/>
      <w:lvlJc w:val="left"/>
      <w:pPr>
        <w:ind w:left="3031" w:hanging="425"/>
      </w:pPr>
      <w:rPr>
        <w:rFonts w:hint="default"/>
      </w:rPr>
    </w:lvl>
    <w:lvl w:ilvl="4" w:tplc="E4205128">
      <w:start w:val="1"/>
      <w:numFmt w:val="bullet"/>
      <w:lvlText w:val="•"/>
      <w:lvlJc w:val="left"/>
      <w:pPr>
        <w:ind w:left="3848" w:hanging="425"/>
      </w:pPr>
      <w:rPr>
        <w:rFonts w:hint="default"/>
      </w:rPr>
    </w:lvl>
    <w:lvl w:ilvl="5" w:tplc="EAE0138C">
      <w:start w:val="1"/>
      <w:numFmt w:val="bullet"/>
      <w:lvlText w:val="•"/>
      <w:lvlJc w:val="left"/>
      <w:pPr>
        <w:ind w:left="4664" w:hanging="425"/>
      </w:pPr>
      <w:rPr>
        <w:rFonts w:hint="default"/>
      </w:rPr>
    </w:lvl>
    <w:lvl w:ilvl="6" w:tplc="2A686704">
      <w:start w:val="1"/>
      <w:numFmt w:val="bullet"/>
      <w:lvlText w:val="•"/>
      <w:lvlJc w:val="left"/>
      <w:pPr>
        <w:ind w:left="5480" w:hanging="425"/>
      </w:pPr>
      <w:rPr>
        <w:rFonts w:hint="default"/>
      </w:rPr>
    </w:lvl>
    <w:lvl w:ilvl="7" w:tplc="636ECAA4">
      <w:start w:val="1"/>
      <w:numFmt w:val="bullet"/>
      <w:lvlText w:val="•"/>
      <w:lvlJc w:val="left"/>
      <w:pPr>
        <w:ind w:left="6297" w:hanging="425"/>
      </w:pPr>
      <w:rPr>
        <w:rFonts w:hint="default"/>
      </w:rPr>
    </w:lvl>
    <w:lvl w:ilvl="8" w:tplc="87BC9A98">
      <w:start w:val="1"/>
      <w:numFmt w:val="bullet"/>
      <w:lvlText w:val="•"/>
      <w:lvlJc w:val="left"/>
      <w:pPr>
        <w:ind w:left="7113" w:hanging="425"/>
      </w:pPr>
      <w:rPr>
        <w:rFonts w:hint="default"/>
      </w:rPr>
    </w:lvl>
  </w:abstractNum>
  <w:abstractNum w:abstractNumId="77" w15:restartNumberingAfterBreak="0">
    <w:nsid w:val="3BC713E9"/>
    <w:multiLevelType w:val="hybridMultilevel"/>
    <w:tmpl w:val="F9164326"/>
    <w:lvl w:ilvl="0" w:tplc="08283BA6">
      <w:start w:val="1"/>
      <w:numFmt w:val="lowerRoman"/>
      <w:lvlText w:val="(%1)"/>
      <w:lvlJc w:val="left"/>
      <w:pPr>
        <w:ind w:left="796" w:hanging="360"/>
      </w:pPr>
      <w:rPr>
        <w:rFonts w:ascii="Times New Roman" w:eastAsia="Times New Roman" w:hAnsi="Times New Roman" w:hint="default"/>
        <w:w w:val="99"/>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8"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E7E28CB"/>
    <w:multiLevelType w:val="hybridMultilevel"/>
    <w:tmpl w:val="F7CE2BB6"/>
    <w:lvl w:ilvl="0" w:tplc="3CC0FEDC">
      <w:start w:val="2"/>
      <w:numFmt w:val="upperLetter"/>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ED10A5F"/>
    <w:multiLevelType w:val="multilevel"/>
    <w:tmpl w:val="5BDC81CC"/>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F0C7969"/>
    <w:multiLevelType w:val="hybridMultilevel"/>
    <w:tmpl w:val="24961C44"/>
    <w:lvl w:ilvl="0" w:tplc="B9706D4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8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3055EBE"/>
    <w:multiLevelType w:val="hybridMultilevel"/>
    <w:tmpl w:val="FC805736"/>
    <w:lvl w:ilvl="0" w:tplc="948C5540">
      <w:start w:val="1"/>
      <w:numFmt w:val="lowerRoman"/>
      <w:lvlText w:val="(%1)"/>
      <w:lvlJc w:val="left"/>
      <w:pPr>
        <w:ind w:left="973" w:hanging="425"/>
      </w:pPr>
      <w:rPr>
        <w:rFonts w:ascii="Times New Roman" w:eastAsia="Arial" w:hAnsi="Times New Roman" w:cs="Times New Roman" w:hint="default"/>
        <w:b/>
        <w:bCs/>
        <w:w w:val="99"/>
        <w:sz w:val="20"/>
        <w:szCs w:val="20"/>
      </w:rPr>
    </w:lvl>
    <w:lvl w:ilvl="1" w:tplc="1C622CD6">
      <w:start w:val="1"/>
      <w:numFmt w:val="lowerLetter"/>
      <w:lvlText w:val="(%2)"/>
      <w:lvlJc w:val="left"/>
      <w:pPr>
        <w:ind w:left="1398" w:hanging="425"/>
      </w:pPr>
      <w:rPr>
        <w:rFonts w:ascii="Times New Roman" w:eastAsia="Arial" w:hAnsi="Times New Roman" w:cs="Times New Roman" w:hint="default"/>
        <w:w w:val="99"/>
        <w:sz w:val="24"/>
        <w:szCs w:val="24"/>
      </w:rPr>
    </w:lvl>
    <w:lvl w:ilvl="2" w:tplc="AEEC4744">
      <w:start w:val="1"/>
      <w:numFmt w:val="bullet"/>
      <w:lvlText w:val="•"/>
      <w:lvlJc w:val="left"/>
      <w:pPr>
        <w:ind w:left="2119" w:hanging="360"/>
      </w:pPr>
      <w:rPr>
        <w:rFonts w:ascii="Times New Roman" w:eastAsia="Times New Roman" w:hAnsi="Times New Roman" w:hint="default"/>
        <w:w w:val="130"/>
        <w:sz w:val="20"/>
        <w:szCs w:val="20"/>
      </w:rPr>
    </w:lvl>
    <w:lvl w:ilvl="3" w:tplc="7B1AF946">
      <w:start w:val="1"/>
      <w:numFmt w:val="bullet"/>
      <w:lvlText w:val="•"/>
      <w:lvlJc w:val="left"/>
      <w:pPr>
        <w:ind w:left="2119" w:hanging="360"/>
      </w:pPr>
      <w:rPr>
        <w:rFonts w:hint="default"/>
      </w:rPr>
    </w:lvl>
    <w:lvl w:ilvl="4" w:tplc="93D276EA">
      <w:start w:val="1"/>
      <w:numFmt w:val="bullet"/>
      <w:lvlText w:val="•"/>
      <w:lvlJc w:val="left"/>
      <w:pPr>
        <w:ind w:left="3066" w:hanging="360"/>
      </w:pPr>
      <w:rPr>
        <w:rFonts w:hint="default"/>
      </w:rPr>
    </w:lvl>
    <w:lvl w:ilvl="5" w:tplc="81308CCC">
      <w:start w:val="1"/>
      <w:numFmt w:val="bullet"/>
      <w:lvlText w:val="•"/>
      <w:lvlJc w:val="left"/>
      <w:pPr>
        <w:ind w:left="4012" w:hanging="360"/>
      </w:pPr>
      <w:rPr>
        <w:rFonts w:hint="default"/>
      </w:rPr>
    </w:lvl>
    <w:lvl w:ilvl="6" w:tplc="F356EE6C">
      <w:start w:val="1"/>
      <w:numFmt w:val="bullet"/>
      <w:lvlText w:val="•"/>
      <w:lvlJc w:val="left"/>
      <w:pPr>
        <w:ind w:left="4959" w:hanging="360"/>
      </w:pPr>
      <w:rPr>
        <w:rFonts w:hint="default"/>
      </w:rPr>
    </w:lvl>
    <w:lvl w:ilvl="7" w:tplc="6DF25550">
      <w:start w:val="1"/>
      <w:numFmt w:val="bullet"/>
      <w:lvlText w:val="•"/>
      <w:lvlJc w:val="left"/>
      <w:pPr>
        <w:ind w:left="5906" w:hanging="360"/>
      </w:pPr>
      <w:rPr>
        <w:rFonts w:hint="default"/>
      </w:rPr>
    </w:lvl>
    <w:lvl w:ilvl="8" w:tplc="681084D8">
      <w:start w:val="1"/>
      <w:numFmt w:val="bullet"/>
      <w:lvlText w:val="•"/>
      <w:lvlJc w:val="left"/>
      <w:pPr>
        <w:ind w:left="6852" w:hanging="360"/>
      </w:pPr>
      <w:rPr>
        <w:rFonts w:hint="default"/>
      </w:rPr>
    </w:lvl>
  </w:abstractNum>
  <w:abstractNum w:abstractNumId="8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7DF73D1"/>
    <w:multiLevelType w:val="hybridMultilevel"/>
    <w:tmpl w:val="0268C152"/>
    <w:lvl w:ilvl="0" w:tplc="E54EA63C">
      <w:start w:val="1"/>
      <w:numFmt w:val="decimal"/>
      <w:lvlText w:val="%1."/>
      <w:lvlJc w:val="left"/>
      <w:pPr>
        <w:ind w:left="360" w:hanging="360"/>
      </w:pPr>
      <w:rPr>
        <w:rFonts w:ascii="Times New Roman" w:hAnsi="Times New Roman" w:cs="Times New Roman" w:hint="default"/>
        <w:strike w:val="0"/>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88F48E9"/>
    <w:multiLevelType w:val="singleLevel"/>
    <w:tmpl w:val="C422E7AE"/>
    <w:lvl w:ilvl="0">
      <w:start w:val="7"/>
      <w:numFmt w:val="lowerLetter"/>
      <w:lvlText w:val="(%1)"/>
      <w:lvlJc w:val="left"/>
      <w:pPr>
        <w:tabs>
          <w:tab w:val="num" w:pos="420"/>
        </w:tabs>
        <w:ind w:left="420" w:hanging="420"/>
      </w:pPr>
      <w:rPr>
        <w:rFonts w:hint="default"/>
      </w:rPr>
    </w:lvl>
  </w:abstractNum>
  <w:abstractNum w:abstractNumId="90"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A707996"/>
    <w:multiLevelType w:val="hybridMultilevel"/>
    <w:tmpl w:val="74AA001E"/>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1440"/>
        </w:tabs>
        <w:ind w:left="720" w:hanging="720"/>
      </w:pPr>
    </w:lvl>
    <w:lvl w:ilvl="3">
      <w:start w:val="1"/>
      <w:numFmt w:val="decimal"/>
      <w:lvlText w:val="%4."/>
      <w:lvlJc w:val="left"/>
      <w:pPr>
        <w:tabs>
          <w:tab w:val="num" w:pos="-2160"/>
        </w:tabs>
        <w:ind w:left="72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5"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6"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BE2D87"/>
    <w:multiLevelType w:val="hybridMultilevel"/>
    <w:tmpl w:val="A6B2A844"/>
    <w:lvl w:ilvl="0" w:tplc="E88C0308">
      <w:start w:val="1"/>
      <w:numFmt w:val="lowerRoman"/>
      <w:lvlText w:val="(%1)"/>
      <w:lvlJc w:val="left"/>
      <w:pPr>
        <w:ind w:left="973" w:hanging="425"/>
      </w:pPr>
      <w:rPr>
        <w:rFonts w:ascii="Arial" w:eastAsia="Arial" w:hAnsi="Arial" w:hint="default"/>
        <w:b/>
        <w:bCs/>
        <w:w w:val="99"/>
        <w:sz w:val="20"/>
        <w:szCs w:val="20"/>
      </w:rPr>
    </w:lvl>
    <w:lvl w:ilvl="1" w:tplc="B5761104">
      <w:start w:val="1"/>
      <w:numFmt w:val="bullet"/>
      <w:lvlText w:val="•"/>
      <w:lvlJc w:val="left"/>
      <w:pPr>
        <w:ind w:left="973" w:hanging="425"/>
      </w:pPr>
      <w:rPr>
        <w:rFonts w:hint="default"/>
      </w:rPr>
    </w:lvl>
    <w:lvl w:ilvl="2" w:tplc="4508CBA8">
      <w:start w:val="1"/>
      <w:numFmt w:val="bullet"/>
      <w:lvlText w:val="•"/>
      <w:lvlJc w:val="left"/>
      <w:pPr>
        <w:ind w:left="1837" w:hanging="425"/>
      </w:pPr>
      <w:rPr>
        <w:rFonts w:hint="default"/>
      </w:rPr>
    </w:lvl>
    <w:lvl w:ilvl="3" w:tplc="8920FA0A">
      <w:start w:val="1"/>
      <w:numFmt w:val="bullet"/>
      <w:lvlText w:val="•"/>
      <w:lvlJc w:val="left"/>
      <w:pPr>
        <w:ind w:left="2701" w:hanging="425"/>
      </w:pPr>
      <w:rPr>
        <w:rFonts w:hint="default"/>
      </w:rPr>
    </w:lvl>
    <w:lvl w:ilvl="4" w:tplc="D74E4D0C">
      <w:start w:val="1"/>
      <w:numFmt w:val="bullet"/>
      <w:lvlText w:val="•"/>
      <w:lvlJc w:val="left"/>
      <w:pPr>
        <w:ind w:left="3564" w:hanging="425"/>
      </w:pPr>
      <w:rPr>
        <w:rFonts w:hint="default"/>
      </w:rPr>
    </w:lvl>
    <w:lvl w:ilvl="5" w:tplc="36EED262">
      <w:start w:val="1"/>
      <w:numFmt w:val="bullet"/>
      <w:lvlText w:val="•"/>
      <w:lvlJc w:val="left"/>
      <w:pPr>
        <w:ind w:left="4428" w:hanging="425"/>
      </w:pPr>
      <w:rPr>
        <w:rFonts w:hint="default"/>
      </w:rPr>
    </w:lvl>
    <w:lvl w:ilvl="6" w:tplc="78A6F2EA">
      <w:start w:val="1"/>
      <w:numFmt w:val="bullet"/>
      <w:lvlText w:val="•"/>
      <w:lvlJc w:val="left"/>
      <w:pPr>
        <w:ind w:left="5291" w:hanging="425"/>
      </w:pPr>
      <w:rPr>
        <w:rFonts w:hint="default"/>
      </w:rPr>
    </w:lvl>
    <w:lvl w:ilvl="7" w:tplc="B3C89920">
      <w:start w:val="1"/>
      <w:numFmt w:val="bullet"/>
      <w:lvlText w:val="•"/>
      <w:lvlJc w:val="left"/>
      <w:pPr>
        <w:ind w:left="6155" w:hanging="425"/>
      </w:pPr>
      <w:rPr>
        <w:rFonts w:hint="default"/>
      </w:rPr>
    </w:lvl>
    <w:lvl w:ilvl="8" w:tplc="009A872A">
      <w:start w:val="1"/>
      <w:numFmt w:val="bullet"/>
      <w:lvlText w:val="•"/>
      <w:lvlJc w:val="left"/>
      <w:pPr>
        <w:ind w:left="7019" w:hanging="425"/>
      </w:pPr>
      <w:rPr>
        <w:rFonts w:hint="default"/>
      </w:rPr>
    </w:lvl>
  </w:abstractNum>
  <w:abstractNum w:abstractNumId="10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1" w15:restartNumberingAfterBreak="0">
    <w:nsid w:val="59AC6EDA"/>
    <w:multiLevelType w:val="hybridMultilevel"/>
    <w:tmpl w:val="60946F48"/>
    <w:lvl w:ilvl="0" w:tplc="9E2206BA">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102" w15:restartNumberingAfterBreak="0">
    <w:nsid w:val="5B121B41"/>
    <w:multiLevelType w:val="hybridMultilevel"/>
    <w:tmpl w:val="906AB29C"/>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3" w15:restartNumberingAfterBreak="0">
    <w:nsid w:val="5BC26FB0"/>
    <w:multiLevelType w:val="hybridMultilevel"/>
    <w:tmpl w:val="775207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4" w15:restartNumberingAfterBreak="0">
    <w:nsid w:val="5BC55213"/>
    <w:multiLevelType w:val="hybridMultilevel"/>
    <w:tmpl w:val="A94C55A6"/>
    <w:lvl w:ilvl="0" w:tplc="3404C69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7524C4"/>
    <w:multiLevelType w:val="hybridMultilevel"/>
    <w:tmpl w:val="3ACAE21C"/>
    <w:lvl w:ilvl="0" w:tplc="EA185A9A">
      <w:start w:val="1"/>
      <w:numFmt w:val="lowerRoman"/>
      <w:lvlText w:val="(%1)"/>
      <w:lvlJc w:val="left"/>
      <w:pPr>
        <w:ind w:left="1944"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040391E"/>
    <w:multiLevelType w:val="hybridMultilevel"/>
    <w:tmpl w:val="002ABFA2"/>
    <w:lvl w:ilvl="0" w:tplc="7F08C22E">
      <w:start w:val="1"/>
      <w:numFmt w:val="lowerLetter"/>
      <w:lvlText w:val="(%1)"/>
      <w:lvlJc w:val="left"/>
      <w:pPr>
        <w:ind w:left="1080" w:hanging="360"/>
      </w:pPr>
      <w:rPr>
        <w:rFonts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9" w15:restartNumberingAfterBreak="0">
    <w:nsid w:val="605A37BC"/>
    <w:multiLevelType w:val="hybridMultilevel"/>
    <w:tmpl w:val="CF907BF0"/>
    <w:lvl w:ilvl="0" w:tplc="CF4E6164">
      <w:start w:val="1"/>
      <w:numFmt w:val="lowerLetter"/>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110"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3" w15:restartNumberingAfterBreak="0">
    <w:nsid w:val="6491617B"/>
    <w:multiLevelType w:val="hybridMultilevel"/>
    <w:tmpl w:val="6018CE00"/>
    <w:lvl w:ilvl="0" w:tplc="6128A1BE">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6BD3C58"/>
    <w:multiLevelType w:val="hybridMultilevel"/>
    <w:tmpl w:val="3EDAB3A4"/>
    <w:lvl w:ilvl="0" w:tplc="F2E6FD7C">
      <w:start w:val="1"/>
      <w:numFmt w:val="lowerRoman"/>
      <w:lvlText w:val="(%1)"/>
      <w:lvlJc w:val="left"/>
      <w:pPr>
        <w:ind w:left="973" w:hanging="425"/>
      </w:pPr>
      <w:rPr>
        <w:rFonts w:ascii="Times New Roman" w:eastAsia="Arial" w:hAnsi="Times New Roman" w:cs="Times New Roman" w:hint="default"/>
        <w:b/>
        <w:bCs/>
        <w:w w:val="99"/>
        <w:sz w:val="20"/>
        <w:szCs w:val="20"/>
      </w:rPr>
    </w:lvl>
    <w:lvl w:ilvl="1" w:tplc="497EE732">
      <w:start w:val="1"/>
      <w:numFmt w:val="lowerLetter"/>
      <w:lvlText w:val="(%2)"/>
      <w:lvlJc w:val="left"/>
      <w:pPr>
        <w:ind w:left="1399" w:hanging="425"/>
      </w:pPr>
      <w:rPr>
        <w:rFonts w:ascii="Times New Roman" w:eastAsia="Arial" w:hAnsi="Times New Roman" w:cs="Times New Roman"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11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5D7E75"/>
    <w:multiLevelType w:val="hybridMultilevel"/>
    <w:tmpl w:val="0108DABA"/>
    <w:lvl w:ilvl="0" w:tplc="D80E4F20">
      <w:start w:val="1"/>
      <w:numFmt w:val="lowerRoman"/>
      <w:lvlText w:val="(%1)"/>
      <w:lvlJc w:val="left"/>
      <w:pPr>
        <w:ind w:left="973" w:hanging="425"/>
      </w:pPr>
      <w:rPr>
        <w:rFonts w:ascii="Arial" w:eastAsia="Arial" w:hAnsi="Arial" w:hint="default"/>
        <w:b/>
        <w:bCs/>
        <w:w w:val="99"/>
        <w:sz w:val="20"/>
        <w:szCs w:val="20"/>
      </w:rPr>
    </w:lvl>
    <w:lvl w:ilvl="1" w:tplc="8DF8CE44">
      <w:start w:val="1"/>
      <w:numFmt w:val="lowerLetter"/>
      <w:lvlText w:val="(%2)"/>
      <w:lvlJc w:val="left"/>
      <w:pPr>
        <w:ind w:left="1398" w:hanging="425"/>
      </w:pPr>
      <w:rPr>
        <w:rFonts w:ascii="Times New Roman" w:eastAsia="Arial" w:hAnsi="Times New Roman" w:cs="Times New Roman" w:hint="default"/>
        <w:w w:val="99"/>
        <w:sz w:val="24"/>
        <w:szCs w:val="24"/>
      </w:rPr>
    </w:lvl>
    <w:lvl w:ilvl="2" w:tplc="5AA270F2">
      <w:start w:val="1"/>
      <w:numFmt w:val="bullet"/>
      <w:lvlText w:val="•"/>
      <w:lvlJc w:val="left"/>
      <w:pPr>
        <w:ind w:left="2215" w:hanging="425"/>
      </w:pPr>
      <w:rPr>
        <w:rFonts w:hint="default"/>
      </w:rPr>
    </w:lvl>
    <w:lvl w:ilvl="3" w:tplc="5F56C6FC">
      <w:start w:val="1"/>
      <w:numFmt w:val="bullet"/>
      <w:lvlText w:val="•"/>
      <w:lvlJc w:val="left"/>
      <w:pPr>
        <w:ind w:left="3031" w:hanging="425"/>
      </w:pPr>
      <w:rPr>
        <w:rFonts w:hint="default"/>
      </w:rPr>
    </w:lvl>
    <w:lvl w:ilvl="4" w:tplc="599C3406">
      <w:start w:val="1"/>
      <w:numFmt w:val="bullet"/>
      <w:lvlText w:val="•"/>
      <w:lvlJc w:val="left"/>
      <w:pPr>
        <w:ind w:left="3847" w:hanging="425"/>
      </w:pPr>
      <w:rPr>
        <w:rFonts w:hint="default"/>
      </w:rPr>
    </w:lvl>
    <w:lvl w:ilvl="5" w:tplc="1E7E4EB2">
      <w:start w:val="1"/>
      <w:numFmt w:val="bullet"/>
      <w:lvlText w:val="•"/>
      <w:lvlJc w:val="left"/>
      <w:pPr>
        <w:ind w:left="4664" w:hanging="425"/>
      </w:pPr>
      <w:rPr>
        <w:rFonts w:hint="default"/>
      </w:rPr>
    </w:lvl>
    <w:lvl w:ilvl="6" w:tplc="686446C0">
      <w:start w:val="1"/>
      <w:numFmt w:val="bullet"/>
      <w:lvlText w:val="•"/>
      <w:lvlJc w:val="left"/>
      <w:pPr>
        <w:ind w:left="5480" w:hanging="425"/>
      </w:pPr>
      <w:rPr>
        <w:rFonts w:hint="default"/>
      </w:rPr>
    </w:lvl>
    <w:lvl w:ilvl="7" w:tplc="C818B986">
      <w:start w:val="1"/>
      <w:numFmt w:val="bullet"/>
      <w:lvlText w:val="•"/>
      <w:lvlJc w:val="left"/>
      <w:pPr>
        <w:ind w:left="6297" w:hanging="425"/>
      </w:pPr>
      <w:rPr>
        <w:rFonts w:hint="default"/>
      </w:rPr>
    </w:lvl>
    <w:lvl w:ilvl="8" w:tplc="DA5C9D16">
      <w:start w:val="1"/>
      <w:numFmt w:val="bullet"/>
      <w:lvlText w:val="•"/>
      <w:lvlJc w:val="left"/>
      <w:pPr>
        <w:ind w:left="7113" w:hanging="425"/>
      </w:pPr>
      <w:rPr>
        <w:rFonts w:hint="default"/>
      </w:rPr>
    </w:lvl>
  </w:abstractNum>
  <w:abstractNum w:abstractNumId="117"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8"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FAA1B0E"/>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1" w15:restartNumberingAfterBreak="0">
    <w:nsid w:val="70C57931"/>
    <w:multiLevelType w:val="hybridMultilevel"/>
    <w:tmpl w:val="298ADF20"/>
    <w:lvl w:ilvl="0" w:tplc="3094004A">
      <w:start w:val="1"/>
      <w:numFmt w:val="decimal"/>
      <w:lvlText w:val="%1."/>
      <w:lvlJc w:val="left"/>
      <w:pPr>
        <w:ind w:left="360" w:hanging="360"/>
      </w:pPr>
      <w:rPr>
        <w:rFonts w:asciiTheme="minorHAnsi" w:hAnsiTheme="minorHAnsi"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5396DAD"/>
    <w:multiLevelType w:val="hybridMultilevel"/>
    <w:tmpl w:val="9B30F260"/>
    <w:lvl w:ilvl="0" w:tplc="F03001A2">
      <w:start w:val="1"/>
      <w:numFmt w:val="lowerRoman"/>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7" w15:restartNumberingAfterBreak="0">
    <w:nsid w:val="78E95701"/>
    <w:multiLevelType w:val="hybridMultilevel"/>
    <w:tmpl w:val="730899CC"/>
    <w:lvl w:ilvl="0" w:tplc="A336C4D0">
      <w:start w:val="1"/>
      <w:numFmt w:val="upperLetter"/>
      <w:lvlText w:val="%1."/>
      <w:lvlJc w:val="left"/>
      <w:pPr>
        <w:ind w:left="1268" w:hanging="428"/>
        <w:jc w:val="right"/>
      </w:pPr>
      <w:rPr>
        <w:rFonts w:ascii="Times New Roman" w:eastAsia="Arial" w:hAnsi="Times New Roman" w:cs="Times New Roman" w:hint="default"/>
        <w:b/>
        <w:bCs/>
        <w:spacing w:val="-5"/>
        <w:w w:val="99"/>
        <w:sz w:val="24"/>
        <w:szCs w:val="24"/>
      </w:rPr>
    </w:lvl>
    <w:lvl w:ilvl="1" w:tplc="8AE87D32">
      <w:start w:val="1"/>
      <w:numFmt w:val="bullet"/>
      <w:lvlText w:val="•"/>
      <w:lvlJc w:val="left"/>
      <w:pPr>
        <w:ind w:left="2014" w:hanging="428"/>
      </w:pPr>
      <w:rPr>
        <w:rFonts w:hint="default"/>
      </w:rPr>
    </w:lvl>
    <w:lvl w:ilvl="2" w:tplc="7C58C3C4">
      <w:start w:val="1"/>
      <w:numFmt w:val="bullet"/>
      <w:lvlText w:val="•"/>
      <w:lvlJc w:val="left"/>
      <w:pPr>
        <w:ind w:left="2760" w:hanging="428"/>
      </w:pPr>
      <w:rPr>
        <w:rFonts w:hint="default"/>
      </w:rPr>
    </w:lvl>
    <w:lvl w:ilvl="3" w:tplc="EBCCB7F4">
      <w:start w:val="1"/>
      <w:numFmt w:val="bullet"/>
      <w:lvlText w:val="•"/>
      <w:lvlJc w:val="left"/>
      <w:pPr>
        <w:ind w:left="3506" w:hanging="428"/>
      </w:pPr>
      <w:rPr>
        <w:rFonts w:hint="default"/>
      </w:rPr>
    </w:lvl>
    <w:lvl w:ilvl="4" w:tplc="821E50D0">
      <w:start w:val="1"/>
      <w:numFmt w:val="bullet"/>
      <w:lvlText w:val="•"/>
      <w:lvlJc w:val="left"/>
      <w:pPr>
        <w:ind w:left="4251" w:hanging="428"/>
      </w:pPr>
      <w:rPr>
        <w:rFonts w:hint="default"/>
      </w:rPr>
    </w:lvl>
    <w:lvl w:ilvl="5" w:tplc="A836A638">
      <w:start w:val="1"/>
      <w:numFmt w:val="bullet"/>
      <w:lvlText w:val="•"/>
      <w:lvlJc w:val="left"/>
      <w:pPr>
        <w:ind w:left="4997" w:hanging="428"/>
      </w:pPr>
      <w:rPr>
        <w:rFonts w:hint="default"/>
      </w:rPr>
    </w:lvl>
    <w:lvl w:ilvl="6" w:tplc="40DEFB6A">
      <w:start w:val="1"/>
      <w:numFmt w:val="bullet"/>
      <w:lvlText w:val="•"/>
      <w:lvlJc w:val="left"/>
      <w:pPr>
        <w:ind w:left="5743" w:hanging="428"/>
      </w:pPr>
      <w:rPr>
        <w:rFonts w:hint="default"/>
      </w:rPr>
    </w:lvl>
    <w:lvl w:ilvl="7" w:tplc="AEA68E20">
      <w:start w:val="1"/>
      <w:numFmt w:val="bullet"/>
      <w:lvlText w:val="•"/>
      <w:lvlJc w:val="left"/>
      <w:pPr>
        <w:ind w:left="6489" w:hanging="428"/>
      </w:pPr>
      <w:rPr>
        <w:rFonts w:hint="default"/>
      </w:rPr>
    </w:lvl>
    <w:lvl w:ilvl="8" w:tplc="CFEAEF30">
      <w:start w:val="1"/>
      <w:numFmt w:val="bullet"/>
      <w:lvlText w:val="•"/>
      <w:lvlJc w:val="left"/>
      <w:pPr>
        <w:ind w:left="7234" w:hanging="428"/>
      </w:pPr>
      <w:rPr>
        <w:rFonts w:hint="default"/>
      </w:rPr>
    </w:lvl>
  </w:abstractNum>
  <w:abstractNum w:abstractNumId="12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9" w15:restartNumberingAfterBreak="0">
    <w:nsid w:val="7A0725CE"/>
    <w:multiLevelType w:val="hybridMultilevel"/>
    <w:tmpl w:val="431A9A9A"/>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32" w15:restartNumberingAfterBreak="0">
    <w:nsid w:val="7CC97464"/>
    <w:multiLevelType w:val="hybridMultilevel"/>
    <w:tmpl w:val="8C2E2BB2"/>
    <w:lvl w:ilvl="0" w:tplc="387EA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EAD7A5B"/>
    <w:multiLevelType w:val="hybridMultilevel"/>
    <w:tmpl w:val="60946F48"/>
    <w:lvl w:ilvl="0" w:tplc="9E2206BA">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134"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100"/>
  </w:num>
  <w:num w:numId="2">
    <w:abstractNumId w:val="92"/>
  </w:num>
  <w:num w:numId="3">
    <w:abstractNumId w:val="84"/>
  </w:num>
  <w:num w:numId="4">
    <w:abstractNumId w:val="128"/>
  </w:num>
  <w:num w:numId="5">
    <w:abstractNumId w:val="7"/>
  </w:num>
  <w:num w:numId="6">
    <w:abstractNumId w:val="87"/>
    <w:lvlOverride w:ilvl="0">
      <w:startOverride w:val="1"/>
    </w:lvlOverride>
    <w:lvlOverride w:ilvl="1">
      <w:startOverride w:val="2"/>
    </w:lvlOverride>
  </w:num>
  <w:num w:numId="7">
    <w:abstractNumId w:val="8"/>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3"/>
  </w:num>
  <w:num w:numId="16">
    <w:abstractNumId w:val="14"/>
  </w:num>
  <w:num w:numId="17">
    <w:abstractNumId w:val="129"/>
  </w:num>
  <w:num w:numId="18">
    <w:abstractNumId w:val="28"/>
  </w:num>
  <w:num w:numId="19">
    <w:abstractNumId w:val="29"/>
  </w:num>
  <w:num w:numId="20">
    <w:abstractNumId w:val="51"/>
  </w:num>
  <w:num w:numId="21">
    <w:abstractNumId w:val="118"/>
  </w:num>
  <w:num w:numId="22">
    <w:abstractNumId w:val="106"/>
  </w:num>
  <w:num w:numId="23">
    <w:abstractNumId w:val="125"/>
  </w:num>
  <w:num w:numId="24">
    <w:abstractNumId w:val="93"/>
  </w:num>
  <w:num w:numId="25">
    <w:abstractNumId w:val="15"/>
  </w:num>
  <w:num w:numId="26">
    <w:abstractNumId w:val="27"/>
  </w:num>
  <w:num w:numId="27">
    <w:abstractNumId w:val="52"/>
  </w:num>
  <w:num w:numId="28">
    <w:abstractNumId w:val="57"/>
  </w:num>
  <w:num w:numId="29">
    <w:abstractNumId w:val="123"/>
  </w:num>
  <w:num w:numId="30">
    <w:abstractNumId w:val="82"/>
  </w:num>
  <w:num w:numId="31">
    <w:abstractNumId w:val="35"/>
  </w:num>
  <w:num w:numId="32">
    <w:abstractNumId w:val="73"/>
  </w:num>
  <w:num w:numId="33">
    <w:abstractNumId w:val="122"/>
  </w:num>
  <w:num w:numId="34">
    <w:abstractNumId w:val="102"/>
  </w:num>
  <w:num w:numId="35">
    <w:abstractNumId w:val="65"/>
  </w:num>
  <w:num w:numId="36">
    <w:abstractNumId w:val="103"/>
  </w:num>
  <w:num w:numId="37">
    <w:abstractNumId w:val="62"/>
  </w:num>
  <w:num w:numId="38">
    <w:abstractNumId w:val="90"/>
  </w:num>
  <w:num w:numId="39">
    <w:abstractNumId w:val="71"/>
  </w:num>
  <w:num w:numId="40">
    <w:abstractNumId w:val="36"/>
  </w:num>
  <w:num w:numId="41">
    <w:abstractNumId w:val="23"/>
  </w:num>
  <w:num w:numId="42">
    <w:abstractNumId w:val="74"/>
  </w:num>
  <w:num w:numId="43">
    <w:abstractNumId w:val="17"/>
  </w:num>
  <w:num w:numId="44">
    <w:abstractNumId w:val="110"/>
  </w:num>
  <w:num w:numId="45">
    <w:abstractNumId w:val="78"/>
  </w:num>
  <w:num w:numId="46">
    <w:abstractNumId w:val="41"/>
  </w:num>
  <w:num w:numId="47">
    <w:abstractNumId w:val="94"/>
  </w:num>
  <w:num w:numId="48">
    <w:abstractNumId w:val="12"/>
  </w:num>
  <w:num w:numId="49">
    <w:abstractNumId w:val="121"/>
  </w:num>
  <w:num w:numId="50">
    <w:abstractNumId w:val="68"/>
  </w:num>
  <w:num w:numId="51">
    <w:abstractNumId w:val="111"/>
  </w:num>
  <w:num w:numId="52">
    <w:abstractNumId w:val="85"/>
  </w:num>
  <w:num w:numId="53">
    <w:abstractNumId w:val="109"/>
  </w:num>
  <w:num w:numId="54">
    <w:abstractNumId w:val="26"/>
  </w:num>
  <w:num w:numId="55">
    <w:abstractNumId w:val="10"/>
  </w:num>
  <w:num w:numId="56">
    <w:abstractNumId w:val="130"/>
  </w:num>
  <w:num w:numId="57">
    <w:abstractNumId w:val="69"/>
  </w:num>
  <w:num w:numId="58">
    <w:abstractNumId w:val="59"/>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4"/>
  </w:num>
  <w:num w:numId="61">
    <w:abstractNumId w:val="39"/>
  </w:num>
  <w:num w:numId="62">
    <w:abstractNumId w:val="46"/>
  </w:num>
  <w:num w:numId="63">
    <w:abstractNumId w:val="107"/>
  </w:num>
  <w:num w:numId="64">
    <w:abstractNumId w:val="67"/>
  </w:num>
  <w:num w:numId="65">
    <w:abstractNumId w:val="16"/>
  </w:num>
  <w:num w:numId="66">
    <w:abstractNumId w:val="75"/>
  </w:num>
  <w:num w:numId="67">
    <w:abstractNumId w:val="32"/>
  </w:num>
  <w:num w:numId="68">
    <w:abstractNumId w:val="114"/>
  </w:num>
  <w:num w:numId="69">
    <w:abstractNumId w:val="127"/>
  </w:num>
  <w:num w:numId="70">
    <w:abstractNumId w:val="86"/>
  </w:num>
  <w:num w:numId="71">
    <w:abstractNumId w:val="99"/>
  </w:num>
  <w:num w:numId="72">
    <w:abstractNumId w:val="76"/>
  </w:num>
  <w:num w:numId="73">
    <w:abstractNumId w:val="116"/>
  </w:num>
  <w:num w:numId="74">
    <w:abstractNumId w:val="101"/>
  </w:num>
  <w:num w:numId="75">
    <w:abstractNumId w:val="63"/>
  </w:num>
  <w:num w:numId="76">
    <w:abstractNumId w:val="24"/>
  </w:num>
  <w:num w:numId="77">
    <w:abstractNumId w:val="9"/>
  </w:num>
  <w:num w:numId="78">
    <w:abstractNumId w:val="40"/>
  </w:num>
  <w:num w:numId="79">
    <w:abstractNumId w:val="83"/>
  </w:num>
  <w:num w:numId="80">
    <w:abstractNumId w:val="117"/>
  </w:num>
  <w:num w:numId="81">
    <w:abstractNumId w:val="38"/>
  </w:num>
  <w:num w:numId="82">
    <w:abstractNumId w:val="34"/>
  </w:num>
  <w:num w:numId="83">
    <w:abstractNumId w:val="131"/>
  </w:num>
  <w:num w:numId="84">
    <w:abstractNumId w:val="13"/>
    <w:lvlOverride w:ilvl="0">
      <w:startOverride w:val="1"/>
    </w:lvlOverride>
  </w:num>
  <w:num w:numId="85">
    <w:abstractNumId w:val="96"/>
  </w:num>
  <w:num w:numId="86">
    <w:abstractNumId w:val="25"/>
  </w:num>
  <w:num w:numId="87">
    <w:abstractNumId w:val="95"/>
  </w:num>
  <w:num w:numId="88">
    <w:abstractNumId w:val="43"/>
  </w:num>
  <w:num w:numId="89">
    <w:abstractNumId w:val="72"/>
  </w:num>
  <w:num w:numId="90">
    <w:abstractNumId w:val="21"/>
  </w:num>
  <w:num w:numId="91">
    <w:abstractNumId w:val="133"/>
  </w:num>
  <w:num w:numId="92">
    <w:abstractNumId w:val="77"/>
  </w:num>
  <w:num w:numId="93">
    <w:abstractNumId w:val="56"/>
  </w:num>
  <w:num w:numId="94">
    <w:abstractNumId w:val="55"/>
  </w:num>
  <w:num w:numId="95">
    <w:abstractNumId w:val="30"/>
  </w:num>
  <w:num w:numId="96">
    <w:abstractNumId w:val="48"/>
  </w:num>
  <w:num w:numId="97">
    <w:abstractNumId w:val="88"/>
  </w:num>
  <w:num w:numId="98">
    <w:abstractNumId w:val="58"/>
  </w:num>
  <w:num w:numId="99">
    <w:abstractNumId w:val="80"/>
  </w:num>
  <w:num w:numId="100">
    <w:abstractNumId w:val="80"/>
    <w:lvlOverride w:ilvl="0">
      <w:startOverride w:val="2"/>
    </w:lvlOverride>
  </w:num>
  <w:num w:numId="101">
    <w:abstractNumId w:val="19"/>
  </w:num>
  <w:num w:numId="102">
    <w:abstractNumId w:val="11"/>
  </w:num>
  <w:num w:numId="103">
    <w:abstractNumId w:val="81"/>
  </w:num>
  <w:num w:numId="104">
    <w:abstractNumId w:val="126"/>
  </w:num>
  <w:num w:numId="105">
    <w:abstractNumId w:val="134"/>
  </w:num>
  <w:num w:numId="106">
    <w:abstractNumId w:val="89"/>
  </w:num>
  <w:num w:numId="107">
    <w:abstractNumId w:val="70"/>
  </w:num>
  <w:num w:numId="108">
    <w:abstractNumId w:val="47"/>
  </w:num>
  <w:num w:numId="109">
    <w:abstractNumId w:val="115"/>
  </w:num>
  <w:num w:numId="110">
    <w:abstractNumId w:val="112"/>
  </w:num>
  <w:num w:numId="111">
    <w:abstractNumId w:val="20"/>
  </w:num>
  <w:num w:numId="112">
    <w:abstractNumId w:val="119"/>
  </w:num>
  <w:num w:numId="113">
    <w:abstractNumId w:val="123"/>
    <w:lvlOverride w:ilvl="0">
      <w:startOverride w:val="1"/>
    </w:lvlOverride>
  </w:num>
  <w:num w:numId="114">
    <w:abstractNumId w:val="82"/>
    <w:lvlOverride w:ilvl="0">
      <w:startOverride w:val="1"/>
    </w:lvlOverride>
  </w:num>
  <w:num w:numId="115">
    <w:abstractNumId w:val="44"/>
  </w:num>
  <w:num w:numId="116">
    <w:abstractNumId w:val="98"/>
  </w:num>
  <w:num w:numId="117">
    <w:abstractNumId w:val="64"/>
  </w:num>
  <w:num w:numId="118">
    <w:abstractNumId w:val="31"/>
  </w:num>
  <w:num w:numId="119">
    <w:abstractNumId w:val="50"/>
  </w:num>
  <w:num w:numId="120">
    <w:abstractNumId w:val="61"/>
  </w:num>
  <w:num w:numId="1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4"/>
  </w:num>
  <w:num w:numId="124">
    <w:abstractNumId w:val="113"/>
  </w:num>
  <w:num w:numId="125">
    <w:abstractNumId w:val="108"/>
  </w:num>
  <w:num w:numId="126">
    <w:abstractNumId w:val="18"/>
  </w:num>
  <w:num w:numId="127">
    <w:abstractNumId w:val="105"/>
  </w:num>
  <w:num w:numId="128">
    <w:abstractNumId w:val="120"/>
  </w:num>
  <w:num w:numId="129">
    <w:abstractNumId w:val="54"/>
  </w:num>
  <w:num w:numId="130">
    <w:abstractNumId w:val="123"/>
    <w:lvlOverride w:ilvl="0">
      <w:startOverride w:val="1"/>
    </w:lvlOverride>
  </w:num>
  <w:num w:numId="131">
    <w:abstractNumId w:val="42"/>
  </w:num>
  <w:num w:numId="132">
    <w:abstractNumId w:val="60"/>
  </w:num>
  <w:num w:numId="133">
    <w:abstractNumId w:val="132"/>
  </w:num>
  <w:num w:numId="134">
    <w:abstractNumId w:val="49"/>
  </w:num>
  <w:num w:numId="135">
    <w:abstractNumId w:val="66"/>
  </w:num>
  <w:num w:numId="136">
    <w:abstractNumId w:val="79"/>
  </w:num>
  <w:num w:numId="137">
    <w:abstractNumId w:val="97"/>
  </w:num>
  <w:num w:numId="138">
    <w:abstractNumId w:val="82"/>
    <w:lvlOverride w:ilvl="0">
      <w:startOverride w:val="1"/>
    </w:lvlOverride>
  </w:num>
  <w:num w:numId="139">
    <w:abstractNumId w:val="22"/>
  </w:num>
  <w:num w:numId="140">
    <w:abstractNumId w:val="123"/>
    <w:lvlOverride w:ilvl="0">
      <w:startOverride w:val="1"/>
    </w:lvlOverride>
  </w:num>
  <w:num w:numId="141">
    <w:abstractNumId w:val="123"/>
    <w:lvlOverride w:ilvl="0">
      <w:startOverride w:val="1"/>
    </w:lvlOverride>
  </w:num>
  <w:num w:numId="142">
    <w:abstractNumId w:val="123"/>
    <w:lvlOverride w:ilvl="0">
      <w:startOverride w:val="1"/>
    </w:lvlOverride>
  </w:num>
  <w:num w:numId="143">
    <w:abstractNumId w:val="123"/>
    <w:lvlOverride w:ilvl="0">
      <w:startOverride w:val="1"/>
    </w:lvlOverride>
  </w:num>
  <w:num w:numId="144">
    <w:abstractNumId w:val="123"/>
    <w:lvlOverride w:ilvl="0">
      <w:startOverride w:val="1"/>
    </w:lvlOverride>
  </w:num>
  <w:num w:numId="145">
    <w:abstractNumId w:val="123"/>
    <w:lvlOverride w:ilvl="0">
      <w:startOverride w:val="1"/>
    </w:lvlOverride>
  </w:num>
  <w:num w:numId="146">
    <w:abstractNumId w:val="123"/>
    <w:lvlOverride w:ilvl="0">
      <w:startOverride w:val="1"/>
    </w:lvlOverride>
  </w:num>
  <w:num w:numId="147">
    <w:abstractNumId w:val="123"/>
    <w:lvlOverride w:ilvl="0">
      <w:startOverride w:val="1"/>
    </w:lvlOverride>
  </w:num>
  <w:num w:numId="148">
    <w:abstractNumId w:val="123"/>
    <w:lvlOverride w:ilvl="0">
      <w:startOverride w:val="1"/>
    </w:lvlOverride>
  </w:num>
  <w:num w:numId="149">
    <w:abstractNumId w:val="123"/>
    <w:lvlOverride w:ilvl="0">
      <w:startOverride w:val="1"/>
    </w:lvlOverride>
  </w:num>
  <w:num w:numId="150">
    <w:abstractNumId w:val="123"/>
    <w:lvlOverride w:ilvl="0">
      <w:startOverride w:val="1"/>
    </w:lvlOverride>
  </w:num>
  <w:num w:numId="151">
    <w:abstractNumId w:val="123"/>
    <w:lvlOverride w:ilvl="0">
      <w:startOverride w:val="1"/>
    </w:lvlOverride>
  </w:num>
  <w:num w:numId="152">
    <w:abstractNumId w:val="123"/>
    <w:lvlOverride w:ilvl="0">
      <w:startOverride w:val="1"/>
    </w:lvlOverride>
  </w:num>
  <w:num w:numId="153">
    <w:abstractNumId w:val="37"/>
  </w:num>
  <w:num w:numId="154">
    <w:abstractNumId w:val="45"/>
  </w:num>
  <w:num w:numId="155">
    <w:abstractNumId w:val="91"/>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UY" w:vendorID="64" w:dllVersion="0" w:nlCheck="1" w:checkStyle="0"/>
  <w:activeWritingStyle w:appName="MSWord" w:lang="es-AR" w:vendorID="64" w:dllVersion="0" w:nlCheck="1" w:checkStyle="0"/>
  <w:activeWritingStyle w:appName="MSWord" w:lang="fr-FR" w:vendorID="64" w:dllVersion="0" w:nlCheck="1" w:checkStyle="0"/>
  <w:activeWritingStyle w:appName="MSWord" w:lang="es-CO" w:vendorID="64" w:dllVersion="0" w:nlCheck="1" w:checkStyle="0"/>
  <w:activeWritingStyle w:appName="MSWord" w:lang="pt-BR" w:vendorID="64" w:dllVersion="0" w:nlCheck="1" w:checkStyle="0"/>
  <w:activeWritingStyle w:appName="MSWord" w:lang="es-UY" w:vendorID="64" w:dllVersion="6" w:nlCheck="1" w:checkStyle="1"/>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086"/>
    <w:rsid w:val="00000143"/>
    <w:rsid w:val="0000040B"/>
    <w:rsid w:val="00001579"/>
    <w:rsid w:val="00001CD4"/>
    <w:rsid w:val="00001F15"/>
    <w:rsid w:val="00002A9A"/>
    <w:rsid w:val="000031B6"/>
    <w:rsid w:val="000034D5"/>
    <w:rsid w:val="000037BD"/>
    <w:rsid w:val="000038E7"/>
    <w:rsid w:val="0000417E"/>
    <w:rsid w:val="0000442C"/>
    <w:rsid w:val="00004877"/>
    <w:rsid w:val="00004A07"/>
    <w:rsid w:val="00004C8E"/>
    <w:rsid w:val="0000522A"/>
    <w:rsid w:val="00005B03"/>
    <w:rsid w:val="000068D5"/>
    <w:rsid w:val="00006EAF"/>
    <w:rsid w:val="0000766F"/>
    <w:rsid w:val="00007D4E"/>
    <w:rsid w:val="00010594"/>
    <w:rsid w:val="00010CDE"/>
    <w:rsid w:val="0001185D"/>
    <w:rsid w:val="00011F24"/>
    <w:rsid w:val="000120A3"/>
    <w:rsid w:val="00012730"/>
    <w:rsid w:val="00012772"/>
    <w:rsid w:val="0001297C"/>
    <w:rsid w:val="00012997"/>
    <w:rsid w:val="000129E9"/>
    <w:rsid w:val="00013600"/>
    <w:rsid w:val="00015552"/>
    <w:rsid w:val="000158D3"/>
    <w:rsid w:val="00015C8D"/>
    <w:rsid w:val="00015D4A"/>
    <w:rsid w:val="000165FE"/>
    <w:rsid w:val="00017135"/>
    <w:rsid w:val="000177A5"/>
    <w:rsid w:val="00020570"/>
    <w:rsid w:val="00021407"/>
    <w:rsid w:val="0002159E"/>
    <w:rsid w:val="0002350D"/>
    <w:rsid w:val="00023BCB"/>
    <w:rsid w:val="00024FBE"/>
    <w:rsid w:val="00024FEA"/>
    <w:rsid w:val="00025327"/>
    <w:rsid w:val="000257F5"/>
    <w:rsid w:val="000259DE"/>
    <w:rsid w:val="00025CF3"/>
    <w:rsid w:val="0002647E"/>
    <w:rsid w:val="000267BF"/>
    <w:rsid w:val="00026D1C"/>
    <w:rsid w:val="00026E43"/>
    <w:rsid w:val="000302EC"/>
    <w:rsid w:val="00030555"/>
    <w:rsid w:val="00030606"/>
    <w:rsid w:val="00030A63"/>
    <w:rsid w:val="00030B61"/>
    <w:rsid w:val="00030ED1"/>
    <w:rsid w:val="000313CF"/>
    <w:rsid w:val="00031443"/>
    <w:rsid w:val="000314A5"/>
    <w:rsid w:val="00031C71"/>
    <w:rsid w:val="00031F2A"/>
    <w:rsid w:val="0003208D"/>
    <w:rsid w:val="00032823"/>
    <w:rsid w:val="0003332F"/>
    <w:rsid w:val="00034925"/>
    <w:rsid w:val="000355CD"/>
    <w:rsid w:val="00035627"/>
    <w:rsid w:val="000357A7"/>
    <w:rsid w:val="0003684E"/>
    <w:rsid w:val="00036D43"/>
    <w:rsid w:val="00036F8C"/>
    <w:rsid w:val="0003755F"/>
    <w:rsid w:val="00037AD0"/>
    <w:rsid w:val="00037C13"/>
    <w:rsid w:val="000402DC"/>
    <w:rsid w:val="00040BCC"/>
    <w:rsid w:val="00040CF6"/>
    <w:rsid w:val="00041721"/>
    <w:rsid w:val="00042380"/>
    <w:rsid w:val="00042CEB"/>
    <w:rsid w:val="00042E54"/>
    <w:rsid w:val="000435E4"/>
    <w:rsid w:val="00043B10"/>
    <w:rsid w:val="00044080"/>
    <w:rsid w:val="000444AE"/>
    <w:rsid w:val="00044594"/>
    <w:rsid w:val="0004459B"/>
    <w:rsid w:val="00044C40"/>
    <w:rsid w:val="00045CE3"/>
    <w:rsid w:val="00046D22"/>
    <w:rsid w:val="00046F04"/>
    <w:rsid w:val="000471FF"/>
    <w:rsid w:val="00047231"/>
    <w:rsid w:val="00047565"/>
    <w:rsid w:val="00047EAD"/>
    <w:rsid w:val="0005025F"/>
    <w:rsid w:val="0005033D"/>
    <w:rsid w:val="0005178F"/>
    <w:rsid w:val="00051895"/>
    <w:rsid w:val="000528F9"/>
    <w:rsid w:val="00052ACE"/>
    <w:rsid w:val="00052F01"/>
    <w:rsid w:val="0005313C"/>
    <w:rsid w:val="0005357A"/>
    <w:rsid w:val="000536FF"/>
    <w:rsid w:val="0005376E"/>
    <w:rsid w:val="00053A54"/>
    <w:rsid w:val="00053D80"/>
    <w:rsid w:val="0005450A"/>
    <w:rsid w:val="0005489A"/>
    <w:rsid w:val="000553C6"/>
    <w:rsid w:val="00055512"/>
    <w:rsid w:val="00055763"/>
    <w:rsid w:val="000559AD"/>
    <w:rsid w:val="0005657D"/>
    <w:rsid w:val="00056CB3"/>
    <w:rsid w:val="00061047"/>
    <w:rsid w:val="000619F5"/>
    <w:rsid w:val="00061DD3"/>
    <w:rsid w:val="0006210E"/>
    <w:rsid w:val="0006261D"/>
    <w:rsid w:val="00062D9A"/>
    <w:rsid w:val="0006366D"/>
    <w:rsid w:val="00063D05"/>
    <w:rsid w:val="00065606"/>
    <w:rsid w:val="0006567B"/>
    <w:rsid w:val="00065A88"/>
    <w:rsid w:val="00065BCA"/>
    <w:rsid w:val="000661BD"/>
    <w:rsid w:val="00066328"/>
    <w:rsid w:val="000664C4"/>
    <w:rsid w:val="0006666E"/>
    <w:rsid w:val="000668DC"/>
    <w:rsid w:val="0006709D"/>
    <w:rsid w:val="000672A3"/>
    <w:rsid w:val="000672AC"/>
    <w:rsid w:val="000673CC"/>
    <w:rsid w:val="00070255"/>
    <w:rsid w:val="00070D20"/>
    <w:rsid w:val="00070F32"/>
    <w:rsid w:val="00070F8F"/>
    <w:rsid w:val="0007255A"/>
    <w:rsid w:val="0007362B"/>
    <w:rsid w:val="000737B6"/>
    <w:rsid w:val="00073BA3"/>
    <w:rsid w:val="000742A5"/>
    <w:rsid w:val="00074C60"/>
    <w:rsid w:val="0007519D"/>
    <w:rsid w:val="0007529C"/>
    <w:rsid w:val="00075602"/>
    <w:rsid w:val="00075875"/>
    <w:rsid w:val="00075E79"/>
    <w:rsid w:val="00076548"/>
    <w:rsid w:val="00076FE0"/>
    <w:rsid w:val="000777BE"/>
    <w:rsid w:val="00077ED6"/>
    <w:rsid w:val="00077FF5"/>
    <w:rsid w:val="000801F3"/>
    <w:rsid w:val="00080C15"/>
    <w:rsid w:val="00080DA4"/>
    <w:rsid w:val="00080F9A"/>
    <w:rsid w:val="0008232A"/>
    <w:rsid w:val="000824D4"/>
    <w:rsid w:val="0008282E"/>
    <w:rsid w:val="000829F0"/>
    <w:rsid w:val="00082F8A"/>
    <w:rsid w:val="000831FF"/>
    <w:rsid w:val="00083832"/>
    <w:rsid w:val="00083BB3"/>
    <w:rsid w:val="00083EEF"/>
    <w:rsid w:val="000842A7"/>
    <w:rsid w:val="00084922"/>
    <w:rsid w:val="0008499E"/>
    <w:rsid w:val="00084BDA"/>
    <w:rsid w:val="00084C69"/>
    <w:rsid w:val="00084CBD"/>
    <w:rsid w:val="00086859"/>
    <w:rsid w:val="00086ABA"/>
    <w:rsid w:val="000901DD"/>
    <w:rsid w:val="000906B8"/>
    <w:rsid w:val="00090B67"/>
    <w:rsid w:val="0009127C"/>
    <w:rsid w:val="00091C80"/>
    <w:rsid w:val="00092000"/>
    <w:rsid w:val="000933B7"/>
    <w:rsid w:val="0009415F"/>
    <w:rsid w:val="00094414"/>
    <w:rsid w:val="00094D82"/>
    <w:rsid w:val="000953AE"/>
    <w:rsid w:val="00095760"/>
    <w:rsid w:val="0009587D"/>
    <w:rsid w:val="00095928"/>
    <w:rsid w:val="00095DA5"/>
    <w:rsid w:val="0009660F"/>
    <w:rsid w:val="00096B16"/>
    <w:rsid w:val="00096C35"/>
    <w:rsid w:val="00097E38"/>
    <w:rsid w:val="00097F49"/>
    <w:rsid w:val="000A0059"/>
    <w:rsid w:val="000A0640"/>
    <w:rsid w:val="000A0EBB"/>
    <w:rsid w:val="000A0F1E"/>
    <w:rsid w:val="000A2560"/>
    <w:rsid w:val="000A2BD4"/>
    <w:rsid w:val="000A2E62"/>
    <w:rsid w:val="000A44E9"/>
    <w:rsid w:val="000A47EA"/>
    <w:rsid w:val="000A491E"/>
    <w:rsid w:val="000A54ED"/>
    <w:rsid w:val="000A5668"/>
    <w:rsid w:val="000A570C"/>
    <w:rsid w:val="000A5E9A"/>
    <w:rsid w:val="000A6061"/>
    <w:rsid w:val="000A611F"/>
    <w:rsid w:val="000A6426"/>
    <w:rsid w:val="000A69C8"/>
    <w:rsid w:val="000A6EAC"/>
    <w:rsid w:val="000A7393"/>
    <w:rsid w:val="000A7538"/>
    <w:rsid w:val="000A7CBA"/>
    <w:rsid w:val="000B069C"/>
    <w:rsid w:val="000B0D88"/>
    <w:rsid w:val="000B18B6"/>
    <w:rsid w:val="000B2549"/>
    <w:rsid w:val="000B2B6E"/>
    <w:rsid w:val="000B2C71"/>
    <w:rsid w:val="000B2CE9"/>
    <w:rsid w:val="000B312F"/>
    <w:rsid w:val="000B3397"/>
    <w:rsid w:val="000B36D5"/>
    <w:rsid w:val="000B3925"/>
    <w:rsid w:val="000B4C0B"/>
    <w:rsid w:val="000B5467"/>
    <w:rsid w:val="000B603C"/>
    <w:rsid w:val="000B640B"/>
    <w:rsid w:val="000B6646"/>
    <w:rsid w:val="000B67D6"/>
    <w:rsid w:val="000B6867"/>
    <w:rsid w:val="000B6F78"/>
    <w:rsid w:val="000B7121"/>
    <w:rsid w:val="000B7A9F"/>
    <w:rsid w:val="000C0D22"/>
    <w:rsid w:val="000C0E0F"/>
    <w:rsid w:val="000C0E20"/>
    <w:rsid w:val="000C0E4B"/>
    <w:rsid w:val="000C28B1"/>
    <w:rsid w:val="000C2D27"/>
    <w:rsid w:val="000C2D75"/>
    <w:rsid w:val="000C2E40"/>
    <w:rsid w:val="000C47B8"/>
    <w:rsid w:val="000C4A72"/>
    <w:rsid w:val="000C4B26"/>
    <w:rsid w:val="000C52FD"/>
    <w:rsid w:val="000C6AF8"/>
    <w:rsid w:val="000C71CB"/>
    <w:rsid w:val="000D0BB9"/>
    <w:rsid w:val="000D0EF1"/>
    <w:rsid w:val="000D18E6"/>
    <w:rsid w:val="000D1C2C"/>
    <w:rsid w:val="000D1FA2"/>
    <w:rsid w:val="000D22FD"/>
    <w:rsid w:val="000D2490"/>
    <w:rsid w:val="000D2738"/>
    <w:rsid w:val="000D28B4"/>
    <w:rsid w:val="000D2DA1"/>
    <w:rsid w:val="000D2E12"/>
    <w:rsid w:val="000D3066"/>
    <w:rsid w:val="000D3351"/>
    <w:rsid w:val="000D3425"/>
    <w:rsid w:val="000D3472"/>
    <w:rsid w:val="000D399F"/>
    <w:rsid w:val="000D4102"/>
    <w:rsid w:val="000D4108"/>
    <w:rsid w:val="000D446C"/>
    <w:rsid w:val="000D46A9"/>
    <w:rsid w:val="000D4BDF"/>
    <w:rsid w:val="000D4CEA"/>
    <w:rsid w:val="000D56AD"/>
    <w:rsid w:val="000D5700"/>
    <w:rsid w:val="000D5EC9"/>
    <w:rsid w:val="000D62B7"/>
    <w:rsid w:val="000D6519"/>
    <w:rsid w:val="000D6871"/>
    <w:rsid w:val="000D691E"/>
    <w:rsid w:val="000D7A60"/>
    <w:rsid w:val="000E130A"/>
    <w:rsid w:val="000E213A"/>
    <w:rsid w:val="000E28B5"/>
    <w:rsid w:val="000E2BF8"/>
    <w:rsid w:val="000E2D3D"/>
    <w:rsid w:val="000E2ED2"/>
    <w:rsid w:val="000E2F3A"/>
    <w:rsid w:val="000E388D"/>
    <w:rsid w:val="000E3DFD"/>
    <w:rsid w:val="000E43FD"/>
    <w:rsid w:val="000E488C"/>
    <w:rsid w:val="000E49F6"/>
    <w:rsid w:val="000E4C8E"/>
    <w:rsid w:val="000E539E"/>
    <w:rsid w:val="000E53DC"/>
    <w:rsid w:val="000E5BE2"/>
    <w:rsid w:val="000E5E5C"/>
    <w:rsid w:val="000E6189"/>
    <w:rsid w:val="000E64B8"/>
    <w:rsid w:val="000E64C9"/>
    <w:rsid w:val="000E6E9B"/>
    <w:rsid w:val="000E70D8"/>
    <w:rsid w:val="000E73D2"/>
    <w:rsid w:val="000E75B5"/>
    <w:rsid w:val="000E7763"/>
    <w:rsid w:val="000E7819"/>
    <w:rsid w:val="000E7B73"/>
    <w:rsid w:val="000F0057"/>
    <w:rsid w:val="000F0BD6"/>
    <w:rsid w:val="000F0F02"/>
    <w:rsid w:val="000F1C58"/>
    <w:rsid w:val="000F2037"/>
    <w:rsid w:val="000F22ED"/>
    <w:rsid w:val="000F3597"/>
    <w:rsid w:val="000F38C2"/>
    <w:rsid w:val="000F3F3A"/>
    <w:rsid w:val="000F4A5D"/>
    <w:rsid w:val="000F4EF6"/>
    <w:rsid w:val="000F5BD5"/>
    <w:rsid w:val="000F6074"/>
    <w:rsid w:val="000F6A87"/>
    <w:rsid w:val="0010014A"/>
    <w:rsid w:val="0010056B"/>
    <w:rsid w:val="001005E2"/>
    <w:rsid w:val="00101390"/>
    <w:rsid w:val="0010205F"/>
    <w:rsid w:val="00102881"/>
    <w:rsid w:val="00103C64"/>
    <w:rsid w:val="00103DA8"/>
    <w:rsid w:val="00103F58"/>
    <w:rsid w:val="00104146"/>
    <w:rsid w:val="001044D1"/>
    <w:rsid w:val="00104656"/>
    <w:rsid w:val="00104BC9"/>
    <w:rsid w:val="00104FB6"/>
    <w:rsid w:val="0010571B"/>
    <w:rsid w:val="00105D62"/>
    <w:rsid w:val="0010612F"/>
    <w:rsid w:val="001062BB"/>
    <w:rsid w:val="00106721"/>
    <w:rsid w:val="0010705F"/>
    <w:rsid w:val="001077B6"/>
    <w:rsid w:val="001109BC"/>
    <w:rsid w:val="0011190A"/>
    <w:rsid w:val="00111DA8"/>
    <w:rsid w:val="00112571"/>
    <w:rsid w:val="00113BC5"/>
    <w:rsid w:val="00113F9E"/>
    <w:rsid w:val="00114585"/>
    <w:rsid w:val="00114C09"/>
    <w:rsid w:val="00114E3F"/>
    <w:rsid w:val="00115351"/>
    <w:rsid w:val="001156F4"/>
    <w:rsid w:val="001161C0"/>
    <w:rsid w:val="00116C2E"/>
    <w:rsid w:val="00116F20"/>
    <w:rsid w:val="001171F0"/>
    <w:rsid w:val="00121425"/>
    <w:rsid w:val="00121579"/>
    <w:rsid w:val="001216D0"/>
    <w:rsid w:val="001225A5"/>
    <w:rsid w:val="001225E0"/>
    <w:rsid w:val="001226D5"/>
    <w:rsid w:val="0012497D"/>
    <w:rsid w:val="001251B6"/>
    <w:rsid w:val="001257C2"/>
    <w:rsid w:val="0012709F"/>
    <w:rsid w:val="00127118"/>
    <w:rsid w:val="00127278"/>
    <w:rsid w:val="00127FD0"/>
    <w:rsid w:val="001308F2"/>
    <w:rsid w:val="00130D6C"/>
    <w:rsid w:val="00130ECC"/>
    <w:rsid w:val="0013121C"/>
    <w:rsid w:val="00131536"/>
    <w:rsid w:val="00131542"/>
    <w:rsid w:val="001319EA"/>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DF1"/>
    <w:rsid w:val="0014227A"/>
    <w:rsid w:val="00142D24"/>
    <w:rsid w:val="00142DDA"/>
    <w:rsid w:val="00142F4F"/>
    <w:rsid w:val="00143B4E"/>
    <w:rsid w:val="00144D58"/>
    <w:rsid w:val="00144E85"/>
    <w:rsid w:val="00145469"/>
    <w:rsid w:val="001459ED"/>
    <w:rsid w:val="00145C14"/>
    <w:rsid w:val="00145FBE"/>
    <w:rsid w:val="00146378"/>
    <w:rsid w:val="00146C80"/>
    <w:rsid w:val="00147184"/>
    <w:rsid w:val="0014744F"/>
    <w:rsid w:val="00147E95"/>
    <w:rsid w:val="00147FE7"/>
    <w:rsid w:val="00150193"/>
    <w:rsid w:val="00151616"/>
    <w:rsid w:val="0015173E"/>
    <w:rsid w:val="00152156"/>
    <w:rsid w:val="00152955"/>
    <w:rsid w:val="001532DA"/>
    <w:rsid w:val="00153372"/>
    <w:rsid w:val="001535C3"/>
    <w:rsid w:val="001538B7"/>
    <w:rsid w:val="00153CCB"/>
    <w:rsid w:val="00153F81"/>
    <w:rsid w:val="00153FA7"/>
    <w:rsid w:val="001541DA"/>
    <w:rsid w:val="0015477A"/>
    <w:rsid w:val="0015493A"/>
    <w:rsid w:val="00154A6C"/>
    <w:rsid w:val="00154B42"/>
    <w:rsid w:val="001558FE"/>
    <w:rsid w:val="00156078"/>
    <w:rsid w:val="00156196"/>
    <w:rsid w:val="00156498"/>
    <w:rsid w:val="0015658B"/>
    <w:rsid w:val="00156D58"/>
    <w:rsid w:val="001576F4"/>
    <w:rsid w:val="001607CA"/>
    <w:rsid w:val="00160C06"/>
    <w:rsid w:val="001621CF"/>
    <w:rsid w:val="00163CEE"/>
    <w:rsid w:val="00163D3A"/>
    <w:rsid w:val="0016430A"/>
    <w:rsid w:val="001644E4"/>
    <w:rsid w:val="001647A4"/>
    <w:rsid w:val="001651A7"/>
    <w:rsid w:val="00165F77"/>
    <w:rsid w:val="0016603A"/>
    <w:rsid w:val="001662A1"/>
    <w:rsid w:val="00166595"/>
    <w:rsid w:val="00166A27"/>
    <w:rsid w:val="0016715C"/>
    <w:rsid w:val="001676F2"/>
    <w:rsid w:val="00167925"/>
    <w:rsid w:val="00167A6D"/>
    <w:rsid w:val="00170274"/>
    <w:rsid w:val="00171166"/>
    <w:rsid w:val="001718B2"/>
    <w:rsid w:val="001722AE"/>
    <w:rsid w:val="00172A11"/>
    <w:rsid w:val="001731E4"/>
    <w:rsid w:val="001746C7"/>
    <w:rsid w:val="00174D2C"/>
    <w:rsid w:val="001764B8"/>
    <w:rsid w:val="001767AB"/>
    <w:rsid w:val="00177324"/>
    <w:rsid w:val="00177CCD"/>
    <w:rsid w:val="00177F2A"/>
    <w:rsid w:val="00180098"/>
    <w:rsid w:val="001813FF"/>
    <w:rsid w:val="001814F9"/>
    <w:rsid w:val="00181AA7"/>
    <w:rsid w:val="0018241D"/>
    <w:rsid w:val="001826EC"/>
    <w:rsid w:val="001837A5"/>
    <w:rsid w:val="00183B76"/>
    <w:rsid w:val="00184092"/>
    <w:rsid w:val="0018416A"/>
    <w:rsid w:val="00184238"/>
    <w:rsid w:val="00184BC8"/>
    <w:rsid w:val="00184F9D"/>
    <w:rsid w:val="00185359"/>
    <w:rsid w:val="0018562B"/>
    <w:rsid w:val="00185794"/>
    <w:rsid w:val="00186579"/>
    <w:rsid w:val="00186603"/>
    <w:rsid w:val="00187210"/>
    <w:rsid w:val="00190047"/>
    <w:rsid w:val="00190E25"/>
    <w:rsid w:val="001914DD"/>
    <w:rsid w:val="00191774"/>
    <w:rsid w:val="001919EF"/>
    <w:rsid w:val="00191C9A"/>
    <w:rsid w:val="00191E82"/>
    <w:rsid w:val="0019324B"/>
    <w:rsid w:val="00193D2D"/>
    <w:rsid w:val="0019428B"/>
    <w:rsid w:val="0019482C"/>
    <w:rsid w:val="00194B8E"/>
    <w:rsid w:val="00194D68"/>
    <w:rsid w:val="00195CDD"/>
    <w:rsid w:val="00195CE8"/>
    <w:rsid w:val="00196242"/>
    <w:rsid w:val="001A04D4"/>
    <w:rsid w:val="001A08B6"/>
    <w:rsid w:val="001A0B31"/>
    <w:rsid w:val="001A1557"/>
    <w:rsid w:val="001A1F8C"/>
    <w:rsid w:val="001A2714"/>
    <w:rsid w:val="001A2955"/>
    <w:rsid w:val="001A2BF2"/>
    <w:rsid w:val="001A32C8"/>
    <w:rsid w:val="001A3E65"/>
    <w:rsid w:val="001A418F"/>
    <w:rsid w:val="001A4369"/>
    <w:rsid w:val="001A4C78"/>
    <w:rsid w:val="001A4D2B"/>
    <w:rsid w:val="001A609C"/>
    <w:rsid w:val="001A6CAB"/>
    <w:rsid w:val="001A7083"/>
    <w:rsid w:val="001A7434"/>
    <w:rsid w:val="001A762C"/>
    <w:rsid w:val="001A7FFE"/>
    <w:rsid w:val="001B0ACE"/>
    <w:rsid w:val="001B0B34"/>
    <w:rsid w:val="001B12F7"/>
    <w:rsid w:val="001B174F"/>
    <w:rsid w:val="001B17CB"/>
    <w:rsid w:val="001B1857"/>
    <w:rsid w:val="001B21AC"/>
    <w:rsid w:val="001B273B"/>
    <w:rsid w:val="001B2EE2"/>
    <w:rsid w:val="001B37B5"/>
    <w:rsid w:val="001B413F"/>
    <w:rsid w:val="001B4E09"/>
    <w:rsid w:val="001B59C5"/>
    <w:rsid w:val="001B5AAD"/>
    <w:rsid w:val="001B5CB4"/>
    <w:rsid w:val="001B5E9B"/>
    <w:rsid w:val="001B6D3A"/>
    <w:rsid w:val="001B70F3"/>
    <w:rsid w:val="001B75B2"/>
    <w:rsid w:val="001B7894"/>
    <w:rsid w:val="001B7B5A"/>
    <w:rsid w:val="001C0249"/>
    <w:rsid w:val="001C0280"/>
    <w:rsid w:val="001C04E4"/>
    <w:rsid w:val="001C0701"/>
    <w:rsid w:val="001C0E9B"/>
    <w:rsid w:val="001C0EA5"/>
    <w:rsid w:val="001C1CFF"/>
    <w:rsid w:val="001C2A2C"/>
    <w:rsid w:val="001C2D9E"/>
    <w:rsid w:val="001C3232"/>
    <w:rsid w:val="001C3A87"/>
    <w:rsid w:val="001C3AB2"/>
    <w:rsid w:val="001C3AF0"/>
    <w:rsid w:val="001C3E44"/>
    <w:rsid w:val="001C3E98"/>
    <w:rsid w:val="001C487D"/>
    <w:rsid w:val="001C51E4"/>
    <w:rsid w:val="001C5527"/>
    <w:rsid w:val="001C5F3D"/>
    <w:rsid w:val="001C66C8"/>
    <w:rsid w:val="001C66FE"/>
    <w:rsid w:val="001C6A6C"/>
    <w:rsid w:val="001C6B1D"/>
    <w:rsid w:val="001C6FF7"/>
    <w:rsid w:val="001C72A4"/>
    <w:rsid w:val="001C7E19"/>
    <w:rsid w:val="001D0ED8"/>
    <w:rsid w:val="001D1869"/>
    <w:rsid w:val="001D333A"/>
    <w:rsid w:val="001D367B"/>
    <w:rsid w:val="001D3C98"/>
    <w:rsid w:val="001D4CEA"/>
    <w:rsid w:val="001D5921"/>
    <w:rsid w:val="001D6177"/>
    <w:rsid w:val="001D6BB1"/>
    <w:rsid w:val="001D6F13"/>
    <w:rsid w:val="001D6FFF"/>
    <w:rsid w:val="001D7597"/>
    <w:rsid w:val="001D78CB"/>
    <w:rsid w:val="001E0072"/>
    <w:rsid w:val="001E052D"/>
    <w:rsid w:val="001E0B5D"/>
    <w:rsid w:val="001E0E3C"/>
    <w:rsid w:val="001E185E"/>
    <w:rsid w:val="001E1A3D"/>
    <w:rsid w:val="001E254C"/>
    <w:rsid w:val="001E28BA"/>
    <w:rsid w:val="001E361C"/>
    <w:rsid w:val="001E38B6"/>
    <w:rsid w:val="001E44CD"/>
    <w:rsid w:val="001E4B30"/>
    <w:rsid w:val="001E4CF8"/>
    <w:rsid w:val="001E4E88"/>
    <w:rsid w:val="001E5147"/>
    <w:rsid w:val="001E6A16"/>
    <w:rsid w:val="001E721B"/>
    <w:rsid w:val="001E7A8A"/>
    <w:rsid w:val="001E7CF8"/>
    <w:rsid w:val="001E7E44"/>
    <w:rsid w:val="001E7E4D"/>
    <w:rsid w:val="001F0A43"/>
    <w:rsid w:val="001F1919"/>
    <w:rsid w:val="001F1ED3"/>
    <w:rsid w:val="001F2474"/>
    <w:rsid w:val="001F301A"/>
    <w:rsid w:val="001F34B6"/>
    <w:rsid w:val="001F38C6"/>
    <w:rsid w:val="001F45F6"/>
    <w:rsid w:val="001F5C25"/>
    <w:rsid w:val="001F6C2F"/>
    <w:rsid w:val="001F6CD8"/>
    <w:rsid w:val="001F6EBF"/>
    <w:rsid w:val="001F7445"/>
    <w:rsid w:val="001F79A0"/>
    <w:rsid w:val="001F7E7B"/>
    <w:rsid w:val="0020044F"/>
    <w:rsid w:val="002008A9"/>
    <w:rsid w:val="00200F25"/>
    <w:rsid w:val="0020119D"/>
    <w:rsid w:val="0020167C"/>
    <w:rsid w:val="00201FF6"/>
    <w:rsid w:val="002026EE"/>
    <w:rsid w:val="0020274D"/>
    <w:rsid w:val="002030AA"/>
    <w:rsid w:val="002030F8"/>
    <w:rsid w:val="00203B18"/>
    <w:rsid w:val="00204604"/>
    <w:rsid w:val="00204E9A"/>
    <w:rsid w:val="00205030"/>
    <w:rsid w:val="002050AE"/>
    <w:rsid w:val="00205C2F"/>
    <w:rsid w:val="00205D9B"/>
    <w:rsid w:val="002064E5"/>
    <w:rsid w:val="00206F2C"/>
    <w:rsid w:val="002076B2"/>
    <w:rsid w:val="00207978"/>
    <w:rsid w:val="002100DE"/>
    <w:rsid w:val="00210338"/>
    <w:rsid w:val="00211A26"/>
    <w:rsid w:val="00211BD9"/>
    <w:rsid w:val="0021226D"/>
    <w:rsid w:val="00212E54"/>
    <w:rsid w:val="00212E73"/>
    <w:rsid w:val="002132AD"/>
    <w:rsid w:val="00213530"/>
    <w:rsid w:val="00214127"/>
    <w:rsid w:val="0021440E"/>
    <w:rsid w:val="00214414"/>
    <w:rsid w:val="002147F9"/>
    <w:rsid w:val="002148C8"/>
    <w:rsid w:val="00215777"/>
    <w:rsid w:val="002157B3"/>
    <w:rsid w:val="00215BFA"/>
    <w:rsid w:val="002161B5"/>
    <w:rsid w:val="00216A23"/>
    <w:rsid w:val="002172F5"/>
    <w:rsid w:val="00217526"/>
    <w:rsid w:val="002176D4"/>
    <w:rsid w:val="00217829"/>
    <w:rsid w:val="00217884"/>
    <w:rsid w:val="00217912"/>
    <w:rsid w:val="002179E5"/>
    <w:rsid w:val="0022012F"/>
    <w:rsid w:val="0022032E"/>
    <w:rsid w:val="0022045E"/>
    <w:rsid w:val="002206A5"/>
    <w:rsid w:val="00220722"/>
    <w:rsid w:val="00220BF6"/>
    <w:rsid w:val="00221558"/>
    <w:rsid w:val="002215E1"/>
    <w:rsid w:val="00221AED"/>
    <w:rsid w:val="00221F07"/>
    <w:rsid w:val="00222A4E"/>
    <w:rsid w:val="00223C5D"/>
    <w:rsid w:val="00223F97"/>
    <w:rsid w:val="00225212"/>
    <w:rsid w:val="00225559"/>
    <w:rsid w:val="0022575D"/>
    <w:rsid w:val="00225DAB"/>
    <w:rsid w:val="00226398"/>
    <w:rsid w:val="00226763"/>
    <w:rsid w:val="00226B02"/>
    <w:rsid w:val="00226C0A"/>
    <w:rsid w:val="00226C1E"/>
    <w:rsid w:val="0023000D"/>
    <w:rsid w:val="00230335"/>
    <w:rsid w:val="002311FE"/>
    <w:rsid w:val="00231591"/>
    <w:rsid w:val="00231598"/>
    <w:rsid w:val="00231AF6"/>
    <w:rsid w:val="00231B8D"/>
    <w:rsid w:val="00232242"/>
    <w:rsid w:val="002327FE"/>
    <w:rsid w:val="00232F22"/>
    <w:rsid w:val="00233194"/>
    <w:rsid w:val="00233A3F"/>
    <w:rsid w:val="00233B6A"/>
    <w:rsid w:val="00233CDD"/>
    <w:rsid w:val="00234A50"/>
    <w:rsid w:val="00234AA8"/>
    <w:rsid w:val="00234EFE"/>
    <w:rsid w:val="0023572D"/>
    <w:rsid w:val="00235E34"/>
    <w:rsid w:val="00236040"/>
    <w:rsid w:val="002362B8"/>
    <w:rsid w:val="002368B5"/>
    <w:rsid w:val="00236D19"/>
    <w:rsid w:val="00237A0F"/>
    <w:rsid w:val="00240797"/>
    <w:rsid w:val="0024140A"/>
    <w:rsid w:val="0024156B"/>
    <w:rsid w:val="00241A17"/>
    <w:rsid w:val="00241B2C"/>
    <w:rsid w:val="00242477"/>
    <w:rsid w:val="00242C01"/>
    <w:rsid w:val="00243A41"/>
    <w:rsid w:val="00243A96"/>
    <w:rsid w:val="00243A9F"/>
    <w:rsid w:val="00243C25"/>
    <w:rsid w:val="00244097"/>
    <w:rsid w:val="002447D1"/>
    <w:rsid w:val="00244865"/>
    <w:rsid w:val="00244872"/>
    <w:rsid w:val="00245046"/>
    <w:rsid w:val="00245240"/>
    <w:rsid w:val="0024570A"/>
    <w:rsid w:val="00246733"/>
    <w:rsid w:val="00246B3B"/>
    <w:rsid w:val="00246D3C"/>
    <w:rsid w:val="002471D8"/>
    <w:rsid w:val="002477E8"/>
    <w:rsid w:val="00247C6D"/>
    <w:rsid w:val="00247C82"/>
    <w:rsid w:val="00247FE5"/>
    <w:rsid w:val="00250B55"/>
    <w:rsid w:val="00251274"/>
    <w:rsid w:val="002512C7"/>
    <w:rsid w:val="00251C86"/>
    <w:rsid w:val="00251C87"/>
    <w:rsid w:val="00252B0D"/>
    <w:rsid w:val="00252D1B"/>
    <w:rsid w:val="002531C1"/>
    <w:rsid w:val="0025435B"/>
    <w:rsid w:val="00254444"/>
    <w:rsid w:val="002544D7"/>
    <w:rsid w:val="00254F36"/>
    <w:rsid w:val="002568FD"/>
    <w:rsid w:val="00257134"/>
    <w:rsid w:val="002573F2"/>
    <w:rsid w:val="002600EA"/>
    <w:rsid w:val="002604D0"/>
    <w:rsid w:val="0026121F"/>
    <w:rsid w:val="00262078"/>
    <w:rsid w:val="00262156"/>
    <w:rsid w:val="002628DB"/>
    <w:rsid w:val="00262D04"/>
    <w:rsid w:val="00262D33"/>
    <w:rsid w:val="00262D67"/>
    <w:rsid w:val="0026306C"/>
    <w:rsid w:val="002631B9"/>
    <w:rsid w:val="002637E0"/>
    <w:rsid w:val="002637F3"/>
    <w:rsid w:val="002641C6"/>
    <w:rsid w:val="002644EE"/>
    <w:rsid w:val="002645B9"/>
    <w:rsid w:val="002654B6"/>
    <w:rsid w:val="0026648F"/>
    <w:rsid w:val="00266E26"/>
    <w:rsid w:val="002672D7"/>
    <w:rsid w:val="0026735A"/>
    <w:rsid w:val="0026737E"/>
    <w:rsid w:val="002673CF"/>
    <w:rsid w:val="002676A7"/>
    <w:rsid w:val="00267722"/>
    <w:rsid w:val="002678B6"/>
    <w:rsid w:val="00267CE8"/>
    <w:rsid w:val="00270BC7"/>
    <w:rsid w:val="00271389"/>
    <w:rsid w:val="00272013"/>
    <w:rsid w:val="0027223E"/>
    <w:rsid w:val="00272576"/>
    <w:rsid w:val="00272786"/>
    <w:rsid w:val="00272B5A"/>
    <w:rsid w:val="00272C35"/>
    <w:rsid w:val="00272DE8"/>
    <w:rsid w:val="00272E2C"/>
    <w:rsid w:val="00273564"/>
    <w:rsid w:val="002738AE"/>
    <w:rsid w:val="00273A2E"/>
    <w:rsid w:val="00273A3E"/>
    <w:rsid w:val="00273F8D"/>
    <w:rsid w:val="00274B08"/>
    <w:rsid w:val="00274E5F"/>
    <w:rsid w:val="0027544B"/>
    <w:rsid w:val="002755C2"/>
    <w:rsid w:val="002764E2"/>
    <w:rsid w:val="00276691"/>
    <w:rsid w:val="00276916"/>
    <w:rsid w:val="00276A7A"/>
    <w:rsid w:val="00277338"/>
    <w:rsid w:val="00280179"/>
    <w:rsid w:val="0028052D"/>
    <w:rsid w:val="002805B2"/>
    <w:rsid w:val="00280DD2"/>
    <w:rsid w:val="00280FB2"/>
    <w:rsid w:val="002823F8"/>
    <w:rsid w:val="00282713"/>
    <w:rsid w:val="00283275"/>
    <w:rsid w:val="002835CE"/>
    <w:rsid w:val="00283744"/>
    <w:rsid w:val="00283A08"/>
    <w:rsid w:val="002840F8"/>
    <w:rsid w:val="00284BBE"/>
    <w:rsid w:val="0028780D"/>
    <w:rsid w:val="00287EC2"/>
    <w:rsid w:val="0029018F"/>
    <w:rsid w:val="00290508"/>
    <w:rsid w:val="0029050C"/>
    <w:rsid w:val="0029083A"/>
    <w:rsid w:val="002909F0"/>
    <w:rsid w:val="00291703"/>
    <w:rsid w:val="002924DE"/>
    <w:rsid w:val="00292B12"/>
    <w:rsid w:val="00292EAE"/>
    <w:rsid w:val="002935C8"/>
    <w:rsid w:val="00293A4A"/>
    <w:rsid w:val="002942CB"/>
    <w:rsid w:val="002944C4"/>
    <w:rsid w:val="00294516"/>
    <w:rsid w:val="00294D7B"/>
    <w:rsid w:val="00295218"/>
    <w:rsid w:val="00295D97"/>
    <w:rsid w:val="00296DBD"/>
    <w:rsid w:val="00296F72"/>
    <w:rsid w:val="00297AC6"/>
    <w:rsid w:val="00297C67"/>
    <w:rsid w:val="00297D48"/>
    <w:rsid w:val="002A023A"/>
    <w:rsid w:val="002A03B6"/>
    <w:rsid w:val="002A08EE"/>
    <w:rsid w:val="002A0FA3"/>
    <w:rsid w:val="002A11D8"/>
    <w:rsid w:val="002A267A"/>
    <w:rsid w:val="002A27F4"/>
    <w:rsid w:val="002A280D"/>
    <w:rsid w:val="002A29BB"/>
    <w:rsid w:val="002A2CC1"/>
    <w:rsid w:val="002A2DC3"/>
    <w:rsid w:val="002A30D7"/>
    <w:rsid w:val="002A34D0"/>
    <w:rsid w:val="002A3780"/>
    <w:rsid w:val="002A3A79"/>
    <w:rsid w:val="002A3CD7"/>
    <w:rsid w:val="002A495A"/>
    <w:rsid w:val="002A4985"/>
    <w:rsid w:val="002A55B8"/>
    <w:rsid w:val="002A65B0"/>
    <w:rsid w:val="002A6D59"/>
    <w:rsid w:val="002A7567"/>
    <w:rsid w:val="002A7B7A"/>
    <w:rsid w:val="002A7BC3"/>
    <w:rsid w:val="002B090E"/>
    <w:rsid w:val="002B0D73"/>
    <w:rsid w:val="002B112C"/>
    <w:rsid w:val="002B148C"/>
    <w:rsid w:val="002B15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476D"/>
    <w:rsid w:val="002B4BB4"/>
    <w:rsid w:val="002B5071"/>
    <w:rsid w:val="002B5150"/>
    <w:rsid w:val="002B56F6"/>
    <w:rsid w:val="002B5FF1"/>
    <w:rsid w:val="002B60B8"/>
    <w:rsid w:val="002B6B7E"/>
    <w:rsid w:val="002B718B"/>
    <w:rsid w:val="002B71BD"/>
    <w:rsid w:val="002B76AD"/>
    <w:rsid w:val="002B77B2"/>
    <w:rsid w:val="002B7BF3"/>
    <w:rsid w:val="002C0204"/>
    <w:rsid w:val="002C03F0"/>
    <w:rsid w:val="002C0D9A"/>
    <w:rsid w:val="002C1AEA"/>
    <w:rsid w:val="002C1F94"/>
    <w:rsid w:val="002C231A"/>
    <w:rsid w:val="002C26BC"/>
    <w:rsid w:val="002C2BB6"/>
    <w:rsid w:val="002C2DD4"/>
    <w:rsid w:val="002C302A"/>
    <w:rsid w:val="002C306D"/>
    <w:rsid w:val="002C3546"/>
    <w:rsid w:val="002C3653"/>
    <w:rsid w:val="002C3B35"/>
    <w:rsid w:val="002C3D7C"/>
    <w:rsid w:val="002C4465"/>
    <w:rsid w:val="002C467B"/>
    <w:rsid w:val="002C4945"/>
    <w:rsid w:val="002C4F83"/>
    <w:rsid w:val="002C5848"/>
    <w:rsid w:val="002C5F8E"/>
    <w:rsid w:val="002C60D1"/>
    <w:rsid w:val="002C6FF1"/>
    <w:rsid w:val="002C744B"/>
    <w:rsid w:val="002C7516"/>
    <w:rsid w:val="002D002A"/>
    <w:rsid w:val="002D01AF"/>
    <w:rsid w:val="002D0BF0"/>
    <w:rsid w:val="002D1285"/>
    <w:rsid w:val="002D12CC"/>
    <w:rsid w:val="002D13F3"/>
    <w:rsid w:val="002D158D"/>
    <w:rsid w:val="002D17E9"/>
    <w:rsid w:val="002D1A17"/>
    <w:rsid w:val="002D1A65"/>
    <w:rsid w:val="002D20B8"/>
    <w:rsid w:val="002D21C7"/>
    <w:rsid w:val="002D22FE"/>
    <w:rsid w:val="002D2569"/>
    <w:rsid w:val="002D2FAA"/>
    <w:rsid w:val="002D3A28"/>
    <w:rsid w:val="002D4080"/>
    <w:rsid w:val="002D4376"/>
    <w:rsid w:val="002D44D2"/>
    <w:rsid w:val="002D4695"/>
    <w:rsid w:val="002D47E7"/>
    <w:rsid w:val="002D4B8A"/>
    <w:rsid w:val="002D4DA6"/>
    <w:rsid w:val="002D4EDE"/>
    <w:rsid w:val="002D512E"/>
    <w:rsid w:val="002D522E"/>
    <w:rsid w:val="002D53DE"/>
    <w:rsid w:val="002D6925"/>
    <w:rsid w:val="002D7084"/>
    <w:rsid w:val="002D713A"/>
    <w:rsid w:val="002D7534"/>
    <w:rsid w:val="002D7591"/>
    <w:rsid w:val="002D79E4"/>
    <w:rsid w:val="002D7F1F"/>
    <w:rsid w:val="002E02DD"/>
    <w:rsid w:val="002E1076"/>
    <w:rsid w:val="002E150D"/>
    <w:rsid w:val="002E1996"/>
    <w:rsid w:val="002E20E6"/>
    <w:rsid w:val="002E29E5"/>
    <w:rsid w:val="002E2BE8"/>
    <w:rsid w:val="002E2EE8"/>
    <w:rsid w:val="002E3259"/>
    <w:rsid w:val="002E32E1"/>
    <w:rsid w:val="002E35A7"/>
    <w:rsid w:val="002E3601"/>
    <w:rsid w:val="002E36E5"/>
    <w:rsid w:val="002E3E5C"/>
    <w:rsid w:val="002E5180"/>
    <w:rsid w:val="002E54B6"/>
    <w:rsid w:val="002E6713"/>
    <w:rsid w:val="002E69F7"/>
    <w:rsid w:val="002E6E05"/>
    <w:rsid w:val="002F016E"/>
    <w:rsid w:val="002F06E3"/>
    <w:rsid w:val="002F07A1"/>
    <w:rsid w:val="002F1AFD"/>
    <w:rsid w:val="002F1ECD"/>
    <w:rsid w:val="002F24F5"/>
    <w:rsid w:val="002F29CD"/>
    <w:rsid w:val="002F2E42"/>
    <w:rsid w:val="002F31DD"/>
    <w:rsid w:val="002F4860"/>
    <w:rsid w:val="002F4C9B"/>
    <w:rsid w:val="002F5176"/>
    <w:rsid w:val="002F5918"/>
    <w:rsid w:val="002F5ED4"/>
    <w:rsid w:val="002F6943"/>
    <w:rsid w:val="002F71A3"/>
    <w:rsid w:val="00300248"/>
    <w:rsid w:val="003008B7"/>
    <w:rsid w:val="003008CE"/>
    <w:rsid w:val="00300910"/>
    <w:rsid w:val="00300BC4"/>
    <w:rsid w:val="00300C1F"/>
    <w:rsid w:val="00301403"/>
    <w:rsid w:val="00301412"/>
    <w:rsid w:val="00302A0D"/>
    <w:rsid w:val="00303056"/>
    <w:rsid w:val="0030377F"/>
    <w:rsid w:val="0030380E"/>
    <w:rsid w:val="00304180"/>
    <w:rsid w:val="0030496D"/>
    <w:rsid w:val="00304BDE"/>
    <w:rsid w:val="00304C3A"/>
    <w:rsid w:val="00305888"/>
    <w:rsid w:val="00306524"/>
    <w:rsid w:val="003065EE"/>
    <w:rsid w:val="003066E5"/>
    <w:rsid w:val="00306A6B"/>
    <w:rsid w:val="00306B54"/>
    <w:rsid w:val="00306C59"/>
    <w:rsid w:val="00306DBF"/>
    <w:rsid w:val="00310247"/>
    <w:rsid w:val="00310713"/>
    <w:rsid w:val="00310B55"/>
    <w:rsid w:val="00311382"/>
    <w:rsid w:val="00313C6A"/>
    <w:rsid w:val="00314239"/>
    <w:rsid w:val="0031471F"/>
    <w:rsid w:val="003147F2"/>
    <w:rsid w:val="00315C9A"/>
    <w:rsid w:val="00315DF3"/>
    <w:rsid w:val="00320735"/>
    <w:rsid w:val="00320FB1"/>
    <w:rsid w:val="0032112E"/>
    <w:rsid w:val="00321401"/>
    <w:rsid w:val="003214C7"/>
    <w:rsid w:val="00321B2B"/>
    <w:rsid w:val="00321C79"/>
    <w:rsid w:val="00321DAA"/>
    <w:rsid w:val="00322014"/>
    <w:rsid w:val="0032214E"/>
    <w:rsid w:val="0032278E"/>
    <w:rsid w:val="00325307"/>
    <w:rsid w:val="003254EE"/>
    <w:rsid w:val="003259AD"/>
    <w:rsid w:val="00325AE8"/>
    <w:rsid w:val="003278EC"/>
    <w:rsid w:val="00327BBB"/>
    <w:rsid w:val="00327CCD"/>
    <w:rsid w:val="00330486"/>
    <w:rsid w:val="0033053F"/>
    <w:rsid w:val="00330F12"/>
    <w:rsid w:val="00331FBF"/>
    <w:rsid w:val="00332086"/>
    <w:rsid w:val="003320FB"/>
    <w:rsid w:val="003334AD"/>
    <w:rsid w:val="0033431D"/>
    <w:rsid w:val="0033439A"/>
    <w:rsid w:val="003348C9"/>
    <w:rsid w:val="00335F1F"/>
    <w:rsid w:val="003362FC"/>
    <w:rsid w:val="003364F9"/>
    <w:rsid w:val="00336C1E"/>
    <w:rsid w:val="00337221"/>
    <w:rsid w:val="00337C0A"/>
    <w:rsid w:val="00337FCF"/>
    <w:rsid w:val="00341064"/>
    <w:rsid w:val="00341277"/>
    <w:rsid w:val="00341914"/>
    <w:rsid w:val="00341987"/>
    <w:rsid w:val="00344AE0"/>
    <w:rsid w:val="00344C23"/>
    <w:rsid w:val="003452AE"/>
    <w:rsid w:val="0034594C"/>
    <w:rsid w:val="003464E6"/>
    <w:rsid w:val="00346774"/>
    <w:rsid w:val="0034775E"/>
    <w:rsid w:val="003509D5"/>
    <w:rsid w:val="00350F79"/>
    <w:rsid w:val="0035163E"/>
    <w:rsid w:val="00351BFF"/>
    <w:rsid w:val="00352C2E"/>
    <w:rsid w:val="00353497"/>
    <w:rsid w:val="003541C1"/>
    <w:rsid w:val="00354355"/>
    <w:rsid w:val="00355180"/>
    <w:rsid w:val="003561AE"/>
    <w:rsid w:val="0035660F"/>
    <w:rsid w:val="00356DD1"/>
    <w:rsid w:val="00357057"/>
    <w:rsid w:val="003574DA"/>
    <w:rsid w:val="0035778F"/>
    <w:rsid w:val="00357D4E"/>
    <w:rsid w:val="0036002E"/>
    <w:rsid w:val="0036005B"/>
    <w:rsid w:val="00360846"/>
    <w:rsid w:val="00361644"/>
    <w:rsid w:val="00361EEE"/>
    <w:rsid w:val="003623CB"/>
    <w:rsid w:val="0036282F"/>
    <w:rsid w:val="0036317D"/>
    <w:rsid w:val="00363286"/>
    <w:rsid w:val="0036334B"/>
    <w:rsid w:val="00363A2E"/>
    <w:rsid w:val="00363F29"/>
    <w:rsid w:val="0036433F"/>
    <w:rsid w:val="0036436A"/>
    <w:rsid w:val="003650F3"/>
    <w:rsid w:val="003657F1"/>
    <w:rsid w:val="00365878"/>
    <w:rsid w:val="0036588B"/>
    <w:rsid w:val="0036591C"/>
    <w:rsid w:val="00365987"/>
    <w:rsid w:val="003660EC"/>
    <w:rsid w:val="003663B4"/>
    <w:rsid w:val="003669CA"/>
    <w:rsid w:val="00366DF5"/>
    <w:rsid w:val="00366F90"/>
    <w:rsid w:val="00367575"/>
    <w:rsid w:val="00367747"/>
    <w:rsid w:val="0037069A"/>
    <w:rsid w:val="003707D9"/>
    <w:rsid w:val="00370FC2"/>
    <w:rsid w:val="00371378"/>
    <w:rsid w:val="00371503"/>
    <w:rsid w:val="00371D34"/>
    <w:rsid w:val="00372302"/>
    <w:rsid w:val="00372B1B"/>
    <w:rsid w:val="0037326E"/>
    <w:rsid w:val="00373B9D"/>
    <w:rsid w:val="00374349"/>
    <w:rsid w:val="00374544"/>
    <w:rsid w:val="0037459C"/>
    <w:rsid w:val="003750A5"/>
    <w:rsid w:val="003756CE"/>
    <w:rsid w:val="00375936"/>
    <w:rsid w:val="00375B33"/>
    <w:rsid w:val="00375D19"/>
    <w:rsid w:val="00375ED6"/>
    <w:rsid w:val="0037620F"/>
    <w:rsid w:val="0037621A"/>
    <w:rsid w:val="0037695E"/>
    <w:rsid w:val="003769D7"/>
    <w:rsid w:val="00376AEF"/>
    <w:rsid w:val="003772C4"/>
    <w:rsid w:val="003773AE"/>
    <w:rsid w:val="00377636"/>
    <w:rsid w:val="0037789C"/>
    <w:rsid w:val="00377AD6"/>
    <w:rsid w:val="00377C95"/>
    <w:rsid w:val="0038081E"/>
    <w:rsid w:val="00380A52"/>
    <w:rsid w:val="00381041"/>
    <w:rsid w:val="0038125F"/>
    <w:rsid w:val="0038140D"/>
    <w:rsid w:val="003814A5"/>
    <w:rsid w:val="00381B0C"/>
    <w:rsid w:val="00381D3A"/>
    <w:rsid w:val="003820AE"/>
    <w:rsid w:val="0038235B"/>
    <w:rsid w:val="00382569"/>
    <w:rsid w:val="0038261B"/>
    <w:rsid w:val="0038299B"/>
    <w:rsid w:val="00383DE3"/>
    <w:rsid w:val="0038430D"/>
    <w:rsid w:val="00384659"/>
    <w:rsid w:val="003847DA"/>
    <w:rsid w:val="003855FB"/>
    <w:rsid w:val="00385C5C"/>
    <w:rsid w:val="00385EB9"/>
    <w:rsid w:val="00386111"/>
    <w:rsid w:val="00386DBB"/>
    <w:rsid w:val="00386F90"/>
    <w:rsid w:val="00387218"/>
    <w:rsid w:val="00387245"/>
    <w:rsid w:val="0038783B"/>
    <w:rsid w:val="00390466"/>
    <w:rsid w:val="0039084E"/>
    <w:rsid w:val="003909D0"/>
    <w:rsid w:val="00390F31"/>
    <w:rsid w:val="003915CF"/>
    <w:rsid w:val="00392426"/>
    <w:rsid w:val="003926AE"/>
    <w:rsid w:val="003927A6"/>
    <w:rsid w:val="003931A8"/>
    <w:rsid w:val="003935D6"/>
    <w:rsid w:val="003938CA"/>
    <w:rsid w:val="003938E3"/>
    <w:rsid w:val="00393FB8"/>
    <w:rsid w:val="0039502E"/>
    <w:rsid w:val="003950CB"/>
    <w:rsid w:val="00395CFF"/>
    <w:rsid w:val="003964C0"/>
    <w:rsid w:val="0039784F"/>
    <w:rsid w:val="0039790D"/>
    <w:rsid w:val="00397B73"/>
    <w:rsid w:val="00397DF7"/>
    <w:rsid w:val="003A02E7"/>
    <w:rsid w:val="003A08CB"/>
    <w:rsid w:val="003A0A5C"/>
    <w:rsid w:val="003A1062"/>
    <w:rsid w:val="003A1312"/>
    <w:rsid w:val="003A1E3A"/>
    <w:rsid w:val="003A1FD7"/>
    <w:rsid w:val="003A2A0E"/>
    <w:rsid w:val="003A2C79"/>
    <w:rsid w:val="003A3CDC"/>
    <w:rsid w:val="003A4109"/>
    <w:rsid w:val="003A451C"/>
    <w:rsid w:val="003A4F78"/>
    <w:rsid w:val="003A51A6"/>
    <w:rsid w:val="003A5C1A"/>
    <w:rsid w:val="003A5DC0"/>
    <w:rsid w:val="003A5DD5"/>
    <w:rsid w:val="003A61C0"/>
    <w:rsid w:val="003A6B22"/>
    <w:rsid w:val="003A6F77"/>
    <w:rsid w:val="003A7600"/>
    <w:rsid w:val="003B01D6"/>
    <w:rsid w:val="003B05CA"/>
    <w:rsid w:val="003B1071"/>
    <w:rsid w:val="003B2A70"/>
    <w:rsid w:val="003B2DD7"/>
    <w:rsid w:val="003B37C5"/>
    <w:rsid w:val="003B39B3"/>
    <w:rsid w:val="003B42A1"/>
    <w:rsid w:val="003B477E"/>
    <w:rsid w:val="003B4C85"/>
    <w:rsid w:val="003B5265"/>
    <w:rsid w:val="003B535E"/>
    <w:rsid w:val="003B603D"/>
    <w:rsid w:val="003B6A92"/>
    <w:rsid w:val="003B6B8B"/>
    <w:rsid w:val="003B73B2"/>
    <w:rsid w:val="003B7929"/>
    <w:rsid w:val="003B7A94"/>
    <w:rsid w:val="003C0012"/>
    <w:rsid w:val="003C061C"/>
    <w:rsid w:val="003C0DE4"/>
    <w:rsid w:val="003C1173"/>
    <w:rsid w:val="003C18E3"/>
    <w:rsid w:val="003C1AFB"/>
    <w:rsid w:val="003C1C7B"/>
    <w:rsid w:val="003C2816"/>
    <w:rsid w:val="003C2A3E"/>
    <w:rsid w:val="003C3127"/>
    <w:rsid w:val="003C3752"/>
    <w:rsid w:val="003C3B4D"/>
    <w:rsid w:val="003C3C77"/>
    <w:rsid w:val="003C4C4E"/>
    <w:rsid w:val="003C4F6D"/>
    <w:rsid w:val="003C53BA"/>
    <w:rsid w:val="003C5846"/>
    <w:rsid w:val="003C58A7"/>
    <w:rsid w:val="003C6043"/>
    <w:rsid w:val="003C63DE"/>
    <w:rsid w:val="003C7319"/>
    <w:rsid w:val="003D06E9"/>
    <w:rsid w:val="003D077F"/>
    <w:rsid w:val="003D0AB6"/>
    <w:rsid w:val="003D0B03"/>
    <w:rsid w:val="003D0D79"/>
    <w:rsid w:val="003D0DE0"/>
    <w:rsid w:val="003D13E3"/>
    <w:rsid w:val="003D1573"/>
    <w:rsid w:val="003D1AC5"/>
    <w:rsid w:val="003D1CFC"/>
    <w:rsid w:val="003D226E"/>
    <w:rsid w:val="003D24DD"/>
    <w:rsid w:val="003D24EE"/>
    <w:rsid w:val="003D31DD"/>
    <w:rsid w:val="003D324B"/>
    <w:rsid w:val="003D3303"/>
    <w:rsid w:val="003D3400"/>
    <w:rsid w:val="003D3438"/>
    <w:rsid w:val="003D4640"/>
    <w:rsid w:val="003D4808"/>
    <w:rsid w:val="003D4B1E"/>
    <w:rsid w:val="003D59E0"/>
    <w:rsid w:val="003D5AAE"/>
    <w:rsid w:val="003D5B34"/>
    <w:rsid w:val="003D5F9B"/>
    <w:rsid w:val="003D65F9"/>
    <w:rsid w:val="003D6A5D"/>
    <w:rsid w:val="003D702F"/>
    <w:rsid w:val="003D75A9"/>
    <w:rsid w:val="003E0DC8"/>
    <w:rsid w:val="003E0F80"/>
    <w:rsid w:val="003E156C"/>
    <w:rsid w:val="003E17EA"/>
    <w:rsid w:val="003E2977"/>
    <w:rsid w:val="003E3807"/>
    <w:rsid w:val="003E3B1A"/>
    <w:rsid w:val="003E3B28"/>
    <w:rsid w:val="003E4776"/>
    <w:rsid w:val="003E4950"/>
    <w:rsid w:val="003E5029"/>
    <w:rsid w:val="003E5331"/>
    <w:rsid w:val="003E5337"/>
    <w:rsid w:val="003E65EB"/>
    <w:rsid w:val="003E67AF"/>
    <w:rsid w:val="003E6CED"/>
    <w:rsid w:val="003E759D"/>
    <w:rsid w:val="003E7852"/>
    <w:rsid w:val="003F0362"/>
    <w:rsid w:val="003F03F8"/>
    <w:rsid w:val="003F0433"/>
    <w:rsid w:val="003F04E4"/>
    <w:rsid w:val="003F1230"/>
    <w:rsid w:val="003F1420"/>
    <w:rsid w:val="003F14E3"/>
    <w:rsid w:val="003F1EE7"/>
    <w:rsid w:val="003F3356"/>
    <w:rsid w:val="003F34FC"/>
    <w:rsid w:val="003F366C"/>
    <w:rsid w:val="003F3D9F"/>
    <w:rsid w:val="003F3E1A"/>
    <w:rsid w:val="003F3FC7"/>
    <w:rsid w:val="003F3FD4"/>
    <w:rsid w:val="003F4478"/>
    <w:rsid w:val="003F4B5A"/>
    <w:rsid w:val="003F4E32"/>
    <w:rsid w:val="003F4F43"/>
    <w:rsid w:val="003F5458"/>
    <w:rsid w:val="003F54BE"/>
    <w:rsid w:val="003F54F0"/>
    <w:rsid w:val="003F6C50"/>
    <w:rsid w:val="003F6E19"/>
    <w:rsid w:val="003F6FA7"/>
    <w:rsid w:val="003F70E1"/>
    <w:rsid w:val="003F780F"/>
    <w:rsid w:val="003F7A97"/>
    <w:rsid w:val="003F7DF3"/>
    <w:rsid w:val="003F7E99"/>
    <w:rsid w:val="0040014C"/>
    <w:rsid w:val="00400634"/>
    <w:rsid w:val="00400937"/>
    <w:rsid w:val="00400DFB"/>
    <w:rsid w:val="004011AD"/>
    <w:rsid w:val="00401450"/>
    <w:rsid w:val="00401494"/>
    <w:rsid w:val="00402208"/>
    <w:rsid w:val="00402C5B"/>
    <w:rsid w:val="00403134"/>
    <w:rsid w:val="004034F1"/>
    <w:rsid w:val="0040375F"/>
    <w:rsid w:val="004041A9"/>
    <w:rsid w:val="00404460"/>
    <w:rsid w:val="00404EBC"/>
    <w:rsid w:val="00405652"/>
    <w:rsid w:val="004059CD"/>
    <w:rsid w:val="004067EB"/>
    <w:rsid w:val="00406DE0"/>
    <w:rsid w:val="00406F9E"/>
    <w:rsid w:val="00407242"/>
    <w:rsid w:val="00407B86"/>
    <w:rsid w:val="00407DF1"/>
    <w:rsid w:val="00407EE8"/>
    <w:rsid w:val="00410A6B"/>
    <w:rsid w:val="00410ADC"/>
    <w:rsid w:val="00411205"/>
    <w:rsid w:val="00411238"/>
    <w:rsid w:val="004113ED"/>
    <w:rsid w:val="00411456"/>
    <w:rsid w:val="004114F4"/>
    <w:rsid w:val="00411889"/>
    <w:rsid w:val="00411AFD"/>
    <w:rsid w:val="00411EA9"/>
    <w:rsid w:val="00412471"/>
    <w:rsid w:val="00412553"/>
    <w:rsid w:val="00412786"/>
    <w:rsid w:val="004129B7"/>
    <w:rsid w:val="00413275"/>
    <w:rsid w:val="004133BA"/>
    <w:rsid w:val="00413681"/>
    <w:rsid w:val="004139B3"/>
    <w:rsid w:val="00413BBA"/>
    <w:rsid w:val="004144B8"/>
    <w:rsid w:val="00415773"/>
    <w:rsid w:val="00415839"/>
    <w:rsid w:val="00415ED9"/>
    <w:rsid w:val="004164F1"/>
    <w:rsid w:val="00416745"/>
    <w:rsid w:val="00416ABC"/>
    <w:rsid w:val="00416BE4"/>
    <w:rsid w:val="00416C1B"/>
    <w:rsid w:val="00416D44"/>
    <w:rsid w:val="0041709E"/>
    <w:rsid w:val="00417303"/>
    <w:rsid w:val="0041739C"/>
    <w:rsid w:val="004175D0"/>
    <w:rsid w:val="00420446"/>
    <w:rsid w:val="00420741"/>
    <w:rsid w:val="00420AB9"/>
    <w:rsid w:val="004210FE"/>
    <w:rsid w:val="004211A9"/>
    <w:rsid w:val="00421760"/>
    <w:rsid w:val="00421C3C"/>
    <w:rsid w:val="00421CA1"/>
    <w:rsid w:val="004221F2"/>
    <w:rsid w:val="004223AA"/>
    <w:rsid w:val="00422BE0"/>
    <w:rsid w:val="00422EE4"/>
    <w:rsid w:val="004242FE"/>
    <w:rsid w:val="004245F3"/>
    <w:rsid w:val="00424714"/>
    <w:rsid w:val="00424C1B"/>
    <w:rsid w:val="004258BF"/>
    <w:rsid w:val="00425DC2"/>
    <w:rsid w:val="00425F49"/>
    <w:rsid w:val="00426139"/>
    <w:rsid w:val="00426255"/>
    <w:rsid w:val="004273EF"/>
    <w:rsid w:val="00427F67"/>
    <w:rsid w:val="00430EEA"/>
    <w:rsid w:val="00431E85"/>
    <w:rsid w:val="00432F15"/>
    <w:rsid w:val="00433922"/>
    <w:rsid w:val="00433B32"/>
    <w:rsid w:val="004349F5"/>
    <w:rsid w:val="00435224"/>
    <w:rsid w:val="004358DA"/>
    <w:rsid w:val="004369D8"/>
    <w:rsid w:val="00436E32"/>
    <w:rsid w:val="00436E40"/>
    <w:rsid w:val="004377B7"/>
    <w:rsid w:val="00437873"/>
    <w:rsid w:val="00437BF7"/>
    <w:rsid w:val="00437C85"/>
    <w:rsid w:val="00440423"/>
    <w:rsid w:val="00440893"/>
    <w:rsid w:val="004411EB"/>
    <w:rsid w:val="00441AEF"/>
    <w:rsid w:val="00441BC7"/>
    <w:rsid w:val="004429D6"/>
    <w:rsid w:val="004431AA"/>
    <w:rsid w:val="004431B6"/>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BA0"/>
    <w:rsid w:val="00446C29"/>
    <w:rsid w:val="00447239"/>
    <w:rsid w:val="004473CA"/>
    <w:rsid w:val="00447BF4"/>
    <w:rsid w:val="00450464"/>
    <w:rsid w:val="00450C1F"/>
    <w:rsid w:val="00450F4F"/>
    <w:rsid w:val="00451007"/>
    <w:rsid w:val="004513CD"/>
    <w:rsid w:val="00452258"/>
    <w:rsid w:val="0045239D"/>
    <w:rsid w:val="0045257B"/>
    <w:rsid w:val="0045441C"/>
    <w:rsid w:val="00454B7B"/>
    <w:rsid w:val="00454C1D"/>
    <w:rsid w:val="00454F5D"/>
    <w:rsid w:val="00455830"/>
    <w:rsid w:val="00455994"/>
    <w:rsid w:val="00455BBE"/>
    <w:rsid w:val="00455F40"/>
    <w:rsid w:val="00455FCD"/>
    <w:rsid w:val="00456672"/>
    <w:rsid w:val="00456DEE"/>
    <w:rsid w:val="00457AB7"/>
    <w:rsid w:val="00457B41"/>
    <w:rsid w:val="00457F00"/>
    <w:rsid w:val="004608E4"/>
    <w:rsid w:val="00460B71"/>
    <w:rsid w:val="004616A3"/>
    <w:rsid w:val="00461C4E"/>
    <w:rsid w:val="00462570"/>
    <w:rsid w:val="00463244"/>
    <w:rsid w:val="00463372"/>
    <w:rsid w:val="00463537"/>
    <w:rsid w:val="004638A0"/>
    <w:rsid w:val="004639C1"/>
    <w:rsid w:val="00464155"/>
    <w:rsid w:val="00464755"/>
    <w:rsid w:val="0046484F"/>
    <w:rsid w:val="00464AEB"/>
    <w:rsid w:val="00464BF7"/>
    <w:rsid w:val="00464C53"/>
    <w:rsid w:val="00464F0D"/>
    <w:rsid w:val="00465642"/>
    <w:rsid w:val="004659A2"/>
    <w:rsid w:val="00465FFC"/>
    <w:rsid w:val="0046669A"/>
    <w:rsid w:val="004703DB"/>
    <w:rsid w:val="0047058B"/>
    <w:rsid w:val="004708F1"/>
    <w:rsid w:val="0047160E"/>
    <w:rsid w:val="0047167C"/>
    <w:rsid w:val="00471BE3"/>
    <w:rsid w:val="00471D35"/>
    <w:rsid w:val="004733F5"/>
    <w:rsid w:val="00473444"/>
    <w:rsid w:val="004737D4"/>
    <w:rsid w:val="00473E17"/>
    <w:rsid w:val="00474664"/>
    <w:rsid w:val="00474D3A"/>
    <w:rsid w:val="0047532C"/>
    <w:rsid w:val="004755C9"/>
    <w:rsid w:val="004757CB"/>
    <w:rsid w:val="00475E18"/>
    <w:rsid w:val="00475F73"/>
    <w:rsid w:val="0047658B"/>
    <w:rsid w:val="00476924"/>
    <w:rsid w:val="00477372"/>
    <w:rsid w:val="00477AA1"/>
    <w:rsid w:val="00477CE5"/>
    <w:rsid w:val="00477E01"/>
    <w:rsid w:val="00477F6C"/>
    <w:rsid w:val="00480A5A"/>
    <w:rsid w:val="004812AC"/>
    <w:rsid w:val="00481530"/>
    <w:rsid w:val="00481D21"/>
    <w:rsid w:val="0048226C"/>
    <w:rsid w:val="004828AE"/>
    <w:rsid w:val="00482C0A"/>
    <w:rsid w:val="00482EA0"/>
    <w:rsid w:val="004830F7"/>
    <w:rsid w:val="00484119"/>
    <w:rsid w:val="00484776"/>
    <w:rsid w:val="00484B79"/>
    <w:rsid w:val="00484F6C"/>
    <w:rsid w:val="004856AE"/>
    <w:rsid w:val="00485D40"/>
    <w:rsid w:val="00485FEA"/>
    <w:rsid w:val="0048623A"/>
    <w:rsid w:val="0048639F"/>
    <w:rsid w:val="0048656D"/>
    <w:rsid w:val="00486870"/>
    <w:rsid w:val="00486EDE"/>
    <w:rsid w:val="00487740"/>
    <w:rsid w:val="00487AF5"/>
    <w:rsid w:val="00487EE4"/>
    <w:rsid w:val="00490A91"/>
    <w:rsid w:val="00490F00"/>
    <w:rsid w:val="0049135D"/>
    <w:rsid w:val="0049153D"/>
    <w:rsid w:val="004915D0"/>
    <w:rsid w:val="00491689"/>
    <w:rsid w:val="004918CB"/>
    <w:rsid w:val="0049208B"/>
    <w:rsid w:val="00492A9B"/>
    <w:rsid w:val="00492E80"/>
    <w:rsid w:val="00493007"/>
    <w:rsid w:val="00493775"/>
    <w:rsid w:val="00493DA3"/>
    <w:rsid w:val="00493EF4"/>
    <w:rsid w:val="004946B8"/>
    <w:rsid w:val="0049485C"/>
    <w:rsid w:val="00494ABD"/>
    <w:rsid w:val="00494B22"/>
    <w:rsid w:val="004955EC"/>
    <w:rsid w:val="00495636"/>
    <w:rsid w:val="004958FC"/>
    <w:rsid w:val="004959C3"/>
    <w:rsid w:val="00495A1F"/>
    <w:rsid w:val="00495AFD"/>
    <w:rsid w:val="00497487"/>
    <w:rsid w:val="00497AA8"/>
    <w:rsid w:val="00497AB0"/>
    <w:rsid w:val="004A07AC"/>
    <w:rsid w:val="004A0DBC"/>
    <w:rsid w:val="004A0F8A"/>
    <w:rsid w:val="004A17CF"/>
    <w:rsid w:val="004A23AB"/>
    <w:rsid w:val="004A24AE"/>
    <w:rsid w:val="004A297E"/>
    <w:rsid w:val="004A4144"/>
    <w:rsid w:val="004A41F8"/>
    <w:rsid w:val="004A46EB"/>
    <w:rsid w:val="004A49F4"/>
    <w:rsid w:val="004A4AB5"/>
    <w:rsid w:val="004A50CB"/>
    <w:rsid w:val="004A5B0F"/>
    <w:rsid w:val="004A683D"/>
    <w:rsid w:val="004A7438"/>
    <w:rsid w:val="004A7EF5"/>
    <w:rsid w:val="004A7F8C"/>
    <w:rsid w:val="004B0112"/>
    <w:rsid w:val="004B07CB"/>
    <w:rsid w:val="004B0B70"/>
    <w:rsid w:val="004B10F9"/>
    <w:rsid w:val="004B1320"/>
    <w:rsid w:val="004B14A9"/>
    <w:rsid w:val="004B1BE6"/>
    <w:rsid w:val="004B1E88"/>
    <w:rsid w:val="004B221C"/>
    <w:rsid w:val="004B24AE"/>
    <w:rsid w:val="004B32A1"/>
    <w:rsid w:val="004B39A0"/>
    <w:rsid w:val="004B4455"/>
    <w:rsid w:val="004B472B"/>
    <w:rsid w:val="004B5191"/>
    <w:rsid w:val="004B5B0D"/>
    <w:rsid w:val="004B5CE9"/>
    <w:rsid w:val="004B60B2"/>
    <w:rsid w:val="004B6353"/>
    <w:rsid w:val="004B6471"/>
    <w:rsid w:val="004B6AC2"/>
    <w:rsid w:val="004B7172"/>
    <w:rsid w:val="004B7672"/>
    <w:rsid w:val="004B7AF2"/>
    <w:rsid w:val="004B7CD1"/>
    <w:rsid w:val="004C031A"/>
    <w:rsid w:val="004C03D1"/>
    <w:rsid w:val="004C1275"/>
    <w:rsid w:val="004C17DB"/>
    <w:rsid w:val="004C1B12"/>
    <w:rsid w:val="004C20A7"/>
    <w:rsid w:val="004C23B9"/>
    <w:rsid w:val="004C2483"/>
    <w:rsid w:val="004C32BF"/>
    <w:rsid w:val="004C3435"/>
    <w:rsid w:val="004C468D"/>
    <w:rsid w:val="004C472D"/>
    <w:rsid w:val="004C47BD"/>
    <w:rsid w:val="004C562A"/>
    <w:rsid w:val="004C5F25"/>
    <w:rsid w:val="004C6224"/>
    <w:rsid w:val="004C6711"/>
    <w:rsid w:val="004C6CD4"/>
    <w:rsid w:val="004C6FE3"/>
    <w:rsid w:val="004C72BC"/>
    <w:rsid w:val="004C731F"/>
    <w:rsid w:val="004C7853"/>
    <w:rsid w:val="004D03D7"/>
    <w:rsid w:val="004D059D"/>
    <w:rsid w:val="004D081D"/>
    <w:rsid w:val="004D099C"/>
    <w:rsid w:val="004D0A3C"/>
    <w:rsid w:val="004D0E1B"/>
    <w:rsid w:val="004D12B7"/>
    <w:rsid w:val="004D1369"/>
    <w:rsid w:val="004D197E"/>
    <w:rsid w:val="004D1B6E"/>
    <w:rsid w:val="004D1F20"/>
    <w:rsid w:val="004D29B4"/>
    <w:rsid w:val="004D2EA5"/>
    <w:rsid w:val="004D3011"/>
    <w:rsid w:val="004D32BB"/>
    <w:rsid w:val="004D35D0"/>
    <w:rsid w:val="004D4112"/>
    <w:rsid w:val="004D4765"/>
    <w:rsid w:val="004D4D99"/>
    <w:rsid w:val="004D4E6F"/>
    <w:rsid w:val="004D4FA8"/>
    <w:rsid w:val="004D5139"/>
    <w:rsid w:val="004D5414"/>
    <w:rsid w:val="004D5C0F"/>
    <w:rsid w:val="004D7064"/>
    <w:rsid w:val="004D745F"/>
    <w:rsid w:val="004D7C4B"/>
    <w:rsid w:val="004D7EC2"/>
    <w:rsid w:val="004E0090"/>
    <w:rsid w:val="004E0AB7"/>
    <w:rsid w:val="004E0B68"/>
    <w:rsid w:val="004E11E8"/>
    <w:rsid w:val="004E262D"/>
    <w:rsid w:val="004E2E5A"/>
    <w:rsid w:val="004E2FEA"/>
    <w:rsid w:val="004E3289"/>
    <w:rsid w:val="004E4103"/>
    <w:rsid w:val="004E4453"/>
    <w:rsid w:val="004E47AD"/>
    <w:rsid w:val="004E52B0"/>
    <w:rsid w:val="004E61F3"/>
    <w:rsid w:val="004E6547"/>
    <w:rsid w:val="004E69C0"/>
    <w:rsid w:val="004E6B23"/>
    <w:rsid w:val="004E6B8D"/>
    <w:rsid w:val="004E70E4"/>
    <w:rsid w:val="004E7152"/>
    <w:rsid w:val="004E71ED"/>
    <w:rsid w:val="004E7330"/>
    <w:rsid w:val="004E7A93"/>
    <w:rsid w:val="004F0411"/>
    <w:rsid w:val="004F0493"/>
    <w:rsid w:val="004F16B8"/>
    <w:rsid w:val="004F191D"/>
    <w:rsid w:val="004F1B5B"/>
    <w:rsid w:val="004F1EB5"/>
    <w:rsid w:val="004F23EC"/>
    <w:rsid w:val="004F2D10"/>
    <w:rsid w:val="004F30EC"/>
    <w:rsid w:val="004F41D1"/>
    <w:rsid w:val="004F42AF"/>
    <w:rsid w:val="004F43B0"/>
    <w:rsid w:val="004F4422"/>
    <w:rsid w:val="004F4427"/>
    <w:rsid w:val="004F4543"/>
    <w:rsid w:val="004F4582"/>
    <w:rsid w:val="004F4659"/>
    <w:rsid w:val="004F4C6E"/>
    <w:rsid w:val="004F4CAC"/>
    <w:rsid w:val="004F5932"/>
    <w:rsid w:val="004F5FEF"/>
    <w:rsid w:val="004F6013"/>
    <w:rsid w:val="004F60C7"/>
    <w:rsid w:val="004F611E"/>
    <w:rsid w:val="004F637A"/>
    <w:rsid w:val="004F6CA5"/>
    <w:rsid w:val="004F6D4B"/>
    <w:rsid w:val="004F75E4"/>
    <w:rsid w:val="00500649"/>
    <w:rsid w:val="00500704"/>
    <w:rsid w:val="005011D5"/>
    <w:rsid w:val="00501664"/>
    <w:rsid w:val="00501D0D"/>
    <w:rsid w:val="00501EBD"/>
    <w:rsid w:val="0050226C"/>
    <w:rsid w:val="0050270D"/>
    <w:rsid w:val="005030D9"/>
    <w:rsid w:val="005036B4"/>
    <w:rsid w:val="0050375E"/>
    <w:rsid w:val="0050386E"/>
    <w:rsid w:val="00503A2B"/>
    <w:rsid w:val="00503D18"/>
    <w:rsid w:val="00503D38"/>
    <w:rsid w:val="00504044"/>
    <w:rsid w:val="005043E3"/>
    <w:rsid w:val="0050515F"/>
    <w:rsid w:val="005051B3"/>
    <w:rsid w:val="005059F5"/>
    <w:rsid w:val="00505E71"/>
    <w:rsid w:val="005065DF"/>
    <w:rsid w:val="005068DD"/>
    <w:rsid w:val="00506E54"/>
    <w:rsid w:val="00506F5A"/>
    <w:rsid w:val="00507486"/>
    <w:rsid w:val="00507A3B"/>
    <w:rsid w:val="00507E2E"/>
    <w:rsid w:val="00510359"/>
    <w:rsid w:val="00510901"/>
    <w:rsid w:val="00510F2D"/>
    <w:rsid w:val="00511ADB"/>
    <w:rsid w:val="00511E76"/>
    <w:rsid w:val="00511F78"/>
    <w:rsid w:val="00511F88"/>
    <w:rsid w:val="005121D3"/>
    <w:rsid w:val="0051244A"/>
    <w:rsid w:val="00513481"/>
    <w:rsid w:val="00514249"/>
    <w:rsid w:val="0051473F"/>
    <w:rsid w:val="005148F7"/>
    <w:rsid w:val="00514AE0"/>
    <w:rsid w:val="005159AA"/>
    <w:rsid w:val="00515EBF"/>
    <w:rsid w:val="00516C26"/>
    <w:rsid w:val="00516E07"/>
    <w:rsid w:val="0051710E"/>
    <w:rsid w:val="00517575"/>
    <w:rsid w:val="00520064"/>
    <w:rsid w:val="00520D86"/>
    <w:rsid w:val="00520DB2"/>
    <w:rsid w:val="00522FE0"/>
    <w:rsid w:val="005237FC"/>
    <w:rsid w:val="0052448B"/>
    <w:rsid w:val="00525729"/>
    <w:rsid w:val="00525ABF"/>
    <w:rsid w:val="00525B16"/>
    <w:rsid w:val="00525F6B"/>
    <w:rsid w:val="005260FC"/>
    <w:rsid w:val="00526491"/>
    <w:rsid w:val="00526AF6"/>
    <w:rsid w:val="00527591"/>
    <w:rsid w:val="00531B38"/>
    <w:rsid w:val="00532A20"/>
    <w:rsid w:val="00532AD6"/>
    <w:rsid w:val="00532B7A"/>
    <w:rsid w:val="00532E1E"/>
    <w:rsid w:val="00533841"/>
    <w:rsid w:val="00533BDB"/>
    <w:rsid w:val="00533EC6"/>
    <w:rsid w:val="00534703"/>
    <w:rsid w:val="005347C2"/>
    <w:rsid w:val="005350A2"/>
    <w:rsid w:val="00535428"/>
    <w:rsid w:val="005359B6"/>
    <w:rsid w:val="00535D8E"/>
    <w:rsid w:val="00535FDE"/>
    <w:rsid w:val="00536E49"/>
    <w:rsid w:val="00536F91"/>
    <w:rsid w:val="00537E18"/>
    <w:rsid w:val="00537E89"/>
    <w:rsid w:val="005400CE"/>
    <w:rsid w:val="005402DF"/>
    <w:rsid w:val="005402FF"/>
    <w:rsid w:val="0054095D"/>
    <w:rsid w:val="0054117B"/>
    <w:rsid w:val="005412B9"/>
    <w:rsid w:val="005413C8"/>
    <w:rsid w:val="00541534"/>
    <w:rsid w:val="0054159F"/>
    <w:rsid w:val="00541B2E"/>
    <w:rsid w:val="00541B3F"/>
    <w:rsid w:val="00542B65"/>
    <w:rsid w:val="00542CB5"/>
    <w:rsid w:val="00542D66"/>
    <w:rsid w:val="00543029"/>
    <w:rsid w:val="00543869"/>
    <w:rsid w:val="00544449"/>
    <w:rsid w:val="005449BA"/>
    <w:rsid w:val="00544E45"/>
    <w:rsid w:val="00544E6C"/>
    <w:rsid w:val="00545836"/>
    <w:rsid w:val="005458E2"/>
    <w:rsid w:val="00545F95"/>
    <w:rsid w:val="005463D9"/>
    <w:rsid w:val="0054665D"/>
    <w:rsid w:val="00547D62"/>
    <w:rsid w:val="00547F0D"/>
    <w:rsid w:val="005505FE"/>
    <w:rsid w:val="00550B03"/>
    <w:rsid w:val="0055104C"/>
    <w:rsid w:val="00551A90"/>
    <w:rsid w:val="005521A9"/>
    <w:rsid w:val="0055247C"/>
    <w:rsid w:val="0055278D"/>
    <w:rsid w:val="005529DB"/>
    <w:rsid w:val="00552B54"/>
    <w:rsid w:val="0055570F"/>
    <w:rsid w:val="005568D3"/>
    <w:rsid w:val="00557665"/>
    <w:rsid w:val="00560007"/>
    <w:rsid w:val="00560089"/>
    <w:rsid w:val="00560ED5"/>
    <w:rsid w:val="00561ABF"/>
    <w:rsid w:val="00562847"/>
    <w:rsid w:val="0056288C"/>
    <w:rsid w:val="005628E5"/>
    <w:rsid w:val="00562AAB"/>
    <w:rsid w:val="00562CF7"/>
    <w:rsid w:val="005641E0"/>
    <w:rsid w:val="005642FA"/>
    <w:rsid w:val="0056451C"/>
    <w:rsid w:val="00565E97"/>
    <w:rsid w:val="005664F7"/>
    <w:rsid w:val="0056677A"/>
    <w:rsid w:val="00567142"/>
    <w:rsid w:val="00567FE3"/>
    <w:rsid w:val="00570958"/>
    <w:rsid w:val="005709E4"/>
    <w:rsid w:val="00570D90"/>
    <w:rsid w:val="005713F2"/>
    <w:rsid w:val="005714DA"/>
    <w:rsid w:val="005721A6"/>
    <w:rsid w:val="00572474"/>
    <w:rsid w:val="00572B2F"/>
    <w:rsid w:val="00572D9D"/>
    <w:rsid w:val="00573EF7"/>
    <w:rsid w:val="005750B6"/>
    <w:rsid w:val="0057516E"/>
    <w:rsid w:val="005759DB"/>
    <w:rsid w:val="00575DC8"/>
    <w:rsid w:val="0057671D"/>
    <w:rsid w:val="005768D4"/>
    <w:rsid w:val="00576A89"/>
    <w:rsid w:val="005770B5"/>
    <w:rsid w:val="0057733C"/>
    <w:rsid w:val="00580727"/>
    <w:rsid w:val="0058159D"/>
    <w:rsid w:val="00581C87"/>
    <w:rsid w:val="0058248B"/>
    <w:rsid w:val="00582A8A"/>
    <w:rsid w:val="0058393C"/>
    <w:rsid w:val="00584667"/>
    <w:rsid w:val="00584A90"/>
    <w:rsid w:val="0058531F"/>
    <w:rsid w:val="005857BA"/>
    <w:rsid w:val="00585E90"/>
    <w:rsid w:val="005860FA"/>
    <w:rsid w:val="00586208"/>
    <w:rsid w:val="005862C8"/>
    <w:rsid w:val="005863AF"/>
    <w:rsid w:val="005869F4"/>
    <w:rsid w:val="00586A1B"/>
    <w:rsid w:val="005874AD"/>
    <w:rsid w:val="00587B0E"/>
    <w:rsid w:val="00587B40"/>
    <w:rsid w:val="00590134"/>
    <w:rsid w:val="00590894"/>
    <w:rsid w:val="005918A3"/>
    <w:rsid w:val="00591E1C"/>
    <w:rsid w:val="0059227A"/>
    <w:rsid w:val="00592517"/>
    <w:rsid w:val="00592B2A"/>
    <w:rsid w:val="0059348E"/>
    <w:rsid w:val="00593657"/>
    <w:rsid w:val="00594414"/>
    <w:rsid w:val="005946A0"/>
    <w:rsid w:val="00594B86"/>
    <w:rsid w:val="00594FDD"/>
    <w:rsid w:val="0059570B"/>
    <w:rsid w:val="00595813"/>
    <w:rsid w:val="00595B3A"/>
    <w:rsid w:val="00596354"/>
    <w:rsid w:val="005964ED"/>
    <w:rsid w:val="0059661A"/>
    <w:rsid w:val="0059697B"/>
    <w:rsid w:val="00596AAC"/>
    <w:rsid w:val="005973EC"/>
    <w:rsid w:val="00597537"/>
    <w:rsid w:val="00597820"/>
    <w:rsid w:val="00597B62"/>
    <w:rsid w:val="00597CAB"/>
    <w:rsid w:val="00597E84"/>
    <w:rsid w:val="00597F9A"/>
    <w:rsid w:val="005A0102"/>
    <w:rsid w:val="005A066F"/>
    <w:rsid w:val="005A0899"/>
    <w:rsid w:val="005A108A"/>
    <w:rsid w:val="005A14AD"/>
    <w:rsid w:val="005A1C79"/>
    <w:rsid w:val="005A2336"/>
    <w:rsid w:val="005A270A"/>
    <w:rsid w:val="005A35F0"/>
    <w:rsid w:val="005A3AE0"/>
    <w:rsid w:val="005A47D5"/>
    <w:rsid w:val="005A48EB"/>
    <w:rsid w:val="005A4BE8"/>
    <w:rsid w:val="005A5529"/>
    <w:rsid w:val="005A720D"/>
    <w:rsid w:val="005A756B"/>
    <w:rsid w:val="005A7783"/>
    <w:rsid w:val="005A7FD0"/>
    <w:rsid w:val="005A7FD8"/>
    <w:rsid w:val="005B04C1"/>
    <w:rsid w:val="005B0888"/>
    <w:rsid w:val="005B0C7F"/>
    <w:rsid w:val="005B0DD9"/>
    <w:rsid w:val="005B1AC2"/>
    <w:rsid w:val="005B1E74"/>
    <w:rsid w:val="005B2495"/>
    <w:rsid w:val="005B397F"/>
    <w:rsid w:val="005B3B98"/>
    <w:rsid w:val="005B45D1"/>
    <w:rsid w:val="005B45E8"/>
    <w:rsid w:val="005B5777"/>
    <w:rsid w:val="005B6664"/>
    <w:rsid w:val="005B7184"/>
    <w:rsid w:val="005B72E8"/>
    <w:rsid w:val="005B7347"/>
    <w:rsid w:val="005C009E"/>
    <w:rsid w:val="005C0936"/>
    <w:rsid w:val="005C0F0F"/>
    <w:rsid w:val="005C1474"/>
    <w:rsid w:val="005C14C5"/>
    <w:rsid w:val="005C1903"/>
    <w:rsid w:val="005C1CB9"/>
    <w:rsid w:val="005C1CBD"/>
    <w:rsid w:val="005C1DB8"/>
    <w:rsid w:val="005C1F52"/>
    <w:rsid w:val="005C21CE"/>
    <w:rsid w:val="005C361B"/>
    <w:rsid w:val="005C3A4D"/>
    <w:rsid w:val="005C3BA4"/>
    <w:rsid w:val="005C4211"/>
    <w:rsid w:val="005C4234"/>
    <w:rsid w:val="005C42E9"/>
    <w:rsid w:val="005C4617"/>
    <w:rsid w:val="005C465E"/>
    <w:rsid w:val="005C507E"/>
    <w:rsid w:val="005C5727"/>
    <w:rsid w:val="005C636C"/>
    <w:rsid w:val="005C7767"/>
    <w:rsid w:val="005C7955"/>
    <w:rsid w:val="005C7B3A"/>
    <w:rsid w:val="005D01CF"/>
    <w:rsid w:val="005D0457"/>
    <w:rsid w:val="005D1399"/>
    <w:rsid w:val="005D1AD3"/>
    <w:rsid w:val="005D1E89"/>
    <w:rsid w:val="005D2207"/>
    <w:rsid w:val="005D3340"/>
    <w:rsid w:val="005D33BB"/>
    <w:rsid w:val="005D3A51"/>
    <w:rsid w:val="005D3ACB"/>
    <w:rsid w:val="005D3CAB"/>
    <w:rsid w:val="005D42C3"/>
    <w:rsid w:val="005D5855"/>
    <w:rsid w:val="005D62CC"/>
    <w:rsid w:val="005D6752"/>
    <w:rsid w:val="005D685C"/>
    <w:rsid w:val="005D6A2A"/>
    <w:rsid w:val="005D6BCF"/>
    <w:rsid w:val="005D7C0A"/>
    <w:rsid w:val="005E024B"/>
    <w:rsid w:val="005E0846"/>
    <w:rsid w:val="005E09B8"/>
    <w:rsid w:val="005E09C3"/>
    <w:rsid w:val="005E11BF"/>
    <w:rsid w:val="005E1AD9"/>
    <w:rsid w:val="005E1B28"/>
    <w:rsid w:val="005E204B"/>
    <w:rsid w:val="005E2690"/>
    <w:rsid w:val="005E285F"/>
    <w:rsid w:val="005E2B02"/>
    <w:rsid w:val="005E3FB9"/>
    <w:rsid w:val="005E44E0"/>
    <w:rsid w:val="005E4F7B"/>
    <w:rsid w:val="005E59CC"/>
    <w:rsid w:val="005E5B9F"/>
    <w:rsid w:val="005E60DC"/>
    <w:rsid w:val="005E60EC"/>
    <w:rsid w:val="005E6252"/>
    <w:rsid w:val="005E6A13"/>
    <w:rsid w:val="005E7209"/>
    <w:rsid w:val="005E7370"/>
    <w:rsid w:val="005E7733"/>
    <w:rsid w:val="005F0029"/>
    <w:rsid w:val="005F00A0"/>
    <w:rsid w:val="005F0181"/>
    <w:rsid w:val="005F0FE2"/>
    <w:rsid w:val="005F1AD0"/>
    <w:rsid w:val="005F1BA6"/>
    <w:rsid w:val="005F1BD8"/>
    <w:rsid w:val="005F2CFE"/>
    <w:rsid w:val="005F3032"/>
    <w:rsid w:val="005F30E0"/>
    <w:rsid w:val="005F3AE3"/>
    <w:rsid w:val="005F3DDC"/>
    <w:rsid w:val="005F5600"/>
    <w:rsid w:val="005F65EA"/>
    <w:rsid w:val="005F6DA4"/>
    <w:rsid w:val="005F76C3"/>
    <w:rsid w:val="005F771F"/>
    <w:rsid w:val="00600990"/>
    <w:rsid w:val="006009B5"/>
    <w:rsid w:val="00600BD8"/>
    <w:rsid w:val="0060124F"/>
    <w:rsid w:val="00602365"/>
    <w:rsid w:val="006026EE"/>
    <w:rsid w:val="006034A1"/>
    <w:rsid w:val="006039FA"/>
    <w:rsid w:val="0060446E"/>
    <w:rsid w:val="0060482B"/>
    <w:rsid w:val="00605156"/>
    <w:rsid w:val="0060518F"/>
    <w:rsid w:val="00605247"/>
    <w:rsid w:val="006054B4"/>
    <w:rsid w:val="00605BB3"/>
    <w:rsid w:val="00605E93"/>
    <w:rsid w:val="006063F9"/>
    <w:rsid w:val="0060658D"/>
    <w:rsid w:val="0060674D"/>
    <w:rsid w:val="0060711C"/>
    <w:rsid w:val="006071B6"/>
    <w:rsid w:val="006075CB"/>
    <w:rsid w:val="0060774E"/>
    <w:rsid w:val="0061069C"/>
    <w:rsid w:val="00610EEC"/>
    <w:rsid w:val="0061143B"/>
    <w:rsid w:val="0061147D"/>
    <w:rsid w:val="00611DF7"/>
    <w:rsid w:val="00611F29"/>
    <w:rsid w:val="00612354"/>
    <w:rsid w:val="006125C8"/>
    <w:rsid w:val="00612870"/>
    <w:rsid w:val="006132C1"/>
    <w:rsid w:val="0061372D"/>
    <w:rsid w:val="00613CFC"/>
    <w:rsid w:val="0061400B"/>
    <w:rsid w:val="006146B9"/>
    <w:rsid w:val="00614DDD"/>
    <w:rsid w:val="00615D3B"/>
    <w:rsid w:val="00616C8C"/>
    <w:rsid w:val="00617641"/>
    <w:rsid w:val="0061779B"/>
    <w:rsid w:val="00620A20"/>
    <w:rsid w:val="006211FC"/>
    <w:rsid w:val="006212F8"/>
    <w:rsid w:val="00621864"/>
    <w:rsid w:val="00621E1F"/>
    <w:rsid w:val="00622361"/>
    <w:rsid w:val="00622879"/>
    <w:rsid w:val="006228E4"/>
    <w:rsid w:val="006228FE"/>
    <w:rsid w:val="006238EC"/>
    <w:rsid w:val="006239AE"/>
    <w:rsid w:val="006243A1"/>
    <w:rsid w:val="006244E0"/>
    <w:rsid w:val="00624500"/>
    <w:rsid w:val="00624885"/>
    <w:rsid w:val="00624A0D"/>
    <w:rsid w:val="006250A7"/>
    <w:rsid w:val="00625511"/>
    <w:rsid w:val="00625655"/>
    <w:rsid w:val="00625983"/>
    <w:rsid w:val="00625AD6"/>
    <w:rsid w:val="006264CB"/>
    <w:rsid w:val="0062771E"/>
    <w:rsid w:val="006279EC"/>
    <w:rsid w:val="00627AB7"/>
    <w:rsid w:val="00630AD6"/>
    <w:rsid w:val="0063134E"/>
    <w:rsid w:val="006321D2"/>
    <w:rsid w:val="0063234D"/>
    <w:rsid w:val="00632363"/>
    <w:rsid w:val="00632FB5"/>
    <w:rsid w:val="0063327E"/>
    <w:rsid w:val="0063398B"/>
    <w:rsid w:val="00633F05"/>
    <w:rsid w:val="00633FF5"/>
    <w:rsid w:val="0063403A"/>
    <w:rsid w:val="00634458"/>
    <w:rsid w:val="00634C7A"/>
    <w:rsid w:val="0063530F"/>
    <w:rsid w:val="00635ACA"/>
    <w:rsid w:val="00635BC7"/>
    <w:rsid w:val="00635E35"/>
    <w:rsid w:val="00636336"/>
    <w:rsid w:val="006367D9"/>
    <w:rsid w:val="00636D0B"/>
    <w:rsid w:val="00637CF1"/>
    <w:rsid w:val="0064003D"/>
    <w:rsid w:val="006403D0"/>
    <w:rsid w:val="0064089B"/>
    <w:rsid w:val="00640BC0"/>
    <w:rsid w:val="0064137A"/>
    <w:rsid w:val="00641460"/>
    <w:rsid w:val="00641816"/>
    <w:rsid w:val="00641821"/>
    <w:rsid w:val="0064188A"/>
    <w:rsid w:val="00641BED"/>
    <w:rsid w:val="006420E1"/>
    <w:rsid w:val="0064244B"/>
    <w:rsid w:val="0064264E"/>
    <w:rsid w:val="006432BB"/>
    <w:rsid w:val="0064336B"/>
    <w:rsid w:val="006442D6"/>
    <w:rsid w:val="00644C22"/>
    <w:rsid w:val="006456AF"/>
    <w:rsid w:val="006463AB"/>
    <w:rsid w:val="006464CA"/>
    <w:rsid w:val="006468BC"/>
    <w:rsid w:val="00646DA5"/>
    <w:rsid w:val="00646E0E"/>
    <w:rsid w:val="00647DEC"/>
    <w:rsid w:val="006502C1"/>
    <w:rsid w:val="006506B5"/>
    <w:rsid w:val="00650760"/>
    <w:rsid w:val="00650A50"/>
    <w:rsid w:val="00650AE1"/>
    <w:rsid w:val="006513A6"/>
    <w:rsid w:val="006519E3"/>
    <w:rsid w:val="00652253"/>
    <w:rsid w:val="00652309"/>
    <w:rsid w:val="00652561"/>
    <w:rsid w:val="00652E10"/>
    <w:rsid w:val="00652F94"/>
    <w:rsid w:val="006539DF"/>
    <w:rsid w:val="00653C60"/>
    <w:rsid w:val="006542E1"/>
    <w:rsid w:val="00654DA0"/>
    <w:rsid w:val="006552FF"/>
    <w:rsid w:val="00655493"/>
    <w:rsid w:val="00655DB5"/>
    <w:rsid w:val="00655E9F"/>
    <w:rsid w:val="00656508"/>
    <w:rsid w:val="006567B8"/>
    <w:rsid w:val="00657258"/>
    <w:rsid w:val="006579F6"/>
    <w:rsid w:val="0066007D"/>
    <w:rsid w:val="00660280"/>
    <w:rsid w:val="006605EF"/>
    <w:rsid w:val="00661A74"/>
    <w:rsid w:val="00662232"/>
    <w:rsid w:val="0066229A"/>
    <w:rsid w:val="006622C6"/>
    <w:rsid w:val="006623F4"/>
    <w:rsid w:val="006626BC"/>
    <w:rsid w:val="006630E7"/>
    <w:rsid w:val="00664418"/>
    <w:rsid w:val="00664A95"/>
    <w:rsid w:val="00665364"/>
    <w:rsid w:val="00665398"/>
    <w:rsid w:val="006655DF"/>
    <w:rsid w:val="00665BE1"/>
    <w:rsid w:val="00665E3C"/>
    <w:rsid w:val="006667F0"/>
    <w:rsid w:val="00666953"/>
    <w:rsid w:val="00666C18"/>
    <w:rsid w:val="00666C90"/>
    <w:rsid w:val="00666F52"/>
    <w:rsid w:val="006675F7"/>
    <w:rsid w:val="0066772A"/>
    <w:rsid w:val="00667D09"/>
    <w:rsid w:val="00667F52"/>
    <w:rsid w:val="00670331"/>
    <w:rsid w:val="00670AAD"/>
    <w:rsid w:val="00670C04"/>
    <w:rsid w:val="00670FF6"/>
    <w:rsid w:val="006710D6"/>
    <w:rsid w:val="0067116B"/>
    <w:rsid w:val="00671210"/>
    <w:rsid w:val="006720AD"/>
    <w:rsid w:val="00672226"/>
    <w:rsid w:val="006724D8"/>
    <w:rsid w:val="00672F2C"/>
    <w:rsid w:val="00673467"/>
    <w:rsid w:val="00673EEE"/>
    <w:rsid w:val="0067427B"/>
    <w:rsid w:val="00674E00"/>
    <w:rsid w:val="00674F68"/>
    <w:rsid w:val="006758D4"/>
    <w:rsid w:val="00675B74"/>
    <w:rsid w:val="00675C1A"/>
    <w:rsid w:val="00676343"/>
    <w:rsid w:val="00677299"/>
    <w:rsid w:val="0067750F"/>
    <w:rsid w:val="0067795A"/>
    <w:rsid w:val="006802B9"/>
    <w:rsid w:val="006808E6"/>
    <w:rsid w:val="00681691"/>
    <w:rsid w:val="00681731"/>
    <w:rsid w:val="006823A7"/>
    <w:rsid w:val="0068263F"/>
    <w:rsid w:val="00683D09"/>
    <w:rsid w:val="00683F3C"/>
    <w:rsid w:val="0068404F"/>
    <w:rsid w:val="006841EF"/>
    <w:rsid w:val="00684579"/>
    <w:rsid w:val="00684AB6"/>
    <w:rsid w:val="00685177"/>
    <w:rsid w:val="00685271"/>
    <w:rsid w:val="00685EDC"/>
    <w:rsid w:val="006860E5"/>
    <w:rsid w:val="00686319"/>
    <w:rsid w:val="0068753F"/>
    <w:rsid w:val="00687F87"/>
    <w:rsid w:val="00690050"/>
    <w:rsid w:val="00690880"/>
    <w:rsid w:val="00691F66"/>
    <w:rsid w:val="00691FA3"/>
    <w:rsid w:val="00692524"/>
    <w:rsid w:val="00692E5B"/>
    <w:rsid w:val="0069306B"/>
    <w:rsid w:val="00693508"/>
    <w:rsid w:val="006935E8"/>
    <w:rsid w:val="00693D5B"/>
    <w:rsid w:val="00694441"/>
    <w:rsid w:val="00694609"/>
    <w:rsid w:val="00694958"/>
    <w:rsid w:val="00694DD7"/>
    <w:rsid w:val="00695A81"/>
    <w:rsid w:val="00696DD3"/>
    <w:rsid w:val="006976A5"/>
    <w:rsid w:val="00697781"/>
    <w:rsid w:val="00697B7A"/>
    <w:rsid w:val="006A0095"/>
    <w:rsid w:val="006A053C"/>
    <w:rsid w:val="006A073B"/>
    <w:rsid w:val="006A0835"/>
    <w:rsid w:val="006A09AF"/>
    <w:rsid w:val="006A0B2D"/>
    <w:rsid w:val="006A0DFA"/>
    <w:rsid w:val="006A11FC"/>
    <w:rsid w:val="006A152C"/>
    <w:rsid w:val="006A26F4"/>
    <w:rsid w:val="006A2820"/>
    <w:rsid w:val="006A36DA"/>
    <w:rsid w:val="006A44CD"/>
    <w:rsid w:val="006A44DE"/>
    <w:rsid w:val="006A463B"/>
    <w:rsid w:val="006A51FA"/>
    <w:rsid w:val="006A53AC"/>
    <w:rsid w:val="006A5C60"/>
    <w:rsid w:val="006A711F"/>
    <w:rsid w:val="006A714A"/>
    <w:rsid w:val="006B03FA"/>
    <w:rsid w:val="006B0465"/>
    <w:rsid w:val="006B089B"/>
    <w:rsid w:val="006B18D4"/>
    <w:rsid w:val="006B22A8"/>
    <w:rsid w:val="006B256B"/>
    <w:rsid w:val="006B2DD2"/>
    <w:rsid w:val="006B2DE6"/>
    <w:rsid w:val="006B364B"/>
    <w:rsid w:val="006B40CF"/>
    <w:rsid w:val="006B49F6"/>
    <w:rsid w:val="006B52D7"/>
    <w:rsid w:val="006B59D3"/>
    <w:rsid w:val="006B62B1"/>
    <w:rsid w:val="006B75F8"/>
    <w:rsid w:val="006B762E"/>
    <w:rsid w:val="006B76C1"/>
    <w:rsid w:val="006B7A38"/>
    <w:rsid w:val="006B7B7B"/>
    <w:rsid w:val="006B7C9B"/>
    <w:rsid w:val="006C02F8"/>
    <w:rsid w:val="006C0A1A"/>
    <w:rsid w:val="006C0CF5"/>
    <w:rsid w:val="006C12FE"/>
    <w:rsid w:val="006C131E"/>
    <w:rsid w:val="006C1407"/>
    <w:rsid w:val="006C148C"/>
    <w:rsid w:val="006C16B0"/>
    <w:rsid w:val="006C2065"/>
    <w:rsid w:val="006C2143"/>
    <w:rsid w:val="006C2300"/>
    <w:rsid w:val="006C23C1"/>
    <w:rsid w:val="006C26FA"/>
    <w:rsid w:val="006C3041"/>
    <w:rsid w:val="006C36F4"/>
    <w:rsid w:val="006C3FA9"/>
    <w:rsid w:val="006C4A1A"/>
    <w:rsid w:val="006C5D5E"/>
    <w:rsid w:val="006C6421"/>
    <w:rsid w:val="006C6F80"/>
    <w:rsid w:val="006C727F"/>
    <w:rsid w:val="006C7C3C"/>
    <w:rsid w:val="006D06C6"/>
    <w:rsid w:val="006D0FF0"/>
    <w:rsid w:val="006D10CF"/>
    <w:rsid w:val="006D15DD"/>
    <w:rsid w:val="006D1FD1"/>
    <w:rsid w:val="006D32F9"/>
    <w:rsid w:val="006D363B"/>
    <w:rsid w:val="006D3D03"/>
    <w:rsid w:val="006D4DC0"/>
    <w:rsid w:val="006D4ED4"/>
    <w:rsid w:val="006D550C"/>
    <w:rsid w:val="006D557B"/>
    <w:rsid w:val="006D621A"/>
    <w:rsid w:val="006D641F"/>
    <w:rsid w:val="006D6671"/>
    <w:rsid w:val="006D6706"/>
    <w:rsid w:val="006D7124"/>
    <w:rsid w:val="006D75CD"/>
    <w:rsid w:val="006D7915"/>
    <w:rsid w:val="006D7B87"/>
    <w:rsid w:val="006D7EFC"/>
    <w:rsid w:val="006E057E"/>
    <w:rsid w:val="006E066E"/>
    <w:rsid w:val="006E09DC"/>
    <w:rsid w:val="006E0D57"/>
    <w:rsid w:val="006E0F9F"/>
    <w:rsid w:val="006E1078"/>
    <w:rsid w:val="006E2121"/>
    <w:rsid w:val="006E2B57"/>
    <w:rsid w:val="006E2BCD"/>
    <w:rsid w:val="006E3041"/>
    <w:rsid w:val="006E3048"/>
    <w:rsid w:val="006E3DDA"/>
    <w:rsid w:val="006E4029"/>
    <w:rsid w:val="006E4755"/>
    <w:rsid w:val="006E4A22"/>
    <w:rsid w:val="006E60C9"/>
    <w:rsid w:val="006E6220"/>
    <w:rsid w:val="006E64A0"/>
    <w:rsid w:val="006E66EB"/>
    <w:rsid w:val="006E6725"/>
    <w:rsid w:val="006E6A91"/>
    <w:rsid w:val="006E6E43"/>
    <w:rsid w:val="006E6EFA"/>
    <w:rsid w:val="006E7FF3"/>
    <w:rsid w:val="006F0B97"/>
    <w:rsid w:val="006F0C30"/>
    <w:rsid w:val="006F11B2"/>
    <w:rsid w:val="006F1C35"/>
    <w:rsid w:val="006F1D73"/>
    <w:rsid w:val="006F1FE0"/>
    <w:rsid w:val="006F2069"/>
    <w:rsid w:val="006F2390"/>
    <w:rsid w:val="006F290E"/>
    <w:rsid w:val="006F2D17"/>
    <w:rsid w:val="006F30E7"/>
    <w:rsid w:val="006F359E"/>
    <w:rsid w:val="006F3AAC"/>
    <w:rsid w:val="006F3F1C"/>
    <w:rsid w:val="006F409A"/>
    <w:rsid w:val="006F4179"/>
    <w:rsid w:val="006F482D"/>
    <w:rsid w:val="006F50E9"/>
    <w:rsid w:val="006F52FD"/>
    <w:rsid w:val="006F62D0"/>
    <w:rsid w:val="006F685D"/>
    <w:rsid w:val="006F6AEE"/>
    <w:rsid w:val="006F6FB3"/>
    <w:rsid w:val="006F7050"/>
    <w:rsid w:val="006F71C1"/>
    <w:rsid w:val="006F7272"/>
    <w:rsid w:val="006F7747"/>
    <w:rsid w:val="006F7773"/>
    <w:rsid w:val="00700164"/>
    <w:rsid w:val="00700174"/>
    <w:rsid w:val="007002F9"/>
    <w:rsid w:val="00700420"/>
    <w:rsid w:val="00700DBC"/>
    <w:rsid w:val="00702177"/>
    <w:rsid w:val="00702725"/>
    <w:rsid w:val="00703141"/>
    <w:rsid w:val="007031B2"/>
    <w:rsid w:val="007035DF"/>
    <w:rsid w:val="00703689"/>
    <w:rsid w:val="00703778"/>
    <w:rsid w:val="00703AC1"/>
    <w:rsid w:val="00704F69"/>
    <w:rsid w:val="007054AE"/>
    <w:rsid w:val="00705C44"/>
    <w:rsid w:val="0071019C"/>
    <w:rsid w:val="00710787"/>
    <w:rsid w:val="00710B72"/>
    <w:rsid w:val="00711679"/>
    <w:rsid w:val="00711D99"/>
    <w:rsid w:val="00711EF6"/>
    <w:rsid w:val="00711FD1"/>
    <w:rsid w:val="007125EE"/>
    <w:rsid w:val="00712A44"/>
    <w:rsid w:val="00712B7C"/>
    <w:rsid w:val="00712CB8"/>
    <w:rsid w:val="00712F9B"/>
    <w:rsid w:val="00713130"/>
    <w:rsid w:val="0071353B"/>
    <w:rsid w:val="00714157"/>
    <w:rsid w:val="00715161"/>
    <w:rsid w:val="00715446"/>
    <w:rsid w:val="00715477"/>
    <w:rsid w:val="00715A34"/>
    <w:rsid w:val="00716470"/>
    <w:rsid w:val="00716574"/>
    <w:rsid w:val="007165CB"/>
    <w:rsid w:val="00716ABA"/>
    <w:rsid w:val="007171B2"/>
    <w:rsid w:val="007171B3"/>
    <w:rsid w:val="00717FD2"/>
    <w:rsid w:val="007204EC"/>
    <w:rsid w:val="00720977"/>
    <w:rsid w:val="007211E3"/>
    <w:rsid w:val="00721BD5"/>
    <w:rsid w:val="007226F3"/>
    <w:rsid w:val="007230F0"/>
    <w:rsid w:val="00723EAF"/>
    <w:rsid w:val="0072472C"/>
    <w:rsid w:val="00724744"/>
    <w:rsid w:val="00724929"/>
    <w:rsid w:val="00725392"/>
    <w:rsid w:val="00725530"/>
    <w:rsid w:val="00725A9E"/>
    <w:rsid w:val="00725BA8"/>
    <w:rsid w:val="007260DC"/>
    <w:rsid w:val="00727BCA"/>
    <w:rsid w:val="00730138"/>
    <w:rsid w:val="007301A2"/>
    <w:rsid w:val="00730547"/>
    <w:rsid w:val="0073131C"/>
    <w:rsid w:val="007320E0"/>
    <w:rsid w:val="0073216C"/>
    <w:rsid w:val="0073245A"/>
    <w:rsid w:val="0073246E"/>
    <w:rsid w:val="00732554"/>
    <w:rsid w:val="00732B1F"/>
    <w:rsid w:val="00732B49"/>
    <w:rsid w:val="007331AC"/>
    <w:rsid w:val="0073334F"/>
    <w:rsid w:val="00733519"/>
    <w:rsid w:val="00733C5F"/>
    <w:rsid w:val="00733CFB"/>
    <w:rsid w:val="00734157"/>
    <w:rsid w:val="007344E0"/>
    <w:rsid w:val="00734560"/>
    <w:rsid w:val="00735047"/>
    <w:rsid w:val="0073694A"/>
    <w:rsid w:val="00736A17"/>
    <w:rsid w:val="00736D6F"/>
    <w:rsid w:val="00737169"/>
    <w:rsid w:val="00737CF6"/>
    <w:rsid w:val="00740002"/>
    <w:rsid w:val="00740AB6"/>
    <w:rsid w:val="00740B1C"/>
    <w:rsid w:val="007420AF"/>
    <w:rsid w:val="007420CB"/>
    <w:rsid w:val="00742F29"/>
    <w:rsid w:val="0074300A"/>
    <w:rsid w:val="00745747"/>
    <w:rsid w:val="007468AC"/>
    <w:rsid w:val="00746A83"/>
    <w:rsid w:val="00746E3D"/>
    <w:rsid w:val="00746E54"/>
    <w:rsid w:val="00750D59"/>
    <w:rsid w:val="007517FD"/>
    <w:rsid w:val="0075196C"/>
    <w:rsid w:val="00751E56"/>
    <w:rsid w:val="007522B1"/>
    <w:rsid w:val="00752B29"/>
    <w:rsid w:val="00752C93"/>
    <w:rsid w:val="007530CC"/>
    <w:rsid w:val="00753306"/>
    <w:rsid w:val="00753589"/>
    <w:rsid w:val="0075392F"/>
    <w:rsid w:val="0075411C"/>
    <w:rsid w:val="00754F15"/>
    <w:rsid w:val="007566A2"/>
    <w:rsid w:val="007566B7"/>
    <w:rsid w:val="00756777"/>
    <w:rsid w:val="007573BB"/>
    <w:rsid w:val="00757C68"/>
    <w:rsid w:val="00757C8C"/>
    <w:rsid w:val="00760CDE"/>
    <w:rsid w:val="00760DEA"/>
    <w:rsid w:val="00761965"/>
    <w:rsid w:val="007621AE"/>
    <w:rsid w:val="007621BA"/>
    <w:rsid w:val="007621BC"/>
    <w:rsid w:val="0076241F"/>
    <w:rsid w:val="00762992"/>
    <w:rsid w:val="00762C9A"/>
    <w:rsid w:val="00762E14"/>
    <w:rsid w:val="0076376E"/>
    <w:rsid w:val="007637D5"/>
    <w:rsid w:val="007637DD"/>
    <w:rsid w:val="00763EBE"/>
    <w:rsid w:val="0076457F"/>
    <w:rsid w:val="00764643"/>
    <w:rsid w:val="00765253"/>
    <w:rsid w:val="007652DF"/>
    <w:rsid w:val="00765517"/>
    <w:rsid w:val="0076598B"/>
    <w:rsid w:val="00765DB8"/>
    <w:rsid w:val="007660E0"/>
    <w:rsid w:val="00766444"/>
    <w:rsid w:val="00766714"/>
    <w:rsid w:val="00766BAA"/>
    <w:rsid w:val="00767599"/>
    <w:rsid w:val="007675BC"/>
    <w:rsid w:val="00767A74"/>
    <w:rsid w:val="00767E6E"/>
    <w:rsid w:val="00770240"/>
    <w:rsid w:val="0077028E"/>
    <w:rsid w:val="007709B1"/>
    <w:rsid w:val="00770FD4"/>
    <w:rsid w:val="00771044"/>
    <w:rsid w:val="0077290C"/>
    <w:rsid w:val="00773191"/>
    <w:rsid w:val="00774037"/>
    <w:rsid w:val="0077589F"/>
    <w:rsid w:val="00775901"/>
    <w:rsid w:val="007759D4"/>
    <w:rsid w:val="00775C77"/>
    <w:rsid w:val="007760A4"/>
    <w:rsid w:val="0077619B"/>
    <w:rsid w:val="00776B4F"/>
    <w:rsid w:val="00776B84"/>
    <w:rsid w:val="00776FCE"/>
    <w:rsid w:val="00777176"/>
    <w:rsid w:val="00777703"/>
    <w:rsid w:val="00777C8F"/>
    <w:rsid w:val="00777CD7"/>
    <w:rsid w:val="00780252"/>
    <w:rsid w:val="0078026F"/>
    <w:rsid w:val="007802A3"/>
    <w:rsid w:val="0078056F"/>
    <w:rsid w:val="00781BF4"/>
    <w:rsid w:val="007820B4"/>
    <w:rsid w:val="0078382A"/>
    <w:rsid w:val="0078388B"/>
    <w:rsid w:val="00783C37"/>
    <w:rsid w:val="00783DD6"/>
    <w:rsid w:val="00784439"/>
    <w:rsid w:val="0078448F"/>
    <w:rsid w:val="0078455D"/>
    <w:rsid w:val="0078457B"/>
    <w:rsid w:val="00784DC6"/>
    <w:rsid w:val="00785076"/>
    <w:rsid w:val="00785F64"/>
    <w:rsid w:val="0078699E"/>
    <w:rsid w:val="00786C24"/>
    <w:rsid w:val="00786D83"/>
    <w:rsid w:val="00786FB7"/>
    <w:rsid w:val="00786FDC"/>
    <w:rsid w:val="0078700A"/>
    <w:rsid w:val="007871CA"/>
    <w:rsid w:val="0078781F"/>
    <w:rsid w:val="007904F9"/>
    <w:rsid w:val="007904FC"/>
    <w:rsid w:val="007906A8"/>
    <w:rsid w:val="00790728"/>
    <w:rsid w:val="00790B90"/>
    <w:rsid w:val="0079110F"/>
    <w:rsid w:val="00791174"/>
    <w:rsid w:val="00791A6C"/>
    <w:rsid w:val="00791B5B"/>
    <w:rsid w:val="00791E9A"/>
    <w:rsid w:val="00792E2F"/>
    <w:rsid w:val="00793E86"/>
    <w:rsid w:val="00793F33"/>
    <w:rsid w:val="00794821"/>
    <w:rsid w:val="00794C94"/>
    <w:rsid w:val="0079519B"/>
    <w:rsid w:val="00795684"/>
    <w:rsid w:val="0079599C"/>
    <w:rsid w:val="00795AC2"/>
    <w:rsid w:val="007969BA"/>
    <w:rsid w:val="00796CAB"/>
    <w:rsid w:val="00796E28"/>
    <w:rsid w:val="00797380"/>
    <w:rsid w:val="007A00E2"/>
    <w:rsid w:val="007A02BC"/>
    <w:rsid w:val="007A0B87"/>
    <w:rsid w:val="007A0CC2"/>
    <w:rsid w:val="007A0FCF"/>
    <w:rsid w:val="007A1A6C"/>
    <w:rsid w:val="007A1B8E"/>
    <w:rsid w:val="007A1F6D"/>
    <w:rsid w:val="007A2018"/>
    <w:rsid w:val="007A295D"/>
    <w:rsid w:val="007A2DE4"/>
    <w:rsid w:val="007A2F8E"/>
    <w:rsid w:val="007A3305"/>
    <w:rsid w:val="007A34B9"/>
    <w:rsid w:val="007A3A47"/>
    <w:rsid w:val="007A4921"/>
    <w:rsid w:val="007A502C"/>
    <w:rsid w:val="007A5945"/>
    <w:rsid w:val="007A5D2C"/>
    <w:rsid w:val="007A616C"/>
    <w:rsid w:val="007A66EB"/>
    <w:rsid w:val="007A67B9"/>
    <w:rsid w:val="007A683C"/>
    <w:rsid w:val="007A7685"/>
    <w:rsid w:val="007B0042"/>
    <w:rsid w:val="007B00DB"/>
    <w:rsid w:val="007B02EA"/>
    <w:rsid w:val="007B063D"/>
    <w:rsid w:val="007B13C2"/>
    <w:rsid w:val="007B1A80"/>
    <w:rsid w:val="007B1C82"/>
    <w:rsid w:val="007B1D51"/>
    <w:rsid w:val="007B26EA"/>
    <w:rsid w:val="007B4783"/>
    <w:rsid w:val="007B4DF1"/>
    <w:rsid w:val="007B5332"/>
    <w:rsid w:val="007B5483"/>
    <w:rsid w:val="007B56CA"/>
    <w:rsid w:val="007B57C7"/>
    <w:rsid w:val="007B586E"/>
    <w:rsid w:val="007B5DB1"/>
    <w:rsid w:val="007B648E"/>
    <w:rsid w:val="007B6A8C"/>
    <w:rsid w:val="007B7CEB"/>
    <w:rsid w:val="007B7F2B"/>
    <w:rsid w:val="007C0468"/>
    <w:rsid w:val="007C073B"/>
    <w:rsid w:val="007C0822"/>
    <w:rsid w:val="007C1E25"/>
    <w:rsid w:val="007C2AE7"/>
    <w:rsid w:val="007C2E47"/>
    <w:rsid w:val="007C300D"/>
    <w:rsid w:val="007C307B"/>
    <w:rsid w:val="007C3768"/>
    <w:rsid w:val="007C4395"/>
    <w:rsid w:val="007C499E"/>
    <w:rsid w:val="007C4E09"/>
    <w:rsid w:val="007C4EA4"/>
    <w:rsid w:val="007C54DE"/>
    <w:rsid w:val="007C5F1D"/>
    <w:rsid w:val="007C602B"/>
    <w:rsid w:val="007C715F"/>
    <w:rsid w:val="007C72E0"/>
    <w:rsid w:val="007D0ABB"/>
    <w:rsid w:val="007D10CD"/>
    <w:rsid w:val="007D139D"/>
    <w:rsid w:val="007D14A5"/>
    <w:rsid w:val="007D1D76"/>
    <w:rsid w:val="007D21DF"/>
    <w:rsid w:val="007D296E"/>
    <w:rsid w:val="007D2AFB"/>
    <w:rsid w:val="007D2C54"/>
    <w:rsid w:val="007D4F50"/>
    <w:rsid w:val="007D5118"/>
    <w:rsid w:val="007D6923"/>
    <w:rsid w:val="007D77C4"/>
    <w:rsid w:val="007D791A"/>
    <w:rsid w:val="007E0099"/>
    <w:rsid w:val="007E051B"/>
    <w:rsid w:val="007E0A3E"/>
    <w:rsid w:val="007E12F3"/>
    <w:rsid w:val="007E1398"/>
    <w:rsid w:val="007E17D6"/>
    <w:rsid w:val="007E1A9E"/>
    <w:rsid w:val="007E1C9C"/>
    <w:rsid w:val="007E201C"/>
    <w:rsid w:val="007E29F3"/>
    <w:rsid w:val="007E2DC2"/>
    <w:rsid w:val="007E33F9"/>
    <w:rsid w:val="007E3F62"/>
    <w:rsid w:val="007E44AE"/>
    <w:rsid w:val="007E495D"/>
    <w:rsid w:val="007E50AB"/>
    <w:rsid w:val="007E512A"/>
    <w:rsid w:val="007E515E"/>
    <w:rsid w:val="007E5890"/>
    <w:rsid w:val="007E596B"/>
    <w:rsid w:val="007E6E58"/>
    <w:rsid w:val="007E7E54"/>
    <w:rsid w:val="007E7EEB"/>
    <w:rsid w:val="007F07F1"/>
    <w:rsid w:val="007F142B"/>
    <w:rsid w:val="007F1685"/>
    <w:rsid w:val="007F19BF"/>
    <w:rsid w:val="007F1E08"/>
    <w:rsid w:val="007F23C6"/>
    <w:rsid w:val="007F28A1"/>
    <w:rsid w:val="007F39B1"/>
    <w:rsid w:val="007F3F77"/>
    <w:rsid w:val="007F4372"/>
    <w:rsid w:val="007F4E7C"/>
    <w:rsid w:val="007F5EF3"/>
    <w:rsid w:val="007F638A"/>
    <w:rsid w:val="007F6AF2"/>
    <w:rsid w:val="007F6B50"/>
    <w:rsid w:val="007F7230"/>
    <w:rsid w:val="007F7792"/>
    <w:rsid w:val="007F7B23"/>
    <w:rsid w:val="008000D7"/>
    <w:rsid w:val="00800435"/>
    <w:rsid w:val="00800AAF"/>
    <w:rsid w:val="00800C41"/>
    <w:rsid w:val="00800C4F"/>
    <w:rsid w:val="00801968"/>
    <w:rsid w:val="008019BF"/>
    <w:rsid w:val="00802719"/>
    <w:rsid w:val="00802AA6"/>
    <w:rsid w:val="008030D3"/>
    <w:rsid w:val="00804173"/>
    <w:rsid w:val="008041C8"/>
    <w:rsid w:val="00804D10"/>
    <w:rsid w:val="00804D3E"/>
    <w:rsid w:val="00804F5D"/>
    <w:rsid w:val="00804F9F"/>
    <w:rsid w:val="00805128"/>
    <w:rsid w:val="008059CF"/>
    <w:rsid w:val="00805A8C"/>
    <w:rsid w:val="0080640C"/>
    <w:rsid w:val="00807229"/>
    <w:rsid w:val="00807C1E"/>
    <w:rsid w:val="008104C5"/>
    <w:rsid w:val="008109EC"/>
    <w:rsid w:val="00811E1A"/>
    <w:rsid w:val="008127A7"/>
    <w:rsid w:val="00814A0C"/>
    <w:rsid w:val="008150FA"/>
    <w:rsid w:val="0081522D"/>
    <w:rsid w:val="008153E6"/>
    <w:rsid w:val="00815A2C"/>
    <w:rsid w:val="00815AF5"/>
    <w:rsid w:val="00815AFB"/>
    <w:rsid w:val="00815E04"/>
    <w:rsid w:val="0081624B"/>
    <w:rsid w:val="00816778"/>
    <w:rsid w:val="00816A96"/>
    <w:rsid w:val="00816F97"/>
    <w:rsid w:val="0081758B"/>
    <w:rsid w:val="00817C0E"/>
    <w:rsid w:val="00817E2A"/>
    <w:rsid w:val="0082019A"/>
    <w:rsid w:val="00820E1B"/>
    <w:rsid w:val="00821769"/>
    <w:rsid w:val="00821C27"/>
    <w:rsid w:val="008222BD"/>
    <w:rsid w:val="00822781"/>
    <w:rsid w:val="00822986"/>
    <w:rsid w:val="00822CCE"/>
    <w:rsid w:val="0082326F"/>
    <w:rsid w:val="00823685"/>
    <w:rsid w:val="008239C5"/>
    <w:rsid w:val="00823B75"/>
    <w:rsid w:val="00824AFC"/>
    <w:rsid w:val="008259D7"/>
    <w:rsid w:val="00825FFD"/>
    <w:rsid w:val="00826A2C"/>
    <w:rsid w:val="00826BAD"/>
    <w:rsid w:val="00826D58"/>
    <w:rsid w:val="00826F3A"/>
    <w:rsid w:val="00827A92"/>
    <w:rsid w:val="0083026D"/>
    <w:rsid w:val="0083074A"/>
    <w:rsid w:val="00830CFA"/>
    <w:rsid w:val="00831C28"/>
    <w:rsid w:val="00832B9A"/>
    <w:rsid w:val="00832F61"/>
    <w:rsid w:val="0083315D"/>
    <w:rsid w:val="00833482"/>
    <w:rsid w:val="008338BC"/>
    <w:rsid w:val="008343F7"/>
    <w:rsid w:val="00834C63"/>
    <w:rsid w:val="00835121"/>
    <w:rsid w:val="008356A7"/>
    <w:rsid w:val="008364C4"/>
    <w:rsid w:val="008364F5"/>
    <w:rsid w:val="00836E64"/>
    <w:rsid w:val="0083717A"/>
    <w:rsid w:val="00837B89"/>
    <w:rsid w:val="00837F78"/>
    <w:rsid w:val="0084037D"/>
    <w:rsid w:val="0084052B"/>
    <w:rsid w:val="0084059B"/>
    <w:rsid w:val="00840BA0"/>
    <w:rsid w:val="0084165E"/>
    <w:rsid w:val="00841ACE"/>
    <w:rsid w:val="00841E29"/>
    <w:rsid w:val="0084233B"/>
    <w:rsid w:val="00842EEC"/>
    <w:rsid w:val="008431B8"/>
    <w:rsid w:val="008431EF"/>
    <w:rsid w:val="008435C5"/>
    <w:rsid w:val="0084370F"/>
    <w:rsid w:val="00843A09"/>
    <w:rsid w:val="008441BF"/>
    <w:rsid w:val="008450D1"/>
    <w:rsid w:val="00845E35"/>
    <w:rsid w:val="008465E8"/>
    <w:rsid w:val="008470DF"/>
    <w:rsid w:val="00847190"/>
    <w:rsid w:val="0084753E"/>
    <w:rsid w:val="00847945"/>
    <w:rsid w:val="00847DF1"/>
    <w:rsid w:val="008500D4"/>
    <w:rsid w:val="008501D5"/>
    <w:rsid w:val="0085033F"/>
    <w:rsid w:val="00850694"/>
    <w:rsid w:val="00850F23"/>
    <w:rsid w:val="0085122D"/>
    <w:rsid w:val="0085276D"/>
    <w:rsid w:val="008529B5"/>
    <w:rsid w:val="00852C43"/>
    <w:rsid w:val="00852D4C"/>
    <w:rsid w:val="0085321C"/>
    <w:rsid w:val="00853529"/>
    <w:rsid w:val="00853652"/>
    <w:rsid w:val="00853966"/>
    <w:rsid w:val="00853BCB"/>
    <w:rsid w:val="008541B3"/>
    <w:rsid w:val="008547E8"/>
    <w:rsid w:val="00854C85"/>
    <w:rsid w:val="0085511F"/>
    <w:rsid w:val="00855130"/>
    <w:rsid w:val="00855234"/>
    <w:rsid w:val="0085553B"/>
    <w:rsid w:val="00855899"/>
    <w:rsid w:val="00855EC9"/>
    <w:rsid w:val="00855F30"/>
    <w:rsid w:val="00856CD0"/>
    <w:rsid w:val="00856DBF"/>
    <w:rsid w:val="0085760D"/>
    <w:rsid w:val="00857E29"/>
    <w:rsid w:val="00857EEA"/>
    <w:rsid w:val="008604CE"/>
    <w:rsid w:val="00860537"/>
    <w:rsid w:val="00860846"/>
    <w:rsid w:val="00861E33"/>
    <w:rsid w:val="008620F5"/>
    <w:rsid w:val="00862AC7"/>
    <w:rsid w:val="00862DC0"/>
    <w:rsid w:val="008630D9"/>
    <w:rsid w:val="00863518"/>
    <w:rsid w:val="008638F2"/>
    <w:rsid w:val="00863993"/>
    <w:rsid w:val="00863D5E"/>
    <w:rsid w:val="008645FD"/>
    <w:rsid w:val="00864EFE"/>
    <w:rsid w:val="00865EC6"/>
    <w:rsid w:val="00866083"/>
    <w:rsid w:val="0086700D"/>
    <w:rsid w:val="00867571"/>
    <w:rsid w:val="00867C29"/>
    <w:rsid w:val="008712BE"/>
    <w:rsid w:val="008718F7"/>
    <w:rsid w:val="00871F19"/>
    <w:rsid w:val="00872617"/>
    <w:rsid w:val="00873F9A"/>
    <w:rsid w:val="00873FC3"/>
    <w:rsid w:val="0087419E"/>
    <w:rsid w:val="00874A2D"/>
    <w:rsid w:val="00876B7A"/>
    <w:rsid w:val="00876EB2"/>
    <w:rsid w:val="00876F9D"/>
    <w:rsid w:val="008774E3"/>
    <w:rsid w:val="008775DE"/>
    <w:rsid w:val="008776D2"/>
    <w:rsid w:val="00877FDF"/>
    <w:rsid w:val="00880E08"/>
    <w:rsid w:val="00881F74"/>
    <w:rsid w:val="008822F5"/>
    <w:rsid w:val="00882DD4"/>
    <w:rsid w:val="00883559"/>
    <w:rsid w:val="008835C2"/>
    <w:rsid w:val="00883AA2"/>
    <w:rsid w:val="00884381"/>
    <w:rsid w:val="008847E1"/>
    <w:rsid w:val="00885101"/>
    <w:rsid w:val="0088522F"/>
    <w:rsid w:val="008852B6"/>
    <w:rsid w:val="00885774"/>
    <w:rsid w:val="0088593E"/>
    <w:rsid w:val="00885AA6"/>
    <w:rsid w:val="008866D1"/>
    <w:rsid w:val="00886863"/>
    <w:rsid w:val="008870AF"/>
    <w:rsid w:val="00887BD3"/>
    <w:rsid w:val="0089011F"/>
    <w:rsid w:val="008905DD"/>
    <w:rsid w:val="00890859"/>
    <w:rsid w:val="0089136D"/>
    <w:rsid w:val="008920DB"/>
    <w:rsid w:val="008928CB"/>
    <w:rsid w:val="00892BD3"/>
    <w:rsid w:val="00892CF2"/>
    <w:rsid w:val="00892D5F"/>
    <w:rsid w:val="00893362"/>
    <w:rsid w:val="008943F4"/>
    <w:rsid w:val="00894982"/>
    <w:rsid w:val="008950CD"/>
    <w:rsid w:val="008952E9"/>
    <w:rsid w:val="008956BB"/>
    <w:rsid w:val="00895960"/>
    <w:rsid w:val="008959DF"/>
    <w:rsid w:val="00895B95"/>
    <w:rsid w:val="00895E9B"/>
    <w:rsid w:val="0089614F"/>
    <w:rsid w:val="00896646"/>
    <w:rsid w:val="008967A7"/>
    <w:rsid w:val="00896CD0"/>
    <w:rsid w:val="008971C8"/>
    <w:rsid w:val="008972C1"/>
    <w:rsid w:val="00897DB9"/>
    <w:rsid w:val="008A0453"/>
    <w:rsid w:val="008A0D34"/>
    <w:rsid w:val="008A108E"/>
    <w:rsid w:val="008A196D"/>
    <w:rsid w:val="008A1CC8"/>
    <w:rsid w:val="008A1DCD"/>
    <w:rsid w:val="008A287C"/>
    <w:rsid w:val="008A2A24"/>
    <w:rsid w:val="008A3E5E"/>
    <w:rsid w:val="008A4307"/>
    <w:rsid w:val="008A4467"/>
    <w:rsid w:val="008A4581"/>
    <w:rsid w:val="008A4B99"/>
    <w:rsid w:val="008A512B"/>
    <w:rsid w:val="008A5746"/>
    <w:rsid w:val="008A5B22"/>
    <w:rsid w:val="008A5E37"/>
    <w:rsid w:val="008A62EE"/>
    <w:rsid w:val="008A6A10"/>
    <w:rsid w:val="008A6E54"/>
    <w:rsid w:val="008A71BC"/>
    <w:rsid w:val="008A751F"/>
    <w:rsid w:val="008B043C"/>
    <w:rsid w:val="008B1124"/>
    <w:rsid w:val="008B26C2"/>
    <w:rsid w:val="008B2FF4"/>
    <w:rsid w:val="008B3EA9"/>
    <w:rsid w:val="008B3F9A"/>
    <w:rsid w:val="008B4A24"/>
    <w:rsid w:val="008B52FC"/>
    <w:rsid w:val="008B5394"/>
    <w:rsid w:val="008B5A9C"/>
    <w:rsid w:val="008B5D43"/>
    <w:rsid w:val="008B5E79"/>
    <w:rsid w:val="008B60F5"/>
    <w:rsid w:val="008B7557"/>
    <w:rsid w:val="008B7558"/>
    <w:rsid w:val="008B76C1"/>
    <w:rsid w:val="008C059B"/>
    <w:rsid w:val="008C0EB6"/>
    <w:rsid w:val="008C10CE"/>
    <w:rsid w:val="008C126F"/>
    <w:rsid w:val="008C148F"/>
    <w:rsid w:val="008C14C1"/>
    <w:rsid w:val="008C15BD"/>
    <w:rsid w:val="008C2824"/>
    <w:rsid w:val="008C2FD9"/>
    <w:rsid w:val="008C317E"/>
    <w:rsid w:val="008C324F"/>
    <w:rsid w:val="008C35B7"/>
    <w:rsid w:val="008C38DB"/>
    <w:rsid w:val="008C495B"/>
    <w:rsid w:val="008C4CC3"/>
    <w:rsid w:val="008C4FBB"/>
    <w:rsid w:val="008C4FD6"/>
    <w:rsid w:val="008C500C"/>
    <w:rsid w:val="008C520A"/>
    <w:rsid w:val="008C6417"/>
    <w:rsid w:val="008C69CD"/>
    <w:rsid w:val="008C6D70"/>
    <w:rsid w:val="008C6ECA"/>
    <w:rsid w:val="008C75FC"/>
    <w:rsid w:val="008C7C2A"/>
    <w:rsid w:val="008C7DD3"/>
    <w:rsid w:val="008D0302"/>
    <w:rsid w:val="008D0754"/>
    <w:rsid w:val="008D0F2E"/>
    <w:rsid w:val="008D11D1"/>
    <w:rsid w:val="008D146D"/>
    <w:rsid w:val="008D18D7"/>
    <w:rsid w:val="008D1C8B"/>
    <w:rsid w:val="008D21A5"/>
    <w:rsid w:val="008D2902"/>
    <w:rsid w:val="008D2AE1"/>
    <w:rsid w:val="008D2F21"/>
    <w:rsid w:val="008D3357"/>
    <w:rsid w:val="008D3730"/>
    <w:rsid w:val="008D4566"/>
    <w:rsid w:val="008D4D68"/>
    <w:rsid w:val="008D5E8E"/>
    <w:rsid w:val="008D6217"/>
    <w:rsid w:val="008D63B5"/>
    <w:rsid w:val="008D69B7"/>
    <w:rsid w:val="008D6A1C"/>
    <w:rsid w:val="008D6DDE"/>
    <w:rsid w:val="008D704C"/>
    <w:rsid w:val="008D70DC"/>
    <w:rsid w:val="008D73A3"/>
    <w:rsid w:val="008D779A"/>
    <w:rsid w:val="008D7E95"/>
    <w:rsid w:val="008E06B8"/>
    <w:rsid w:val="008E1103"/>
    <w:rsid w:val="008E1260"/>
    <w:rsid w:val="008E1261"/>
    <w:rsid w:val="008E2255"/>
    <w:rsid w:val="008E2356"/>
    <w:rsid w:val="008E31F5"/>
    <w:rsid w:val="008E3855"/>
    <w:rsid w:val="008E3C60"/>
    <w:rsid w:val="008E4021"/>
    <w:rsid w:val="008E42C0"/>
    <w:rsid w:val="008E4BCB"/>
    <w:rsid w:val="008E4C50"/>
    <w:rsid w:val="008E4C93"/>
    <w:rsid w:val="008E50CE"/>
    <w:rsid w:val="008E510B"/>
    <w:rsid w:val="008E52E1"/>
    <w:rsid w:val="008E5819"/>
    <w:rsid w:val="008E5BC1"/>
    <w:rsid w:val="008E7BDF"/>
    <w:rsid w:val="008E7C50"/>
    <w:rsid w:val="008E7DE3"/>
    <w:rsid w:val="008E7EA6"/>
    <w:rsid w:val="008F03BA"/>
    <w:rsid w:val="008F05F3"/>
    <w:rsid w:val="008F12C8"/>
    <w:rsid w:val="008F1471"/>
    <w:rsid w:val="008F1793"/>
    <w:rsid w:val="008F224E"/>
    <w:rsid w:val="008F239B"/>
    <w:rsid w:val="008F2FCE"/>
    <w:rsid w:val="008F3120"/>
    <w:rsid w:val="008F3394"/>
    <w:rsid w:val="008F358C"/>
    <w:rsid w:val="008F3D77"/>
    <w:rsid w:val="008F3E0A"/>
    <w:rsid w:val="008F4633"/>
    <w:rsid w:val="008F48FE"/>
    <w:rsid w:val="008F4F95"/>
    <w:rsid w:val="008F50F0"/>
    <w:rsid w:val="008F555B"/>
    <w:rsid w:val="008F5F3F"/>
    <w:rsid w:val="008F62CB"/>
    <w:rsid w:val="008F64BD"/>
    <w:rsid w:val="008F6805"/>
    <w:rsid w:val="008F6FD3"/>
    <w:rsid w:val="008F71FF"/>
    <w:rsid w:val="008F7429"/>
    <w:rsid w:val="008F7664"/>
    <w:rsid w:val="009006FC"/>
    <w:rsid w:val="00900BF6"/>
    <w:rsid w:val="00900D1B"/>
    <w:rsid w:val="009029B0"/>
    <w:rsid w:val="009031DD"/>
    <w:rsid w:val="009033D3"/>
    <w:rsid w:val="009034F5"/>
    <w:rsid w:val="00904234"/>
    <w:rsid w:val="009042C1"/>
    <w:rsid w:val="009060F9"/>
    <w:rsid w:val="00906150"/>
    <w:rsid w:val="00906EBD"/>
    <w:rsid w:val="0090794E"/>
    <w:rsid w:val="00907C36"/>
    <w:rsid w:val="00910109"/>
    <w:rsid w:val="00910C8F"/>
    <w:rsid w:val="0091122F"/>
    <w:rsid w:val="00911CAE"/>
    <w:rsid w:val="00911ECB"/>
    <w:rsid w:val="00912253"/>
    <w:rsid w:val="00912FBB"/>
    <w:rsid w:val="00913B69"/>
    <w:rsid w:val="00913E56"/>
    <w:rsid w:val="00913EBA"/>
    <w:rsid w:val="00914933"/>
    <w:rsid w:val="009149D5"/>
    <w:rsid w:val="009159D8"/>
    <w:rsid w:val="009169EC"/>
    <w:rsid w:val="00916A84"/>
    <w:rsid w:val="00916D27"/>
    <w:rsid w:val="00920C32"/>
    <w:rsid w:val="00921645"/>
    <w:rsid w:val="00921D13"/>
    <w:rsid w:val="009228D4"/>
    <w:rsid w:val="009239A5"/>
    <w:rsid w:val="00924788"/>
    <w:rsid w:val="009256B3"/>
    <w:rsid w:val="009257BC"/>
    <w:rsid w:val="009259A0"/>
    <w:rsid w:val="00925D38"/>
    <w:rsid w:val="0092692F"/>
    <w:rsid w:val="00926BFB"/>
    <w:rsid w:val="00927807"/>
    <w:rsid w:val="009307FC"/>
    <w:rsid w:val="00930E79"/>
    <w:rsid w:val="009310E8"/>
    <w:rsid w:val="00931118"/>
    <w:rsid w:val="00931668"/>
    <w:rsid w:val="0093168A"/>
    <w:rsid w:val="009319A7"/>
    <w:rsid w:val="00931CE0"/>
    <w:rsid w:val="00932060"/>
    <w:rsid w:val="00933CD7"/>
    <w:rsid w:val="00934268"/>
    <w:rsid w:val="0093460E"/>
    <w:rsid w:val="009349AF"/>
    <w:rsid w:val="00934A02"/>
    <w:rsid w:val="00935098"/>
    <w:rsid w:val="009351DC"/>
    <w:rsid w:val="009352B4"/>
    <w:rsid w:val="009357BC"/>
    <w:rsid w:val="009358CB"/>
    <w:rsid w:val="00936135"/>
    <w:rsid w:val="00936779"/>
    <w:rsid w:val="00936850"/>
    <w:rsid w:val="009373D0"/>
    <w:rsid w:val="0094030F"/>
    <w:rsid w:val="009408E0"/>
    <w:rsid w:val="0094091A"/>
    <w:rsid w:val="00940A4C"/>
    <w:rsid w:val="00940B4C"/>
    <w:rsid w:val="00941577"/>
    <w:rsid w:val="00941B70"/>
    <w:rsid w:val="00941F70"/>
    <w:rsid w:val="00942116"/>
    <w:rsid w:val="00942926"/>
    <w:rsid w:val="009431E7"/>
    <w:rsid w:val="0094419B"/>
    <w:rsid w:val="00945303"/>
    <w:rsid w:val="00945323"/>
    <w:rsid w:val="009455F6"/>
    <w:rsid w:val="00945834"/>
    <w:rsid w:val="00946144"/>
    <w:rsid w:val="00946C1E"/>
    <w:rsid w:val="00946F66"/>
    <w:rsid w:val="0094745A"/>
    <w:rsid w:val="00947897"/>
    <w:rsid w:val="00947A52"/>
    <w:rsid w:val="00947C41"/>
    <w:rsid w:val="0095081D"/>
    <w:rsid w:val="00950F85"/>
    <w:rsid w:val="009510DC"/>
    <w:rsid w:val="00951677"/>
    <w:rsid w:val="009516EB"/>
    <w:rsid w:val="00951844"/>
    <w:rsid w:val="00951FEE"/>
    <w:rsid w:val="0095216A"/>
    <w:rsid w:val="00952321"/>
    <w:rsid w:val="009523D2"/>
    <w:rsid w:val="009533CB"/>
    <w:rsid w:val="0095348B"/>
    <w:rsid w:val="0095356F"/>
    <w:rsid w:val="00953669"/>
    <w:rsid w:val="00953D8D"/>
    <w:rsid w:val="00954350"/>
    <w:rsid w:val="00954660"/>
    <w:rsid w:val="00954C51"/>
    <w:rsid w:val="00955009"/>
    <w:rsid w:val="00955528"/>
    <w:rsid w:val="00955BC6"/>
    <w:rsid w:val="00956B9B"/>
    <w:rsid w:val="00956C8E"/>
    <w:rsid w:val="00956DB0"/>
    <w:rsid w:val="00956E91"/>
    <w:rsid w:val="00956F7D"/>
    <w:rsid w:val="0095711C"/>
    <w:rsid w:val="00957251"/>
    <w:rsid w:val="00957AE9"/>
    <w:rsid w:val="009601EC"/>
    <w:rsid w:val="009601FE"/>
    <w:rsid w:val="009609C5"/>
    <w:rsid w:val="00960D1E"/>
    <w:rsid w:val="00960F23"/>
    <w:rsid w:val="0096105A"/>
    <w:rsid w:val="00961366"/>
    <w:rsid w:val="00961B0B"/>
    <w:rsid w:val="00961DB5"/>
    <w:rsid w:val="00961EB0"/>
    <w:rsid w:val="00962190"/>
    <w:rsid w:val="009626AE"/>
    <w:rsid w:val="00962830"/>
    <w:rsid w:val="00962E0D"/>
    <w:rsid w:val="009632CD"/>
    <w:rsid w:val="009633FC"/>
    <w:rsid w:val="00963925"/>
    <w:rsid w:val="00963A99"/>
    <w:rsid w:val="00964F7C"/>
    <w:rsid w:val="009656C8"/>
    <w:rsid w:val="009664B2"/>
    <w:rsid w:val="009666FE"/>
    <w:rsid w:val="00966EB5"/>
    <w:rsid w:val="009672C4"/>
    <w:rsid w:val="009672CD"/>
    <w:rsid w:val="009673E7"/>
    <w:rsid w:val="00967807"/>
    <w:rsid w:val="009701EC"/>
    <w:rsid w:val="00970495"/>
    <w:rsid w:val="00971E19"/>
    <w:rsid w:val="00972154"/>
    <w:rsid w:val="00972312"/>
    <w:rsid w:val="009728F0"/>
    <w:rsid w:val="00972C79"/>
    <w:rsid w:val="00972FEE"/>
    <w:rsid w:val="00974625"/>
    <w:rsid w:val="00974856"/>
    <w:rsid w:val="00974860"/>
    <w:rsid w:val="009757FE"/>
    <w:rsid w:val="00975A3C"/>
    <w:rsid w:val="00975FA0"/>
    <w:rsid w:val="009763E0"/>
    <w:rsid w:val="00977464"/>
    <w:rsid w:val="00977C2B"/>
    <w:rsid w:val="00980071"/>
    <w:rsid w:val="0098035E"/>
    <w:rsid w:val="00980983"/>
    <w:rsid w:val="00980F62"/>
    <w:rsid w:val="00981C0E"/>
    <w:rsid w:val="00981F58"/>
    <w:rsid w:val="00982855"/>
    <w:rsid w:val="00982A6E"/>
    <w:rsid w:val="009834FE"/>
    <w:rsid w:val="00983763"/>
    <w:rsid w:val="009841BF"/>
    <w:rsid w:val="0098473A"/>
    <w:rsid w:val="00984B32"/>
    <w:rsid w:val="00984E04"/>
    <w:rsid w:val="0098522D"/>
    <w:rsid w:val="00985475"/>
    <w:rsid w:val="00985C8C"/>
    <w:rsid w:val="00985E4A"/>
    <w:rsid w:val="00986007"/>
    <w:rsid w:val="00986989"/>
    <w:rsid w:val="00986D4F"/>
    <w:rsid w:val="00987445"/>
    <w:rsid w:val="009901C1"/>
    <w:rsid w:val="009901E9"/>
    <w:rsid w:val="00990C23"/>
    <w:rsid w:val="00991A06"/>
    <w:rsid w:val="00991DA1"/>
    <w:rsid w:val="009936BA"/>
    <w:rsid w:val="0099406E"/>
    <w:rsid w:val="009949E9"/>
    <w:rsid w:val="00994C8C"/>
    <w:rsid w:val="00994D0C"/>
    <w:rsid w:val="009950FA"/>
    <w:rsid w:val="0099772C"/>
    <w:rsid w:val="00997BB7"/>
    <w:rsid w:val="00997D3F"/>
    <w:rsid w:val="009A002D"/>
    <w:rsid w:val="009A01DB"/>
    <w:rsid w:val="009A030B"/>
    <w:rsid w:val="009A1727"/>
    <w:rsid w:val="009A19B1"/>
    <w:rsid w:val="009A1B7C"/>
    <w:rsid w:val="009A1E46"/>
    <w:rsid w:val="009A3EE4"/>
    <w:rsid w:val="009A49DE"/>
    <w:rsid w:val="009A4D67"/>
    <w:rsid w:val="009A5C1E"/>
    <w:rsid w:val="009A5E32"/>
    <w:rsid w:val="009A6BE9"/>
    <w:rsid w:val="009B0AB3"/>
    <w:rsid w:val="009B0BC7"/>
    <w:rsid w:val="009B0D3C"/>
    <w:rsid w:val="009B1A98"/>
    <w:rsid w:val="009B27BB"/>
    <w:rsid w:val="009B2B89"/>
    <w:rsid w:val="009B38A1"/>
    <w:rsid w:val="009B3BCE"/>
    <w:rsid w:val="009B44BC"/>
    <w:rsid w:val="009B4A27"/>
    <w:rsid w:val="009B54E5"/>
    <w:rsid w:val="009B558F"/>
    <w:rsid w:val="009B55EB"/>
    <w:rsid w:val="009B5606"/>
    <w:rsid w:val="009B5A87"/>
    <w:rsid w:val="009B61F0"/>
    <w:rsid w:val="009B626C"/>
    <w:rsid w:val="009B66A8"/>
    <w:rsid w:val="009B673A"/>
    <w:rsid w:val="009B726A"/>
    <w:rsid w:val="009B7A21"/>
    <w:rsid w:val="009C0134"/>
    <w:rsid w:val="009C0586"/>
    <w:rsid w:val="009C05C8"/>
    <w:rsid w:val="009C07C1"/>
    <w:rsid w:val="009C0995"/>
    <w:rsid w:val="009C0D8C"/>
    <w:rsid w:val="009C0F30"/>
    <w:rsid w:val="009C161E"/>
    <w:rsid w:val="009C1EA6"/>
    <w:rsid w:val="009C25FA"/>
    <w:rsid w:val="009C2A76"/>
    <w:rsid w:val="009C34AE"/>
    <w:rsid w:val="009C3562"/>
    <w:rsid w:val="009C426D"/>
    <w:rsid w:val="009C6C65"/>
    <w:rsid w:val="009C6D86"/>
    <w:rsid w:val="009C76F0"/>
    <w:rsid w:val="009C7F0A"/>
    <w:rsid w:val="009C7F21"/>
    <w:rsid w:val="009D02E9"/>
    <w:rsid w:val="009D0F8C"/>
    <w:rsid w:val="009D16D5"/>
    <w:rsid w:val="009D18D4"/>
    <w:rsid w:val="009D2914"/>
    <w:rsid w:val="009D29CB"/>
    <w:rsid w:val="009D3306"/>
    <w:rsid w:val="009D440E"/>
    <w:rsid w:val="009D48A5"/>
    <w:rsid w:val="009D4E56"/>
    <w:rsid w:val="009D50E7"/>
    <w:rsid w:val="009D53CC"/>
    <w:rsid w:val="009D66E0"/>
    <w:rsid w:val="009D6A46"/>
    <w:rsid w:val="009D7836"/>
    <w:rsid w:val="009D7B00"/>
    <w:rsid w:val="009D7BBA"/>
    <w:rsid w:val="009D7BDC"/>
    <w:rsid w:val="009D7E71"/>
    <w:rsid w:val="009E037E"/>
    <w:rsid w:val="009E07B8"/>
    <w:rsid w:val="009E105C"/>
    <w:rsid w:val="009E12BA"/>
    <w:rsid w:val="009E1581"/>
    <w:rsid w:val="009E1E9E"/>
    <w:rsid w:val="009E1EB8"/>
    <w:rsid w:val="009E28C6"/>
    <w:rsid w:val="009E3034"/>
    <w:rsid w:val="009E32F6"/>
    <w:rsid w:val="009E3831"/>
    <w:rsid w:val="009E38FB"/>
    <w:rsid w:val="009E43D3"/>
    <w:rsid w:val="009E4F4A"/>
    <w:rsid w:val="009E561B"/>
    <w:rsid w:val="009E655F"/>
    <w:rsid w:val="009E6A3A"/>
    <w:rsid w:val="009E71D0"/>
    <w:rsid w:val="009E74B5"/>
    <w:rsid w:val="009E7638"/>
    <w:rsid w:val="009E773F"/>
    <w:rsid w:val="009E7D71"/>
    <w:rsid w:val="009F083D"/>
    <w:rsid w:val="009F0C2A"/>
    <w:rsid w:val="009F0D5D"/>
    <w:rsid w:val="009F0FBD"/>
    <w:rsid w:val="009F124D"/>
    <w:rsid w:val="009F1355"/>
    <w:rsid w:val="009F1887"/>
    <w:rsid w:val="009F1B6E"/>
    <w:rsid w:val="009F1C9D"/>
    <w:rsid w:val="009F21AF"/>
    <w:rsid w:val="009F2539"/>
    <w:rsid w:val="009F2A1E"/>
    <w:rsid w:val="009F2E42"/>
    <w:rsid w:val="009F3C74"/>
    <w:rsid w:val="009F3F2F"/>
    <w:rsid w:val="009F593A"/>
    <w:rsid w:val="009F6659"/>
    <w:rsid w:val="009F6C01"/>
    <w:rsid w:val="009F6D9B"/>
    <w:rsid w:val="009F722C"/>
    <w:rsid w:val="009F798C"/>
    <w:rsid w:val="00A000DD"/>
    <w:rsid w:val="00A002E6"/>
    <w:rsid w:val="00A014A1"/>
    <w:rsid w:val="00A01731"/>
    <w:rsid w:val="00A018B7"/>
    <w:rsid w:val="00A01AAD"/>
    <w:rsid w:val="00A01AEE"/>
    <w:rsid w:val="00A022A6"/>
    <w:rsid w:val="00A026CB"/>
    <w:rsid w:val="00A03750"/>
    <w:rsid w:val="00A040F8"/>
    <w:rsid w:val="00A04209"/>
    <w:rsid w:val="00A05C06"/>
    <w:rsid w:val="00A05EC2"/>
    <w:rsid w:val="00A0605B"/>
    <w:rsid w:val="00A06141"/>
    <w:rsid w:val="00A0650C"/>
    <w:rsid w:val="00A06686"/>
    <w:rsid w:val="00A069AA"/>
    <w:rsid w:val="00A0730E"/>
    <w:rsid w:val="00A075BB"/>
    <w:rsid w:val="00A07B42"/>
    <w:rsid w:val="00A07C54"/>
    <w:rsid w:val="00A07D88"/>
    <w:rsid w:val="00A10282"/>
    <w:rsid w:val="00A10593"/>
    <w:rsid w:val="00A1145A"/>
    <w:rsid w:val="00A11BA4"/>
    <w:rsid w:val="00A11BF2"/>
    <w:rsid w:val="00A11E03"/>
    <w:rsid w:val="00A128F4"/>
    <w:rsid w:val="00A1293C"/>
    <w:rsid w:val="00A12A4C"/>
    <w:rsid w:val="00A12DD1"/>
    <w:rsid w:val="00A13152"/>
    <w:rsid w:val="00A13474"/>
    <w:rsid w:val="00A14136"/>
    <w:rsid w:val="00A1436A"/>
    <w:rsid w:val="00A14614"/>
    <w:rsid w:val="00A14A02"/>
    <w:rsid w:val="00A14BC5"/>
    <w:rsid w:val="00A1566A"/>
    <w:rsid w:val="00A16386"/>
    <w:rsid w:val="00A163FF"/>
    <w:rsid w:val="00A20402"/>
    <w:rsid w:val="00A206AB"/>
    <w:rsid w:val="00A20756"/>
    <w:rsid w:val="00A20DA4"/>
    <w:rsid w:val="00A21385"/>
    <w:rsid w:val="00A216E9"/>
    <w:rsid w:val="00A2230F"/>
    <w:rsid w:val="00A23647"/>
    <w:rsid w:val="00A23B26"/>
    <w:rsid w:val="00A244D7"/>
    <w:rsid w:val="00A24CA7"/>
    <w:rsid w:val="00A2593C"/>
    <w:rsid w:val="00A25A41"/>
    <w:rsid w:val="00A25EFC"/>
    <w:rsid w:val="00A262B5"/>
    <w:rsid w:val="00A263C1"/>
    <w:rsid w:val="00A26A31"/>
    <w:rsid w:val="00A26E51"/>
    <w:rsid w:val="00A27049"/>
    <w:rsid w:val="00A271F9"/>
    <w:rsid w:val="00A27CDB"/>
    <w:rsid w:val="00A27D7F"/>
    <w:rsid w:val="00A306F6"/>
    <w:rsid w:val="00A30F56"/>
    <w:rsid w:val="00A310E6"/>
    <w:rsid w:val="00A3138E"/>
    <w:rsid w:val="00A31552"/>
    <w:rsid w:val="00A31E87"/>
    <w:rsid w:val="00A327AF"/>
    <w:rsid w:val="00A33E25"/>
    <w:rsid w:val="00A341C8"/>
    <w:rsid w:val="00A3496D"/>
    <w:rsid w:val="00A35349"/>
    <w:rsid w:val="00A357B8"/>
    <w:rsid w:val="00A360C3"/>
    <w:rsid w:val="00A360DA"/>
    <w:rsid w:val="00A36331"/>
    <w:rsid w:val="00A37273"/>
    <w:rsid w:val="00A37552"/>
    <w:rsid w:val="00A37AA1"/>
    <w:rsid w:val="00A37C6D"/>
    <w:rsid w:val="00A4172B"/>
    <w:rsid w:val="00A41AC1"/>
    <w:rsid w:val="00A41BA5"/>
    <w:rsid w:val="00A42792"/>
    <w:rsid w:val="00A4311C"/>
    <w:rsid w:val="00A432C8"/>
    <w:rsid w:val="00A4331C"/>
    <w:rsid w:val="00A435A9"/>
    <w:rsid w:val="00A43C56"/>
    <w:rsid w:val="00A44519"/>
    <w:rsid w:val="00A4526F"/>
    <w:rsid w:val="00A4534A"/>
    <w:rsid w:val="00A45659"/>
    <w:rsid w:val="00A457F2"/>
    <w:rsid w:val="00A45EBD"/>
    <w:rsid w:val="00A46010"/>
    <w:rsid w:val="00A466D1"/>
    <w:rsid w:val="00A467F8"/>
    <w:rsid w:val="00A46E3A"/>
    <w:rsid w:val="00A47674"/>
    <w:rsid w:val="00A500B1"/>
    <w:rsid w:val="00A50213"/>
    <w:rsid w:val="00A5036B"/>
    <w:rsid w:val="00A50420"/>
    <w:rsid w:val="00A50500"/>
    <w:rsid w:val="00A507F1"/>
    <w:rsid w:val="00A51396"/>
    <w:rsid w:val="00A51779"/>
    <w:rsid w:val="00A51905"/>
    <w:rsid w:val="00A51C6D"/>
    <w:rsid w:val="00A531A0"/>
    <w:rsid w:val="00A5413E"/>
    <w:rsid w:val="00A54287"/>
    <w:rsid w:val="00A54E9D"/>
    <w:rsid w:val="00A555AA"/>
    <w:rsid w:val="00A55707"/>
    <w:rsid w:val="00A56059"/>
    <w:rsid w:val="00A56079"/>
    <w:rsid w:val="00A56428"/>
    <w:rsid w:val="00A56C62"/>
    <w:rsid w:val="00A56D3A"/>
    <w:rsid w:val="00A5732C"/>
    <w:rsid w:val="00A57602"/>
    <w:rsid w:val="00A60A9F"/>
    <w:rsid w:val="00A60B5E"/>
    <w:rsid w:val="00A60FB2"/>
    <w:rsid w:val="00A61A79"/>
    <w:rsid w:val="00A62206"/>
    <w:rsid w:val="00A62241"/>
    <w:rsid w:val="00A627A0"/>
    <w:rsid w:val="00A62984"/>
    <w:rsid w:val="00A62DE1"/>
    <w:rsid w:val="00A63F05"/>
    <w:rsid w:val="00A64AEF"/>
    <w:rsid w:val="00A6520B"/>
    <w:rsid w:val="00A65431"/>
    <w:rsid w:val="00A657EB"/>
    <w:rsid w:val="00A65C88"/>
    <w:rsid w:val="00A65CB3"/>
    <w:rsid w:val="00A6640A"/>
    <w:rsid w:val="00A665F3"/>
    <w:rsid w:val="00A671D2"/>
    <w:rsid w:val="00A673DB"/>
    <w:rsid w:val="00A67CA6"/>
    <w:rsid w:val="00A70537"/>
    <w:rsid w:val="00A70F3A"/>
    <w:rsid w:val="00A711BC"/>
    <w:rsid w:val="00A727FC"/>
    <w:rsid w:val="00A72A16"/>
    <w:rsid w:val="00A73D29"/>
    <w:rsid w:val="00A74483"/>
    <w:rsid w:val="00A75516"/>
    <w:rsid w:val="00A75AFC"/>
    <w:rsid w:val="00A760A4"/>
    <w:rsid w:val="00A76942"/>
    <w:rsid w:val="00A76CCB"/>
    <w:rsid w:val="00A76DCC"/>
    <w:rsid w:val="00A7725D"/>
    <w:rsid w:val="00A774BD"/>
    <w:rsid w:val="00A77E6C"/>
    <w:rsid w:val="00A77F0C"/>
    <w:rsid w:val="00A80143"/>
    <w:rsid w:val="00A80D3F"/>
    <w:rsid w:val="00A81401"/>
    <w:rsid w:val="00A81948"/>
    <w:rsid w:val="00A82D0C"/>
    <w:rsid w:val="00A82E8E"/>
    <w:rsid w:val="00A831F7"/>
    <w:rsid w:val="00A83431"/>
    <w:rsid w:val="00A83C11"/>
    <w:rsid w:val="00A83C5F"/>
    <w:rsid w:val="00A846D7"/>
    <w:rsid w:val="00A867E2"/>
    <w:rsid w:val="00A86A30"/>
    <w:rsid w:val="00A86CDD"/>
    <w:rsid w:val="00A86DFE"/>
    <w:rsid w:val="00A87080"/>
    <w:rsid w:val="00A8710D"/>
    <w:rsid w:val="00A87BB2"/>
    <w:rsid w:val="00A913B7"/>
    <w:rsid w:val="00A913C9"/>
    <w:rsid w:val="00A91A43"/>
    <w:rsid w:val="00A91A7E"/>
    <w:rsid w:val="00A91B45"/>
    <w:rsid w:val="00A9218B"/>
    <w:rsid w:val="00A92B35"/>
    <w:rsid w:val="00A93129"/>
    <w:rsid w:val="00A935F6"/>
    <w:rsid w:val="00A93A2A"/>
    <w:rsid w:val="00A93A98"/>
    <w:rsid w:val="00A94082"/>
    <w:rsid w:val="00A94538"/>
    <w:rsid w:val="00A95E38"/>
    <w:rsid w:val="00A969A1"/>
    <w:rsid w:val="00A96AF4"/>
    <w:rsid w:val="00A970D3"/>
    <w:rsid w:val="00A97F4F"/>
    <w:rsid w:val="00AA0687"/>
    <w:rsid w:val="00AA0DA2"/>
    <w:rsid w:val="00AA10CD"/>
    <w:rsid w:val="00AA12E9"/>
    <w:rsid w:val="00AA145D"/>
    <w:rsid w:val="00AA24B1"/>
    <w:rsid w:val="00AA2514"/>
    <w:rsid w:val="00AA25C9"/>
    <w:rsid w:val="00AA283B"/>
    <w:rsid w:val="00AA2A57"/>
    <w:rsid w:val="00AA2F53"/>
    <w:rsid w:val="00AA40F1"/>
    <w:rsid w:val="00AA44D2"/>
    <w:rsid w:val="00AA4571"/>
    <w:rsid w:val="00AA497B"/>
    <w:rsid w:val="00AA52B7"/>
    <w:rsid w:val="00AA538C"/>
    <w:rsid w:val="00AA541C"/>
    <w:rsid w:val="00AA550D"/>
    <w:rsid w:val="00AA5DB1"/>
    <w:rsid w:val="00AA628E"/>
    <w:rsid w:val="00AA665E"/>
    <w:rsid w:val="00AA68D0"/>
    <w:rsid w:val="00AA6F00"/>
    <w:rsid w:val="00AA703B"/>
    <w:rsid w:val="00AA7588"/>
    <w:rsid w:val="00AA7645"/>
    <w:rsid w:val="00AA7C46"/>
    <w:rsid w:val="00AB20ED"/>
    <w:rsid w:val="00AB258D"/>
    <w:rsid w:val="00AB28AB"/>
    <w:rsid w:val="00AB31C8"/>
    <w:rsid w:val="00AB3852"/>
    <w:rsid w:val="00AB475D"/>
    <w:rsid w:val="00AB47AB"/>
    <w:rsid w:val="00AB4D20"/>
    <w:rsid w:val="00AB5611"/>
    <w:rsid w:val="00AB5784"/>
    <w:rsid w:val="00AB6107"/>
    <w:rsid w:val="00AB6D4C"/>
    <w:rsid w:val="00AB7871"/>
    <w:rsid w:val="00AC05D3"/>
    <w:rsid w:val="00AC05E3"/>
    <w:rsid w:val="00AC08BA"/>
    <w:rsid w:val="00AC0FAD"/>
    <w:rsid w:val="00AC12BC"/>
    <w:rsid w:val="00AC1B2E"/>
    <w:rsid w:val="00AC1B97"/>
    <w:rsid w:val="00AC2536"/>
    <w:rsid w:val="00AC2868"/>
    <w:rsid w:val="00AC36F3"/>
    <w:rsid w:val="00AC39E0"/>
    <w:rsid w:val="00AC3E49"/>
    <w:rsid w:val="00AC4958"/>
    <w:rsid w:val="00AC4A8A"/>
    <w:rsid w:val="00AC4B56"/>
    <w:rsid w:val="00AC53B7"/>
    <w:rsid w:val="00AC5441"/>
    <w:rsid w:val="00AC54C1"/>
    <w:rsid w:val="00AC5744"/>
    <w:rsid w:val="00AC5B42"/>
    <w:rsid w:val="00AC6CF2"/>
    <w:rsid w:val="00AC6D26"/>
    <w:rsid w:val="00AC7003"/>
    <w:rsid w:val="00AC75E8"/>
    <w:rsid w:val="00AC7668"/>
    <w:rsid w:val="00AC7902"/>
    <w:rsid w:val="00AD03B1"/>
    <w:rsid w:val="00AD0ED4"/>
    <w:rsid w:val="00AD119E"/>
    <w:rsid w:val="00AD147C"/>
    <w:rsid w:val="00AD1497"/>
    <w:rsid w:val="00AD149A"/>
    <w:rsid w:val="00AD1D7D"/>
    <w:rsid w:val="00AD2359"/>
    <w:rsid w:val="00AD3E6B"/>
    <w:rsid w:val="00AD5870"/>
    <w:rsid w:val="00AD60D5"/>
    <w:rsid w:val="00AD6346"/>
    <w:rsid w:val="00AD7264"/>
    <w:rsid w:val="00AD7B69"/>
    <w:rsid w:val="00AD7DCE"/>
    <w:rsid w:val="00AE00AC"/>
    <w:rsid w:val="00AE0F28"/>
    <w:rsid w:val="00AE141E"/>
    <w:rsid w:val="00AE194F"/>
    <w:rsid w:val="00AE310B"/>
    <w:rsid w:val="00AE36F5"/>
    <w:rsid w:val="00AE38B9"/>
    <w:rsid w:val="00AE38FD"/>
    <w:rsid w:val="00AE3E96"/>
    <w:rsid w:val="00AE3FF7"/>
    <w:rsid w:val="00AE401D"/>
    <w:rsid w:val="00AE46C3"/>
    <w:rsid w:val="00AE4DE1"/>
    <w:rsid w:val="00AE4EDD"/>
    <w:rsid w:val="00AE51A1"/>
    <w:rsid w:val="00AE5423"/>
    <w:rsid w:val="00AE54F6"/>
    <w:rsid w:val="00AE5B89"/>
    <w:rsid w:val="00AE61B7"/>
    <w:rsid w:val="00AE6962"/>
    <w:rsid w:val="00AE7145"/>
    <w:rsid w:val="00AE7478"/>
    <w:rsid w:val="00AE74F6"/>
    <w:rsid w:val="00AE7629"/>
    <w:rsid w:val="00AF0A66"/>
    <w:rsid w:val="00AF1B63"/>
    <w:rsid w:val="00AF20B0"/>
    <w:rsid w:val="00AF2D6B"/>
    <w:rsid w:val="00AF31A2"/>
    <w:rsid w:val="00AF34D0"/>
    <w:rsid w:val="00AF3A28"/>
    <w:rsid w:val="00AF4219"/>
    <w:rsid w:val="00AF42DA"/>
    <w:rsid w:val="00AF4CFA"/>
    <w:rsid w:val="00AF4D36"/>
    <w:rsid w:val="00AF4DDF"/>
    <w:rsid w:val="00AF5073"/>
    <w:rsid w:val="00AF5103"/>
    <w:rsid w:val="00AF5A8D"/>
    <w:rsid w:val="00AF7561"/>
    <w:rsid w:val="00AF79D5"/>
    <w:rsid w:val="00B0061E"/>
    <w:rsid w:val="00B006C6"/>
    <w:rsid w:val="00B00A7A"/>
    <w:rsid w:val="00B00E87"/>
    <w:rsid w:val="00B00FFF"/>
    <w:rsid w:val="00B010DE"/>
    <w:rsid w:val="00B01469"/>
    <w:rsid w:val="00B01975"/>
    <w:rsid w:val="00B01B90"/>
    <w:rsid w:val="00B02420"/>
    <w:rsid w:val="00B031A7"/>
    <w:rsid w:val="00B041A3"/>
    <w:rsid w:val="00B04C15"/>
    <w:rsid w:val="00B04DA2"/>
    <w:rsid w:val="00B052A5"/>
    <w:rsid w:val="00B055AB"/>
    <w:rsid w:val="00B05824"/>
    <w:rsid w:val="00B05847"/>
    <w:rsid w:val="00B05A83"/>
    <w:rsid w:val="00B05F80"/>
    <w:rsid w:val="00B06059"/>
    <w:rsid w:val="00B06BC4"/>
    <w:rsid w:val="00B0753E"/>
    <w:rsid w:val="00B07648"/>
    <w:rsid w:val="00B07AAD"/>
    <w:rsid w:val="00B07B33"/>
    <w:rsid w:val="00B07E05"/>
    <w:rsid w:val="00B07ED2"/>
    <w:rsid w:val="00B07F2C"/>
    <w:rsid w:val="00B10C17"/>
    <w:rsid w:val="00B11B4A"/>
    <w:rsid w:val="00B11D35"/>
    <w:rsid w:val="00B1264C"/>
    <w:rsid w:val="00B127FB"/>
    <w:rsid w:val="00B134F8"/>
    <w:rsid w:val="00B135C1"/>
    <w:rsid w:val="00B1365D"/>
    <w:rsid w:val="00B13CB1"/>
    <w:rsid w:val="00B140D9"/>
    <w:rsid w:val="00B14604"/>
    <w:rsid w:val="00B14606"/>
    <w:rsid w:val="00B149BC"/>
    <w:rsid w:val="00B14B69"/>
    <w:rsid w:val="00B14E16"/>
    <w:rsid w:val="00B151FA"/>
    <w:rsid w:val="00B154F9"/>
    <w:rsid w:val="00B15555"/>
    <w:rsid w:val="00B15AD8"/>
    <w:rsid w:val="00B16E1F"/>
    <w:rsid w:val="00B17C63"/>
    <w:rsid w:val="00B2099A"/>
    <w:rsid w:val="00B20E28"/>
    <w:rsid w:val="00B20E5F"/>
    <w:rsid w:val="00B210B7"/>
    <w:rsid w:val="00B2163D"/>
    <w:rsid w:val="00B219F9"/>
    <w:rsid w:val="00B21CB8"/>
    <w:rsid w:val="00B21D89"/>
    <w:rsid w:val="00B2262C"/>
    <w:rsid w:val="00B22B16"/>
    <w:rsid w:val="00B232A8"/>
    <w:rsid w:val="00B236CF"/>
    <w:rsid w:val="00B23A89"/>
    <w:rsid w:val="00B2474F"/>
    <w:rsid w:val="00B2495C"/>
    <w:rsid w:val="00B24D1E"/>
    <w:rsid w:val="00B25105"/>
    <w:rsid w:val="00B251E8"/>
    <w:rsid w:val="00B25329"/>
    <w:rsid w:val="00B25943"/>
    <w:rsid w:val="00B25B55"/>
    <w:rsid w:val="00B26276"/>
    <w:rsid w:val="00B264CB"/>
    <w:rsid w:val="00B26885"/>
    <w:rsid w:val="00B27135"/>
    <w:rsid w:val="00B2792C"/>
    <w:rsid w:val="00B27DF3"/>
    <w:rsid w:val="00B30942"/>
    <w:rsid w:val="00B30EED"/>
    <w:rsid w:val="00B3275C"/>
    <w:rsid w:val="00B32DD3"/>
    <w:rsid w:val="00B32E4E"/>
    <w:rsid w:val="00B331D1"/>
    <w:rsid w:val="00B33E72"/>
    <w:rsid w:val="00B347E0"/>
    <w:rsid w:val="00B355E1"/>
    <w:rsid w:val="00B35AF8"/>
    <w:rsid w:val="00B35C01"/>
    <w:rsid w:val="00B3647D"/>
    <w:rsid w:val="00B36FE9"/>
    <w:rsid w:val="00B37652"/>
    <w:rsid w:val="00B37FB0"/>
    <w:rsid w:val="00B40992"/>
    <w:rsid w:val="00B410C2"/>
    <w:rsid w:val="00B41A07"/>
    <w:rsid w:val="00B41E4F"/>
    <w:rsid w:val="00B42C9B"/>
    <w:rsid w:val="00B42DEE"/>
    <w:rsid w:val="00B431DB"/>
    <w:rsid w:val="00B43602"/>
    <w:rsid w:val="00B4386C"/>
    <w:rsid w:val="00B4399A"/>
    <w:rsid w:val="00B43D0E"/>
    <w:rsid w:val="00B441AD"/>
    <w:rsid w:val="00B443C4"/>
    <w:rsid w:val="00B44DA4"/>
    <w:rsid w:val="00B4546A"/>
    <w:rsid w:val="00B46D2C"/>
    <w:rsid w:val="00B46D8B"/>
    <w:rsid w:val="00B4745F"/>
    <w:rsid w:val="00B47D2E"/>
    <w:rsid w:val="00B502DA"/>
    <w:rsid w:val="00B502F6"/>
    <w:rsid w:val="00B50454"/>
    <w:rsid w:val="00B50534"/>
    <w:rsid w:val="00B505D5"/>
    <w:rsid w:val="00B50A91"/>
    <w:rsid w:val="00B50CD5"/>
    <w:rsid w:val="00B511F1"/>
    <w:rsid w:val="00B5149C"/>
    <w:rsid w:val="00B5160D"/>
    <w:rsid w:val="00B51684"/>
    <w:rsid w:val="00B51822"/>
    <w:rsid w:val="00B51AB3"/>
    <w:rsid w:val="00B51CA7"/>
    <w:rsid w:val="00B5226F"/>
    <w:rsid w:val="00B5241B"/>
    <w:rsid w:val="00B525C3"/>
    <w:rsid w:val="00B52796"/>
    <w:rsid w:val="00B52BEE"/>
    <w:rsid w:val="00B53178"/>
    <w:rsid w:val="00B53626"/>
    <w:rsid w:val="00B5462D"/>
    <w:rsid w:val="00B54EA5"/>
    <w:rsid w:val="00B5558E"/>
    <w:rsid w:val="00B55B47"/>
    <w:rsid w:val="00B5624D"/>
    <w:rsid w:val="00B56889"/>
    <w:rsid w:val="00B576D6"/>
    <w:rsid w:val="00B577C2"/>
    <w:rsid w:val="00B57B7E"/>
    <w:rsid w:val="00B603F2"/>
    <w:rsid w:val="00B6046D"/>
    <w:rsid w:val="00B60BBF"/>
    <w:rsid w:val="00B616A4"/>
    <w:rsid w:val="00B6222F"/>
    <w:rsid w:val="00B6274C"/>
    <w:rsid w:val="00B62CF7"/>
    <w:rsid w:val="00B6328C"/>
    <w:rsid w:val="00B635B6"/>
    <w:rsid w:val="00B6381C"/>
    <w:rsid w:val="00B6471B"/>
    <w:rsid w:val="00B64D67"/>
    <w:rsid w:val="00B656BD"/>
    <w:rsid w:val="00B65707"/>
    <w:rsid w:val="00B6599F"/>
    <w:rsid w:val="00B65F16"/>
    <w:rsid w:val="00B65F81"/>
    <w:rsid w:val="00B66439"/>
    <w:rsid w:val="00B6652D"/>
    <w:rsid w:val="00B66599"/>
    <w:rsid w:val="00B668CB"/>
    <w:rsid w:val="00B6695E"/>
    <w:rsid w:val="00B66BFC"/>
    <w:rsid w:val="00B67C85"/>
    <w:rsid w:val="00B70752"/>
    <w:rsid w:val="00B7149A"/>
    <w:rsid w:val="00B71521"/>
    <w:rsid w:val="00B71908"/>
    <w:rsid w:val="00B725FF"/>
    <w:rsid w:val="00B742EF"/>
    <w:rsid w:val="00B74375"/>
    <w:rsid w:val="00B749C9"/>
    <w:rsid w:val="00B74B38"/>
    <w:rsid w:val="00B7501E"/>
    <w:rsid w:val="00B7692E"/>
    <w:rsid w:val="00B76FC0"/>
    <w:rsid w:val="00B771B5"/>
    <w:rsid w:val="00B771DA"/>
    <w:rsid w:val="00B772DC"/>
    <w:rsid w:val="00B7759F"/>
    <w:rsid w:val="00B7782E"/>
    <w:rsid w:val="00B77EC2"/>
    <w:rsid w:val="00B77FDF"/>
    <w:rsid w:val="00B80089"/>
    <w:rsid w:val="00B800C8"/>
    <w:rsid w:val="00B80E88"/>
    <w:rsid w:val="00B818BD"/>
    <w:rsid w:val="00B81D2F"/>
    <w:rsid w:val="00B81D45"/>
    <w:rsid w:val="00B823CE"/>
    <w:rsid w:val="00B82483"/>
    <w:rsid w:val="00B82BAE"/>
    <w:rsid w:val="00B83E0D"/>
    <w:rsid w:val="00B84189"/>
    <w:rsid w:val="00B8489D"/>
    <w:rsid w:val="00B84930"/>
    <w:rsid w:val="00B86839"/>
    <w:rsid w:val="00B8684A"/>
    <w:rsid w:val="00B86BB4"/>
    <w:rsid w:val="00B86F21"/>
    <w:rsid w:val="00B87010"/>
    <w:rsid w:val="00B87072"/>
    <w:rsid w:val="00B8779B"/>
    <w:rsid w:val="00B87DA8"/>
    <w:rsid w:val="00B901B3"/>
    <w:rsid w:val="00B90313"/>
    <w:rsid w:val="00B90AF6"/>
    <w:rsid w:val="00B91E0B"/>
    <w:rsid w:val="00B91FA0"/>
    <w:rsid w:val="00B92181"/>
    <w:rsid w:val="00B92F9F"/>
    <w:rsid w:val="00B93C4D"/>
    <w:rsid w:val="00B94C52"/>
    <w:rsid w:val="00B94F8C"/>
    <w:rsid w:val="00B955C2"/>
    <w:rsid w:val="00B9595A"/>
    <w:rsid w:val="00B95A2B"/>
    <w:rsid w:val="00B961D0"/>
    <w:rsid w:val="00B9753F"/>
    <w:rsid w:val="00B97725"/>
    <w:rsid w:val="00B9780E"/>
    <w:rsid w:val="00B97934"/>
    <w:rsid w:val="00B97C75"/>
    <w:rsid w:val="00BA028C"/>
    <w:rsid w:val="00BA08D2"/>
    <w:rsid w:val="00BA09CE"/>
    <w:rsid w:val="00BA0AEE"/>
    <w:rsid w:val="00BA0CA3"/>
    <w:rsid w:val="00BA149E"/>
    <w:rsid w:val="00BA1E95"/>
    <w:rsid w:val="00BA27CD"/>
    <w:rsid w:val="00BA2959"/>
    <w:rsid w:val="00BA2FAD"/>
    <w:rsid w:val="00BA35DF"/>
    <w:rsid w:val="00BA38AD"/>
    <w:rsid w:val="00BA39B9"/>
    <w:rsid w:val="00BA39E7"/>
    <w:rsid w:val="00BA3B51"/>
    <w:rsid w:val="00BA4974"/>
    <w:rsid w:val="00BA49E8"/>
    <w:rsid w:val="00BA58F0"/>
    <w:rsid w:val="00BA5B36"/>
    <w:rsid w:val="00BA6138"/>
    <w:rsid w:val="00BA61CC"/>
    <w:rsid w:val="00BA622B"/>
    <w:rsid w:val="00BA65AC"/>
    <w:rsid w:val="00BA6D83"/>
    <w:rsid w:val="00BA74EC"/>
    <w:rsid w:val="00BA77CE"/>
    <w:rsid w:val="00BA7B47"/>
    <w:rsid w:val="00BB015F"/>
    <w:rsid w:val="00BB01BC"/>
    <w:rsid w:val="00BB0494"/>
    <w:rsid w:val="00BB0721"/>
    <w:rsid w:val="00BB119D"/>
    <w:rsid w:val="00BB1965"/>
    <w:rsid w:val="00BB1CC0"/>
    <w:rsid w:val="00BB2757"/>
    <w:rsid w:val="00BB278C"/>
    <w:rsid w:val="00BB4562"/>
    <w:rsid w:val="00BB4D66"/>
    <w:rsid w:val="00BB4D8D"/>
    <w:rsid w:val="00BB4F39"/>
    <w:rsid w:val="00BB531B"/>
    <w:rsid w:val="00BB59D3"/>
    <w:rsid w:val="00BB614D"/>
    <w:rsid w:val="00BB6265"/>
    <w:rsid w:val="00BB69A7"/>
    <w:rsid w:val="00BB6DBC"/>
    <w:rsid w:val="00BB7A1C"/>
    <w:rsid w:val="00BC03AA"/>
    <w:rsid w:val="00BC078E"/>
    <w:rsid w:val="00BC0ACA"/>
    <w:rsid w:val="00BC0CE4"/>
    <w:rsid w:val="00BC10C2"/>
    <w:rsid w:val="00BC13E7"/>
    <w:rsid w:val="00BC1460"/>
    <w:rsid w:val="00BC1571"/>
    <w:rsid w:val="00BC23C3"/>
    <w:rsid w:val="00BC3334"/>
    <w:rsid w:val="00BC3841"/>
    <w:rsid w:val="00BC3874"/>
    <w:rsid w:val="00BC3A28"/>
    <w:rsid w:val="00BC3DE0"/>
    <w:rsid w:val="00BC4831"/>
    <w:rsid w:val="00BC4DBF"/>
    <w:rsid w:val="00BC50F4"/>
    <w:rsid w:val="00BC5180"/>
    <w:rsid w:val="00BC51CA"/>
    <w:rsid w:val="00BC60AB"/>
    <w:rsid w:val="00BC6330"/>
    <w:rsid w:val="00BC6736"/>
    <w:rsid w:val="00BC67CD"/>
    <w:rsid w:val="00BC6F15"/>
    <w:rsid w:val="00BC7E10"/>
    <w:rsid w:val="00BC7FBD"/>
    <w:rsid w:val="00BD09EC"/>
    <w:rsid w:val="00BD0FC2"/>
    <w:rsid w:val="00BD1184"/>
    <w:rsid w:val="00BD1D08"/>
    <w:rsid w:val="00BD22F3"/>
    <w:rsid w:val="00BD29CF"/>
    <w:rsid w:val="00BD2A94"/>
    <w:rsid w:val="00BD2C6C"/>
    <w:rsid w:val="00BD2D95"/>
    <w:rsid w:val="00BD34EF"/>
    <w:rsid w:val="00BD362A"/>
    <w:rsid w:val="00BD3989"/>
    <w:rsid w:val="00BD3FD6"/>
    <w:rsid w:val="00BD414C"/>
    <w:rsid w:val="00BD444B"/>
    <w:rsid w:val="00BD44E5"/>
    <w:rsid w:val="00BD48DC"/>
    <w:rsid w:val="00BD49F3"/>
    <w:rsid w:val="00BD53F6"/>
    <w:rsid w:val="00BD5939"/>
    <w:rsid w:val="00BD68E2"/>
    <w:rsid w:val="00BD6D7C"/>
    <w:rsid w:val="00BE1903"/>
    <w:rsid w:val="00BE1A0B"/>
    <w:rsid w:val="00BE1E7B"/>
    <w:rsid w:val="00BE222D"/>
    <w:rsid w:val="00BE22BC"/>
    <w:rsid w:val="00BE237F"/>
    <w:rsid w:val="00BE26FA"/>
    <w:rsid w:val="00BE29C1"/>
    <w:rsid w:val="00BE2A04"/>
    <w:rsid w:val="00BE2B55"/>
    <w:rsid w:val="00BE32A0"/>
    <w:rsid w:val="00BE3BF5"/>
    <w:rsid w:val="00BE3FC2"/>
    <w:rsid w:val="00BE42CF"/>
    <w:rsid w:val="00BE4F9E"/>
    <w:rsid w:val="00BE566A"/>
    <w:rsid w:val="00BE5809"/>
    <w:rsid w:val="00BE5B12"/>
    <w:rsid w:val="00BE6932"/>
    <w:rsid w:val="00BE6A3E"/>
    <w:rsid w:val="00BE6ED3"/>
    <w:rsid w:val="00BE731B"/>
    <w:rsid w:val="00BF015D"/>
    <w:rsid w:val="00BF1E05"/>
    <w:rsid w:val="00BF2B05"/>
    <w:rsid w:val="00BF3441"/>
    <w:rsid w:val="00BF35FF"/>
    <w:rsid w:val="00BF446D"/>
    <w:rsid w:val="00BF4768"/>
    <w:rsid w:val="00BF4B66"/>
    <w:rsid w:val="00BF5165"/>
    <w:rsid w:val="00BF5535"/>
    <w:rsid w:val="00BF558C"/>
    <w:rsid w:val="00BF563F"/>
    <w:rsid w:val="00BF642C"/>
    <w:rsid w:val="00BF6483"/>
    <w:rsid w:val="00BF660A"/>
    <w:rsid w:val="00BF6E6C"/>
    <w:rsid w:val="00BF73CE"/>
    <w:rsid w:val="00BF775D"/>
    <w:rsid w:val="00BF7F9C"/>
    <w:rsid w:val="00C00E15"/>
    <w:rsid w:val="00C010A5"/>
    <w:rsid w:val="00C0142D"/>
    <w:rsid w:val="00C034D6"/>
    <w:rsid w:val="00C037C0"/>
    <w:rsid w:val="00C03B38"/>
    <w:rsid w:val="00C0442B"/>
    <w:rsid w:val="00C047A0"/>
    <w:rsid w:val="00C0559D"/>
    <w:rsid w:val="00C05DBB"/>
    <w:rsid w:val="00C05EB3"/>
    <w:rsid w:val="00C05EFA"/>
    <w:rsid w:val="00C0616B"/>
    <w:rsid w:val="00C06269"/>
    <w:rsid w:val="00C06763"/>
    <w:rsid w:val="00C0725B"/>
    <w:rsid w:val="00C0747E"/>
    <w:rsid w:val="00C078B7"/>
    <w:rsid w:val="00C07D99"/>
    <w:rsid w:val="00C07F05"/>
    <w:rsid w:val="00C101AB"/>
    <w:rsid w:val="00C10D1B"/>
    <w:rsid w:val="00C10EB8"/>
    <w:rsid w:val="00C1116A"/>
    <w:rsid w:val="00C11256"/>
    <w:rsid w:val="00C119E0"/>
    <w:rsid w:val="00C12F82"/>
    <w:rsid w:val="00C131D5"/>
    <w:rsid w:val="00C1337B"/>
    <w:rsid w:val="00C138DB"/>
    <w:rsid w:val="00C13B0F"/>
    <w:rsid w:val="00C13B2D"/>
    <w:rsid w:val="00C13EC5"/>
    <w:rsid w:val="00C1424B"/>
    <w:rsid w:val="00C14A2E"/>
    <w:rsid w:val="00C15B1F"/>
    <w:rsid w:val="00C160AD"/>
    <w:rsid w:val="00C16263"/>
    <w:rsid w:val="00C16985"/>
    <w:rsid w:val="00C169D5"/>
    <w:rsid w:val="00C16D63"/>
    <w:rsid w:val="00C17277"/>
    <w:rsid w:val="00C175B0"/>
    <w:rsid w:val="00C17935"/>
    <w:rsid w:val="00C17AA3"/>
    <w:rsid w:val="00C17DD9"/>
    <w:rsid w:val="00C20258"/>
    <w:rsid w:val="00C207E0"/>
    <w:rsid w:val="00C208B1"/>
    <w:rsid w:val="00C2115C"/>
    <w:rsid w:val="00C21D91"/>
    <w:rsid w:val="00C222B3"/>
    <w:rsid w:val="00C22943"/>
    <w:rsid w:val="00C23047"/>
    <w:rsid w:val="00C2416F"/>
    <w:rsid w:val="00C24369"/>
    <w:rsid w:val="00C246BF"/>
    <w:rsid w:val="00C2580A"/>
    <w:rsid w:val="00C25B76"/>
    <w:rsid w:val="00C271F1"/>
    <w:rsid w:val="00C27261"/>
    <w:rsid w:val="00C3038B"/>
    <w:rsid w:val="00C3099E"/>
    <w:rsid w:val="00C30F3F"/>
    <w:rsid w:val="00C31A0E"/>
    <w:rsid w:val="00C320D0"/>
    <w:rsid w:val="00C320F9"/>
    <w:rsid w:val="00C32593"/>
    <w:rsid w:val="00C32612"/>
    <w:rsid w:val="00C328FC"/>
    <w:rsid w:val="00C32DA0"/>
    <w:rsid w:val="00C3350B"/>
    <w:rsid w:val="00C34D19"/>
    <w:rsid w:val="00C34E9F"/>
    <w:rsid w:val="00C34EA0"/>
    <w:rsid w:val="00C35176"/>
    <w:rsid w:val="00C35931"/>
    <w:rsid w:val="00C35CD1"/>
    <w:rsid w:val="00C360DB"/>
    <w:rsid w:val="00C367AC"/>
    <w:rsid w:val="00C36A31"/>
    <w:rsid w:val="00C36D9F"/>
    <w:rsid w:val="00C37A28"/>
    <w:rsid w:val="00C37F5D"/>
    <w:rsid w:val="00C40105"/>
    <w:rsid w:val="00C413F5"/>
    <w:rsid w:val="00C41C9A"/>
    <w:rsid w:val="00C422C4"/>
    <w:rsid w:val="00C429AE"/>
    <w:rsid w:val="00C4305C"/>
    <w:rsid w:val="00C433F6"/>
    <w:rsid w:val="00C43A4C"/>
    <w:rsid w:val="00C43B02"/>
    <w:rsid w:val="00C44747"/>
    <w:rsid w:val="00C45923"/>
    <w:rsid w:val="00C469BB"/>
    <w:rsid w:val="00C46BE3"/>
    <w:rsid w:val="00C4720F"/>
    <w:rsid w:val="00C479B9"/>
    <w:rsid w:val="00C47B26"/>
    <w:rsid w:val="00C47C33"/>
    <w:rsid w:val="00C506D2"/>
    <w:rsid w:val="00C50ABB"/>
    <w:rsid w:val="00C514E3"/>
    <w:rsid w:val="00C51E1D"/>
    <w:rsid w:val="00C51EDD"/>
    <w:rsid w:val="00C52109"/>
    <w:rsid w:val="00C5213B"/>
    <w:rsid w:val="00C521B8"/>
    <w:rsid w:val="00C521CB"/>
    <w:rsid w:val="00C522E4"/>
    <w:rsid w:val="00C526BE"/>
    <w:rsid w:val="00C52B81"/>
    <w:rsid w:val="00C52DB6"/>
    <w:rsid w:val="00C53462"/>
    <w:rsid w:val="00C53897"/>
    <w:rsid w:val="00C539F5"/>
    <w:rsid w:val="00C53BEA"/>
    <w:rsid w:val="00C53D25"/>
    <w:rsid w:val="00C53D35"/>
    <w:rsid w:val="00C53E78"/>
    <w:rsid w:val="00C53FD6"/>
    <w:rsid w:val="00C54E95"/>
    <w:rsid w:val="00C55040"/>
    <w:rsid w:val="00C552AC"/>
    <w:rsid w:val="00C55D82"/>
    <w:rsid w:val="00C56A68"/>
    <w:rsid w:val="00C570AB"/>
    <w:rsid w:val="00C57994"/>
    <w:rsid w:val="00C57996"/>
    <w:rsid w:val="00C6042C"/>
    <w:rsid w:val="00C60530"/>
    <w:rsid w:val="00C612C4"/>
    <w:rsid w:val="00C6168B"/>
    <w:rsid w:val="00C627CC"/>
    <w:rsid w:val="00C62D50"/>
    <w:rsid w:val="00C62D7B"/>
    <w:rsid w:val="00C62E74"/>
    <w:rsid w:val="00C6410E"/>
    <w:rsid w:val="00C6497F"/>
    <w:rsid w:val="00C65626"/>
    <w:rsid w:val="00C65741"/>
    <w:rsid w:val="00C65A16"/>
    <w:rsid w:val="00C6684C"/>
    <w:rsid w:val="00C66BF0"/>
    <w:rsid w:val="00C67774"/>
    <w:rsid w:val="00C67CAC"/>
    <w:rsid w:val="00C70C0C"/>
    <w:rsid w:val="00C71302"/>
    <w:rsid w:val="00C718BB"/>
    <w:rsid w:val="00C72251"/>
    <w:rsid w:val="00C72605"/>
    <w:rsid w:val="00C7286D"/>
    <w:rsid w:val="00C729A4"/>
    <w:rsid w:val="00C72D1F"/>
    <w:rsid w:val="00C732EA"/>
    <w:rsid w:val="00C73FEA"/>
    <w:rsid w:val="00C74237"/>
    <w:rsid w:val="00C74358"/>
    <w:rsid w:val="00C743F7"/>
    <w:rsid w:val="00C74897"/>
    <w:rsid w:val="00C7520A"/>
    <w:rsid w:val="00C76523"/>
    <w:rsid w:val="00C7798D"/>
    <w:rsid w:val="00C77C17"/>
    <w:rsid w:val="00C811DB"/>
    <w:rsid w:val="00C8178A"/>
    <w:rsid w:val="00C81996"/>
    <w:rsid w:val="00C81BD5"/>
    <w:rsid w:val="00C81DF5"/>
    <w:rsid w:val="00C81F84"/>
    <w:rsid w:val="00C83025"/>
    <w:rsid w:val="00C841C8"/>
    <w:rsid w:val="00C84B76"/>
    <w:rsid w:val="00C855C5"/>
    <w:rsid w:val="00C8573E"/>
    <w:rsid w:val="00C85A70"/>
    <w:rsid w:val="00C85BE1"/>
    <w:rsid w:val="00C85F0D"/>
    <w:rsid w:val="00C863BD"/>
    <w:rsid w:val="00C86514"/>
    <w:rsid w:val="00C86CC0"/>
    <w:rsid w:val="00C8738F"/>
    <w:rsid w:val="00C877FF"/>
    <w:rsid w:val="00C87934"/>
    <w:rsid w:val="00C87986"/>
    <w:rsid w:val="00C87F52"/>
    <w:rsid w:val="00C90497"/>
    <w:rsid w:val="00C90AE6"/>
    <w:rsid w:val="00C917FD"/>
    <w:rsid w:val="00C918EC"/>
    <w:rsid w:val="00C91C9E"/>
    <w:rsid w:val="00C92252"/>
    <w:rsid w:val="00C92D87"/>
    <w:rsid w:val="00C948DF"/>
    <w:rsid w:val="00C954BF"/>
    <w:rsid w:val="00C95565"/>
    <w:rsid w:val="00C95ED2"/>
    <w:rsid w:val="00C96893"/>
    <w:rsid w:val="00C97068"/>
    <w:rsid w:val="00C970D1"/>
    <w:rsid w:val="00C97192"/>
    <w:rsid w:val="00C9763D"/>
    <w:rsid w:val="00C978E9"/>
    <w:rsid w:val="00CA01DE"/>
    <w:rsid w:val="00CA088E"/>
    <w:rsid w:val="00CA1641"/>
    <w:rsid w:val="00CA16AC"/>
    <w:rsid w:val="00CA19EA"/>
    <w:rsid w:val="00CA1CDA"/>
    <w:rsid w:val="00CA1D4D"/>
    <w:rsid w:val="00CA22C5"/>
    <w:rsid w:val="00CA2785"/>
    <w:rsid w:val="00CA2A7F"/>
    <w:rsid w:val="00CA3341"/>
    <w:rsid w:val="00CA4596"/>
    <w:rsid w:val="00CA5407"/>
    <w:rsid w:val="00CA563D"/>
    <w:rsid w:val="00CA5928"/>
    <w:rsid w:val="00CA59D6"/>
    <w:rsid w:val="00CA670F"/>
    <w:rsid w:val="00CA6A6A"/>
    <w:rsid w:val="00CA6BF1"/>
    <w:rsid w:val="00CA73AB"/>
    <w:rsid w:val="00CA7783"/>
    <w:rsid w:val="00CA7966"/>
    <w:rsid w:val="00CA7BD5"/>
    <w:rsid w:val="00CB0463"/>
    <w:rsid w:val="00CB0703"/>
    <w:rsid w:val="00CB1296"/>
    <w:rsid w:val="00CB1689"/>
    <w:rsid w:val="00CB223A"/>
    <w:rsid w:val="00CB2AFD"/>
    <w:rsid w:val="00CB2BF1"/>
    <w:rsid w:val="00CB2D89"/>
    <w:rsid w:val="00CB30E3"/>
    <w:rsid w:val="00CB42F3"/>
    <w:rsid w:val="00CB4BE3"/>
    <w:rsid w:val="00CB4C1C"/>
    <w:rsid w:val="00CB4F6A"/>
    <w:rsid w:val="00CB580D"/>
    <w:rsid w:val="00CB5931"/>
    <w:rsid w:val="00CB5B6C"/>
    <w:rsid w:val="00CB6567"/>
    <w:rsid w:val="00CB6A0E"/>
    <w:rsid w:val="00CB6A20"/>
    <w:rsid w:val="00CB6F56"/>
    <w:rsid w:val="00CB7887"/>
    <w:rsid w:val="00CB7894"/>
    <w:rsid w:val="00CB79B3"/>
    <w:rsid w:val="00CB7E66"/>
    <w:rsid w:val="00CB7FEE"/>
    <w:rsid w:val="00CC014F"/>
    <w:rsid w:val="00CC069F"/>
    <w:rsid w:val="00CC0B12"/>
    <w:rsid w:val="00CC110B"/>
    <w:rsid w:val="00CC14EA"/>
    <w:rsid w:val="00CC1DAF"/>
    <w:rsid w:val="00CC1E10"/>
    <w:rsid w:val="00CC1F22"/>
    <w:rsid w:val="00CC221C"/>
    <w:rsid w:val="00CC22A9"/>
    <w:rsid w:val="00CC23BA"/>
    <w:rsid w:val="00CC272C"/>
    <w:rsid w:val="00CC2D1F"/>
    <w:rsid w:val="00CC318E"/>
    <w:rsid w:val="00CC351D"/>
    <w:rsid w:val="00CC37B2"/>
    <w:rsid w:val="00CC398B"/>
    <w:rsid w:val="00CC3CF6"/>
    <w:rsid w:val="00CC42AB"/>
    <w:rsid w:val="00CC473E"/>
    <w:rsid w:val="00CC48CB"/>
    <w:rsid w:val="00CC4BD0"/>
    <w:rsid w:val="00CC5143"/>
    <w:rsid w:val="00CC56CA"/>
    <w:rsid w:val="00CC5D24"/>
    <w:rsid w:val="00CC5FB9"/>
    <w:rsid w:val="00CC620D"/>
    <w:rsid w:val="00CC64FD"/>
    <w:rsid w:val="00CC6834"/>
    <w:rsid w:val="00CC6B18"/>
    <w:rsid w:val="00CC6F8D"/>
    <w:rsid w:val="00CC7971"/>
    <w:rsid w:val="00CC7A85"/>
    <w:rsid w:val="00CC7FAF"/>
    <w:rsid w:val="00CD0C58"/>
    <w:rsid w:val="00CD0FC0"/>
    <w:rsid w:val="00CD23A5"/>
    <w:rsid w:val="00CD273A"/>
    <w:rsid w:val="00CD298E"/>
    <w:rsid w:val="00CD3123"/>
    <w:rsid w:val="00CD393F"/>
    <w:rsid w:val="00CD395D"/>
    <w:rsid w:val="00CD4084"/>
    <w:rsid w:val="00CD44CC"/>
    <w:rsid w:val="00CD4E47"/>
    <w:rsid w:val="00CD54EA"/>
    <w:rsid w:val="00CD5FB1"/>
    <w:rsid w:val="00CD6F52"/>
    <w:rsid w:val="00CD7B87"/>
    <w:rsid w:val="00CD7EE3"/>
    <w:rsid w:val="00CE0144"/>
    <w:rsid w:val="00CE09B2"/>
    <w:rsid w:val="00CE0EFD"/>
    <w:rsid w:val="00CE130A"/>
    <w:rsid w:val="00CE164A"/>
    <w:rsid w:val="00CE1BA0"/>
    <w:rsid w:val="00CE1DDD"/>
    <w:rsid w:val="00CE25CE"/>
    <w:rsid w:val="00CE2916"/>
    <w:rsid w:val="00CE47EE"/>
    <w:rsid w:val="00CE4942"/>
    <w:rsid w:val="00CE51BB"/>
    <w:rsid w:val="00CE5338"/>
    <w:rsid w:val="00CE5513"/>
    <w:rsid w:val="00CE6B69"/>
    <w:rsid w:val="00CE7149"/>
    <w:rsid w:val="00CE7446"/>
    <w:rsid w:val="00CE751A"/>
    <w:rsid w:val="00CE7E76"/>
    <w:rsid w:val="00CF0655"/>
    <w:rsid w:val="00CF06D0"/>
    <w:rsid w:val="00CF1254"/>
    <w:rsid w:val="00CF1905"/>
    <w:rsid w:val="00CF1E65"/>
    <w:rsid w:val="00CF2154"/>
    <w:rsid w:val="00CF30C7"/>
    <w:rsid w:val="00CF369F"/>
    <w:rsid w:val="00CF3E6B"/>
    <w:rsid w:val="00CF419D"/>
    <w:rsid w:val="00CF47E3"/>
    <w:rsid w:val="00CF4E9D"/>
    <w:rsid w:val="00CF5434"/>
    <w:rsid w:val="00CF57B6"/>
    <w:rsid w:val="00CF593E"/>
    <w:rsid w:val="00CF6AB6"/>
    <w:rsid w:val="00CF6C29"/>
    <w:rsid w:val="00CF6C49"/>
    <w:rsid w:val="00CF72C0"/>
    <w:rsid w:val="00CF7AE6"/>
    <w:rsid w:val="00CF7D0B"/>
    <w:rsid w:val="00D00BDA"/>
    <w:rsid w:val="00D00D47"/>
    <w:rsid w:val="00D00DAA"/>
    <w:rsid w:val="00D00ED7"/>
    <w:rsid w:val="00D014BB"/>
    <w:rsid w:val="00D0161F"/>
    <w:rsid w:val="00D01818"/>
    <w:rsid w:val="00D01C8B"/>
    <w:rsid w:val="00D01E05"/>
    <w:rsid w:val="00D020E7"/>
    <w:rsid w:val="00D02240"/>
    <w:rsid w:val="00D023D2"/>
    <w:rsid w:val="00D0298B"/>
    <w:rsid w:val="00D02B05"/>
    <w:rsid w:val="00D02F4D"/>
    <w:rsid w:val="00D031E5"/>
    <w:rsid w:val="00D036F6"/>
    <w:rsid w:val="00D03EE2"/>
    <w:rsid w:val="00D04738"/>
    <w:rsid w:val="00D05FD4"/>
    <w:rsid w:val="00D060DA"/>
    <w:rsid w:val="00D06998"/>
    <w:rsid w:val="00D06ECB"/>
    <w:rsid w:val="00D06FAC"/>
    <w:rsid w:val="00D071A1"/>
    <w:rsid w:val="00D07627"/>
    <w:rsid w:val="00D1012A"/>
    <w:rsid w:val="00D110FD"/>
    <w:rsid w:val="00D11218"/>
    <w:rsid w:val="00D11816"/>
    <w:rsid w:val="00D1184E"/>
    <w:rsid w:val="00D12379"/>
    <w:rsid w:val="00D12530"/>
    <w:rsid w:val="00D1297F"/>
    <w:rsid w:val="00D12E62"/>
    <w:rsid w:val="00D13745"/>
    <w:rsid w:val="00D13943"/>
    <w:rsid w:val="00D13FBF"/>
    <w:rsid w:val="00D16C0B"/>
    <w:rsid w:val="00D16F74"/>
    <w:rsid w:val="00D17296"/>
    <w:rsid w:val="00D17438"/>
    <w:rsid w:val="00D17664"/>
    <w:rsid w:val="00D20647"/>
    <w:rsid w:val="00D2117C"/>
    <w:rsid w:val="00D21F24"/>
    <w:rsid w:val="00D22119"/>
    <w:rsid w:val="00D2221B"/>
    <w:rsid w:val="00D22519"/>
    <w:rsid w:val="00D226D9"/>
    <w:rsid w:val="00D2287C"/>
    <w:rsid w:val="00D229F4"/>
    <w:rsid w:val="00D22F63"/>
    <w:rsid w:val="00D23916"/>
    <w:rsid w:val="00D23E84"/>
    <w:rsid w:val="00D24182"/>
    <w:rsid w:val="00D25164"/>
    <w:rsid w:val="00D25A88"/>
    <w:rsid w:val="00D2626B"/>
    <w:rsid w:val="00D26AE3"/>
    <w:rsid w:val="00D26B55"/>
    <w:rsid w:val="00D26C0A"/>
    <w:rsid w:val="00D26DA9"/>
    <w:rsid w:val="00D26DC6"/>
    <w:rsid w:val="00D271B0"/>
    <w:rsid w:val="00D27635"/>
    <w:rsid w:val="00D27ECB"/>
    <w:rsid w:val="00D3000C"/>
    <w:rsid w:val="00D30348"/>
    <w:rsid w:val="00D30B0A"/>
    <w:rsid w:val="00D30FA3"/>
    <w:rsid w:val="00D31CBF"/>
    <w:rsid w:val="00D31D28"/>
    <w:rsid w:val="00D320C9"/>
    <w:rsid w:val="00D3269A"/>
    <w:rsid w:val="00D328C0"/>
    <w:rsid w:val="00D32A6B"/>
    <w:rsid w:val="00D32B85"/>
    <w:rsid w:val="00D32C5E"/>
    <w:rsid w:val="00D338EE"/>
    <w:rsid w:val="00D343A9"/>
    <w:rsid w:val="00D3578B"/>
    <w:rsid w:val="00D35E4E"/>
    <w:rsid w:val="00D35E59"/>
    <w:rsid w:val="00D36566"/>
    <w:rsid w:val="00D36A9B"/>
    <w:rsid w:val="00D36BAF"/>
    <w:rsid w:val="00D409E9"/>
    <w:rsid w:val="00D40E16"/>
    <w:rsid w:val="00D4144A"/>
    <w:rsid w:val="00D414A9"/>
    <w:rsid w:val="00D41572"/>
    <w:rsid w:val="00D41581"/>
    <w:rsid w:val="00D416FF"/>
    <w:rsid w:val="00D41955"/>
    <w:rsid w:val="00D41C4C"/>
    <w:rsid w:val="00D41CD2"/>
    <w:rsid w:val="00D41D52"/>
    <w:rsid w:val="00D4244E"/>
    <w:rsid w:val="00D424F4"/>
    <w:rsid w:val="00D42FA7"/>
    <w:rsid w:val="00D43CDB"/>
    <w:rsid w:val="00D43D04"/>
    <w:rsid w:val="00D43DE0"/>
    <w:rsid w:val="00D44039"/>
    <w:rsid w:val="00D45022"/>
    <w:rsid w:val="00D452B8"/>
    <w:rsid w:val="00D456F9"/>
    <w:rsid w:val="00D45AEF"/>
    <w:rsid w:val="00D46AF9"/>
    <w:rsid w:val="00D46B8B"/>
    <w:rsid w:val="00D46BB2"/>
    <w:rsid w:val="00D470CA"/>
    <w:rsid w:val="00D47380"/>
    <w:rsid w:val="00D477F9"/>
    <w:rsid w:val="00D47E5A"/>
    <w:rsid w:val="00D47E7E"/>
    <w:rsid w:val="00D50474"/>
    <w:rsid w:val="00D509A1"/>
    <w:rsid w:val="00D50BB5"/>
    <w:rsid w:val="00D50CB7"/>
    <w:rsid w:val="00D5144F"/>
    <w:rsid w:val="00D518A2"/>
    <w:rsid w:val="00D51BD4"/>
    <w:rsid w:val="00D51D51"/>
    <w:rsid w:val="00D522B6"/>
    <w:rsid w:val="00D52772"/>
    <w:rsid w:val="00D5365D"/>
    <w:rsid w:val="00D54303"/>
    <w:rsid w:val="00D54EEB"/>
    <w:rsid w:val="00D55083"/>
    <w:rsid w:val="00D5514C"/>
    <w:rsid w:val="00D5555F"/>
    <w:rsid w:val="00D57456"/>
    <w:rsid w:val="00D5778E"/>
    <w:rsid w:val="00D57E00"/>
    <w:rsid w:val="00D6019C"/>
    <w:rsid w:val="00D612D8"/>
    <w:rsid w:val="00D615EB"/>
    <w:rsid w:val="00D61AEB"/>
    <w:rsid w:val="00D61DDE"/>
    <w:rsid w:val="00D62684"/>
    <w:rsid w:val="00D62C23"/>
    <w:rsid w:val="00D62D88"/>
    <w:rsid w:val="00D62E7A"/>
    <w:rsid w:val="00D631F0"/>
    <w:rsid w:val="00D632A5"/>
    <w:rsid w:val="00D640AD"/>
    <w:rsid w:val="00D64800"/>
    <w:rsid w:val="00D64B36"/>
    <w:rsid w:val="00D6579E"/>
    <w:rsid w:val="00D6584B"/>
    <w:rsid w:val="00D66231"/>
    <w:rsid w:val="00D66527"/>
    <w:rsid w:val="00D6678D"/>
    <w:rsid w:val="00D67727"/>
    <w:rsid w:val="00D679FE"/>
    <w:rsid w:val="00D67BB9"/>
    <w:rsid w:val="00D67F27"/>
    <w:rsid w:val="00D70BCE"/>
    <w:rsid w:val="00D70FB0"/>
    <w:rsid w:val="00D728C8"/>
    <w:rsid w:val="00D72EDE"/>
    <w:rsid w:val="00D73295"/>
    <w:rsid w:val="00D732BA"/>
    <w:rsid w:val="00D732CD"/>
    <w:rsid w:val="00D73333"/>
    <w:rsid w:val="00D75231"/>
    <w:rsid w:val="00D75956"/>
    <w:rsid w:val="00D759B3"/>
    <w:rsid w:val="00D76759"/>
    <w:rsid w:val="00D76887"/>
    <w:rsid w:val="00D768F0"/>
    <w:rsid w:val="00D77589"/>
    <w:rsid w:val="00D77861"/>
    <w:rsid w:val="00D778F0"/>
    <w:rsid w:val="00D80224"/>
    <w:rsid w:val="00D80740"/>
    <w:rsid w:val="00D80FC3"/>
    <w:rsid w:val="00D81166"/>
    <w:rsid w:val="00D815D9"/>
    <w:rsid w:val="00D82667"/>
    <w:rsid w:val="00D82679"/>
    <w:rsid w:val="00D82EDE"/>
    <w:rsid w:val="00D8301A"/>
    <w:rsid w:val="00D8341B"/>
    <w:rsid w:val="00D8362C"/>
    <w:rsid w:val="00D83BC7"/>
    <w:rsid w:val="00D841D7"/>
    <w:rsid w:val="00D84B44"/>
    <w:rsid w:val="00D85222"/>
    <w:rsid w:val="00D85274"/>
    <w:rsid w:val="00D85308"/>
    <w:rsid w:val="00D85A1B"/>
    <w:rsid w:val="00D8692C"/>
    <w:rsid w:val="00D8696A"/>
    <w:rsid w:val="00D86D51"/>
    <w:rsid w:val="00D86F8E"/>
    <w:rsid w:val="00D874E8"/>
    <w:rsid w:val="00D87B81"/>
    <w:rsid w:val="00D87BF3"/>
    <w:rsid w:val="00D87EA9"/>
    <w:rsid w:val="00D90088"/>
    <w:rsid w:val="00D91641"/>
    <w:rsid w:val="00D9212C"/>
    <w:rsid w:val="00D92B12"/>
    <w:rsid w:val="00D92EFE"/>
    <w:rsid w:val="00D932AF"/>
    <w:rsid w:val="00D934D7"/>
    <w:rsid w:val="00D9370F"/>
    <w:rsid w:val="00D93A67"/>
    <w:rsid w:val="00D93EDA"/>
    <w:rsid w:val="00D93F81"/>
    <w:rsid w:val="00D946E6"/>
    <w:rsid w:val="00D94C57"/>
    <w:rsid w:val="00D950DF"/>
    <w:rsid w:val="00D95392"/>
    <w:rsid w:val="00D95A03"/>
    <w:rsid w:val="00D95BF9"/>
    <w:rsid w:val="00D9613A"/>
    <w:rsid w:val="00D961D9"/>
    <w:rsid w:val="00D96302"/>
    <w:rsid w:val="00D9649F"/>
    <w:rsid w:val="00D9674A"/>
    <w:rsid w:val="00D97A0E"/>
    <w:rsid w:val="00DA011F"/>
    <w:rsid w:val="00DA0201"/>
    <w:rsid w:val="00DA0DA9"/>
    <w:rsid w:val="00DA1C17"/>
    <w:rsid w:val="00DA204A"/>
    <w:rsid w:val="00DA22B5"/>
    <w:rsid w:val="00DA2A4D"/>
    <w:rsid w:val="00DA2DF0"/>
    <w:rsid w:val="00DA39B4"/>
    <w:rsid w:val="00DA3A5E"/>
    <w:rsid w:val="00DA3FF0"/>
    <w:rsid w:val="00DA4372"/>
    <w:rsid w:val="00DA4523"/>
    <w:rsid w:val="00DA521A"/>
    <w:rsid w:val="00DA5812"/>
    <w:rsid w:val="00DA5DCE"/>
    <w:rsid w:val="00DA5E43"/>
    <w:rsid w:val="00DA7E32"/>
    <w:rsid w:val="00DB0BDC"/>
    <w:rsid w:val="00DB1111"/>
    <w:rsid w:val="00DB1286"/>
    <w:rsid w:val="00DB12C4"/>
    <w:rsid w:val="00DB17D2"/>
    <w:rsid w:val="00DB1939"/>
    <w:rsid w:val="00DB199F"/>
    <w:rsid w:val="00DB2A06"/>
    <w:rsid w:val="00DB301F"/>
    <w:rsid w:val="00DB3319"/>
    <w:rsid w:val="00DB3840"/>
    <w:rsid w:val="00DB3F62"/>
    <w:rsid w:val="00DB4152"/>
    <w:rsid w:val="00DB46AF"/>
    <w:rsid w:val="00DB4A76"/>
    <w:rsid w:val="00DB50B8"/>
    <w:rsid w:val="00DB51E5"/>
    <w:rsid w:val="00DB6794"/>
    <w:rsid w:val="00DB767B"/>
    <w:rsid w:val="00DC0316"/>
    <w:rsid w:val="00DC0503"/>
    <w:rsid w:val="00DC05FA"/>
    <w:rsid w:val="00DC1F44"/>
    <w:rsid w:val="00DC2028"/>
    <w:rsid w:val="00DC241C"/>
    <w:rsid w:val="00DC248E"/>
    <w:rsid w:val="00DC260B"/>
    <w:rsid w:val="00DC265B"/>
    <w:rsid w:val="00DC26FF"/>
    <w:rsid w:val="00DC2A88"/>
    <w:rsid w:val="00DC37B6"/>
    <w:rsid w:val="00DC3A6C"/>
    <w:rsid w:val="00DC418A"/>
    <w:rsid w:val="00DC421A"/>
    <w:rsid w:val="00DC43CF"/>
    <w:rsid w:val="00DC48D2"/>
    <w:rsid w:val="00DC4F6E"/>
    <w:rsid w:val="00DC4F7B"/>
    <w:rsid w:val="00DC529C"/>
    <w:rsid w:val="00DC52CB"/>
    <w:rsid w:val="00DC552E"/>
    <w:rsid w:val="00DC5592"/>
    <w:rsid w:val="00DC55C6"/>
    <w:rsid w:val="00DC5CFD"/>
    <w:rsid w:val="00DC659E"/>
    <w:rsid w:val="00DC6FC1"/>
    <w:rsid w:val="00DC7838"/>
    <w:rsid w:val="00DC7BBA"/>
    <w:rsid w:val="00DC7BE0"/>
    <w:rsid w:val="00DD07BF"/>
    <w:rsid w:val="00DD13FC"/>
    <w:rsid w:val="00DD1461"/>
    <w:rsid w:val="00DD17CF"/>
    <w:rsid w:val="00DD1CFE"/>
    <w:rsid w:val="00DD1E05"/>
    <w:rsid w:val="00DD2529"/>
    <w:rsid w:val="00DD29D3"/>
    <w:rsid w:val="00DD30AF"/>
    <w:rsid w:val="00DD453F"/>
    <w:rsid w:val="00DD4575"/>
    <w:rsid w:val="00DD48FF"/>
    <w:rsid w:val="00DD4D2C"/>
    <w:rsid w:val="00DD5CE4"/>
    <w:rsid w:val="00DD5FE8"/>
    <w:rsid w:val="00DD611C"/>
    <w:rsid w:val="00DD6338"/>
    <w:rsid w:val="00DD63E6"/>
    <w:rsid w:val="00DD6BC7"/>
    <w:rsid w:val="00DD6C73"/>
    <w:rsid w:val="00DD77AD"/>
    <w:rsid w:val="00DE0225"/>
    <w:rsid w:val="00DE256C"/>
    <w:rsid w:val="00DE2834"/>
    <w:rsid w:val="00DE329E"/>
    <w:rsid w:val="00DE32DC"/>
    <w:rsid w:val="00DE3694"/>
    <w:rsid w:val="00DE3F09"/>
    <w:rsid w:val="00DE416D"/>
    <w:rsid w:val="00DE421C"/>
    <w:rsid w:val="00DE44FC"/>
    <w:rsid w:val="00DE51E5"/>
    <w:rsid w:val="00DE5258"/>
    <w:rsid w:val="00DE542B"/>
    <w:rsid w:val="00DE55D6"/>
    <w:rsid w:val="00DE5617"/>
    <w:rsid w:val="00DE5832"/>
    <w:rsid w:val="00DE587B"/>
    <w:rsid w:val="00DE6077"/>
    <w:rsid w:val="00DE64A3"/>
    <w:rsid w:val="00DE7E81"/>
    <w:rsid w:val="00DF007F"/>
    <w:rsid w:val="00DF06B6"/>
    <w:rsid w:val="00DF0F30"/>
    <w:rsid w:val="00DF101B"/>
    <w:rsid w:val="00DF141D"/>
    <w:rsid w:val="00DF1571"/>
    <w:rsid w:val="00DF1785"/>
    <w:rsid w:val="00DF17F1"/>
    <w:rsid w:val="00DF2151"/>
    <w:rsid w:val="00DF2EEE"/>
    <w:rsid w:val="00DF32E0"/>
    <w:rsid w:val="00DF44AA"/>
    <w:rsid w:val="00DF533E"/>
    <w:rsid w:val="00DF5A51"/>
    <w:rsid w:val="00DF617C"/>
    <w:rsid w:val="00DF61DE"/>
    <w:rsid w:val="00DF6AFB"/>
    <w:rsid w:val="00DF6C8E"/>
    <w:rsid w:val="00DF6D7C"/>
    <w:rsid w:val="00DF724E"/>
    <w:rsid w:val="00DF77D6"/>
    <w:rsid w:val="00DF7E3F"/>
    <w:rsid w:val="00E0027E"/>
    <w:rsid w:val="00E0102B"/>
    <w:rsid w:val="00E01131"/>
    <w:rsid w:val="00E0131E"/>
    <w:rsid w:val="00E01513"/>
    <w:rsid w:val="00E0196A"/>
    <w:rsid w:val="00E02A21"/>
    <w:rsid w:val="00E036E3"/>
    <w:rsid w:val="00E03C14"/>
    <w:rsid w:val="00E03C2D"/>
    <w:rsid w:val="00E03CC1"/>
    <w:rsid w:val="00E0444C"/>
    <w:rsid w:val="00E04676"/>
    <w:rsid w:val="00E04F58"/>
    <w:rsid w:val="00E0532D"/>
    <w:rsid w:val="00E062E5"/>
    <w:rsid w:val="00E0649C"/>
    <w:rsid w:val="00E06AAB"/>
    <w:rsid w:val="00E06EAE"/>
    <w:rsid w:val="00E0712A"/>
    <w:rsid w:val="00E07EA2"/>
    <w:rsid w:val="00E10E21"/>
    <w:rsid w:val="00E117BD"/>
    <w:rsid w:val="00E12C58"/>
    <w:rsid w:val="00E13319"/>
    <w:rsid w:val="00E1341D"/>
    <w:rsid w:val="00E13BB2"/>
    <w:rsid w:val="00E13F1A"/>
    <w:rsid w:val="00E1499A"/>
    <w:rsid w:val="00E14FD7"/>
    <w:rsid w:val="00E151CE"/>
    <w:rsid w:val="00E15B0B"/>
    <w:rsid w:val="00E16DB8"/>
    <w:rsid w:val="00E17292"/>
    <w:rsid w:val="00E17759"/>
    <w:rsid w:val="00E201B3"/>
    <w:rsid w:val="00E20AA1"/>
    <w:rsid w:val="00E2108A"/>
    <w:rsid w:val="00E21615"/>
    <w:rsid w:val="00E21729"/>
    <w:rsid w:val="00E21952"/>
    <w:rsid w:val="00E220E6"/>
    <w:rsid w:val="00E221A9"/>
    <w:rsid w:val="00E22256"/>
    <w:rsid w:val="00E23648"/>
    <w:rsid w:val="00E23BB5"/>
    <w:rsid w:val="00E242B8"/>
    <w:rsid w:val="00E24BDA"/>
    <w:rsid w:val="00E25AC8"/>
    <w:rsid w:val="00E2618D"/>
    <w:rsid w:val="00E266EB"/>
    <w:rsid w:val="00E26B94"/>
    <w:rsid w:val="00E26C62"/>
    <w:rsid w:val="00E27171"/>
    <w:rsid w:val="00E27B4B"/>
    <w:rsid w:val="00E30A7F"/>
    <w:rsid w:val="00E30D2D"/>
    <w:rsid w:val="00E318BA"/>
    <w:rsid w:val="00E31B4A"/>
    <w:rsid w:val="00E31D4A"/>
    <w:rsid w:val="00E31EEE"/>
    <w:rsid w:val="00E32222"/>
    <w:rsid w:val="00E32269"/>
    <w:rsid w:val="00E32303"/>
    <w:rsid w:val="00E326F4"/>
    <w:rsid w:val="00E329C1"/>
    <w:rsid w:val="00E32AA7"/>
    <w:rsid w:val="00E33749"/>
    <w:rsid w:val="00E33DCD"/>
    <w:rsid w:val="00E33F34"/>
    <w:rsid w:val="00E33F4C"/>
    <w:rsid w:val="00E34CE6"/>
    <w:rsid w:val="00E34F7D"/>
    <w:rsid w:val="00E3533C"/>
    <w:rsid w:val="00E355BD"/>
    <w:rsid w:val="00E35C40"/>
    <w:rsid w:val="00E3699B"/>
    <w:rsid w:val="00E36A79"/>
    <w:rsid w:val="00E36C63"/>
    <w:rsid w:val="00E37467"/>
    <w:rsid w:val="00E3763F"/>
    <w:rsid w:val="00E37997"/>
    <w:rsid w:val="00E37F8D"/>
    <w:rsid w:val="00E4037C"/>
    <w:rsid w:val="00E413C3"/>
    <w:rsid w:val="00E416DA"/>
    <w:rsid w:val="00E417B5"/>
    <w:rsid w:val="00E417B7"/>
    <w:rsid w:val="00E41D08"/>
    <w:rsid w:val="00E41F5F"/>
    <w:rsid w:val="00E421C0"/>
    <w:rsid w:val="00E4231C"/>
    <w:rsid w:val="00E4363C"/>
    <w:rsid w:val="00E43A27"/>
    <w:rsid w:val="00E43CC7"/>
    <w:rsid w:val="00E4416E"/>
    <w:rsid w:val="00E44F9D"/>
    <w:rsid w:val="00E45F24"/>
    <w:rsid w:val="00E45F54"/>
    <w:rsid w:val="00E464EA"/>
    <w:rsid w:val="00E465F0"/>
    <w:rsid w:val="00E47084"/>
    <w:rsid w:val="00E4709B"/>
    <w:rsid w:val="00E47173"/>
    <w:rsid w:val="00E477F7"/>
    <w:rsid w:val="00E479BB"/>
    <w:rsid w:val="00E47D45"/>
    <w:rsid w:val="00E47E7B"/>
    <w:rsid w:val="00E5041B"/>
    <w:rsid w:val="00E50965"/>
    <w:rsid w:val="00E50E7E"/>
    <w:rsid w:val="00E51404"/>
    <w:rsid w:val="00E51C14"/>
    <w:rsid w:val="00E5247F"/>
    <w:rsid w:val="00E526C7"/>
    <w:rsid w:val="00E52EDC"/>
    <w:rsid w:val="00E533DC"/>
    <w:rsid w:val="00E53522"/>
    <w:rsid w:val="00E53683"/>
    <w:rsid w:val="00E545A6"/>
    <w:rsid w:val="00E5533F"/>
    <w:rsid w:val="00E55D1B"/>
    <w:rsid w:val="00E56DCC"/>
    <w:rsid w:val="00E56EB1"/>
    <w:rsid w:val="00E57073"/>
    <w:rsid w:val="00E572EE"/>
    <w:rsid w:val="00E57317"/>
    <w:rsid w:val="00E57763"/>
    <w:rsid w:val="00E6063F"/>
    <w:rsid w:val="00E607B6"/>
    <w:rsid w:val="00E60824"/>
    <w:rsid w:val="00E61978"/>
    <w:rsid w:val="00E61D33"/>
    <w:rsid w:val="00E6215F"/>
    <w:rsid w:val="00E622F3"/>
    <w:rsid w:val="00E625AC"/>
    <w:rsid w:val="00E628C3"/>
    <w:rsid w:val="00E62DA7"/>
    <w:rsid w:val="00E63124"/>
    <w:rsid w:val="00E634D1"/>
    <w:rsid w:val="00E6370C"/>
    <w:rsid w:val="00E649DE"/>
    <w:rsid w:val="00E64B58"/>
    <w:rsid w:val="00E64C57"/>
    <w:rsid w:val="00E6590D"/>
    <w:rsid w:val="00E65D3F"/>
    <w:rsid w:val="00E660CD"/>
    <w:rsid w:val="00E674C5"/>
    <w:rsid w:val="00E67630"/>
    <w:rsid w:val="00E67CF1"/>
    <w:rsid w:val="00E70557"/>
    <w:rsid w:val="00E70DD3"/>
    <w:rsid w:val="00E7277B"/>
    <w:rsid w:val="00E730FA"/>
    <w:rsid w:val="00E73F94"/>
    <w:rsid w:val="00E74842"/>
    <w:rsid w:val="00E75550"/>
    <w:rsid w:val="00E756BD"/>
    <w:rsid w:val="00E75F81"/>
    <w:rsid w:val="00E76B80"/>
    <w:rsid w:val="00E76FE6"/>
    <w:rsid w:val="00E77A29"/>
    <w:rsid w:val="00E81EA7"/>
    <w:rsid w:val="00E81FE8"/>
    <w:rsid w:val="00E833ED"/>
    <w:rsid w:val="00E835F3"/>
    <w:rsid w:val="00E8373B"/>
    <w:rsid w:val="00E837B6"/>
    <w:rsid w:val="00E84072"/>
    <w:rsid w:val="00E847A0"/>
    <w:rsid w:val="00E84D2A"/>
    <w:rsid w:val="00E8523B"/>
    <w:rsid w:val="00E858BD"/>
    <w:rsid w:val="00E86001"/>
    <w:rsid w:val="00E8719C"/>
    <w:rsid w:val="00E872BB"/>
    <w:rsid w:val="00E87AD6"/>
    <w:rsid w:val="00E87CCF"/>
    <w:rsid w:val="00E90FB6"/>
    <w:rsid w:val="00E91268"/>
    <w:rsid w:val="00E91314"/>
    <w:rsid w:val="00E91E6A"/>
    <w:rsid w:val="00E91F19"/>
    <w:rsid w:val="00E92A78"/>
    <w:rsid w:val="00E93624"/>
    <w:rsid w:val="00E93658"/>
    <w:rsid w:val="00E93E11"/>
    <w:rsid w:val="00E941AD"/>
    <w:rsid w:val="00E942F7"/>
    <w:rsid w:val="00E949E9"/>
    <w:rsid w:val="00E94C0E"/>
    <w:rsid w:val="00E95E88"/>
    <w:rsid w:val="00E964C6"/>
    <w:rsid w:val="00E96D43"/>
    <w:rsid w:val="00E96DED"/>
    <w:rsid w:val="00E97BDB"/>
    <w:rsid w:val="00E97CDD"/>
    <w:rsid w:val="00EA2D1F"/>
    <w:rsid w:val="00EA2E18"/>
    <w:rsid w:val="00EA360E"/>
    <w:rsid w:val="00EA36D8"/>
    <w:rsid w:val="00EA3866"/>
    <w:rsid w:val="00EA3A8F"/>
    <w:rsid w:val="00EA4229"/>
    <w:rsid w:val="00EA439A"/>
    <w:rsid w:val="00EA454E"/>
    <w:rsid w:val="00EA4562"/>
    <w:rsid w:val="00EA463A"/>
    <w:rsid w:val="00EA5115"/>
    <w:rsid w:val="00EA7DD4"/>
    <w:rsid w:val="00EB0530"/>
    <w:rsid w:val="00EB0737"/>
    <w:rsid w:val="00EB07CE"/>
    <w:rsid w:val="00EB0CED"/>
    <w:rsid w:val="00EB1194"/>
    <w:rsid w:val="00EB1519"/>
    <w:rsid w:val="00EB15A9"/>
    <w:rsid w:val="00EB2248"/>
    <w:rsid w:val="00EB2A38"/>
    <w:rsid w:val="00EB2C4F"/>
    <w:rsid w:val="00EB30AA"/>
    <w:rsid w:val="00EB37F9"/>
    <w:rsid w:val="00EB3858"/>
    <w:rsid w:val="00EB3B21"/>
    <w:rsid w:val="00EB430F"/>
    <w:rsid w:val="00EB4670"/>
    <w:rsid w:val="00EB4FAD"/>
    <w:rsid w:val="00EB5072"/>
    <w:rsid w:val="00EB5214"/>
    <w:rsid w:val="00EB5341"/>
    <w:rsid w:val="00EB58F4"/>
    <w:rsid w:val="00EB63C1"/>
    <w:rsid w:val="00EB6F8F"/>
    <w:rsid w:val="00EB7080"/>
    <w:rsid w:val="00EB75C8"/>
    <w:rsid w:val="00EB7830"/>
    <w:rsid w:val="00EC1193"/>
    <w:rsid w:val="00EC11BD"/>
    <w:rsid w:val="00EC12FE"/>
    <w:rsid w:val="00EC18F1"/>
    <w:rsid w:val="00EC1911"/>
    <w:rsid w:val="00EC1C57"/>
    <w:rsid w:val="00EC20CF"/>
    <w:rsid w:val="00EC22DD"/>
    <w:rsid w:val="00EC2B53"/>
    <w:rsid w:val="00EC2C27"/>
    <w:rsid w:val="00EC2DB6"/>
    <w:rsid w:val="00EC39AD"/>
    <w:rsid w:val="00EC3E1A"/>
    <w:rsid w:val="00EC5546"/>
    <w:rsid w:val="00EC56CF"/>
    <w:rsid w:val="00EC58F0"/>
    <w:rsid w:val="00EC6B57"/>
    <w:rsid w:val="00ED02B3"/>
    <w:rsid w:val="00ED06F8"/>
    <w:rsid w:val="00ED0A32"/>
    <w:rsid w:val="00ED0E11"/>
    <w:rsid w:val="00ED11E4"/>
    <w:rsid w:val="00ED1800"/>
    <w:rsid w:val="00ED1AC1"/>
    <w:rsid w:val="00ED39DB"/>
    <w:rsid w:val="00ED41D0"/>
    <w:rsid w:val="00ED4B82"/>
    <w:rsid w:val="00ED4DA0"/>
    <w:rsid w:val="00ED4DAD"/>
    <w:rsid w:val="00ED4ED6"/>
    <w:rsid w:val="00ED5FA2"/>
    <w:rsid w:val="00ED7ACC"/>
    <w:rsid w:val="00ED7BC5"/>
    <w:rsid w:val="00EE1376"/>
    <w:rsid w:val="00EE244B"/>
    <w:rsid w:val="00EE3097"/>
    <w:rsid w:val="00EE321B"/>
    <w:rsid w:val="00EE3488"/>
    <w:rsid w:val="00EE4490"/>
    <w:rsid w:val="00EE4A78"/>
    <w:rsid w:val="00EE4A87"/>
    <w:rsid w:val="00EE4D94"/>
    <w:rsid w:val="00EE50F9"/>
    <w:rsid w:val="00EE5BAF"/>
    <w:rsid w:val="00EE5C0F"/>
    <w:rsid w:val="00EE5C8B"/>
    <w:rsid w:val="00EE6B59"/>
    <w:rsid w:val="00EE6F8F"/>
    <w:rsid w:val="00EE7168"/>
    <w:rsid w:val="00EE79FA"/>
    <w:rsid w:val="00EE7B1C"/>
    <w:rsid w:val="00EF0FA1"/>
    <w:rsid w:val="00EF17E1"/>
    <w:rsid w:val="00EF1AD0"/>
    <w:rsid w:val="00EF30AE"/>
    <w:rsid w:val="00EF3458"/>
    <w:rsid w:val="00EF3627"/>
    <w:rsid w:val="00EF3F55"/>
    <w:rsid w:val="00EF41C3"/>
    <w:rsid w:val="00EF4427"/>
    <w:rsid w:val="00EF49BB"/>
    <w:rsid w:val="00EF54EE"/>
    <w:rsid w:val="00EF5732"/>
    <w:rsid w:val="00EF60EB"/>
    <w:rsid w:val="00EF61C0"/>
    <w:rsid w:val="00EF628E"/>
    <w:rsid w:val="00EF65EA"/>
    <w:rsid w:val="00EF6E0F"/>
    <w:rsid w:val="00EF7078"/>
    <w:rsid w:val="00EF71DC"/>
    <w:rsid w:val="00EF7C48"/>
    <w:rsid w:val="00F010F6"/>
    <w:rsid w:val="00F01463"/>
    <w:rsid w:val="00F01A7E"/>
    <w:rsid w:val="00F01C48"/>
    <w:rsid w:val="00F022A6"/>
    <w:rsid w:val="00F023A2"/>
    <w:rsid w:val="00F029E8"/>
    <w:rsid w:val="00F03254"/>
    <w:rsid w:val="00F03388"/>
    <w:rsid w:val="00F034F4"/>
    <w:rsid w:val="00F038E4"/>
    <w:rsid w:val="00F039DD"/>
    <w:rsid w:val="00F03CA3"/>
    <w:rsid w:val="00F03EDE"/>
    <w:rsid w:val="00F041BD"/>
    <w:rsid w:val="00F04D00"/>
    <w:rsid w:val="00F052E4"/>
    <w:rsid w:val="00F0541A"/>
    <w:rsid w:val="00F05D39"/>
    <w:rsid w:val="00F0665C"/>
    <w:rsid w:val="00F06D41"/>
    <w:rsid w:val="00F07524"/>
    <w:rsid w:val="00F079C5"/>
    <w:rsid w:val="00F07B4B"/>
    <w:rsid w:val="00F07B53"/>
    <w:rsid w:val="00F07F85"/>
    <w:rsid w:val="00F10730"/>
    <w:rsid w:val="00F10BFF"/>
    <w:rsid w:val="00F10EEE"/>
    <w:rsid w:val="00F11094"/>
    <w:rsid w:val="00F11162"/>
    <w:rsid w:val="00F1129F"/>
    <w:rsid w:val="00F119A2"/>
    <w:rsid w:val="00F120F3"/>
    <w:rsid w:val="00F12100"/>
    <w:rsid w:val="00F12B99"/>
    <w:rsid w:val="00F14035"/>
    <w:rsid w:val="00F14681"/>
    <w:rsid w:val="00F14827"/>
    <w:rsid w:val="00F1493B"/>
    <w:rsid w:val="00F14B02"/>
    <w:rsid w:val="00F14FF2"/>
    <w:rsid w:val="00F1538B"/>
    <w:rsid w:val="00F155FB"/>
    <w:rsid w:val="00F15893"/>
    <w:rsid w:val="00F15F2A"/>
    <w:rsid w:val="00F15F3C"/>
    <w:rsid w:val="00F167D5"/>
    <w:rsid w:val="00F16907"/>
    <w:rsid w:val="00F169C4"/>
    <w:rsid w:val="00F16EFD"/>
    <w:rsid w:val="00F1709B"/>
    <w:rsid w:val="00F1778C"/>
    <w:rsid w:val="00F17CBA"/>
    <w:rsid w:val="00F20377"/>
    <w:rsid w:val="00F20756"/>
    <w:rsid w:val="00F20C79"/>
    <w:rsid w:val="00F20EB5"/>
    <w:rsid w:val="00F22155"/>
    <w:rsid w:val="00F222DC"/>
    <w:rsid w:val="00F22361"/>
    <w:rsid w:val="00F224E8"/>
    <w:rsid w:val="00F2418D"/>
    <w:rsid w:val="00F245E8"/>
    <w:rsid w:val="00F248F6"/>
    <w:rsid w:val="00F24FCE"/>
    <w:rsid w:val="00F2535E"/>
    <w:rsid w:val="00F25902"/>
    <w:rsid w:val="00F25FD6"/>
    <w:rsid w:val="00F262EA"/>
    <w:rsid w:val="00F26324"/>
    <w:rsid w:val="00F264B7"/>
    <w:rsid w:val="00F26F31"/>
    <w:rsid w:val="00F26F4E"/>
    <w:rsid w:val="00F2706C"/>
    <w:rsid w:val="00F2798A"/>
    <w:rsid w:val="00F27AE7"/>
    <w:rsid w:val="00F27D4A"/>
    <w:rsid w:val="00F27DDE"/>
    <w:rsid w:val="00F300F1"/>
    <w:rsid w:val="00F30A85"/>
    <w:rsid w:val="00F30E0F"/>
    <w:rsid w:val="00F31230"/>
    <w:rsid w:val="00F31487"/>
    <w:rsid w:val="00F3230C"/>
    <w:rsid w:val="00F32780"/>
    <w:rsid w:val="00F32FBA"/>
    <w:rsid w:val="00F33530"/>
    <w:rsid w:val="00F337DE"/>
    <w:rsid w:val="00F33CE5"/>
    <w:rsid w:val="00F3418A"/>
    <w:rsid w:val="00F34296"/>
    <w:rsid w:val="00F34E0C"/>
    <w:rsid w:val="00F35186"/>
    <w:rsid w:val="00F3539A"/>
    <w:rsid w:val="00F36633"/>
    <w:rsid w:val="00F3665C"/>
    <w:rsid w:val="00F367EF"/>
    <w:rsid w:val="00F36CFA"/>
    <w:rsid w:val="00F36D60"/>
    <w:rsid w:val="00F36F55"/>
    <w:rsid w:val="00F374A1"/>
    <w:rsid w:val="00F37A3A"/>
    <w:rsid w:val="00F37D3A"/>
    <w:rsid w:val="00F37E56"/>
    <w:rsid w:val="00F401E2"/>
    <w:rsid w:val="00F4036D"/>
    <w:rsid w:val="00F40991"/>
    <w:rsid w:val="00F4108E"/>
    <w:rsid w:val="00F410E6"/>
    <w:rsid w:val="00F414B0"/>
    <w:rsid w:val="00F42A0B"/>
    <w:rsid w:val="00F42B3F"/>
    <w:rsid w:val="00F42F8E"/>
    <w:rsid w:val="00F435A0"/>
    <w:rsid w:val="00F439EB"/>
    <w:rsid w:val="00F43C12"/>
    <w:rsid w:val="00F44264"/>
    <w:rsid w:val="00F44448"/>
    <w:rsid w:val="00F445DB"/>
    <w:rsid w:val="00F45871"/>
    <w:rsid w:val="00F45F16"/>
    <w:rsid w:val="00F46228"/>
    <w:rsid w:val="00F46510"/>
    <w:rsid w:val="00F46B0A"/>
    <w:rsid w:val="00F46CC6"/>
    <w:rsid w:val="00F46E14"/>
    <w:rsid w:val="00F46F32"/>
    <w:rsid w:val="00F4719E"/>
    <w:rsid w:val="00F476D7"/>
    <w:rsid w:val="00F47966"/>
    <w:rsid w:val="00F503F5"/>
    <w:rsid w:val="00F50560"/>
    <w:rsid w:val="00F50707"/>
    <w:rsid w:val="00F5099C"/>
    <w:rsid w:val="00F50BEE"/>
    <w:rsid w:val="00F50DB9"/>
    <w:rsid w:val="00F51957"/>
    <w:rsid w:val="00F52772"/>
    <w:rsid w:val="00F52A54"/>
    <w:rsid w:val="00F52FC8"/>
    <w:rsid w:val="00F532E4"/>
    <w:rsid w:val="00F5360A"/>
    <w:rsid w:val="00F5377F"/>
    <w:rsid w:val="00F53C09"/>
    <w:rsid w:val="00F53F31"/>
    <w:rsid w:val="00F5441B"/>
    <w:rsid w:val="00F546D5"/>
    <w:rsid w:val="00F54777"/>
    <w:rsid w:val="00F54986"/>
    <w:rsid w:val="00F54BE0"/>
    <w:rsid w:val="00F55BC1"/>
    <w:rsid w:val="00F55F6C"/>
    <w:rsid w:val="00F5670C"/>
    <w:rsid w:val="00F606BE"/>
    <w:rsid w:val="00F60B5A"/>
    <w:rsid w:val="00F61218"/>
    <w:rsid w:val="00F619E4"/>
    <w:rsid w:val="00F62058"/>
    <w:rsid w:val="00F62113"/>
    <w:rsid w:val="00F62356"/>
    <w:rsid w:val="00F62376"/>
    <w:rsid w:val="00F624A7"/>
    <w:rsid w:val="00F624BB"/>
    <w:rsid w:val="00F6288E"/>
    <w:rsid w:val="00F62B1E"/>
    <w:rsid w:val="00F62FB8"/>
    <w:rsid w:val="00F6363F"/>
    <w:rsid w:val="00F6393D"/>
    <w:rsid w:val="00F64054"/>
    <w:rsid w:val="00F64A26"/>
    <w:rsid w:val="00F64F9C"/>
    <w:rsid w:val="00F669A2"/>
    <w:rsid w:val="00F66C3B"/>
    <w:rsid w:val="00F6770B"/>
    <w:rsid w:val="00F70890"/>
    <w:rsid w:val="00F70B29"/>
    <w:rsid w:val="00F715A6"/>
    <w:rsid w:val="00F7232B"/>
    <w:rsid w:val="00F72B55"/>
    <w:rsid w:val="00F73262"/>
    <w:rsid w:val="00F73358"/>
    <w:rsid w:val="00F73646"/>
    <w:rsid w:val="00F744AD"/>
    <w:rsid w:val="00F74942"/>
    <w:rsid w:val="00F74D22"/>
    <w:rsid w:val="00F74D24"/>
    <w:rsid w:val="00F74DAE"/>
    <w:rsid w:val="00F74E6E"/>
    <w:rsid w:val="00F74F5B"/>
    <w:rsid w:val="00F75065"/>
    <w:rsid w:val="00F75273"/>
    <w:rsid w:val="00F766A7"/>
    <w:rsid w:val="00F76CC1"/>
    <w:rsid w:val="00F779C2"/>
    <w:rsid w:val="00F77DF5"/>
    <w:rsid w:val="00F820D4"/>
    <w:rsid w:val="00F82307"/>
    <w:rsid w:val="00F8231F"/>
    <w:rsid w:val="00F8233E"/>
    <w:rsid w:val="00F823A2"/>
    <w:rsid w:val="00F82402"/>
    <w:rsid w:val="00F8264A"/>
    <w:rsid w:val="00F826A2"/>
    <w:rsid w:val="00F827EF"/>
    <w:rsid w:val="00F827F8"/>
    <w:rsid w:val="00F82925"/>
    <w:rsid w:val="00F82A03"/>
    <w:rsid w:val="00F82BC3"/>
    <w:rsid w:val="00F84243"/>
    <w:rsid w:val="00F84618"/>
    <w:rsid w:val="00F848CA"/>
    <w:rsid w:val="00F84A86"/>
    <w:rsid w:val="00F84B92"/>
    <w:rsid w:val="00F85A6E"/>
    <w:rsid w:val="00F86C57"/>
    <w:rsid w:val="00F878C8"/>
    <w:rsid w:val="00F87996"/>
    <w:rsid w:val="00F87FAF"/>
    <w:rsid w:val="00F9012F"/>
    <w:rsid w:val="00F90B82"/>
    <w:rsid w:val="00F9100B"/>
    <w:rsid w:val="00F9123F"/>
    <w:rsid w:val="00F912CC"/>
    <w:rsid w:val="00F91679"/>
    <w:rsid w:val="00F9187A"/>
    <w:rsid w:val="00F91BC7"/>
    <w:rsid w:val="00F9208D"/>
    <w:rsid w:val="00F92707"/>
    <w:rsid w:val="00F929AD"/>
    <w:rsid w:val="00F93AB5"/>
    <w:rsid w:val="00F94854"/>
    <w:rsid w:val="00F94D43"/>
    <w:rsid w:val="00F952E5"/>
    <w:rsid w:val="00F9545D"/>
    <w:rsid w:val="00F956F8"/>
    <w:rsid w:val="00F95E5A"/>
    <w:rsid w:val="00F96344"/>
    <w:rsid w:val="00F96742"/>
    <w:rsid w:val="00F96AA0"/>
    <w:rsid w:val="00F96D04"/>
    <w:rsid w:val="00F96D6E"/>
    <w:rsid w:val="00F9786A"/>
    <w:rsid w:val="00F97DDE"/>
    <w:rsid w:val="00F97E72"/>
    <w:rsid w:val="00FA0AED"/>
    <w:rsid w:val="00FA1118"/>
    <w:rsid w:val="00FA185F"/>
    <w:rsid w:val="00FA19F5"/>
    <w:rsid w:val="00FA1C5E"/>
    <w:rsid w:val="00FA20AB"/>
    <w:rsid w:val="00FA25F4"/>
    <w:rsid w:val="00FA2DBF"/>
    <w:rsid w:val="00FA2DE3"/>
    <w:rsid w:val="00FA33CA"/>
    <w:rsid w:val="00FA49C1"/>
    <w:rsid w:val="00FA5723"/>
    <w:rsid w:val="00FA5F50"/>
    <w:rsid w:val="00FA6F02"/>
    <w:rsid w:val="00FA71C8"/>
    <w:rsid w:val="00FA7EE7"/>
    <w:rsid w:val="00FB01DD"/>
    <w:rsid w:val="00FB04AE"/>
    <w:rsid w:val="00FB054E"/>
    <w:rsid w:val="00FB09FF"/>
    <w:rsid w:val="00FB0FF0"/>
    <w:rsid w:val="00FB1221"/>
    <w:rsid w:val="00FB1A7D"/>
    <w:rsid w:val="00FB1DCC"/>
    <w:rsid w:val="00FB217C"/>
    <w:rsid w:val="00FB224B"/>
    <w:rsid w:val="00FB27BD"/>
    <w:rsid w:val="00FB2D16"/>
    <w:rsid w:val="00FB3D1C"/>
    <w:rsid w:val="00FB4252"/>
    <w:rsid w:val="00FB459B"/>
    <w:rsid w:val="00FB4E9F"/>
    <w:rsid w:val="00FB5447"/>
    <w:rsid w:val="00FB5473"/>
    <w:rsid w:val="00FB6FFB"/>
    <w:rsid w:val="00FB7226"/>
    <w:rsid w:val="00FB733A"/>
    <w:rsid w:val="00FB756E"/>
    <w:rsid w:val="00FB760F"/>
    <w:rsid w:val="00FB78E1"/>
    <w:rsid w:val="00FB7997"/>
    <w:rsid w:val="00FB7B0E"/>
    <w:rsid w:val="00FB7EC1"/>
    <w:rsid w:val="00FC07BA"/>
    <w:rsid w:val="00FC0809"/>
    <w:rsid w:val="00FC0D60"/>
    <w:rsid w:val="00FC0E65"/>
    <w:rsid w:val="00FC1CFA"/>
    <w:rsid w:val="00FC1D82"/>
    <w:rsid w:val="00FC1D93"/>
    <w:rsid w:val="00FC1F65"/>
    <w:rsid w:val="00FC265E"/>
    <w:rsid w:val="00FC2DBE"/>
    <w:rsid w:val="00FC2E24"/>
    <w:rsid w:val="00FC375D"/>
    <w:rsid w:val="00FC3B3D"/>
    <w:rsid w:val="00FC432A"/>
    <w:rsid w:val="00FC4873"/>
    <w:rsid w:val="00FC649F"/>
    <w:rsid w:val="00FC6592"/>
    <w:rsid w:val="00FC6ECA"/>
    <w:rsid w:val="00FC6EF5"/>
    <w:rsid w:val="00FC75C8"/>
    <w:rsid w:val="00FC770C"/>
    <w:rsid w:val="00FC7880"/>
    <w:rsid w:val="00FC7A23"/>
    <w:rsid w:val="00FD0130"/>
    <w:rsid w:val="00FD048C"/>
    <w:rsid w:val="00FD07A3"/>
    <w:rsid w:val="00FD084F"/>
    <w:rsid w:val="00FD0EC9"/>
    <w:rsid w:val="00FD1AA0"/>
    <w:rsid w:val="00FD1EBC"/>
    <w:rsid w:val="00FD1FE9"/>
    <w:rsid w:val="00FD1FEA"/>
    <w:rsid w:val="00FD2352"/>
    <w:rsid w:val="00FD2B92"/>
    <w:rsid w:val="00FD2FAD"/>
    <w:rsid w:val="00FD338A"/>
    <w:rsid w:val="00FD3608"/>
    <w:rsid w:val="00FD3BEC"/>
    <w:rsid w:val="00FD4228"/>
    <w:rsid w:val="00FD4707"/>
    <w:rsid w:val="00FD4AFB"/>
    <w:rsid w:val="00FD4AFE"/>
    <w:rsid w:val="00FD4FC4"/>
    <w:rsid w:val="00FD4FC6"/>
    <w:rsid w:val="00FD6BC1"/>
    <w:rsid w:val="00FD734C"/>
    <w:rsid w:val="00FD7462"/>
    <w:rsid w:val="00FD77E9"/>
    <w:rsid w:val="00FD7D24"/>
    <w:rsid w:val="00FE04FC"/>
    <w:rsid w:val="00FE060B"/>
    <w:rsid w:val="00FE17BD"/>
    <w:rsid w:val="00FE1A5E"/>
    <w:rsid w:val="00FE1AD7"/>
    <w:rsid w:val="00FE1CB3"/>
    <w:rsid w:val="00FE1F8A"/>
    <w:rsid w:val="00FE252C"/>
    <w:rsid w:val="00FE272E"/>
    <w:rsid w:val="00FE285F"/>
    <w:rsid w:val="00FE3596"/>
    <w:rsid w:val="00FE42E3"/>
    <w:rsid w:val="00FE43BF"/>
    <w:rsid w:val="00FE4561"/>
    <w:rsid w:val="00FE4F64"/>
    <w:rsid w:val="00FE5301"/>
    <w:rsid w:val="00FE549E"/>
    <w:rsid w:val="00FE54D1"/>
    <w:rsid w:val="00FE595C"/>
    <w:rsid w:val="00FE607E"/>
    <w:rsid w:val="00FE63EE"/>
    <w:rsid w:val="00FE6F9B"/>
    <w:rsid w:val="00FF03F7"/>
    <w:rsid w:val="00FF0452"/>
    <w:rsid w:val="00FF0670"/>
    <w:rsid w:val="00FF06A3"/>
    <w:rsid w:val="00FF0B63"/>
    <w:rsid w:val="00FF110D"/>
    <w:rsid w:val="00FF220A"/>
    <w:rsid w:val="00FF2477"/>
    <w:rsid w:val="00FF2855"/>
    <w:rsid w:val="00FF2C03"/>
    <w:rsid w:val="00FF35C7"/>
    <w:rsid w:val="00FF3BC2"/>
    <w:rsid w:val="00FF44B5"/>
    <w:rsid w:val="00FF51BA"/>
    <w:rsid w:val="00FF523F"/>
    <w:rsid w:val="00FF61A7"/>
    <w:rsid w:val="00FF6203"/>
    <w:rsid w:val="00FF6457"/>
    <w:rsid w:val="00FF6682"/>
    <w:rsid w:val="00FF70AE"/>
    <w:rsid w:val="69338FCC"/>
    <w:rsid w:val="6DB0EBC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7012EE23-9F81-6A43-8AD3-8BC18462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2" w:semiHidden="1" w:unhideWhenUsed="1"/>
    <w:lsdException w:name="List 3"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5"/>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5"/>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5"/>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5"/>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5"/>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103"/>
      </w:numPr>
      <w:spacing w:before="120"/>
    </w:pPr>
    <w:rPr>
      <w:rFonts w:ascii="Arial" w:hAnsi="Arial"/>
      <w:b/>
      <w:sz w:val="20"/>
      <w:szCs w:val="20"/>
    </w:rPr>
  </w:style>
  <w:style w:type="paragraph" w:customStyle="1" w:styleId="Header2-SubClauses">
    <w:name w:val="Header 2 - SubClauses"/>
    <w:basedOn w:val="Normal"/>
    <w:rsid w:val="005E0846"/>
    <w:pPr>
      <w:numPr>
        <w:ilvl w:val="1"/>
        <w:numId w:val="15"/>
      </w:numPr>
      <w:spacing w:after="200"/>
      <w:jc w:val="both"/>
    </w:pPr>
    <w:rPr>
      <w:rFonts w:cs="Arial"/>
    </w:rPr>
  </w:style>
  <w:style w:type="paragraph" w:customStyle="1" w:styleId="P3Header1-Clauses">
    <w:name w:val="P3 Header1-Clauses"/>
    <w:basedOn w:val="Header1-Clauses"/>
    <w:rsid w:val="005E0846"/>
    <w:pPr>
      <w:numPr>
        <w:ilvl w:val="2"/>
        <w:numId w:val="15"/>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3"/>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4"/>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413BBA"/>
    <w:pPr>
      <w:tabs>
        <w:tab w:val="clear" w:pos="9504"/>
        <w:tab w:val="center" w:pos="4536"/>
        <w:tab w:val="left" w:pos="7776"/>
      </w:tabs>
      <w:spacing w:before="0"/>
      <w:ind w:left="281" w:right="288" w:hanging="281"/>
      <w:jc w:val="center"/>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5E0846"/>
    <w:pPr>
      <w:spacing w:before="120"/>
    </w:pPr>
    <w:rPr>
      <w:rFonts w:asciiTheme="minorHAnsi" w:hAnsiTheme="minorHAnsi"/>
      <w:b/>
    </w:rPr>
  </w:style>
  <w:style w:type="paragraph" w:styleId="TOC2">
    <w:name w:val="toc 2"/>
    <w:basedOn w:val="Normal"/>
    <w:next w:val="Normal"/>
    <w:autoRedefine/>
    <w:uiPriority w:val="39"/>
    <w:qFormat/>
    <w:rsid w:val="008B7558"/>
    <w:pPr>
      <w:ind w:left="240"/>
    </w:pPr>
    <w:rPr>
      <w:rFonts w:asciiTheme="minorHAnsi" w:hAnsiTheme="minorHAnsi"/>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6"/>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7"/>
      </w:numPr>
    </w:pPr>
    <w:rPr>
      <w:sz w:val="20"/>
      <w:szCs w:val="20"/>
    </w:rPr>
  </w:style>
  <w:style w:type="paragraph" w:styleId="ListBullet2">
    <w:name w:val="List Bullet 2"/>
    <w:basedOn w:val="Normal"/>
    <w:autoRedefine/>
    <w:uiPriority w:val="99"/>
    <w:rsid w:val="005E0846"/>
    <w:pPr>
      <w:numPr>
        <w:numId w:val="8"/>
      </w:numPr>
    </w:pPr>
    <w:rPr>
      <w:sz w:val="20"/>
      <w:szCs w:val="20"/>
    </w:rPr>
  </w:style>
  <w:style w:type="paragraph" w:styleId="ListBullet3">
    <w:name w:val="List Bullet 3"/>
    <w:basedOn w:val="Normal"/>
    <w:autoRedefine/>
    <w:uiPriority w:val="99"/>
    <w:rsid w:val="005E0846"/>
    <w:pPr>
      <w:numPr>
        <w:numId w:val="9"/>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0"/>
      </w:numPr>
    </w:pPr>
    <w:rPr>
      <w:sz w:val="20"/>
      <w:szCs w:val="20"/>
    </w:rPr>
  </w:style>
  <w:style w:type="paragraph" w:styleId="ListNumber">
    <w:name w:val="List Number"/>
    <w:basedOn w:val="Normal"/>
    <w:uiPriority w:val="99"/>
    <w:rsid w:val="005E0846"/>
    <w:pPr>
      <w:numPr>
        <w:numId w:val="5"/>
      </w:numPr>
    </w:pPr>
    <w:rPr>
      <w:sz w:val="20"/>
      <w:szCs w:val="20"/>
    </w:rPr>
  </w:style>
  <w:style w:type="paragraph" w:styleId="ListNumber2">
    <w:name w:val="List Number 2"/>
    <w:basedOn w:val="Normal"/>
    <w:uiPriority w:val="99"/>
    <w:rsid w:val="005E0846"/>
    <w:pPr>
      <w:numPr>
        <w:numId w:val="11"/>
      </w:numPr>
    </w:pPr>
    <w:rPr>
      <w:sz w:val="20"/>
      <w:szCs w:val="20"/>
    </w:rPr>
  </w:style>
  <w:style w:type="paragraph" w:styleId="ListNumber3">
    <w:name w:val="List Number 3"/>
    <w:basedOn w:val="Normal"/>
    <w:uiPriority w:val="99"/>
    <w:rsid w:val="005E0846"/>
    <w:pPr>
      <w:numPr>
        <w:numId w:val="12"/>
      </w:numPr>
    </w:pPr>
    <w:rPr>
      <w:sz w:val="20"/>
      <w:szCs w:val="20"/>
    </w:rPr>
  </w:style>
  <w:style w:type="paragraph" w:styleId="ListNumber4">
    <w:name w:val="List Number 4"/>
    <w:basedOn w:val="Normal"/>
    <w:uiPriority w:val="99"/>
    <w:rsid w:val="005E0846"/>
    <w:pPr>
      <w:numPr>
        <w:numId w:val="13"/>
      </w:numPr>
    </w:pPr>
    <w:rPr>
      <w:sz w:val="20"/>
      <w:szCs w:val="20"/>
    </w:rPr>
  </w:style>
  <w:style w:type="paragraph" w:styleId="ListNumber5">
    <w:name w:val="List Number 5"/>
    <w:basedOn w:val="Normal"/>
    <w:rsid w:val="005E0846"/>
    <w:pPr>
      <w:numPr>
        <w:numId w:val="14"/>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uiPriority w:val="10"/>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6"/>
      </w:numPr>
      <w:spacing w:before="240" w:after="240"/>
      <w:jc w:val="center"/>
    </w:pPr>
    <w:rPr>
      <w:b/>
      <w:sz w:val="28"/>
    </w:rPr>
  </w:style>
  <w:style w:type="paragraph" w:customStyle="1" w:styleId="S1-Header2">
    <w:name w:val="S1-Header2"/>
    <w:basedOn w:val="Normal"/>
    <w:rsid w:val="005E0846"/>
    <w:pPr>
      <w:numPr>
        <w:numId w:val="15"/>
      </w:numPr>
      <w:tabs>
        <w:tab w:val="clear" w:pos="1000"/>
        <w:tab w:val="num" w:pos="432"/>
      </w:tabs>
      <w:spacing w:after="200"/>
      <w:ind w:left="432"/>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7"/>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DD13FC"/>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DD13FC"/>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F476D7"/>
    <w:pPr>
      <w:spacing w:before="120" w:after="120" w:line="259" w:lineRule="auto"/>
      <w:ind w:left="0"/>
      <w:contextualSpacing w:val="0"/>
      <w:jc w:val="both"/>
      <w:outlineLvl w:val="3"/>
    </w:pPr>
    <w:rPr>
      <w:rFonts w:ascii="Calibri" w:eastAsia="Calibri" w:hAnsi="Calibri"/>
      <w:szCs w:val="22"/>
    </w:rPr>
  </w:style>
  <w:style w:type="paragraph" w:customStyle="1" w:styleId="Bulletabc">
    <w:name w:val="Bullet abc"/>
    <w:basedOn w:val="ListParagraph"/>
    <w:autoRedefine/>
    <w:qFormat/>
    <w:rsid w:val="002E6E05"/>
    <w:pPr>
      <w:numPr>
        <w:numId w:val="30"/>
      </w:numPr>
      <w:spacing w:before="120" w:after="120" w:line="259" w:lineRule="auto"/>
      <w:contextualSpacing w:val="0"/>
      <w:jc w:val="both"/>
      <w:outlineLvl w:val="3"/>
    </w:pPr>
    <w:rPr>
      <w:rFonts w:ascii="Calibri" w:eastAsia="Calibri" w:hAnsi="Calibri"/>
      <w:szCs w:val="22"/>
    </w:rPr>
  </w:style>
  <w:style w:type="paragraph" w:customStyle="1" w:styleId="Bulletnumbered">
    <w:name w:val="Bullet numbered"/>
    <w:basedOn w:val="ListParagraph"/>
    <w:autoRedefine/>
    <w:qFormat/>
    <w:rsid w:val="00BC0ACA"/>
    <w:pPr>
      <w:numPr>
        <w:numId w:val="31"/>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2"/>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uiPriority w:val="10"/>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42"/>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3"/>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5"/>
      </w:numPr>
      <w:tabs>
        <w:tab w:val="num" w:pos="360"/>
      </w:tabs>
      <w:spacing w:after="200"/>
      <w:ind w:left="360" w:hanging="360"/>
    </w:pPr>
    <w:rPr>
      <w:b/>
    </w:rPr>
  </w:style>
  <w:style w:type="paragraph" w:customStyle="1" w:styleId="S1-OptB-header2">
    <w:name w:val="S1-OptB-header2"/>
    <w:basedOn w:val="Normal"/>
    <w:uiPriority w:val="99"/>
    <w:rsid w:val="000402DC"/>
    <w:pPr>
      <w:numPr>
        <w:numId w:val="44"/>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6"/>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uiPriority w:val="99"/>
    <w:rsid w:val="000402DC"/>
    <w:pPr>
      <w:tabs>
        <w:tab w:val="num" w:pos="576"/>
      </w:tabs>
      <w:spacing w:after="200"/>
      <w:ind w:left="576" w:hanging="576"/>
      <w:jc w:val="both"/>
    </w:pPr>
  </w:style>
  <w:style w:type="character" w:customStyle="1" w:styleId="S1-subparaChar">
    <w:name w:val="S1-sub para Char"/>
    <w:link w:val="S1-subpara"/>
    <w:uiPriority w:val="99"/>
    <w:rsid w:val="000402DC"/>
    <w:rPr>
      <w:sz w:val="24"/>
      <w:szCs w:val="24"/>
    </w:rPr>
  </w:style>
  <w:style w:type="paragraph" w:customStyle="1" w:styleId="S1-OptB-subpara">
    <w:name w:val="S1-OptB-sub para"/>
    <w:basedOn w:val="Normal"/>
    <w:uiPriority w:val="99"/>
    <w:rsid w:val="000402DC"/>
    <w:pPr>
      <w:numPr>
        <w:ilvl w:val="1"/>
        <w:numId w:val="47"/>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8"/>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8"/>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8"/>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CC7FAF"/>
    <w:pPr>
      <w:jc w:val="left"/>
    </w:pPr>
    <w:rPr>
      <w:lang w:val="es-ES_tradnl"/>
    </w:rPr>
  </w:style>
  <w:style w:type="paragraph" w:customStyle="1" w:styleId="Aheader2DCIAO">
    <w:name w:val="Aheader2DCIAO"/>
    <w:basedOn w:val="S1-Header2"/>
    <w:autoRedefine/>
    <w:qFormat/>
    <w:rsid w:val="004B60B2"/>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56"/>
      </w:numPr>
    </w:pPr>
  </w:style>
  <w:style w:type="numbering" w:customStyle="1" w:styleId="SPDParagraphheader1">
    <w:name w:val="SPD Paragraph header 1"/>
    <w:uiPriority w:val="99"/>
    <w:rsid w:val="00516E07"/>
    <w:pPr>
      <w:numPr>
        <w:numId w:val="5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5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60"/>
      </w:numPr>
    </w:pPr>
  </w:style>
  <w:style w:type="numbering" w:customStyle="1" w:styleId="AAASPD2">
    <w:name w:val="AAA SPD 2"/>
    <w:uiPriority w:val="99"/>
    <w:rsid w:val="00516E07"/>
    <w:pPr>
      <w:numPr>
        <w:numId w:val="61"/>
      </w:numPr>
    </w:pPr>
  </w:style>
  <w:style w:type="numbering" w:customStyle="1" w:styleId="AAASPD1">
    <w:name w:val="AAA SPD 1"/>
    <w:uiPriority w:val="99"/>
    <w:rsid w:val="00516E07"/>
    <w:pPr>
      <w:numPr>
        <w:numId w:val="62"/>
      </w:numPr>
    </w:pPr>
  </w:style>
  <w:style w:type="numbering" w:customStyle="1" w:styleId="SPDParaheader1">
    <w:name w:val="SPD Para header 1"/>
    <w:uiPriority w:val="99"/>
    <w:rsid w:val="00516E07"/>
    <w:pPr>
      <w:numPr>
        <w:numId w:val="6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5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79"/>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80"/>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81"/>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82"/>
      </w:numPr>
    </w:pPr>
  </w:style>
  <w:style w:type="numbering" w:customStyle="1" w:styleId="Estilo2">
    <w:name w:val="Estilo2"/>
    <w:uiPriority w:val="99"/>
    <w:rsid w:val="00BD2A94"/>
    <w:pPr>
      <w:numPr>
        <w:numId w:val="83"/>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84"/>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85"/>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86"/>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90"/>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87"/>
      </w:numPr>
    </w:pPr>
  </w:style>
  <w:style w:type="numbering" w:customStyle="1" w:styleId="Estilo13">
    <w:name w:val="Estilo13"/>
    <w:uiPriority w:val="99"/>
    <w:rsid w:val="00BD2A94"/>
    <w:pPr>
      <w:numPr>
        <w:numId w:val="88"/>
      </w:numPr>
    </w:pPr>
  </w:style>
  <w:style w:type="numbering" w:customStyle="1" w:styleId="Estilo23">
    <w:name w:val="Estilo23"/>
    <w:uiPriority w:val="99"/>
    <w:rsid w:val="00BD2A94"/>
    <w:pPr>
      <w:numPr>
        <w:numId w:val="89"/>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customStyle="1" w:styleId="UnresolvedMention1">
    <w:name w:val="Unresolved Mention1"/>
    <w:basedOn w:val="DefaultParagraphFont"/>
    <w:rsid w:val="00114E3F"/>
    <w:rPr>
      <w:color w:val="808080"/>
      <w:shd w:val="clear" w:color="auto" w:fill="E6E6E6"/>
    </w:rPr>
  </w:style>
  <w:style w:type="paragraph" w:customStyle="1" w:styleId="ITBh2">
    <w:name w:val="ITB h2"/>
    <w:basedOn w:val="Normal"/>
    <w:qFormat/>
    <w:rsid w:val="008A1DCD"/>
    <w:pPr>
      <w:tabs>
        <w:tab w:val="num" w:pos="432"/>
      </w:tabs>
      <w:spacing w:after="200"/>
      <w:ind w:left="432" w:hanging="432"/>
    </w:pPr>
    <w:rPr>
      <w:b/>
      <w:bCs/>
      <w:szCs w:val="20"/>
    </w:rPr>
  </w:style>
  <w:style w:type="paragraph" w:customStyle="1" w:styleId="AheaderofFormsMain">
    <w:name w:val="Aheader of Forms Main"/>
    <w:basedOn w:val="Normal"/>
    <w:link w:val="AheaderofFormsMainChar"/>
    <w:qFormat/>
    <w:rsid w:val="00401494"/>
    <w:pPr>
      <w:jc w:val="center"/>
    </w:pPr>
    <w:rPr>
      <w:b/>
      <w:noProof/>
      <w:sz w:val="36"/>
      <w:szCs w:val="36"/>
    </w:rPr>
  </w:style>
  <w:style w:type="character" w:customStyle="1" w:styleId="AheaderofFormsMainChar">
    <w:name w:val="Aheader of Forms Main Char"/>
    <w:basedOn w:val="DefaultParagraphFont"/>
    <w:link w:val="AheaderofFormsMain"/>
    <w:rsid w:val="00401494"/>
    <w:rPr>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11232004">
      <w:bodyDiv w:val="1"/>
      <w:marLeft w:val="0"/>
      <w:marRight w:val="0"/>
      <w:marTop w:val="0"/>
      <w:marBottom w:val="0"/>
      <w:divBdr>
        <w:top w:val="none" w:sz="0" w:space="0" w:color="auto"/>
        <w:left w:val="none" w:sz="0" w:space="0" w:color="auto"/>
        <w:bottom w:val="none" w:sz="0" w:space="0" w:color="auto"/>
        <w:right w:val="none" w:sz="0" w:space="0" w:color="auto"/>
      </w:divBdr>
      <w:divsChild>
        <w:div w:id="1519466080">
          <w:marLeft w:val="0"/>
          <w:marRight w:val="0"/>
          <w:marTop w:val="0"/>
          <w:marBottom w:val="0"/>
          <w:divBdr>
            <w:top w:val="none" w:sz="0" w:space="0" w:color="auto"/>
            <w:left w:val="none" w:sz="0" w:space="0" w:color="auto"/>
            <w:bottom w:val="none" w:sz="0" w:space="0" w:color="auto"/>
            <w:right w:val="none" w:sz="0" w:space="0" w:color="auto"/>
          </w:divBdr>
          <w:divsChild>
            <w:div w:id="1039624151">
              <w:marLeft w:val="0"/>
              <w:marRight w:val="0"/>
              <w:marTop w:val="0"/>
              <w:marBottom w:val="0"/>
              <w:divBdr>
                <w:top w:val="none" w:sz="0" w:space="0" w:color="auto"/>
                <w:left w:val="none" w:sz="0" w:space="0" w:color="auto"/>
                <w:bottom w:val="none" w:sz="0" w:space="0" w:color="auto"/>
                <w:right w:val="none" w:sz="0" w:space="0" w:color="auto"/>
              </w:divBdr>
              <w:divsChild>
                <w:div w:id="1550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42419878">
      <w:bodyDiv w:val="1"/>
      <w:marLeft w:val="0"/>
      <w:marRight w:val="0"/>
      <w:marTop w:val="0"/>
      <w:marBottom w:val="0"/>
      <w:divBdr>
        <w:top w:val="none" w:sz="0" w:space="0" w:color="auto"/>
        <w:left w:val="none" w:sz="0" w:space="0" w:color="auto"/>
        <w:bottom w:val="none" w:sz="0" w:space="0" w:color="auto"/>
        <w:right w:val="none" w:sz="0" w:space="0" w:color="auto"/>
      </w:divBdr>
      <w:divsChild>
        <w:div w:id="330379031">
          <w:marLeft w:val="0"/>
          <w:marRight w:val="0"/>
          <w:marTop w:val="0"/>
          <w:marBottom w:val="0"/>
          <w:divBdr>
            <w:top w:val="none" w:sz="0" w:space="0" w:color="auto"/>
            <w:left w:val="none" w:sz="0" w:space="0" w:color="auto"/>
            <w:bottom w:val="none" w:sz="0" w:space="0" w:color="auto"/>
            <w:right w:val="none" w:sz="0" w:space="0" w:color="auto"/>
          </w:divBdr>
        </w:div>
      </w:divsChild>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0953690">
      <w:bodyDiv w:val="1"/>
      <w:marLeft w:val="0"/>
      <w:marRight w:val="0"/>
      <w:marTop w:val="0"/>
      <w:marBottom w:val="0"/>
      <w:divBdr>
        <w:top w:val="none" w:sz="0" w:space="0" w:color="auto"/>
        <w:left w:val="none" w:sz="0" w:space="0" w:color="auto"/>
        <w:bottom w:val="none" w:sz="0" w:space="0" w:color="auto"/>
        <w:right w:val="none" w:sz="0" w:space="0" w:color="auto"/>
      </w:divBdr>
      <w:divsChild>
        <w:div w:id="1011297053">
          <w:marLeft w:val="0"/>
          <w:marRight w:val="0"/>
          <w:marTop w:val="0"/>
          <w:marBottom w:val="0"/>
          <w:divBdr>
            <w:top w:val="none" w:sz="0" w:space="0" w:color="auto"/>
            <w:left w:val="none" w:sz="0" w:space="0" w:color="auto"/>
            <w:bottom w:val="none" w:sz="0" w:space="0" w:color="auto"/>
            <w:right w:val="none" w:sz="0" w:space="0" w:color="auto"/>
          </w:divBdr>
        </w:div>
      </w:divsChild>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973125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86">
          <w:marLeft w:val="0"/>
          <w:marRight w:val="0"/>
          <w:marTop w:val="0"/>
          <w:marBottom w:val="0"/>
          <w:divBdr>
            <w:top w:val="none" w:sz="0" w:space="0" w:color="auto"/>
            <w:left w:val="none" w:sz="0" w:space="0" w:color="auto"/>
            <w:bottom w:val="none" w:sz="0" w:space="0" w:color="auto"/>
            <w:right w:val="none" w:sz="0" w:space="0" w:color="auto"/>
          </w:divBdr>
        </w:div>
      </w:divsChild>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8918771">
      <w:bodyDiv w:val="1"/>
      <w:marLeft w:val="0"/>
      <w:marRight w:val="0"/>
      <w:marTop w:val="0"/>
      <w:marBottom w:val="0"/>
      <w:divBdr>
        <w:top w:val="none" w:sz="0" w:space="0" w:color="auto"/>
        <w:left w:val="none" w:sz="0" w:space="0" w:color="auto"/>
        <w:bottom w:val="none" w:sz="0" w:space="0" w:color="auto"/>
        <w:right w:val="none" w:sz="0" w:space="0" w:color="auto"/>
      </w:divBdr>
      <w:divsChild>
        <w:div w:id="730614286">
          <w:marLeft w:val="0"/>
          <w:marRight w:val="0"/>
          <w:marTop w:val="0"/>
          <w:marBottom w:val="0"/>
          <w:divBdr>
            <w:top w:val="none" w:sz="0" w:space="0" w:color="auto"/>
            <w:left w:val="none" w:sz="0" w:space="0" w:color="auto"/>
            <w:bottom w:val="none" w:sz="0" w:space="0" w:color="auto"/>
            <w:right w:val="none" w:sz="0" w:space="0" w:color="auto"/>
          </w:divBdr>
        </w:div>
      </w:divsChild>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27432467">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1310633">
      <w:bodyDiv w:val="1"/>
      <w:marLeft w:val="0"/>
      <w:marRight w:val="0"/>
      <w:marTop w:val="0"/>
      <w:marBottom w:val="0"/>
      <w:divBdr>
        <w:top w:val="none" w:sz="0" w:space="0" w:color="auto"/>
        <w:left w:val="none" w:sz="0" w:space="0" w:color="auto"/>
        <w:bottom w:val="none" w:sz="0" w:space="0" w:color="auto"/>
        <w:right w:val="none" w:sz="0" w:space="0" w:color="auto"/>
      </w:divBdr>
      <w:divsChild>
        <w:div w:id="889730087">
          <w:marLeft w:val="0"/>
          <w:marRight w:val="0"/>
          <w:marTop w:val="0"/>
          <w:marBottom w:val="0"/>
          <w:divBdr>
            <w:top w:val="none" w:sz="0" w:space="0" w:color="auto"/>
            <w:left w:val="none" w:sz="0" w:space="0" w:color="auto"/>
            <w:bottom w:val="none" w:sz="0" w:space="0" w:color="auto"/>
            <w:right w:val="none" w:sz="0" w:space="0" w:color="auto"/>
          </w:divBdr>
        </w:div>
      </w:divsChild>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55795725">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57745408">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206015">
      <w:bodyDiv w:val="1"/>
      <w:marLeft w:val="0"/>
      <w:marRight w:val="0"/>
      <w:marTop w:val="0"/>
      <w:marBottom w:val="0"/>
      <w:divBdr>
        <w:top w:val="none" w:sz="0" w:space="0" w:color="auto"/>
        <w:left w:val="none" w:sz="0" w:space="0" w:color="auto"/>
        <w:bottom w:val="none" w:sz="0" w:space="0" w:color="auto"/>
        <w:right w:val="none" w:sz="0" w:space="0" w:color="auto"/>
      </w:divBdr>
      <w:divsChild>
        <w:div w:id="568155576">
          <w:marLeft w:val="0"/>
          <w:marRight w:val="0"/>
          <w:marTop w:val="0"/>
          <w:marBottom w:val="0"/>
          <w:divBdr>
            <w:top w:val="none" w:sz="0" w:space="0" w:color="auto"/>
            <w:left w:val="none" w:sz="0" w:space="0" w:color="auto"/>
            <w:bottom w:val="none" w:sz="0" w:space="0" w:color="auto"/>
            <w:right w:val="none" w:sz="0" w:space="0" w:color="auto"/>
          </w:divBdr>
          <w:divsChild>
            <w:div w:id="166677353">
              <w:marLeft w:val="0"/>
              <w:marRight w:val="0"/>
              <w:marTop w:val="0"/>
              <w:marBottom w:val="0"/>
              <w:divBdr>
                <w:top w:val="none" w:sz="0" w:space="0" w:color="auto"/>
                <w:left w:val="none" w:sz="0" w:space="0" w:color="auto"/>
                <w:bottom w:val="none" w:sz="0" w:space="0" w:color="auto"/>
                <w:right w:val="none" w:sz="0" w:space="0" w:color="auto"/>
              </w:divBdr>
              <w:divsChild>
                <w:div w:id="4404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453">
          <w:marLeft w:val="0"/>
          <w:marRight w:val="0"/>
          <w:marTop w:val="0"/>
          <w:marBottom w:val="0"/>
          <w:divBdr>
            <w:top w:val="none" w:sz="0" w:space="0" w:color="auto"/>
            <w:left w:val="none" w:sz="0" w:space="0" w:color="auto"/>
            <w:bottom w:val="none" w:sz="0" w:space="0" w:color="auto"/>
            <w:right w:val="none" w:sz="0" w:space="0" w:color="auto"/>
          </w:divBdr>
          <w:divsChild>
            <w:div w:id="2022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0877370">
      <w:bodyDiv w:val="1"/>
      <w:marLeft w:val="0"/>
      <w:marRight w:val="0"/>
      <w:marTop w:val="0"/>
      <w:marBottom w:val="0"/>
      <w:divBdr>
        <w:top w:val="none" w:sz="0" w:space="0" w:color="auto"/>
        <w:left w:val="none" w:sz="0" w:space="0" w:color="auto"/>
        <w:bottom w:val="none" w:sz="0" w:space="0" w:color="auto"/>
        <w:right w:val="none" w:sz="0" w:space="0" w:color="auto"/>
      </w:divBdr>
      <w:divsChild>
        <w:div w:id="799609787">
          <w:marLeft w:val="0"/>
          <w:marRight w:val="0"/>
          <w:marTop w:val="0"/>
          <w:marBottom w:val="0"/>
          <w:divBdr>
            <w:top w:val="none" w:sz="0" w:space="0" w:color="auto"/>
            <w:left w:val="none" w:sz="0" w:space="0" w:color="auto"/>
            <w:bottom w:val="none" w:sz="0" w:space="0" w:color="auto"/>
            <w:right w:val="none" w:sz="0" w:space="0" w:color="auto"/>
          </w:divBdr>
        </w:div>
      </w:divsChild>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76768015">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63224533">
      <w:bodyDiv w:val="1"/>
      <w:marLeft w:val="0"/>
      <w:marRight w:val="0"/>
      <w:marTop w:val="0"/>
      <w:marBottom w:val="0"/>
      <w:divBdr>
        <w:top w:val="none" w:sz="0" w:space="0" w:color="auto"/>
        <w:left w:val="none" w:sz="0" w:space="0" w:color="auto"/>
        <w:bottom w:val="none" w:sz="0" w:space="0" w:color="auto"/>
        <w:right w:val="none" w:sz="0" w:space="0" w:color="auto"/>
      </w:divBdr>
      <w:divsChild>
        <w:div w:id="1893345029">
          <w:marLeft w:val="0"/>
          <w:marRight w:val="0"/>
          <w:marTop w:val="0"/>
          <w:marBottom w:val="0"/>
          <w:divBdr>
            <w:top w:val="none" w:sz="0" w:space="0" w:color="auto"/>
            <w:left w:val="none" w:sz="0" w:space="0" w:color="auto"/>
            <w:bottom w:val="none" w:sz="0" w:space="0" w:color="auto"/>
            <w:right w:val="none" w:sz="0" w:space="0" w:color="auto"/>
          </w:divBdr>
        </w:div>
      </w:divsChild>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58701564">
      <w:bodyDiv w:val="1"/>
      <w:marLeft w:val="0"/>
      <w:marRight w:val="0"/>
      <w:marTop w:val="0"/>
      <w:marBottom w:val="0"/>
      <w:divBdr>
        <w:top w:val="none" w:sz="0" w:space="0" w:color="auto"/>
        <w:left w:val="none" w:sz="0" w:space="0" w:color="auto"/>
        <w:bottom w:val="none" w:sz="0" w:space="0" w:color="auto"/>
        <w:right w:val="none" w:sz="0" w:space="0" w:color="auto"/>
      </w:divBdr>
      <w:divsChild>
        <w:div w:id="242960973">
          <w:marLeft w:val="0"/>
          <w:marRight w:val="0"/>
          <w:marTop w:val="0"/>
          <w:marBottom w:val="0"/>
          <w:divBdr>
            <w:top w:val="none" w:sz="0" w:space="0" w:color="auto"/>
            <w:left w:val="none" w:sz="0" w:space="0" w:color="auto"/>
            <w:bottom w:val="none" w:sz="0" w:space="0" w:color="auto"/>
            <w:right w:val="none" w:sz="0" w:space="0" w:color="auto"/>
          </w:divBdr>
        </w:div>
      </w:divsChild>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header" Target="header9.xml"/><Relationship Id="rId39" Type="http://schemas.openxmlformats.org/officeDocument/2006/relationships/oleObject" Target="embeddings/oleObject5.bin"/><Relationship Id="rId21" Type="http://schemas.openxmlformats.org/officeDocument/2006/relationships/header" Target="header4.xml"/><Relationship Id="rId34" Type="http://schemas.openxmlformats.org/officeDocument/2006/relationships/image" Target="media/image3.wmf"/><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header" Target="header2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footer" Target="footer2.xml"/><Relationship Id="rId11" Type="http://schemas.openxmlformats.org/officeDocument/2006/relationships/numbering" Target="numbering.xml"/><Relationship Id="rId24" Type="http://schemas.openxmlformats.org/officeDocument/2006/relationships/header" Target="header7.xml"/><Relationship Id="rId32" Type="http://schemas.openxmlformats.org/officeDocument/2006/relationships/image" Target="media/image2.wmf"/><Relationship Id="rId37" Type="http://schemas.openxmlformats.org/officeDocument/2006/relationships/oleObject" Target="embeddings/oleObject4.bin"/><Relationship Id="rId40" Type="http://schemas.openxmlformats.org/officeDocument/2006/relationships/header" Target="header11.xml"/><Relationship Id="rId45" Type="http://schemas.openxmlformats.org/officeDocument/2006/relationships/header" Target="header15.xml"/><Relationship Id="rId53" Type="http://schemas.openxmlformats.org/officeDocument/2006/relationships/footer" Target="footer3.xml"/><Relationship Id="rId58" Type="http://schemas.openxmlformats.org/officeDocument/2006/relationships/header" Target="header25.xml"/><Relationship Id="rId5" Type="http://schemas.openxmlformats.org/officeDocument/2006/relationships/customXml" Target="../customXml/item5.xml"/><Relationship Id="rId19" Type="http://schemas.openxmlformats.org/officeDocument/2006/relationships/header" Target="header2.xml"/><Relationship Id="rId4" Type="http://schemas.openxmlformats.org/officeDocument/2006/relationships/customXml" Target="../customXml/item4.xml"/><Relationship Id="rId56" Type="http://schemas.openxmlformats.org/officeDocument/2006/relationships/header" Target="header23.xml"/><Relationship Id="rId14" Type="http://schemas.openxmlformats.org/officeDocument/2006/relationships/webSettings" Target="webSettings.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image" Target="media/image1.wmf"/><Relationship Id="rId35" Type="http://schemas.openxmlformats.org/officeDocument/2006/relationships/oleObject" Target="embeddings/oleObject3.bin"/><Relationship Id="rId43" Type="http://schemas.openxmlformats.org/officeDocument/2006/relationships/header" Target="header14.xml"/><Relationship Id="rId48" Type="http://schemas.openxmlformats.org/officeDocument/2006/relationships/header" Target="header18.xml"/><Relationship Id="rId8" Type="http://schemas.openxmlformats.org/officeDocument/2006/relationships/customXml" Target="../customXml/item8.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yperlink" Target="mailto:procurement@iadb.org" TargetMode="External"/><Relationship Id="rId25" Type="http://schemas.openxmlformats.org/officeDocument/2006/relationships/header" Target="header8.xml"/><Relationship Id="rId33" Type="http://schemas.openxmlformats.org/officeDocument/2006/relationships/oleObject" Target="embeddings/oleObject2.bin"/><Relationship Id="rId38" Type="http://schemas.openxmlformats.org/officeDocument/2006/relationships/image" Target="media/image5.wmf"/><Relationship Id="rId46" Type="http://schemas.openxmlformats.org/officeDocument/2006/relationships/header" Target="header16.xml"/><Relationship Id="rId59"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12.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eader" Target="header6.xml"/><Relationship Id="rId28" Type="http://schemas.openxmlformats.org/officeDocument/2006/relationships/footer" Target="footer1.xml"/><Relationship Id="rId36" Type="http://schemas.openxmlformats.org/officeDocument/2006/relationships/image" Target="media/image4.wmf"/><Relationship Id="rId49" Type="http://schemas.openxmlformats.org/officeDocument/2006/relationships/hyperlink" Target="mailto:fidic@fidic.org" TargetMode="External"/><Relationship Id="rId57" Type="http://schemas.openxmlformats.org/officeDocument/2006/relationships/header" Target="header24.xml"/><Relationship Id="rId10" Type="http://schemas.openxmlformats.org/officeDocument/2006/relationships/customXml" Target="../customXml/item10.xml"/><Relationship Id="rId31" Type="http://schemas.openxmlformats.org/officeDocument/2006/relationships/oleObject" Target="embeddings/oleObject1.bin"/><Relationship Id="rId44" Type="http://schemas.openxmlformats.org/officeDocument/2006/relationships/image" Target="media/image6.wmf"/><Relationship Id="rId52" Type="http://schemas.openxmlformats.org/officeDocument/2006/relationships/header" Target="header21.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Urls xmlns="http://schemas.microsoft.com/sharepoint/v3/contenttype/forms/url">
  <Display>_catalogs/masterpage/ECMForms/StandardsPolicyCT/View.aspx</Display>
  <Edit>_catalogs/masterpage/ECMForms/StandardsPolicyCT/Edit.aspx</Edit>
</FormUrls>
</file>

<file path=customXml/item2.xml><?xml version="1.0" encoding="utf-8"?>
<p:properties xmlns:p="http://schemas.microsoft.com/office/2006/metadata/properties" xmlns:xsi="http://www.w3.org/2001/XMLSchema-instance" xmlns:pc="http://schemas.microsoft.com/office/infopath/2007/PartnerControls">
  <documentManagement>
    <Other_x0020_Author xmlns="cdc7663a-08f0-4737-9e8c-148ce897a09c">Arango Maria Clara</Other_x0020_Author>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EZSHARE-1132444900-14502</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English</Document_x0020_Language_x0020_IDB>
    <_dlc_DocIdUrl xmlns="cdc7663a-08f0-4737-9e8c-148ce897a09c">
      <Url>https://idbg.sharepoint.com/teams/ez-COF/FMP/_layouts/15/DocIdRedir.aspx?ID=EZSHARE-1132444900-14502</Url>
      <Description>EZSHARE-1132444900-14502</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335" ma:contentTypeDescription="A content type to manage public (corporate) IDB documents" ma:contentTypeScope="" ma:versionID="f1168588aeea9908d61490504e0ec4ff">
  <xsd:schema xmlns:xsd="http://www.w3.org/2001/XMLSchema" xmlns:xs="http://www.w3.org/2001/XMLSchema" xmlns:p="http://schemas.microsoft.com/office/2006/metadata/properties" xmlns:ns2="cdc7663a-08f0-4737-9e8c-148ce897a09c" targetNamespace="http://schemas.microsoft.com/office/2006/metadata/properties" ma:root="true" ma:fieldsID="3aed404f9e1789ef3ef2289433b118a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140" ma:contentTypeDescription="A content type to manage public (corporate) IDB documents" ma:contentTypeScope="" ma:versionID="7c5d74f6bc8db003a339fa0280300e68">
  <xsd:schema xmlns:xsd="http://www.w3.org/2001/XMLSchema" xmlns:xs="http://www.w3.org/2001/XMLSchema" xmlns:p="http://schemas.microsoft.com/office/2006/metadata/properties" xmlns:ns2="cdc7663a-08f0-4737-9e8c-148ce897a09c" targetNamespace="http://schemas.microsoft.com/office/2006/metadata/properties" ma:root="true" ma:fieldsID="5e3760382a0730be5ed8acd40e489e9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1BC63-D120-465F-B7E7-BC9049ABE227}">
  <ds:schemaRefs>
    <ds:schemaRef ds:uri="http://schemas.microsoft.com/sharepoint/events"/>
  </ds:schemaRefs>
</ds:datastoreItem>
</file>

<file path=customXml/itemProps10.xml><?xml version="1.0" encoding="utf-8"?>
<ds:datastoreItem xmlns:ds="http://schemas.openxmlformats.org/officeDocument/2006/customXml" ds:itemID="{52B8D6A2-3240-4A52-BE21-54EDA4D54C06}">
  <ds:schemaRefs>
    <ds:schemaRef ds:uri="http://schemas.openxmlformats.org/officeDocument/2006/bibliography"/>
  </ds:schemaRefs>
</ds:datastoreItem>
</file>

<file path=customXml/itemProps11.xml><?xml version="1.0" encoding="utf-8"?>
<ds:datastoreItem xmlns:ds="http://schemas.openxmlformats.org/officeDocument/2006/customXml" ds:itemID="{1D0ACC10-6E79-4D5E-8935-141BAED5D0C9}"/>
</file>

<file path=customXml/itemProps2.xml><?xml version="1.0" encoding="utf-8"?>
<ds:datastoreItem xmlns:ds="http://schemas.openxmlformats.org/officeDocument/2006/customXml" ds:itemID="{BF9C444D-10F2-4F10-BE96-2603C1F1267D}">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7B213045-AE68-0C47-B387-7CC5B09685DD}">
  <ds:schemaRefs>
    <ds:schemaRef ds:uri="http://schemas.openxmlformats.org/officeDocument/2006/bibliography"/>
  </ds:schemaRefs>
</ds:datastoreItem>
</file>

<file path=customXml/itemProps4.xml><?xml version="1.0" encoding="utf-8"?>
<ds:datastoreItem xmlns:ds="http://schemas.openxmlformats.org/officeDocument/2006/customXml" ds:itemID="{369F6EF4-E96D-3645-9246-BE9877ADC76B}">
  <ds:schemaRefs>
    <ds:schemaRef ds:uri="http://schemas.openxmlformats.org/officeDocument/2006/bibliography"/>
  </ds:schemaRefs>
</ds:datastoreItem>
</file>

<file path=customXml/itemProps5.xml><?xml version="1.0" encoding="utf-8"?>
<ds:datastoreItem xmlns:ds="http://schemas.openxmlformats.org/officeDocument/2006/customXml" ds:itemID="{B2FFBA40-7E7A-4FC7-977A-08174944259C}"/>
</file>

<file path=customXml/itemProps6.xml><?xml version="1.0" encoding="utf-8"?>
<ds:datastoreItem xmlns:ds="http://schemas.openxmlformats.org/officeDocument/2006/customXml" ds:itemID="{99755B7C-B8B4-6B40-8066-E229FD35165D}">
  <ds:schemaRefs>
    <ds:schemaRef ds:uri="http://schemas.openxmlformats.org/officeDocument/2006/bibliography"/>
  </ds:schemaRefs>
</ds:datastoreItem>
</file>

<file path=customXml/itemProps7.xml><?xml version="1.0" encoding="utf-8"?>
<ds:datastoreItem xmlns:ds="http://schemas.openxmlformats.org/officeDocument/2006/customXml" ds:itemID="{02FCCD6F-1BAC-45D8-9B47-2840DCBC094B}"/>
</file>

<file path=customXml/itemProps8.xml><?xml version="1.0" encoding="utf-8"?>
<ds:datastoreItem xmlns:ds="http://schemas.openxmlformats.org/officeDocument/2006/customXml" ds:itemID="{EE6EE0A6-0CD7-45AE-B7C4-4A70BF2AC42C}">
  <ds:schemaRefs>
    <ds:schemaRef ds:uri="http://schemas.microsoft.com/sharepoint/v3/contenttype/forms"/>
  </ds:schemaRefs>
</ds:datastoreItem>
</file>

<file path=customXml/itemProps9.xml><?xml version="1.0" encoding="utf-8"?>
<ds:datastoreItem xmlns:ds="http://schemas.openxmlformats.org/officeDocument/2006/customXml" ds:itemID="{654A0050-68AE-42A5-AA47-ECC7189AD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61750</Words>
  <Characters>339629</Characters>
  <Application>Microsoft Office Word</Application>
  <DocSecurity>0</DocSecurity>
  <Lines>2830</Lines>
  <Paragraphs>801</Paragraphs>
  <ScaleCrop>false</ScaleCrop>
  <HeadingPairs>
    <vt:vector size="2" baseType="variant">
      <vt:variant>
        <vt:lpstr>Title</vt:lpstr>
      </vt:variant>
      <vt:variant>
        <vt:i4>1</vt:i4>
      </vt:variant>
    </vt:vector>
  </HeadingPairs>
  <TitlesOfParts>
    <vt:vector size="1" baseType="lpstr">
      <vt:lpstr>Standard Bidding Document for Design and Build of Civil Works</vt:lpstr>
    </vt:vector>
  </TitlesOfParts>
  <Manager>María Eugenia Roca, Coordinadora Técnica</Manager>
  <Company>Inter-American Development Bank</Company>
  <LinksUpToDate>false</LinksUpToDate>
  <CharactersWithSpaces>400578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for Design and Build of Civil Works</dc:title>
  <dc:subject>IADB SPD on a trial period</dc:subject>
  <dc:creator>Efraim Jimenez, in Spanish language</dc:creator>
  <cp:keywords/>
  <dc:description>English version translated by the Bank; reviewed by E. Jimenez on June 2018</dc:description>
  <cp:lastModifiedBy>Aleman, Marco Andres</cp:lastModifiedBy>
  <cp:revision>2</cp:revision>
  <cp:lastPrinted>2017-10-04T03:18:00Z</cp:lastPrinted>
  <dcterms:created xsi:type="dcterms:W3CDTF">2019-05-28T14:15:00Z</dcterms:created>
  <dcterms:modified xsi:type="dcterms:W3CDTF">2019-05-28T14:15:00Z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_dlc_DocIdItemGuid">
    <vt:lpwstr>9937be17-c35a-47b5-a167-24b99a3be394</vt:lpwstr>
  </property>
  <property fmtid="{D5CDD505-2E9C-101B-9397-08002B2CF9AE}" pid="7" name="Function Corporate IDB">
    <vt:lpwstr>335;#4 Governance|d48f69c4-9785-416c-9a0f-b99285e2bde9</vt:lpwstr>
  </property>
  <property fmtid="{D5CDD505-2E9C-101B-9397-08002B2CF9AE}" pid="8" name="Stage">
    <vt:lpwstr>Draft</vt:lpwstr>
  </property>
  <property fmtid="{D5CDD505-2E9C-101B-9397-08002B2CF9AE}" pid="11" name="SharedWithUsers">
    <vt:lpwstr>5848;#Arango Mesa, Maria Clara</vt:lpwstr>
  </property>
  <property fmtid="{D5CDD505-2E9C-101B-9397-08002B2CF9AE}" pid="21" name="Disclosed">
    <vt:bool>false</vt:bool>
  </property>
  <property fmtid="{D5CDD505-2E9C-101B-9397-08002B2CF9AE}" pid="22" name="Disclosure Activity">
    <vt:lpwstr/>
  </property>
  <property fmtid="{D5CDD505-2E9C-101B-9397-08002B2CF9AE}" pid="24" name="ContentTypeId">
    <vt:lpwstr>0x01010066B06E59AB175241BBFB297522263BEB0073F8908D5DEBAD4385B516E09646285F</vt:lpwstr>
  </property>
</Properties>
</file>