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E924" w14:textId="77777777" w:rsidR="00DD3811" w:rsidRPr="00B537A9" w:rsidRDefault="00DD3811" w:rsidP="00DD3811">
      <w:pPr>
        <w:jc w:val="center"/>
        <w:rPr>
          <w:b/>
          <w:sz w:val="44"/>
        </w:rPr>
      </w:pPr>
      <w:bookmarkStart w:id="0" w:name="_Toc109554906"/>
      <w:bookmarkStart w:id="1" w:name="_Toc112839680"/>
      <w:bookmarkStart w:id="2" w:name="_Toc497454273"/>
      <w:bookmarkStart w:id="3" w:name="_Toc438266930"/>
      <w:bookmarkStart w:id="4" w:name="_Toc438267904"/>
      <w:bookmarkStart w:id="5" w:name="_Toc438366671"/>
      <w:r w:rsidRPr="00B537A9">
        <w:rPr>
          <w:b/>
          <w:sz w:val="40"/>
        </w:rPr>
        <w:t>DOCUMENTOS ESTÁNDAR DE LICITACIÓN</w:t>
      </w:r>
      <w:bookmarkEnd w:id="0"/>
      <w:bookmarkEnd w:id="1"/>
      <w:bookmarkEnd w:id="2"/>
    </w:p>
    <w:p w14:paraId="4751E1AB" w14:textId="77777777" w:rsidR="00DD3811" w:rsidRPr="00B537A9" w:rsidRDefault="00DD3811" w:rsidP="00DD3811">
      <w:pPr>
        <w:jc w:val="center"/>
        <w:rPr>
          <w:b/>
          <w:sz w:val="52"/>
        </w:rPr>
      </w:pPr>
    </w:p>
    <w:p w14:paraId="7B04B43D" w14:textId="77777777" w:rsidR="00732AFA" w:rsidRPr="00B537A9" w:rsidRDefault="00732AFA" w:rsidP="000E2FEB">
      <w:pPr>
        <w:jc w:val="center"/>
        <w:rPr>
          <w:b/>
          <w:smallCaps/>
          <w:sz w:val="56"/>
          <w:szCs w:val="56"/>
          <w:lang w:val="es-ES"/>
        </w:rPr>
      </w:pPr>
      <w:bookmarkStart w:id="6" w:name="_Toc101931217"/>
    </w:p>
    <w:p w14:paraId="38B4E7AC" w14:textId="77777777" w:rsidR="009138BD" w:rsidRPr="00B537A9" w:rsidRDefault="009138BD" w:rsidP="000E2FEB">
      <w:pPr>
        <w:jc w:val="center"/>
        <w:rPr>
          <w:b/>
          <w:smallCaps/>
          <w:sz w:val="56"/>
          <w:szCs w:val="56"/>
          <w:lang w:val="es-ES"/>
        </w:rPr>
      </w:pPr>
      <w:r w:rsidRPr="00B537A9">
        <w:rPr>
          <w:b/>
          <w:smallCaps/>
          <w:sz w:val="56"/>
          <w:szCs w:val="56"/>
          <w:lang w:val="es-ES"/>
        </w:rPr>
        <w:t>Guía del Usuario</w:t>
      </w:r>
      <w:bookmarkEnd w:id="6"/>
    </w:p>
    <w:p w14:paraId="0F288CE6" w14:textId="77777777" w:rsidR="009138BD" w:rsidRPr="00B537A9" w:rsidRDefault="009138BD">
      <w:pPr>
        <w:jc w:val="center"/>
        <w:rPr>
          <w:b/>
          <w:smallCaps/>
          <w:sz w:val="56"/>
          <w:szCs w:val="56"/>
          <w:lang w:val="es-ES"/>
        </w:rPr>
      </w:pPr>
      <w:r w:rsidRPr="00B537A9">
        <w:rPr>
          <w:b/>
          <w:smallCaps/>
          <w:sz w:val="56"/>
          <w:szCs w:val="56"/>
          <w:lang w:val="es-ES"/>
        </w:rPr>
        <w:t>para</w:t>
      </w:r>
    </w:p>
    <w:p w14:paraId="21B21E1C" w14:textId="77777777" w:rsidR="009138BD" w:rsidRPr="00B537A9" w:rsidRDefault="009138BD">
      <w:pPr>
        <w:jc w:val="center"/>
        <w:rPr>
          <w:b/>
          <w:sz w:val="56"/>
          <w:lang w:val="es-ES"/>
        </w:rPr>
      </w:pPr>
      <w:r w:rsidRPr="00B537A9">
        <w:rPr>
          <w:b/>
          <w:smallCaps/>
          <w:sz w:val="56"/>
          <w:szCs w:val="56"/>
          <w:lang w:val="es-ES"/>
        </w:rPr>
        <w:t>la Contratación de Obras</w:t>
      </w:r>
      <w:r w:rsidR="003841B3" w:rsidRPr="00B537A9">
        <w:rPr>
          <w:b/>
          <w:smallCaps/>
          <w:sz w:val="56"/>
          <w:szCs w:val="56"/>
          <w:lang w:val="es-ES"/>
        </w:rPr>
        <w:t xml:space="preserve"> Civiles mediante </w:t>
      </w:r>
      <w:r w:rsidR="009E266A" w:rsidRPr="00B537A9">
        <w:rPr>
          <w:b/>
          <w:smallCaps/>
          <w:sz w:val="56"/>
          <w:szCs w:val="56"/>
          <w:lang w:val="es-ES"/>
        </w:rPr>
        <w:t>Contrato</w:t>
      </w:r>
      <w:r w:rsidR="003841B3" w:rsidRPr="00B537A9">
        <w:rPr>
          <w:b/>
          <w:smallCaps/>
          <w:sz w:val="56"/>
          <w:szCs w:val="56"/>
          <w:lang w:val="es-ES"/>
        </w:rPr>
        <w:t xml:space="preserve"> de Diseño y Construcción</w:t>
      </w:r>
    </w:p>
    <w:p w14:paraId="4939E7BF" w14:textId="77777777" w:rsidR="009138BD" w:rsidRPr="00B537A9" w:rsidRDefault="009138BD">
      <w:pPr>
        <w:jc w:val="center"/>
        <w:rPr>
          <w:b/>
          <w:sz w:val="56"/>
          <w:lang w:val="es-ES"/>
        </w:rPr>
      </w:pPr>
    </w:p>
    <w:p w14:paraId="00AE3DE8" w14:textId="77777777" w:rsidR="000D65A2" w:rsidRPr="00B537A9" w:rsidRDefault="000D65A2">
      <w:pPr>
        <w:jc w:val="center"/>
        <w:rPr>
          <w:b/>
          <w:sz w:val="56"/>
          <w:lang w:val="es-ES"/>
        </w:rPr>
      </w:pPr>
    </w:p>
    <w:p w14:paraId="4D7C607B" w14:textId="7AD7F4A4" w:rsidR="009138BD" w:rsidRPr="00B537A9" w:rsidRDefault="00DA7F0A" w:rsidP="00DD3811">
      <w:pPr>
        <w:shd w:val="clear" w:color="auto" w:fill="4F81BD" w:themeFill="accent1"/>
        <w:jc w:val="center"/>
        <w:rPr>
          <w:b/>
          <w:color w:val="FFFFFF" w:themeColor="background1"/>
          <w:sz w:val="48"/>
          <w:szCs w:val="48"/>
        </w:rPr>
      </w:pPr>
      <w:r w:rsidRPr="00B537A9">
        <w:rPr>
          <w:b/>
          <w:color w:val="FFFFFF" w:themeColor="background1"/>
          <w:sz w:val="48"/>
          <w:szCs w:val="48"/>
        </w:rPr>
        <w:t>PERÍODO DE PRUEBA</w:t>
      </w:r>
    </w:p>
    <w:p w14:paraId="380B679A" w14:textId="77777777" w:rsidR="009138BD" w:rsidRPr="00B537A9" w:rsidRDefault="009138BD">
      <w:pPr>
        <w:jc w:val="center"/>
        <w:rPr>
          <w:b/>
          <w:color w:val="00FF00"/>
          <w:sz w:val="52"/>
          <w:lang w:val="es-ES"/>
        </w:rPr>
      </w:pPr>
    </w:p>
    <w:p w14:paraId="28924561" w14:textId="77777777" w:rsidR="009138BD" w:rsidRPr="00B537A9" w:rsidRDefault="009138BD">
      <w:pPr>
        <w:jc w:val="center"/>
        <w:rPr>
          <w:b/>
          <w:color w:val="00FF00"/>
          <w:sz w:val="52"/>
          <w:lang w:val="es-ES"/>
        </w:rPr>
      </w:pPr>
    </w:p>
    <w:p w14:paraId="0E7C6A31" w14:textId="7B41EF94" w:rsidR="009138BD" w:rsidRPr="00B537A9" w:rsidRDefault="009138BD">
      <w:pPr>
        <w:jc w:val="center"/>
        <w:rPr>
          <w:b/>
          <w:color w:val="00FF00"/>
          <w:sz w:val="44"/>
        </w:rPr>
      </w:pPr>
      <w:r w:rsidRPr="00B537A9">
        <w:rPr>
          <w:b/>
          <w:sz w:val="48"/>
          <w:szCs w:val="48"/>
        </w:rPr>
        <w:t>Banco Interamericano de Desarrollo</w:t>
      </w:r>
      <w:r w:rsidRPr="00B537A9">
        <w:rPr>
          <w:b/>
          <w:sz w:val="48"/>
          <w:szCs w:val="48"/>
        </w:rPr>
        <w:br/>
      </w:r>
      <w:r w:rsidR="005354B4" w:rsidRPr="00B537A9">
        <w:rPr>
          <w:b/>
          <w:sz w:val="48"/>
          <w:szCs w:val="48"/>
        </w:rPr>
        <w:t>Enero 2018</w:t>
      </w:r>
    </w:p>
    <w:p w14:paraId="56028602" w14:textId="77777777" w:rsidR="009138BD" w:rsidRPr="00B537A9" w:rsidRDefault="009138BD">
      <w:pPr>
        <w:pStyle w:val="SectionXHeader3"/>
        <w:rPr>
          <w:color w:val="00FF00"/>
          <w:lang w:val="es-ES"/>
        </w:rPr>
      </w:pPr>
    </w:p>
    <w:p w14:paraId="39DBDB03" w14:textId="77777777" w:rsidR="009138BD" w:rsidRPr="00B537A9" w:rsidRDefault="009138BD">
      <w:pPr>
        <w:pStyle w:val="explanatorynotes"/>
        <w:spacing w:after="0"/>
        <w:jc w:val="left"/>
        <w:rPr>
          <w:rFonts w:ascii="Times New Roman" w:hAnsi="Times New Roman"/>
          <w:b/>
          <w:lang w:val="es-ES"/>
        </w:rPr>
      </w:pPr>
    </w:p>
    <w:p w14:paraId="426DC53A" w14:textId="77777777" w:rsidR="009138BD" w:rsidRPr="00B537A9" w:rsidRDefault="00072AC0" w:rsidP="000E2FEB">
      <w:pPr>
        <w:jc w:val="center"/>
        <w:rPr>
          <w:b/>
          <w:sz w:val="36"/>
        </w:rPr>
      </w:pPr>
      <w:r w:rsidRPr="00B537A9">
        <w:br w:type="page"/>
      </w:r>
      <w:r w:rsidR="000E2FEB" w:rsidRPr="00B537A9">
        <w:rPr>
          <w:b/>
          <w:sz w:val="36"/>
        </w:rPr>
        <w:lastRenderedPageBreak/>
        <w:t>Índice de Contenido</w:t>
      </w:r>
    </w:p>
    <w:p w14:paraId="08341252" w14:textId="77777777" w:rsidR="00BC280F" w:rsidRPr="00B537A9" w:rsidRDefault="00BC280F" w:rsidP="000E2FEB">
      <w:pPr>
        <w:jc w:val="center"/>
        <w:rPr>
          <w:b/>
          <w:sz w:val="36"/>
        </w:rPr>
      </w:pPr>
    </w:p>
    <w:p w14:paraId="50AF9BDF" w14:textId="77777777" w:rsidR="00BC280F" w:rsidRPr="00B537A9" w:rsidRDefault="00BC280F" w:rsidP="000E2FEB">
      <w:pPr>
        <w:jc w:val="center"/>
      </w:pPr>
    </w:p>
    <w:p w14:paraId="75769F3A" w14:textId="77777777" w:rsidR="00D43A9E" w:rsidRPr="00B537A9" w:rsidRDefault="00072AC0">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rPr>
        <w:fldChar w:fldCharType="begin"/>
      </w:r>
      <w:r w:rsidRPr="00B537A9">
        <w:rPr>
          <w:rFonts w:ascii="Times New Roman" w:hAnsi="Times New Roman"/>
        </w:rPr>
        <w:instrText xml:space="preserve"> TOC \o "1-3" </w:instrText>
      </w:r>
      <w:r w:rsidRPr="00B537A9">
        <w:rPr>
          <w:rFonts w:ascii="Times New Roman" w:hAnsi="Times New Roman"/>
        </w:rPr>
        <w:fldChar w:fldCharType="separate"/>
      </w:r>
      <w:r w:rsidR="00D43A9E" w:rsidRPr="00B537A9">
        <w:rPr>
          <w:rFonts w:ascii="Times New Roman" w:hAnsi="Times New Roman"/>
          <w:b w:val="0"/>
          <w:noProof/>
        </w:rPr>
        <w:t>Prefacio</w:t>
      </w:r>
      <w:r w:rsidR="00D43A9E" w:rsidRPr="00B537A9">
        <w:rPr>
          <w:rFonts w:ascii="Times New Roman" w:hAnsi="Times New Roman"/>
          <w:b w:val="0"/>
          <w:noProof/>
        </w:rPr>
        <w:tab/>
      </w:r>
      <w:r w:rsidR="00D43A9E" w:rsidRPr="00B537A9">
        <w:rPr>
          <w:rFonts w:ascii="Times New Roman" w:hAnsi="Times New Roman"/>
          <w:b w:val="0"/>
          <w:noProof/>
        </w:rPr>
        <w:fldChar w:fldCharType="begin"/>
      </w:r>
      <w:r w:rsidR="00D43A9E" w:rsidRPr="00B537A9">
        <w:rPr>
          <w:rFonts w:ascii="Times New Roman" w:hAnsi="Times New Roman"/>
          <w:b w:val="0"/>
          <w:noProof/>
        </w:rPr>
        <w:instrText xml:space="preserve"> PAGEREF _Toc497917824 \h </w:instrText>
      </w:r>
      <w:r w:rsidR="00D43A9E" w:rsidRPr="00B537A9">
        <w:rPr>
          <w:rFonts w:ascii="Times New Roman" w:hAnsi="Times New Roman"/>
          <w:b w:val="0"/>
          <w:noProof/>
        </w:rPr>
      </w:r>
      <w:r w:rsidR="00D43A9E" w:rsidRPr="00B537A9">
        <w:rPr>
          <w:rFonts w:ascii="Times New Roman" w:hAnsi="Times New Roman"/>
          <w:b w:val="0"/>
          <w:noProof/>
        </w:rPr>
        <w:fldChar w:fldCharType="separate"/>
      </w:r>
      <w:r w:rsidR="00D43A9E" w:rsidRPr="00B537A9">
        <w:rPr>
          <w:rFonts w:ascii="Times New Roman" w:hAnsi="Times New Roman"/>
          <w:b w:val="0"/>
          <w:noProof/>
        </w:rPr>
        <w:t>3</w:t>
      </w:r>
      <w:r w:rsidR="00D43A9E" w:rsidRPr="00B537A9">
        <w:rPr>
          <w:rFonts w:ascii="Times New Roman" w:hAnsi="Times New Roman"/>
          <w:b w:val="0"/>
          <w:noProof/>
        </w:rPr>
        <w:fldChar w:fldCharType="end"/>
      </w:r>
    </w:p>
    <w:p w14:paraId="62C757F3"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A.</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Preámbulo</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_Toc497917825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5</w:t>
      </w:r>
      <w:r w:rsidRPr="00B537A9">
        <w:rPr>
          <w:rFonts w:ascii="Times New Roman" w:hAnsi="Times New Roman"/>
          <w:b w:val="0"/>
          <w:noProof/>
        </w:rPr>
        <w:fldChar w:fldCharType="end"/>
      </w:r>
    </w:p>
    <w:p w14:paraId="1485E411"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B.</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Sección I. Instrucciones a los Oferentes (IAO)</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_Toc497917826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6</w:t>
      </w:r>
      <w:r w:rsidRPr="00B537A9">
        <w:rPr>
          <w:rFonts w:ascii="Times New Roman" w:hAnsi="Times New Roman"/>
          <w:b w:val="0"/>
          <w:noProof/>
        </w:rPr>
        <w:fldChar w:fldCharType="end"/>
      </w:r>
    </w:p>
    <w:p w14:paraId="6F8B0B08"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C.</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Sección II. Datos de la Licitación (DDL)</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_Toc497917827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11</w:t>
      </w:r>
      <w:r w:rsidRPr="00B537A9">
        <w:rPr>
          <w:rFonts w:ascii="Times New Roman" w:hAnsi="Times New Roman"/>
          <w:b w:val="0"/>
          <w:noProof/>
        </w:rPr>
        <w:fldChar w:fldCharType="end"/>
      </w:r>
    </w:p>
    <w:p w14:paraId="44332E36"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D.</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Sección III. Criterios de Evaluación y Calificación</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_Toc497917828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15</w:t>
      </w:r>
      <w:r w:rsidRPr="00B537A9">
        <w:rPr>
          <w:rFonts w:ascii="Times New Roman" w:hAnsi="Times New Roman"/>
          <w:b w:val="0"/>
          <w:noProof/>
        </w:rPr>
        <w:fldChar w:fldCharType="end"/>
      </w:r>
    </w:p>
    <w:p w14:paraId="7A80B4A4"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Sección IV. Países Elegibles</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_Toc497917829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22</w:t>
      </w:r>
      <w:r w:rsidRPr="00B537A9">
        <w:rPr>
          <w:rFonts w:ascii="Times New Roman" w:hAnsi="Times New Roman"/>
          <w:b w:val="0"/>
          <w:noProof/>
        </w:rPr>
        <w:fldChar w:fldCharType="end"/>
      </w:r>
    </w:p>
    <w:p w14:paraId="369EEE6A"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E.</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Formularios de Licitación – Lista de Actividades</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_Toc497917830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23</w:t>
      </w:r>
      <w:r w:rsidRPr="00B537A9">
        <w:rPr>
          <w:rFonts w:ascii="Times New Roman" w:hAnsi="Times New Roman"/>
          <w:b w:val="0"/>
          <w:noProof/>
        </w:rPr>
        <w:fldChar w:fldCharType="end"/>
      </w:r>
    </w:p>
    <w:p w14:paraId="0A2D35A6"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F.</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Sección VI. Requisitos del Contratante</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_Toc497917831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46</w:t>
      </w:r>
      <w:r w:rsidRPr="00B537A9">
        <w:rPr>
          <w:rFonts w:ascii="Times New Roman" w:hAnsi="Times New Roman"/>
          <w:b w:val="0"/>
          <w:noProof/>
        </w:rPr>
        <w:fldChar w:fldCharType="end"/>
      </w:r>
    </w:p>
    <w:p w14:paraId="036FCC51"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G.</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Sección VII. Condiciones Contractuales y Formularios del Contrato</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_Toc497917832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49</w:t>
      </w:r>
      <w:r w:rsidRPr="00B537A9">
        <w:rPr>
          <w:rFonts w:ascii="Times New Roman" w:hAnsi="Times New Roman"/>
          <w:b w:val="0"/>
          <w:noProof/>
        </w:rPr>
        <w:fldChar w:fldCharType="end"/>
      </w:r>
    </w:p>
    <w:p w14:paraId="72FDFCF0"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H.</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Sección VIII. Condiciones Especiales - Parte A, Datos del Contracto</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_Toc497917833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52</w:t>
      </w:r>
      <w:r w:rsidRPr="00B537A9">
        <w:rPr>
          <w:rFonts w:ascii="Times New Roman" w:hAnsi="Times New Roman"/>
          <w:b w:val="0"/>
          <w:noProof/>
        </w:rPr>
        <w:fldChar w:fldCharType="end"/>
      </w:r>
    </w:p>
    <w:p w14:paraId="14DD8843"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I.</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Sección IX. Formularios de Contrato</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_Toc497917834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57</w:t>
      </w:r>
      <w:r w:rsidRPr="00B537A9">
        <w:rPr>
          <w:rFonts w:ascii="Times New Roman" w:hAnsi="Times New Roman"/>
          <w:b w:val="0"/>
          <w:noProof/>
        </w:rPr>
        <w:fldChar w:fldCharType="end"/>
      </w:r>
    </w:p>
    <w:p w14:paraId="11C13C99"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J.</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Aviso de llamado a licitación</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_Toc497917835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58</w:t>
      </w:r>
      <w:r w:rsidRPr="00B537A9">
        <w:rPr>
          <w:rFonts w:ascii="Times New Roman" w:hAnsi="Times New Roman"/>
          <w:b w:val="0"/>
          <w:noProof/>
        </w:rPr>
        <w:fldChar w:fldCharType="end"/>
      </w:r>
    </w:p>
    <w:p w14:paraId="3D3E6D48" w14:textId="77777777" w:rsidR="00D43A9E" w:rsidRPr="00B537A9" w:rsidRDefault="00D43A9E">
      <w:pPr>
        <w:pStyle w:val="TOC2"/>
        <w:tabs>
          <w:tab w:val="left" w:pos="720"/>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K.</w:t>
      </w:r>
      <w:r w:rsidRPr="00B537A9">
        <w:rPr>
          <w:rFonts w:ascii="Times New Roman" w:eastAsiaTheme="minorEastAsia" w:hAnsi="Times New Roman"/>
          <w:b w:val="0"/>
          <w:noProof/>
          <w:sz w:val="24"/>
          <w:szCs w:val="24"/>
          <w:lang w:val="es-ES"/>
        </w:rPr>
        <w:tab/>
      </w:r>
      <w:r w:rsidRPr="00B537A9">
        <w:rPr>
          <w:rFonts w:ascii="Times New Roman" w:hAnsi="Times New Roman"/>
          <w:b w:val="0"/>
          <w:noProof/>
        </w:rPr>
        <w:t>Ejemplo de Términos de Referencia para la Contratación de los Servicios de Consultoría para la Supervisión de un Contrato de Diseño y Construcción de Obras Civiles</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_Toc497917836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59</w:t>
      </w:r>
      <w:r w:rsidRPr="00B537A9">
        <w:rPr>
          <w:rFonts w:ascii="Times New Roman" w:hAnsi="Times New Roman"/>
          <w:b w:val="0"/>
          <w:noProof/>
        </w:rPr>
        <w:fldChar w:fldCharType="end"/>
      </w:r>
    </w:p>
    <w:p w14:paraId="1EF349BC"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1. Antecedentes</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_Toc497917837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59</w:t>
      </w:r>
      <w:r w:rsidRPr="00B537A9">
        <w:rPr>
          <w:rFonts w:ascii="Times New Roman" w:hAnsi="Times New Roman"/>
          <w:b w:val="0"/>
          <w:noProof/>
        </w:rPr>
        <w:fldChar w:fldCharType="end"/>
      </w:r>
    </w:p>
    <w:p w14:paraId="76607E52"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1.1 General</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_Toc497917838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60</w:t>
      </w:r>
      <w:r w:rsidRPr="00B537A9">
        <w:rPr>
          <w:rFonts w:ascii="Times New Roman" w:hAnsi="Times New Roman"/>
          <w:b w:val="0"/>
          <w:noProof/>
        </w:rPr>
        <w:fldChar w:fldCharType="end"/>
      </w:r>
    </w:p>
    <w:p w14:paraId="6EDB0580"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1.2 Criterios de selección</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_Toc497917839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60</w:t>
      </w:r>
      <w:r w:rsidRPr="00B537A9">
        <w:rPr>
          <w:rFonts w:ascii="Times New Roman" w:hAnsi="Times New Roman"/>
          <w:b w:val="0"/>
          <w:noProof/>
        </w:rPr>
        <w:fldChar w:fldCharType="end"/>
      </w:r>
    </w:p>
    <w:p w14:paraId="636EE720"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1.3 Descripción del proyecto</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_Toc497917840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61</w:t>
      </w:r>
      <w:r w:rsidRPr="00B537A9">
        <w:rPr>
          <w:rFonts w:ascii="Times New Roman" w:hAnsi="Times New Roman"/>
          <w:b w:val="0"/>
          <w:noProof/>
        </w:rPr>
        <w:fldChar w:fldCharType="end"/>
      </w:r>
    </w:p>
    <w:p w14:paraId="30A5988F"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2. Servicios de Supervisión de Contratos de Diseño y Construcción</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_Toc497917841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63</w:t>
      </w:r>
      <w:r w:rsidRPr="00B537A9">
        <w:rPr>
          <w:rFonts w:ascii="Times New Roman" w:hAnsi="Times New Roman"/>
          <w:b w:val="0"/>
          <w:noProof/>
        </w:rPr>
        <w:fldChar w:fldCharType="end"/>
      </w:r>
    </w:p>
    <w:p w14:paraId="5BDA68EF"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2.1 Servicios de consultoría</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_Toc497917842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63</w:t>
      </w:r>
      <w:r w:rsidRPr="00B537A9">
        <w:rPr>
          <w:rFonts w:ascii="Times New Roman" w:hAnsi="Times New Roman"/>
          <w:b w:val="0"/>
          <w:noProof/>
        </w:rPr>
        <w:fldChar w:fldCharType="end"/>
      </w:r>
    </w:p>
    <w:p w14:paraId="64F8817F"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2.2 Alcance de los servicios</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_Toc497917843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63</w:t>
      </w:r>
      <w:r w:rsidRPr="00B537A9">
        <w:rPr>
          <w:rFonts w:ascii="Times New Roman" w:hAnsi="Times New Roman"/>
          <w:b w:val="0"/>
          <w:noProof/>
        </w:rPr>
        <w:fldChar w:fldCharType="end"/>
      </w:r>
    </w:p>
    <w:p w14:paraId="2C8CDBD3"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3. Gestión del Proyecto, Marco Contractual y Responsabilidades</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_Toc497917844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73</w:t>
      </w:r>
      <w:r w:rsidRPr="00B537A9">
        <w:rPr>
          <w:rFonts w:ascii="Times New Roman" w:hAnsi="Times New Roman"/>
          <w:b w:val="0"/>
          <w:noProof/>
        </w:rPr>
        <w:fldChar w:fldCharType="end"/>
      </w:r>
    </w:p>
    <w:p w14:paraId="32D9FCB4"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4. Implementación, recursos y calendario</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_Toc497917845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75</w:t>
      </w:r>
      <w:r w:rsidRPr="00B537A9">
        <w:rPr>
          <w:rFonts w:ascii="Times New Roman" w:hAnsi="Times New Roman"/>
          <w:b w:val="0"/>
          <w:noProof/>
        </w:rPr>
        <w:fldChar w:fldCharType="end"/>
      </w:r>
    </w:p>
    <w:p w14:paraId="6FC05111"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5. Programa de Trabajo</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_Toc497917846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79</w:t>
      </w:r>
      <w:r w:rsidRPr="00B537A9">
        <w:rPr>
          <w:rFonts w:ascii="Times New Roman" w:hAnsi="Times New Roman"/>
          <w:b w:val="0"/>
          <w:noProof/>
        </w:rPr>
        <w:fldChar w:fldCharType="end"/>
      </w:r>
    </w:p>
    <w:p w14:paraId="3FF2E48C"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6. Instalaciones a ser proporcionadas por el Contratante</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_Toc497917847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79</w:t>
      </w:r>
      <w:r w:rsidRPr="00B537A9">
        <w:rPr>
          <w:rFonts w:ascii="Times New Roman" w:hAnsi="Times New Roman"/>
          <w:b w:val="0"/>
          <w:noProof/>
        </w:rPr>
        <w:fldChar w:fldCharType="end"/>
      </w:r>
    </w:p>
    <w:p w14:paraId="6436B3F0" w14:textId="77777777" w:rsidR="00D43A9E" w:rsidRPr="00B537A9" w:rsidRDefault="00D43A9E">
      <w:pPr>
        <w:pStyle w:val="TOC2"/>
        <w:tabs>
          <w:tab w:val="right" w:leader="dot" w:pos="8947"/>
        </w:tabs>
        <w:rPr>
          <w:rFonts w:ascii="Times New Roman" w:eastAsiaTheme="minorEastAsia" w:hAnsi="Times New Roman"/>
          <w:b w:val="0"/>
          <w:noProof/>
          <w:sz w:val="24"/>
          <w:szCs w:val="24"/>
          <w:lang w:val="es-ES"/>
        </w:rPr>
      </w:pPr>
      <w:r w:rsidRPr="00B537A9">
        <w:rPr>
          <w:rFonts w:ascii="Times New Roman" w:hAnsi="Times New Roman"/>
          <w:b w:val="0"/>
          <w:noProof/>
        </w:rPr>
        <w:t>7. Monitoreo y Evaluación</w:t>
      </w:r>
      <w:r w:rsidRPr="00B537A9">
        <w:rPr>
          <w:rFonts w:ascii="Times New Roman" w:hAnsi="Times New Roman"/>
          <w:b w:val="0"/>
          <w:noProof/>
        </w:rPr>
        <w:tab/>
      </w:r>
      <w:r w:rsidRPr="00B537A9">
        <w:rPr>
          <w:rFonts w:ascii="Times New Roman" w:hAnsi="Times New Roman"/>
          <w:b w:val="0"/>
          <w:noProof/>
        </w:rPr>
        <w:fldChar w:fldCharType="begin"/>
      </w:r>
      <w:r w:rsidRPr="00B537A9">
        <w:rPr>
          <w:rFonts w:ascii="Times New Roman" w:hAnsi="Times New Roman"/>
          <w:b w:val="0"/>
          <w:noProof/>
        </w:rPr>
        <w:instrText xml:space="preserve"> PAGEREF _Toc497917848 \h </w:instrText>
      </w:r>
      <w:r w:rsidRPr="00B537A9">
        <w:rPr>
          <w:rFonts w:ascii="Times New Roman" w:hAnsi="Times New Roman"/>
          <w:b w:val="0"/>
          <w:noProof/>
        </w:rPr>
      </w:r>
      <w:r w:rsidRPr="00B537A9">
        <w:rPr>
          <w:rFonts w:ascii="Times New Roman" w:hAnsi="Times New Roman"/>
          <w:b w:val="0"/>
          <w:noProof/>
        </w:rPr>
        <w:fldChar w:fldCharType="separate"/>
      </w:r>
      <w:r w:rsidRPr="00B537A9">
        <w:rPr>
          <w:rFonts w:ascii="Times New Roman" w:hAnsi="Times New Roman"/>
          <w:b w:val="0"/>
          <w:noProof/>
        </w:rPr>
        <w:t>80</w:t>
      </w:r>
      <w:r w:rsidRPr="00B537A9">
        <w:rPr>
          <w:rFonts w:ascii="Times New Roman" w:hAnsi="Times New Roman"/>
          <w:b w:val="0"/>
          <w:noProof/>
        </w:rPr>
        <w:fldChar w:fldCharType="end"/>
      </w:r>
    </w:p>
    <w:p w14:paraId="6BDA5068" w14:textId="77777777" w:rsidR="00821D7A" w:rsidRPr="00B537A9" w:rsidRDefault="00072AC0" w:rsidP="00821D7A">
      <w:pPr>
        <w:pStyle w:val="Heading2"/>
        <w:ind w:left="180" w:firstLine="0"/>
      </w:pPr>
      <w:r w:rsidRPr="00B537A9">
        <w:fldChar w:fldCharType="end"/>
      </w:r>
    </w:p>
    <w:p w14:paraId="3BCA21B6" w14:textId="77777777" w:rsidR="00821D7A" w:rsidRPr="00B537A9" w:rsidRDefault="00821D7A">
      <w:pPr>
        <w:jc w:val="left"/>
        <w:rPr>
          <w:b/>
          <w:sz w:val="40"/>
          <w:lang w:val="es-ES"/>
        </w:rPr>
      </w:pPr>
      <w:r w:rsidRPr="00B537A9">
        <w:br w:type="page"/>
      </w:r>
    </w:p>
    <w:p w14:paraId="4F4D4D3E" w14:textId="3B2DD710" w:rsidR="00343E96" w:rsidRPr="00B537A9" w:rsidRDefault="00072AC0" w:rsidP="00DD3811">
      <w:pPr>
        <w:pStyle w:val="Heading2"/>
        <w:ind w:left="180" w:firstLine="0"/>
      </w:pPr>
      <w:bookmarkStart w:id="7" w:name="_Toc497917824"/>
      <w:r w:rsidRPr="00B537A9">
        <w:lastRenderedPageBreak/>
        <w:t>P</w:t>
      </w:r>
      <w:r w:rsidR="00343E96" w:rsidRPr="00B537A9">
        <w:t>refacio</w:t>
      </w:r>
      <w:bookmarkEnd w:id="7"/>
    </w:p>
    <w:p w14:paraId="10A4E75B" w14:textId="77777777" w:rsidR="00DA7F0A" w:rsidRPr="00B537A9" w:rsidRDefault="00DA7F0A" w:rsidP="00343E96">
      <w:pPr>
        <w:rPr>
          <w:lang w:val="es-ES"/>
        </w:rPr>
      </w:pPr>
    </w:p>
    <w:p w14:paraId="3AB65D66" w14:textId="27E3B716" w:rsidR="00DA7F0A" w:rsidRPr="00B537A9" w:rsidRDefault="00BC280F" w:rsidP="00343E96">
      <w:pPr>
        <w:rPr>
          <w:lang w:val="es-ES"/>
        </w:rPr>
      </w:pPr>
      <w:r w:rsidRPr="00B537A9">
        <w:rPr>
          <w:lang w:val="es-ES"/>
        </w:rPr>
        <w:t>Esta Guía de Usuario ha sido preparada para asistir en el preparación del Documento de Licitación</w:t>
      </w:r>
      <w:r w:rsidR="00343E96" w:rsidRPr="00B537A9">
        <w:rPr>
          <w:lang w:val="es-ES"/>
        </w:rPr>
        <w:t xml:space="preserve"> para la contratación de obras civiles de mediano o gran tamaño mediante contratos de diseño y construcción </w:t>
      </w:r>
      <w:r w:rsidRPr="00B537A9">
        <w:rPr>
          <w:lang w:val="es-ES"/>
        </w:rPr>
        <w:t>a través de</w:t>
      </w:r>
      <w:r w:rsidR="00343E96" w:rsidRPr="00B537A9">
        <w:rPr>
          <w:lang w:val="es-ES"/>
        </w:rPr>
        <w:t xml:space="preserve"> licitación pública internacional, en un proceso de dos sobres</w:t>
      </w:r>
      <w:r w:rsidRPr="00B537A9">
        <w:rPr>
          <w:lang w:val="es-ES"/>
        </w:rPr>
        <w:t>,</w:t>
      </w:r>
      <w:r w:rsidR="00343E96" w:rsidRPr="00B537A9">
        <w:rPr>
          <w:lang w:val="es-ES"/>
        </w:rPr>
        <w:t xml:space="preserve"> generalmente </w:t>
      </w:r>
      <w:r w:rsidR="00774C68" w:rsidRPr="00B537A9">
        <w:rPr>
          <w:lang w:val="es-ES"/>
        </w:rPr>
        <w:t>con o sin</w:t>
      </w:r>
      <w:r w:rsidR="00343E96" w:rsidRPr="00B537A9">
        <w:rPr>
          <w:lang w:val="es-ES"/>
        </w:rPr>
        <w:t xml:space="preserve"> precalificación previa, para proyectos de inversión financiados total o parcialmente por el BID</w:t>
      </w:r>
      <w:r w:rsidR="00796F80" w:rsidRPr="00B537A9">
        <w:rPr>
          <w:lang w:val="es-ES"/>
        </w:rPr>
        <w:t>,</w:t>
      </w:r>
      <w:r w:rsidR="00343E96" w:rsidRPr="00B537A9">
        <w:rPr>
          <w:lang w:val="es-ES"/>
        </w:rPr>
        <w:t xml:space="preserve"> cuando el Contratante desee evaluar la capacidad de </w:t>
      </w:r>
      <w:r w:rsidR="00774C68" w:rsidRPr="00B537A9">
        <w:rPr>
          <w:lang w:val="es-ES"/>
        </w:rPr>
        <w:t xml:space="preserve">la </w:t>
      </w:r>
      <w:r w:rsidR="00343E96" w:rsidRPr="00B537A9">
        <w:rPr>
          <w:lang w:val="es-ES"/>
        </w:rPr>
        <w:t>respuesta técnica y las calificaciones de los Licitantes antes de abrir las Ofertas de precio y luego</w:t>
      </w:r>
      <w:r w:rsidR="005A35D5" w:rsidRPr="00B537A9">
        <w:rPr>
          <w:lang w:val="es-ES"/>
        </w:rPr>
        <w:t xml:space="preserve">, si así se </w:t>
      </w:r>
      <w:r w:rsidR="00774C68" w:rsidRPr="00B537A9">
        <w:rPr>
          <w:lang w:val="es-ES"/>
        </w:rPr>
        <w:t xml:space="preserve">lo </w:t>
      </w:r>
      <w:r w:rsidR="005A35D5" w:rsidRPr="00B537A9">
        <w:rPr>
          <w:lang w:val="es-ES"/>
        </w:rPr>
        <w:t>desea,</w:t>
      </w:r>
      <w:r w:rsidR="00343E96" w:rsidRPr="00B537A9">
        <w:rPr>
          <w:lang w:val="es-ES"/>
        </w:rPr>
        <w:t xml:space="preserve"> combinar el puntaje técnico con los puntos obtenidos en la evaluación de la Parte Financiera </w:t>
      </w:r>
      <w:r w:rsidR="005A35D5" w:rsidRPr="00B537A9">
        <w:rPr>
          <w:lang w:val="es-ES"/>
        </w:rPr>
        <w:t>para</w:t>
      </w:r>
      <w:r w:rsidR="00343E96" w:rsidRPr="00B537A9">
        <w:rPr>
          <w:lang w:val="es-ES"/>
        </w:rPr>
        <w:t xml:space="preserve"> determ</w:t>
      </w:r>
      <w:r w:rsidR="00DA7F0A" w:rsidRPr="00B537A9">
        <w:rPr>
          <w:lang w:val="es-ES"/>
        </w:rPr>
        <w:t>inar la Oferta Más Conveniente.</w:t>
      </w:r>
    </w:p>
    <w:p w14:paraId="3D8E216B" w14:textId="77777777" w:rsidR="00DA7F0A" w:rsidRPr="00B537A9" w:rsidRDefault="00DA7F0A" w:rsidP="00343E96">
      <w:pPr>
        <w:rPr>
          <w:lang w:val="es-ES"/>
        </w:rPr>
      </w:pPr>
    </w:p>
    <w:p w14:paraId="6399150B" w14:textId="65F37E10" w:rsidR="00343E96" w:rsidRPr="00B537A9" w:rsidRDefault="005A35D5" w:rsidP="00343E96">
      <w:pPr>
        <w:rPr>
          <w:lang w:val="es-ES"/>
        </w:rPr>
      </w:pPr>
      <w:r w:rsidRPr="00B537A9">
        <w:rPr>
          <w:lang w:val="es-ES"/>
        </w:rPr>
        <w:t>El documento también permite adjudicar a la Oferta Evaluada Más Baja entre aquellas que cumplen un mínimo de calificación técnica</w:t>
      </w:r>
      <w:r w:rsidR="00774C68" w:rsidRPr="00B537A9">
        <w:rPr>
          <w:lang w:val="es-ES"/>
        </w:rPr>
        <w:t xml:space="preserve"> con puntaje</w:t>
      </w:r>
      <w:r w:rsidRPr="00B537A9">
        <w:rPr>
          <w:lang w:val="es-ES"/>
        </w:rPr>
        <w:t xml:space="preserve">. </w:t>
      </w:r>
    </w:p>
    <w:p w14:paraId="02C938D1" w14:textId="77777777" w:rsidR="0019146F" w:rsidRPr="00B537A9" w:rsidRDefault="0019146F" w:rsidP="00343E96">
      <w:pPr>
        <w:rPr>
          <w:lang w:val="es-ES"/>
        </w:rPr>
      </w:pPr>
    </w:p>
    <w:p w14:paraId="7C955A07" w14:textId="77777777" w:rsidR="0019146F" w:rsidRPr="00B537A9" w:rsidRDefault="00BC280F" w:rsidP="00343E96">
      <w:pPr>
        <w:rPr>
          <w:lang w:val="es-ES"/>
        </w:rPr>
      </w:pPr>
      <w:r w:rsidRPr="00B537A9">
        <w:rPr>
          <w:lang w:val="es-ES"/>
        </w:rPr>
        <w:t>El Documento Estándar de Licitación (DEL) para el cual se prepara esta Guía del Usurario</w:t>
      </w:r>
      <w:r w:rsidR="0019146F" w:rsidRPr="00B537A9">
        <w:rPr>
          <w:lang w:val="es-ES"/>
        </w:rPr>
        <w:t xml:space="preserve"> </w:t>
      </w:r>
      <w:r w:rsidRPr="00B537A9">
        <w:rPr>
          <w:lang w:val="es-ES"/>
        </w:rPr>
        <w:t xml:space="preserve">y la Guía </w:t>
      </w:r>
      <w:r w:rsidR="0019146F" w:rsidRPr="00B537A9">
        <w:rPr>
          <w:lang w:val="es-ES"/>
        </w:rPr>
        <w:t>está</w:t>
      </w:r>
      <w:r w:rsidRPr="00B537A9">
        <w:rPr>
          <w:lang w:val="es-ES"/>
        </w:rPr>
        <w:t>n</w:t>
      </w:r>
      <w:r w:rsidR="0019146F" w:rsidRPr="00B537A9">
        <w:rPr>
          <w:lang w:val="es-ES"/>
        </w:rPr>
        <w:t xml:space="preserve"> en período de prueba a efecto de recibir comentarios y observaciones de los Usuarios, funcionarios, la industria y sus asociaciones durante un período inicialmente estimado de dos años o hasta cuando los bancos de desarrollo multilateral armonicen un documento sustitutivo.</w:t>
      </w:r>
    </w:p>
    <w:p w14:paraId="08ABAFEA" w14:textId="77777777" w:rsidR="00343E96" w:rsidRPr="00B537A9" w:rsidRDefault="00343E96" w:rsidP="00343E96">
      <w:pPr>
        <w:rPr>
          <w:lang w:val="es-ES"/>
        </w:rPr>
      </w:pPr>
    </w:p>
    <w:p w14:paraId="3D8867AB" w14:textId="0CBF49C3" w:rsidR="00343E96" w:rsidRPr="00B537A9" w:rsidRDefault="005A35D5" w:rsidP="00343E96">
      <w:pPr>
        <w:rPr>
          <w:iCs/>
          <w:lang w:val="es-ES"/>
        </w:rPr>
      </w:pPr>
      <w:r w:rsidRPr="00B537A9">
        <w:rPr>
          <w:lang w:val="es-ES"/>
        </w:rPr>
        <w:t xml:space="preserve">El Banco también dispone de </w:t>
      </w:r>
      <w:r w:rsidR="0019146F" w:rsidRPr="00B537A9">
        <w:rPr>
          <w:lang w:val="es-ES"/>
        </w:rPr>
        <w:t xml:space="preserve">otros </w:t>
      </w:r>
      <w:r w:rsidR="00343E96" w:rsidRPr="00B537A9">
        <w:rPr>
          <w:lang w:val="es-ES"/>
        </w:rPr>
        <w:t xml:space="preserve">documentos </w:t>
      </w:r>
      <w:r w:rsidR="0019146F" w:rsidRPr="00B537A9">
        <w:rPr>
          <w:lang w:val="es-ES"/>
        </w:rPr>
        <w:t>de licitación</w:t>
      </w:r>
      <w:r w:rsidR="00383CEB" w:rsidRPr="00B537A9">
        <w:rPr>
          <w:lang w:val="es-ES"/>
        </w:rPr>
        <w:t>:</w:t>
      </w:r>
      <w:r w:rsidR="0019146F" w:rsidRPr="00B537A9">
        <w:rPr>
          <w:lang w:val="es-ES"/>
        </w:rPr>
        <w:t xml:space="preserve"> </w:t>
      </w:r>
      <w:r w:rsidR="00383CEB" w:rsidRPr="00B537A9">
        <w:rPr>
          <w:lang w:val="es-ES"/>
        </w:rPr>
        <w:t xml:space="preserve">(a) </w:t>
      </w:r>
      <w:r w:rsidR="0019146F" w:rsidRPr="00B537A9">
        <w:rPr>
          <w:lang w:val="es-ES"/>
        </w:rPr>
        <w:t>para obras menores mediante contratación del</w:t>
      </w:r>
      <w:r w:rsidR="00343E96" w:rsidRPr="00B537A9">
        <w:rPr>
          <w:lang w:val="es-ES"/>
        </w:rPr>
        <w:t xml:space="preserve"> diseño </w:t>
      </w:r>
      <w:r w:rsidR="00BC280F" w:rsidRPr="00B537A9">
        <w:rPr>
          <w:lang w:val="es-ES"/>
        </w:rPr>
        <w:t>y la</w:t>
      </w:r>
      <w:r w:rsidR="00343E96" w:rsidRPr="00B537A9">
        <w:rPr>
          <w:lang w:val="es-ES"/>
        </w:rPr>
        <w:t xml:space="preserve"> </w:t>
      </w:r>
      <w:r w:rsidR="00821D7A" w:rsidRPr="00B537A9">
        <w:rPr>
          <w:lang w:val="es-ES"/>
        </w:rPr>
        <w:t>construcción, en</w:t>
      </w:r>
      <w:r w:rsidR="00343E96" w:rsidRPr="00B537A9">
        <w:rPr>
          <w:iCs/>
          <w:lang w:val="es-ES"/>
        </w:rPr>
        <w:t xml:space="preserve"> l</w:t>
      </w:r>
      <w:r w:rsidR="0019146F" w:rsidRPr="00B537A9">
        <w:rPr>
          <w:iCs/>
          <w:lang w:val="es-ES"/>
        </w:rPr>
        <w:t>o</w:t>
      </w:r>
      <w:r w:rsidR="00343E96" w:rsidRPr="00B537A9">
        <w:rPr>
          <w:iCs/>
          <w:lang w:val="es-ES"/>
        </w:rPr>
        <w:t>s que se utiliza un proceso de un solo sobre</w:t>
      </w:r>
      <w:r w:rsidR="00383CEB" w:rsidRPr="00B537A9">
        <w:rPr>
          <w:iCs/>
          <w:lang w:val="es-ES"/>
        </w:rPr>
        <w:t>;</w:t>
      </w:r>
      <w:r w:rsidR="00343E96" w:rsidRPr="00B537A9">
        <w:rPr>
          <w:lang w:val="es-ES"/>
        </w:rPr>
        <w:t xml:space="preserve"> y </w:t>
      </w:r>
      <w:r w:rsidR="00383CEB" w:rsidRPr="00B537A9">
        <w:rPr>
          <w:lang w:val="es-ES"/>
        </w:rPr>
        <w:t xml:space="preserve">(b) </w:t>
      </w:r>
      <w:r w:rsidR="00343E96" w:rsidRPr="00B537A9">
        <w:rPr>
          <w:lang w:val="es-ES"/>
        </w:rPr>
        <w:t xml:space="preserve">otro para </w:t>
      </w:r>
      <w:r w:rsidRPr="00B537A9">
        <w:rPr>
          <w:lang w:val="es-ES"/>
        </w:rPr>
        <w:t xml:space="preserve">procesos </w:t>
      </w:r>
      <w:r w:rsidR="00383CEB" w:rsidRPr="00B537A9">
        <w:rPr>
          <w:lang w:val="es-ES"/>
        </w:rPr>
        <w:t xml:space="preserve">de obras civiles </w:t>
      </w:r>
      <w:r w:rsidRPr="00B537A9">
        <w:rPr>
          <w:lang w:val="es-ES"/>
        </w:rPr>
        <w:t>que han tenido una precalificación previa.</w:t>
      </w:r>
      <w:r w:rsidR="00343E96" w:rsidRPr="00B537A9">
        <w:rPr>
          <w:lang w:val="es-ES"/>
        </w:rPr>
        <w:t xml:space="preserve"> </w:t>
      </w:r>
    </w:p>
    <w:p w14:paraId="34FDE5C9" w14:textId="77777777" w:rsidR="00343E96" w:rsidRPr="00B537A9" w:rsidRDefault="00343E96" w:rsidP="00343E96">
      <w:pPr>
        <w:pStyle w:val="plane"/>
        <w:rPr>
          <w:lang w:val="es-ES"/>
        </w:rPr>
      </w:pPr>
    </w:p>
    <w:p w14:paraId="51881397" w14:textId="33A27895" w:rsidR="00DA7F0A" w:rsidRPr="00B537A9" w:rsidRDefault="00374C92" w:rsidP="00343E96">
      <w:pPr>
        <w:pStyle w:val="plane"/>
        <w:rPr>
          <w:rFonts w:ascii="Times New Roman" w:hAnsi="Times New Roman"/>
          <w:lang w:val="es-ES"/>
        </w:rPr>
      </w:pPr>
      <w:r w:rsidRPr="00B537A9">
        <w:rPr>
          <w:rFonts w:ascii="Times New Roman" w:hAnsi="Times New Roman"/>
          <w:lang w:val="es-ES"/>
        </w:rPr>
        <w:t xml:space="preserve">El documento </w:t>
      </w:r>
      <w:r w:rsidR="00343E96" w:rsidRPr="00B537A9">
        <w:rPr>
          <w:rFonts w:ascii="Times New Roman" w:hAnsi="Times New Roman"/>
          <w:lang w:val="es-ES"/>
        </w:rPr>
        <w:t>incluye un contrato de suma global</w:t>
      </w:r>
      <w:r w:rsidRPr="00B537A9">
        <w:rPr>
          <w:rFonts w:ascii="Times New Roman" w:hAnsi="Times New Roman"/>
          <w:lang w:val="es-ES"/>
        </w:rPr>
        <w:t xml:space="preserve"> o alzada para el diseño y la construcción de las obras un contrato de responsabilidad única del Contratista</w:t>
      </w:r>
      <w:r w:rsidR="00343E96" w:rsidRPr="00B537A9">
        <w:rPr>
          <w:rFonts w:ascii="Times New Roman" w:hAnsi="Times New Roman"/>
          <w:lang w:val="es-ES"/>
        </w:rPr>
        <w:t xml:space="preserve">. Los contratos de suma global se usan sobre todo en la construcción de edificios y otros tipos de obras bien definidas que tengan pocas probabilidades de experimentar cambios en las cantidades o en las especificaciones, o en las que sea improbable encontrar condiciones difíciles o imprevistas en el Sitio de las Obras (por ejemplo, problemas ocultos </w:t>
      </w:r>
      <w:r w:rsidRPr="00B537A9">
        <w:rPr>
          <w:rFonts w:ascii="Times New Roman" w:hAnsi="Times New Roman"/>
          <w:lang w:val="es-ES"/>
        </w:rPr>
        <w:t>en las fundaciones</w:t>
      </w:r>
      <w:r w:rsidR="00343E96" w:rsidRPr="00B537A9">
        <w:rPr>
          <w:rFonts w:ascii="Times New Roman" w:hAnsi="Times New Roman"/>
          <w:lang w:val="es-ES"/>
        </w:rPr>
        <w:t xml:space="preserve">). </w:t>
      </w:r>
    </w:p>
    <w:p w14:paraId="640D03ED" w14:textId="77777777" w:rsidR="00DA7F0A" w:rsidRPr="00B537A9" w:rsidRDefault="00DA7F0A" w:rsidP="00343E96">
      <w:pPr>
        <w:pStyle w:val="plane"/>
        <w:rPr>
          <w:rFonts w:ascii="Times New Roman" w:hAnsi="Times New Roman"/>
          <w:lang w:val="es-ES"/>
        </w:rPr>
      </w:pPr>
    </w:p>
    <w:p w14:paraId="79F6E9BE" w14:textId="1F9A0569" w:rsidR="00DA7F0A" w:rsidRPr="00B537A9" w:rsidRDefault="00374C92" w:rsidP="00343E96">
      <w:pPr>
        <w:pStyle w:val="plane"/>
        <w:rPr>
          <w:rFonts w:ascii="Times New Roman" w:hAnsi="Times New Roman"/>
          <w:lang w:val="es-ES"/>
        </w:rPr>
      </w:pPr>
      <w:r w:rsidRPr="00B537A9">
        <w:rPr>
          <w:rFonts w:ascii="Times New Roman" w:hAnsi="Times New Roman"/>
          <w:lang w:val="es-ES"/>
        </w:rPr>
        <w:t xml:space="preserve">Con la intención de ofrecer una mejor distribución de riesgos entre las Partes, el </w:t>
      </w:r>
      <w:r w:rsidR="00DA7F0A" w:rsidRPr="00B537A9">
        <w:rPr>
          <w:rFonts w:ascii="Times New Roman" w:hAnsi="Times New Roman"/>
          <w:lang w:val="es-ES"/>
        </w:rPr>
        <w:t xml:space="preserve">documento permite pagar algunas partes de las obras (deseablemente menores) por </w:t>
      </w:r>
      <w:r w:rsidR="00DA7F0A" w:rsidRPr="00B537A9">
        <w:rPr>
          <w:rFonts w:ascii="Times New Roman" w:hAnsi="Times New Roman"/>
          <w:i/>
          <w:lang w:val="es-ES"/>
        </w:rPr>
        <w:t>mediciones</w:t>
      </w:r>
      <w:r w:rsidR="00DA7F0A" w:rsidRPr="00B537A9">
        <w:rPr>
          <w:rFonts w:ascii="Times New Roman" w:hAnsi="Times New Roman"/>
          <w:lang w:val="es-ES"/>
        </w:rPr>
        <w:t xml:space="preserve"> o </w:t>
      </w:r>
      <w:r w:rsidR="00DA7F0A" w:rsidRPr="00B537A9">
        <w:rPr>
          <w:rFonts w:ascii="Times New Roman" w:hAnsi="Times New Roman"/>
          <w:i/>
          <w:lang w:val="es-ES"/>
        </w:rPr>
        <w:t>Trabajos por día</w:t>
      </w:r>
      <w:r w:rsidR="00DA7F0A" w:rsidRPr="00B537A9">
        <w:rPr>
          <w:rFonts w:ascii="Times New Roman" w:hAnsi="Times New Roman"/>
          <w:lang w:val="es-ES"/>
        </w:rPr>
        <w:t xml:space="preserve">, si el Contratante identifica esas partes en los Requisitos </w:t>
      </w:r>
      <w:r w:rsidRPr="00B537A9">
        <w:rPr>
          <w:rFonts w:ascii="Times New Roman" w:hAnsi="Times New Roman"/>
          <w:lang w:val="es-ES"/>
        </w:rPr>
        <w:t>del Contratante (específicamente en el “Alcance de las Obras”)</w:t>
      </w:r>
      <w:r w:rsidR="00DA7F0A" w:rsidRPr="00B537A9">
        <w:rPr>
          <w:rFonts w:ascii="Times New Roman" w:hAnsi="Times New Roman"/>
          <w:lang w:val="es-ES"/>
        </w:rPr>
        <w:t xml:space="preserve"> y solicit</w:t>
      </w:r>
      <w:r w:rsidRPr="00B537A9">
        <w:rPr>
          <w:rFonts w:ascii="Times New Roman" w:hAnsi="Times New Roman"/>
          <w:lang w:val="es-ES"/>
        </w:rPr>
        <w:t xml:space="preserve">a cotizaciones para esos rubros. </w:t>
      </w:r>
      <w:r w:rsidR="00DA7F0A" w:rsidRPr="00B537A9">
        <w:rPr>
          <w:rFonts w:ascii="Times New Roman" w:hAnsi="Times New Roman"/>
          <w:lang w:val="es-ES"/>
        </w:rPr>
        <w:t xml:space="preserve">En tales casos, los Requisitos del Contratante deben establecer niveles de pago diferenciados para </w:t>
      </w:r>
      <w:r w:rsidRPr="00B537A9">
        <w:rPr>
          <w:rFonts w:ascii="Times New Roman" w:hAnsi="Times New Roman"/>
          <w:lang w:val="es-ES"/>
        </w:rPr>
        <w:t xml:space="preserve">distintos niveles de cantidades </w:t>
      </w:r>
      <w:r w:rsidR="00DA7F0A" w:rsidRPr="00B537A9">
        <w:rPr>
          <w:rFonts w:ascii="Times New Roman" w:hAnsi="Times New Roman"/>
          <w:lang w:val="es-ES"/>
        </w:rPr>
        <w:t xml:space="preserve">mayores de obras por encima de las cantidades </w:t>
      </w:r>
      <w:r w:rsidRPr="00B537A9">
        <w:rPr>
          <w:rFonts w:ascii="Times New Roman" w:hAnsi="Times New Roman"/>
          <w:lang w:val="es-ES"/>
        </w:rPr>
        <w:t xml:space="preserve">establecidas en el diseño final antes de iniciar las obras. </w:t>
      </w:r>
    </w:p>
    <w:p w14:paraId="04660FC0" w14:textId="77777777" w:rsidR="00DA7F0A" w:rsidRPr="00B537A9" w:rsidRDefault="00DA7F0A" w:rsidP="00343E96">
      <w:pPr>
        <w:pStyle w:val="plane"/>
        <w:rPr>
          <w:rFonts w:ascii="Times New Roman" w:hAnsi="Times New Roman"/>
          <w:lang w:val="es-ES"/>
        </w:rPr>
      </w:pPr>
    </w:p>
    <w:p w14:paraId="214C5910" w14:textId="71B2E361" w:rsidR="00DA7F0A" w:rsidRPr="00B537A9" w:rsidRDefault="00343E96" w:rsidP="00343E96">
      <w:pPr>
        <w:pStyle w:val="plane"/>
        <w:rPr>
          <w:rFonts w:ascii="Times New Roman" w:hAnsi="Times New Roman"/>
          <w:lang w:val="es-ES"/>
        </w:rPr>
      </w:pPr>
      <w:r w:rsidRPr="00B537A9">
        <w:rPr>
          <w:rFonts w:ascii="Times New Roman" w:hAnsi="Times New Roman"/>
          <w:lang w:val="es-ES"/>
        </w:rPr>
        <w:t xml:space="preserve">Los contratos de suma global deben utilizarse para obras cuyas características físicas y de calidad puedan definirse en su totalidad antes de solicitar propuestas o para aquellas en las que el riesgo de que se efectúen variaciones significativas de diseño sea mínimo, como las </w:t>
      </w:r>
      <w:r w:rsidR="00374C92" w:rsidRPr="00B537A9">
        <w:rPr>
          <w:rFonts w:ascii="Times New Roman" w:hAnsi="Times New Roman"/>
          <w:lang w:val="es-ES"/>
        </w:rPr>
        <w:t>obras de equipamiento urbano y edificios escolares o de salud pública o semejantes.</w:t>
      </w:r>
    </w:p>
    <w:p w14:paraId="1BAB081C" w14:textId="77777777" w:rsidR="00DA7F0A" w:rsidRPr="00B537A9" w:rsidRDefault="00DA7F0A" w:rsidP="00343E96">
      <w:pPr>
        <w:pStyle w:val="plane"/>
        <w:rPr>
          <w:rFonts w:ascii="Times New Roman" w:hAnsi="Times New Roman"/>
          <w:lang w:val="es-ES"/>
        </w:rPr>
      </w:pPr>
    </w:p>
    <w:p w14:paraId="0B65219F" w14:textId="09018DD6" w:rsidR="00343E96" w:rsidRPr="00B537A9" w:rsidRDefault="00343E96" w:rsidP="00343E96">
      <w:pPr>
        <w:pStyle w:val="plane"/>
        <w:rPr>
          <w:rFonts w:ascii="Times New Roman" w:hAnsi="Times New Roman"/>
          <w:lang w:val="es-ES"/>
        </w:rPr>
      </w:pPr>
      <w:r w:rsidRPr="00B537A9">
        <w:rPr>
          <w:rFonts w:ascii="Times New Roman" w:hAnsi="Times New Roman"/>
          <w:lang w:val="es-ES"/>
        </w:rPr>
        <w:lastRenderedPageBreak/>
        <w:t>En los contratos de suma global se ha introducido el concepto de “p</w:t>
      </w:r>
      <w:r w:rsidRPr="00B537A9">
        <w:rPr>
          <w:lang w:val="es-AR"/>
        </w:rPr>
        <w:t xml:space="preserve">rogramas </w:t>
      </w:r>
      <w:r w:rsidR="00796F80" w:rsidRPr="00B537A9">
        <w:rPr>
          <w:lang w:val="es-AR"/>
        </w:rPr>
        <w:t xml:space="preserve">o listas </w:t>
      </w:r>
      <w:r w:rsidRPr="00B537A9">
        <w:rPr>
          <w:rFonts w:ascii="Times New Roman" w:hAnsi="Times New Roman"/>
          <w:lang w:val="es-ES"/>
        </w:rPr>
        <w:t>de actividades</w:t>
      </w:r>
      <w:r w:rsidR="00796F80" w:rsidRPr="00B537A9">
        <w:rPr>
          <w:rFonts w:ascii="Times New Roman" w:hAnsi="Times New Roman"/>
          <w:lang w:val="es-ES"/>
        </w:rPr>
        <w:t xml:space="preserve"> y sub-actividades</w:t>
      </w:r>
      <w:r w:rsidRPr="00B537A9">
        <w:rPr>
          <w:rFonts w:ascii="Times New Roman" w:hAnsi="Times New Roman"/>
          <w:lang w:val="es-ES"/>
        </w:rPr>
        <w:t>” con estipulación de precios, para permitir que se efectúen pagos por los porcentajes completados de cada actividad.</w:t>
      </w:r>
    </w:p>
    <w:p w14:paraId="41C77CD2" w14:textId="77777777" w:rsidR="00343E96" w:rsidRPr="00B537A9" w:rsidRDefault="00343E96" w:rsidP="00343E96">
      <w:pPr>
        <w:pStyle w:val="plane"/>
        <w:rPr>
          <w:rFonts w:ascii="Times New Roman" w:hAnsi="Times New Roman"/>
          <w:lang w:val="es-ES"/>
        </w:rPr>
      </w:pPr>
    </w:p>
    <w:p w14:paraId="3ABA62D4" w14:textId="3327FC2C" w:rsidR="005354B4" w:rsidRPr="00B537A9" w:rsidRDefault="005354B4" w:rsidP="005354B4">
      <w:r w:rsidRPr="00B537A9">
        <w:t>El DEL incluye nuevas disposiciones en materia ambiental, social y de seguridad y salud en el trabajo (ASSS) que han sido revisadas y mejoradas por la Unidad de Salvaguardias Ambientales y Sociales del Banco.</w:t>
      </w:r>
      <w:r w:rsidR="00972051" w:rsidRPr="00B537A9">
        <w:t xml:space="preserve">  Este DEL también contiene observaciones formualdas por el Departamento Legal y la OII del Banco.</w:t>
      </w:r>
    </w:p>
    <w:p w14:paraId="33937348" w14:textId="77777777" w:rsidR="005354B4" w:rsidRPr="00B537A9" w:rsidRDefault="005354B4" w:rsidP="00E613DB"/>
    <w:p w14:paraId="0DCA2CB6" w14:textId="2A986625" w:rsidR="00E613DB" w:rsidRPr="00B537A9" w:rsidRDefault="00E613DB" w:rsidP="00E613DB">
      <w:r w:rsidRPr="00B537A9">
        <w:t xml:space="preserve">Al momento de preparar la primera edición del Documento de Licitación y esta Guía, el Banco aún no ha completado negociaciones sobre el uso de la licencia </w:t>
      </w:r>
      <w:r w:rsidR="00374C92" w:rsidRPr="00B537A9">
        <w:t xml:space="preserve">del Libro Amarillo de FIDIC </w:t>
      </w:r>
      <w:r w:rsidRPr="00B537A9">
        <w:t>por lo cual, las condiciones generales no pueden publicarse sin adquirir la licencia correspondiente.</w:t>
      </w:r>
    </w:p>
    <w:p w14:paraId="62469270" w14:textId="77777777" w:rsidR="00E613DB" w:rsidRPr="00B537A9" w:rsidRDefault="00E613DB" w:rsidP="00343E96">
      <w:pPr>
        <w:pStyle w:val="plane"/>
        <w:rPr>
          <w:rFonts w:ascii="Times New Roman" w:hAnsi="Times New Roman"/>
          <w:lang w:val="es-ES_tradnl"/>
        </w:rPr>
      </w:pPr>
    </w:p>
    <w:p w14:paraId="1D0C56A3" w14:textId="49D1354F" w:rsidR="00BC280F" w:rsidRPr="00B537A9" w:rsidRDefault="00BC280F" w:rsidP="00BC280F">
      <w:r w:rsidRPr="00B537A9">
        <w:t xml:space="preserve">Durante el período de prueba del Documento de Licitación y </w:t>
      </w:r>
      <w:r w:rsidR="00DA7F0A" w:rsidRPr="00B537A9">
        <w:t xml:space="preserve">de </w:t>
      </w:r>
      <w:r w:rsidRPr="00B537A9">
        <w:t>la Guía, el Banco agradecerá comentarios y observaciones para hacer estos documentos más efectivos. Para estos efectos, favor dirigirse a:</w:t>
      </w:r>
    </w:p>
    <w:p w14:paraId="67AB6188" w14:textId="77777777" w:rsidR="008C558D" w:rsidRPr="0051092C" w:rsidRDefault="008C558D" w:rsidP="008C558D"/>
    <w:p w14:paraId="34C9855C" w14:textId="77777777" w:rsidR="008C558D" w:rsidRPr="0037008C" w:rsidRDefault="008C558D" w:rsidP="008C558D">
      <w:pPr>
        <w:jc w:val="center"/>
      </w:pPr>
      <w:r>
        <w:t>División de Adquisiciones de Proyecto (VPC/FMP)</w:t>
      </w:r>
    </w:p>
    <w:p w14:paraId="320DE3ED" w14:textId="77777777" w:rsidR="008C558D" w:rsidRPr="0037008C" w:rsidRDefault="008C558D" w:rsidP="008C558D">
      <w:pPr>
        <w:jc w:val="center"/>
      </w:pPr>
      <w:r w:rsidRPr="0037008C">
        <w:t>Banco Interamericano de Desarrollo</w:t>
      </w:r>
    </w:p>
    <w:p w14:paraId="59EDDC34" w14:textId="77777777" w:rsidR="008C558D" w:rsidRPr="00EC7B07" w:rsidRDefault="008C558D" w:rsidP="008C558D">
      <w:pPr>
        <w:jc w:val="center"/>
      </w:pPr>
      <w:r w:rsidRPr="00EC7B07">
        <w:t>1300 New York Avenue, N.W. Washington, D.C. 20577, USA</w:t>
      </w:r>
      <w:r w:rsidRPr="00EC7B07">
        <w:br/>
        <w:t>E-mail:</w:t>
      </w:r>
      <w:bookmarkStart w:id="8" w:name="_GoBack"/>
      <w:bookmarkEnd w:id="8"/>
      <w:r>
        <w:fldChar w:fldCharType="begin"/>
      </w:r>
      <w:r w:rsidRPr="00CE1722">
        <w:instrText xml:space="preserve"> HYPERLINK "mailto:procurement@iadb.org" </w:instrText>
      </w:r>
      <w:r>
        <w:fldChar w:fldCharType="separate"/>
      </w:r>
      <w:r w:rsidRPr="00EC7B07">
        <w:rPr>
          <w:rStyle w:val="Hyperlink"/>
        </w:rPr>
        <w:br/>
        <w:t>procurement@iadb.org</w:t>
      </w:r>
      <w:r>
        <w:rPr>
          <w:rStyle w:val="Hyperlink"/>
        </w:rPr>
        <w:fldChar w:fldCharType="end"/>
      </w:r>
    </w:p>
    <w:p w14:paraId="2021F419" w14:textId="519E1C7A" w:rsidR="00E613DB" w:rsidRPr="00B537A9" w:rsidRDefault="00E613DB">
      <w:pPr>
        <w:jc w:val="left"/>
        <w:rPr>
          <w:lang w:val="es-ES"/>
        </w:rPr>
      </w:pPr>
      <w:r w:rsidRPr="00B537A9">
        <w:rPr>
          <w:lang w:val="es-ES"/>
        </w:rPr>
        <w:br w:type="page"/>
      </w:r>
    </w:p>
    <w:p w14:paraId="2B6FC367" w14:textId="77777777" w:rsidR="00BC280F" w:rsidRPr="00B537A9" w:rsidRDefault="00BC280F" w:rsidP="004D35C0">
      <w:pPr>
        <w:pStyle w:val="Heading2"/>
        <w:numPr>
          <w:ilvl w:val="0"/>
          <w:numId w:val="11"/>
        </w:numPr>
      </w:pPr>
      <w:bookmarkStart w:id="9" w:name="_Toc497917825"/>
      <w:r w:rsidRPr="00B537A9">
        <w:lastRenderedPageBreak/>
        <w:t>Preámbulo</w:t>
      </w:r>
      <w:bookmarkEnd w:id="9"/>
    </w:p>
    <w:p w14:paraId="79A821AD" w14:textId="77777777" w:rsidR="00BC280F" w:rsidRPr="00B537A9" w:rsidRDefault="00BC280F" w:rsidP="00BC280F">
      <w:pPr>
        <w:pStyle w:val="Heading2"/>
        <w:ind w:left="180" w:firstLine="0"/>
        <w:jc w:val="both"/>
        <w:rPr>
          <w:b w:val="0"/>
          <w:sz w:val="24"/>
          <w:lang w:val="es-ES_tradnl"/>
        </w:rPr>
      </w:pPr>
    </w:p>
    <w:p w14:paraId="4220F331" w14:textId="383D1B14" w:rsidR="00BC280F" w:rsidRPr="00B537A9" w:rsidRDefault="00BC280F" w:rsidP="007D16D4">
      <w:r w:rsidRPr="00B537A9">
        <w:t xml:space="preserve">Esta Guía sigue las partes y secciones en el mismo orden del Documento Estándar de Licitación </w:t>
      </w:r>
      <w:r w:rsidR="00796F80" w:rsidRPr="00B537A9">
        <w:t xml:space="preserve">(DEL) </w:t>
      </w:r>
      <w:r w:rsidRPr="00B537A9">
        <w:t>para el cual fue elaborada.</w:t>
      </w:r>
    </w:p>
    <w:p w14:paraId="051E76B2" w14:textId="77777777" w:rsidR="00BC280F" w:rsidRPr="00B537A9" w:rsidRDefault="00BC280F" w:rsidP="007D16D4"/>
    <w:p w14:paraId="7CBC409C" w14:textId="61B2018A" w:rsidR="00BC280F" w:rsidRPr="00B537A9" w:rsidRDefault="00BC280F" w:rsidP="007D16D4">
      <w:r w:rsidRPr="00B537A9">
        <w:t xml:space="preserve">La última </w:t>
      </w:r>
      <w:r w:rsidR="004250DE" w:rsidRPr="00B537A9">
        <w:t>S</w:t>
      </w:r>
      <w:r w:rsidRPr="00B537A9">
        <w:t>ección incluye un modelo de términos de referencia de contratación de servicios de consultoría para apoyo de la supervisión del proyecto que se contr</w:t>
      </w:r>
      <w:r w:rsidR="00796F80" w:rsidRPr="00B537A9">
        <w:t xml:space="preserve">ata con el Documento Estándar. </w:t>
      </w:r>
      <w:r w:rsidRPr="00B537A9">
        <w:t>Los términos de referencia no son pa</w:t>
      </w:r>
      <w:r w:rsidR="004250DE" w:rsidRPr="00B537A9">
        <w:t xml:space="preserve">rte del Documento de Licitación y son únicamente una ayuda para la contratación de servicios de apoyo a la implementación del proyecto y que son </w:t>
      </w:r>
      <w:r w:rsidR="00374C92" w:rsidRPr="00B537A9">
        <w:t xml:space="preserve">necesidades de la agencia ejecutora adicionales y </w:t>
      </w:r>
      <w:r w:rsidR="004250DE" w:rsidRPr="00B537A9">
        <w:t xml:space="preserve">distintos al servicio del “Ingeniero” tipo FIDIC que </w:t>
      </w:r>
      <w:r w:rsidR="00796F80" w:rsidRPr="00B537A9">
        <w:t>requiere las condiciones contractuales</w:t>
      </w:r>
      <w:r w:rsidR="004250DE" w:rsidRPr="00B537A9">
        <w:t>.</w:t>
      </w:r>
    </w:p>
    <w:p w14:paraId="01088101" w14:textId="77777777" w:rsidR="00E613DB" w:rsidRPr="00B537A9" w:rsidRDefault="00BC280F" w:rsidP="007D16D4">
      <w:r w:rsidRPr="00B537A9">
        <w:br/>
        <w:t>Esta Guía solamente trata los aspectos principales o novedosos del Documento de Licitación</w:t>
      </w:r>
      <w:r w:rsidR="00796F80" w:rsidRPr="00B537A9">
        <w:t xml:space="preserve"> de diseño y construcción</w:t>
      </w:r>
      <w:r w:rsidRPr="00B537A9">
        <w:t xml:space="preserve">. </w:t>
      </w:r>
    </w:p>
    <w:p w14:paraId="2D348510" w14:textId="77777777" w:rsidR="00E613DB" w:rsidRPr="00B537A9" w:rsidRDefault="00E613DB" w:rsidP="007D16D4"/>
    <w:p w14:paraId="5D07987B" w14:textId="3E49B86A" w:rsidR="00EF1505" w:rsidRPr="00B537A9" w:rsidRDefault="00EF1505" w:rsidP="007D16D4">
      <w:r w:rsidRPr="00B537A9">
        <w:t>El DEL incluye algunas disposiciones que refuerzan las obligaciones en materia ambiental, social y de seguridad y salud en el trabajo que se vuelven mucho más relevantes en un contrato tipo diseño y construcción de responsabilidad única del Contratista. Esas obligaciones son las derivadas de las leyes y reglamentos de cada país, y s</w:t>
      </w:r>
      <w:r w:rsidR="00312544" w:rsidRPr="00B537A9">
        <w:t>i no</w:t>
      </w:r>
      <w:r w:rsidRPr="00B537A9">
        <w:t xml:space="preserve"> existen</w:t>
      </w:r>
      <w:r w:rsidR="00312544" w:rsidRPr="00B537A9">
        <w:t xml:space="preserve"> o son insuficientes</w:t>
      </w:r>
      <w:r w:rsidRPr="00B537A9">
        <w:t xml:space="preserve">, las que se detallan en los </w:t>
      </w:r>
      <w:r w:rsidR="00D87AE6" w:rsidRPr="00B537A9">
        <w:t>Requisitos del Contratante</w:t>
      </w:r>
      <w:r w:rsidRPr="00B537A9">
        <w:t xml:space="preserve">. Colectivamente esas medidas se designan ASSS (medidas </w:t>
      </w:r>
      <w:r w:rsidR="00796F80" w:rsidRPr="00B537A9">
        <w:t>"</w:t>
      </w:r>
      <w:r w:rsidRPr="00B537A9">
        <w:t>ambientales, sociales y de seguridad y salud en el trabajo</w:t>
      </w:r>
      <w:r w:rsidR="00796F80" w:rsidRPr="00B537A9">
        <w:t>"</w:t>
      </w:r>
      <w:r w:rsidRPr="00B537A9">
        <w:t>).</w:t>
      </w:r>
    </w:p>
    <w:p w14:paraId="0771919C" w14:textId="77777777" w:rsidR="00EF1505" w:rsidRPr="00B537A9" w:rsidRDefault="00EF1505" w:rsidP="007D16D4"/>
    <w:p w14:paraId="2AEBC8DE" w14:textId="33BE270C" w:rsidR="00EF1505" w:rsidRPr="00B537A9" w:rsidRDefault="00EF1505" w:rsidP="007D16D4">
      <w:r w:rsidRPr="00B537A9">
        <w:t>E</w:t>
      </w:r>
      <w:r w:rsidR="00796F80" w:rsidRPr="00B537A9">
        <w:t xml:space="preserve">ste DEL, que </w:t>
      </w:r>
      <w:r w:rsidRPr="00B537A9">
        <w:t xml:space="preserve">está en período de prueba, emplea las condiciones contractuales del Libro Amarillo de FIDIC y no </w:t>
      </w:r>
      <w:r w:rsidR="00E613DB" w:rsidRPr="00B537A9">
        <w:t xml:space="preserve">se </w:t>
      </w:r>
      <w:r w:rsidRPr="00B537A9">
        <w:t>dispone de una licencia abierta por lo que cada Usuario debe adquirir la licencia correspondiente para publicar las condiciones generales en el Documento de Licitación. Una vez concluido el período de prueba, el BID revisará con FIDIC el uso</w:t>
      </w:r>
      <w:r w:rsidR="004250DE" w:rsidRPr="00B537A9">
        <w:t xml:space="preserve"> de una licencia de uso general para las operaciones con financiamiento del Banco.</w:t>
      </w:r>
    </w:p>
    <w:p w14:paraId="3285B328" w14:textId="77777777" w:rsidR="00F75089" w:rsidRPr="00B537A9" w:rsidRDefault="00F75089" w:rsidP="007D16D4"/>
    <w:p w14:paraId="4E36DC73" w14:textId="2EE8FA2F" w:rsidR="00F75089" w:rsidRPr="00B537A9" w:rsidRDefault="00F75089" w:rsidP="007D16D4">
      <w:r w:rsidRPr="00B537A9">
        <w:t>En este documento estándar el término “Oferentes” se refiere a los licitantes, oferentes, Consorcios, APCA, personas jurídicas que presentan Ofertas Parte - Técnica y Ofertas Parte- Financiera de conformidad con el “Documento de Licitación”</w:t>
      </w:r>
      <w:r w:rsidR="00312544" w:rsidRPr="00B537A9">
        <w:t>.  Las “Condiciones Particulares - CPC” complementan o modifican las Condiciones Generales de C</w:t>
      </w:r>
      <w:r w:rsidR="004A4F9B" w:rsidRPr="00B537A9">
        <w:t>ontrato</w:t>
      </w:r>
      <w:r w:rsidR="004250DE" w:rsidRPr="00B537A9">
        <w:t>.</w:t>
      </w:r>
      <w:r w:rsidR="00AB1E4E" w:rsidRPr="00B537A9">
        <w:t xml:space="preserve"> Los </w:t>
      </w:r>
      <w:r w:rsidR="00374C92" w:rsidRPr="00B537A9">
        <w:t>r</w:t>
      </w:r>
      <w:r w:rsidR="00AB1E4E" w:rsidRPr="00B537A9">
        <w:t xml:space="preserve">equisitos que describen el </w:t>
      </w:r>
      <w:r w:rsidR="00374C92" w:rsidRPr="00B537A9">
        <w:t>“</w:t>
      </w:r>
      <w:r w:rsidR="00AB1E4E" w:rsidRPr="00B537A9">
        <w:t>Alcance de l</w:t>
      </w:r>
      <w:r w:rsidR="00374C92" w:rsidRPr="00B537A9">
        <w:t xml:space="preserve">as Obras” </w:t>
      </w:r>
      <w:r w:rsidR="00AB1E4E" w:rsidRPr="00B537A9">
        <w:t xml:space="preserve">y contienen las Especificaciones Técnicas </w:t>
      </w:r>
      <w:r w:rsidR="00374C92" w:rsidRPr="00B537A9">
        <w:t xml:space="preserve">(junto con los criterios de diseño del Contratante) </w:t>
      </w:r>
      <w:r w:rsidR="00AB1E4E" w:rsidRPr="00B537A9">
        <w:t>se designan en este documento como "Requisitos del Contratante" porque tales requisitos comprenden otros servicios</w:t>
      </w:r>
      <w:r w:rsidR="00374C92" w:rsidRPr="00B537A9">
        <w:t>,</w:t>
      </w:r>
      <w:r w:rsidR="00AB1E4E" w:rsidRPr="00B537A9">
        <w:t xml:space="preserve"> además de las Obras, tales como el encargo del diseño final.</w:t>
      </w:r>
    </w:p>
    <w:p w14:paraId="52BDB276" w14:textId="77777777" w:rsidR="00E613DB" w:rsidRPr="00B537A9" w:rsidRDefault="00E613DB" w:rsidP="007D16D4"/>
    <w:p w14:paraId="50CF8425" w14:textId="13539D92" w:rsidR="00E613DB" w:rsidRPr="00B537A9" w:rsidRDefault="00E613DB" w:rsidP="00E613DB">
      <w:r w:rsidRPr="00B537A9">
        <w:t xml:space="preserve">La contratación del diseño y construcción es por suma alzada, pero se han adoptado disposiciones que permiten cotizar algunas partes de obras o elementos mediante “medición de cantidades” </w:t>
      </w:r>
      <w:r w:rsidRPr="00B537A9">
        <w:rPr>
          <w:i/>
        </w:rPr>
        <w:t>(ad-measurement)</w:t>
      </w:r>
      <w:r w:rsidRPr="00B537A9">
        <w:t xml:space="preserve"> y “precios unitarios” o mediante “trabajos por día” cotizados competitivamente por los Oferentes contra cantidades de obra nominales, si tales partes se identifican claramente en los Requisitos del Contratante y se agregan los formularios de Licitación correspondientes. </w:t>
      </w:r>
    </w:p>
    <w:p w14:paraId="52744031" w14:textId="77777777" w:rsidR="00E613DB" w:rsidRPr="00B537A9" w:rsidRDefault="00E613DB" w:rsidP="007D16D4"/>
    <w:p w14:paraId="29B3F63B" w14:textId="77777777" w:rsidR="009138BD" w:rsidRPr="00B537A9" w:rsidRDefault="00343E96" w:rsidP="004D35C0">
      <w:pPr>
        <w:pStyle w:val="Heading2"/>
        <w:numPr>
          <w:ilvl w:val="0"/>
          <w:numId w:val="11"/>
        </w:numPr>
      </w:pPr>
      <w:r w:rsidRPr="00B537A9">
        <w:br w:type="page"/>
      </w:r>
      <w:bookmarkStart w:id="10" w:name="_Toc497917826"/>
      <w:r w:rsidR="009138BD" w:rsidRPr="00B537A9">
        <w:lastRenderedPageBreak/>
        <w:t xml:space="preserve">Sección I. Instrucciones a los </w:t>
      </w:r>
      <w:r w:rsidR="005A7C0B" w:rsidRPr="00B537A9">
        <w:t>O</w:t>
      </w:r>
      <w:r w:rsidR="009138BD" w:rsidRPr="00B537A9">
        <w:t>ferentes (IA</w:t>
      </w:r>
      <w:r w:rsidR="005A7C0B" w:rsidRPr="00B537A9">
        <w:t>O</w:t>
      </w:r>
      <w:r w:rsidR="009138BD" w:rsidRPr="00B537A9">
        <w:t>)</w:t>
      </w:r>
      <w:bookmarkEnd w:id="10"/>
    </w:p>
    <w:p w14:paraId="77F9EFBA" w14:textId="77777777" w:rsidR="009138BD" w:rsidRPr="00B537A9" w:rsidRDefault="009138BD">
      <w:pPr>
        <w:rPr>
          <w:b/>
          <w:bCs/>
          <w:sz w:val="28"/>
          <w:lang w:val="es-ES"/>
        </w:rPr>
      </w:pPr>
    </w:p>
    <w:p w14:paraId="4A6E988C" w14:textId="0D8D8AEF" w:rsidR="00343E96" w:rsidRPr="00B537A9" w:rsidRDefault="00343E96" w:rsidP="004D35C0">
      <w:pPr>
        <w:numPr>
          <w:ilvl w:val="0"/>
          <w:numId w:val="10"/>
        </w:numPr>
        <w:ind w:left="567" w:hanging="720"/>
        <w:rPr>
          <w:bCs/>
          <w:szCs w:val="24"/>
          <w:lang w:val="es-ES"/>
        </w:rPr>
      </w:pPr>
      <w:r w:rsidRPr="00B537A9">
        <w:rPr>
          <w:bCs/>
          <w:szCs w:val="24"/>
          <w:lang w:val="es-ES"/>
        </w:rPr>
        <w:t xml:space="preserve">La Sección I, Instrucciones a los Oferentes (IAO), contiene la información necesaria para que los Oferentes preparen ofertas que cumplan con los </w:t>
      </w:r>
      <w:r w:rsidR="00EE079D" w:rsidRPr="00B537A9">
        <w:rPr>
          <w:bCs/>
          <w:szCs w:val="24"/>
          <w:lang w:val="es-ES"/>
        </w:rPr>
        <w:t>R</w:t>
      </w:r>
      <w:r w:rsidRPr="00B537A9">
        <w:rPr>
          <w:bCs/>
          <w:szCs w:val="24"/>
          <w:lang w:val="es-ES"/>
        </w:rPr>
        <w:t xml:space="preserve">equisitos del Contratante. Asimismo, recoge información acerca de la presentación, apertura y evaluación de las ofertas, así como de la adjudicación del contrato. </w:t>
      </w:r>
    </w:p>
    <w:p w14:paraId="0FDF14F2" w14:textId="77777777" w:rsidR="00343E96" w:rsidRPr="00B537A9" w:rsidRDefault="00343E96" w:rsidP="00343E96">
      <w:pPr>
        <w:ind w:left="567" w:hanging="720"/>
        <w:rPr>
          <w:bCs/>
          <w:szCs w:val="24"/>
          <w:lang w:val="es-ES"/>
        </w:rPr>
      </w:pPr>
    </w:p>
    <w:p w14:paraId="7C333278" w14:textId="77777777" w:rsidR="00343E96" w:rsidRPr="00B537A9" w:rsidRDefault="00343E96" w:rsidP="004D35C0">
      <w:pPr>
        <w:numPr>
          <w:ilvl w:val="0"/>
          <w:numId w:val="10"/>
        </w:numPr>
        <w:ind w:left="567" w:hanging="720"/>
        <w:rPr>
          <w:bCs/>
          <w:szCs w:val="24"/>
          <w:lang w:val="es-ES"/>
        </w:rPr>
      </w:pPr>
      <w:r w:rsidRPr="00B537A9">
        <w:rPr>
          <w:bCs/>
          <w:szCs w:val="24"/>
          <w:lang w:val="es-ES"/>
        </w:rPr>
        <w:t>La Sección I contiene disposiciones que deben usarse sin modificación alguna. La Sección II, Datos de la Licitación (DDL), comprende disposiciones que complementan, enmiendan o especifican información o cambios a la Sección I que son específicos para cada licitación. Cuando en las IAO se destaca en negrilla las palabras “</w:t>
      </w:r>
      <w:r w:rsidRPr="00B537A9">
        <w:rPr>
          <w:b/>
          <w:bCs/>
          <w:szCs w:val="24"/>
          <w:lang w:val="es-ES"/>
        </w:rPr>
        <w:t>en los DDL</w:t>
      </w:r>
      <w:r w:rsidRPr="00B537A9">
        <w:rPr>
          <w:bCs/>
          <w:szCs w:val="24"/>
          <w:lang w:val="es-ES"/>
        </w:rPr>
        <w:t xml:space="preserve">” significa que el Contratante deben ingresar algún dato en la Sección II. </w:t>
      </w:r>
    </w:p>
    <w:p w14:paraId="53242C64" w14:textId="77777777" w:rsidR="00343E96" w:rsidRPr="00B537A9" w:rsidRDefault="00343E96" w:rsidP="00343E96">
      <w:pPr>
        <w:rPr>
          <w:bCs/>
          <w:szCs w:val="24"/>
          <w:lang w:val="es-ES"/>
        </w:rPr>
      </w:pPr>
    </w:p>
    <w:p w14:paraId="2DC7C97A" w14:textId="77777777" w:rsidR="00343E96" w:rsidRPr="00B537A9" w:rsidRDefault="00343E96" w:rsidP="004D35C0">
      <w:pPr>
        <w:numPr>
          <w:ilvl w:val="0"/>
          <w:numId w:val="10"/>
        </w:numPr>
        <w:ind w:left="567" w:hanging="720"/>
        <w:rPr>
          <w:bCs/>
          <w:szCs w:val="24"/>
          <w:lang w:val="es-ES"/>
        </w:rPr>
      </w:pPr>
      <w:r w:rsidRPr="00B537A9">
        <w:rPr>
          <w:bCs/>
          <w:szCs w:val="24"/>
          <w:lang w:val="es-ES"/>
        </w:rPr>
        <w:t xml:space="preserve">Las disposiciones que rigen el cumplimiento del Contrato por parte del Contratista, los pagos contemplados en el Contrato o los temas que incidan en los riesgos, derechos y obligaciones de las partes contratantes no se incluyen en esta Sección, sino en la Sección VII, Condiciones Generales, la Sección VIII, Condiciones Particulares, y los Formularios del Contrato (Apéndice a las Condiciones Particulares). </w:t>
      </w:r>
    </w:p>
    <w:p w14:paraId="64891C4B" w14:textId="77777777" w:rsidR="00343E96" w:rsidRPr="00B537A9" w:rsidRDefault="00343E96" w:rsidP="00343E96">
      <w:pPr>
        <w:rPr>
          <w:bCs/>
          <w:szCs w:val="24"/>
          <w:lang w:val="es-ES"/>
        </w:rPr>
      </w:pPr>
    </w:p>
    <w:p w14:paraId="7B0F5451" w14:textId="77777777" w:rsidR="00343E96" w:rsidRPr="00B537A9" w:rsidRDefault="00343E96" w:rsidP="004D35C0">
      <w:pPr>
        <w:numPr>
          <w:ilvl w:val="0"/>
          <w:numId w:val="10"/>
        </w:numPr>
        <w:ind w:left="567" w:hanging="720"/>
        <w:rPr>
          <w:bCs/>
          <w:szCs w:val="24"/>
          <w:lang w:val="es-ES"/>
        </w:rPr>
      </w:pPr>
      <w:r w:rsidRPr="00B537A9">
        <w:rPr>
          <w:bCs/>
          <w:szCs w:val="24"/>
          <w:lang w:val="es-ES"/>
        </w:rPr>
        <w:t xml:space="preserve">En caso de que sea inevitable abordar el mismo tema en diferentes secciones del documento, el Contratante deberá cuidar de evitar contradicciones o contrasentidos entre las cláusulas o instrucciones o formularios referidas a un mismo tema. </w:t>
      </w:r>
    </w:p>
    <w:p w14:paraId="0C9FE429" w14:textId="77777777" w:rsidR="00B669C6" w:rsidRPr="00B537A9" w:rsidRDefault="00B669C6" w:rsidP="00343E96">
      <w:pPr>
        <w:rPr>
          <w:bCs/>
          <w:szCs w:val="24"/>
          <w:lang w:val="es-ES"/>
        </w:rPr>
      </w:pPr>
    </w:p>
    <w:p w14:paraId="66698E5B" w14:textId="3FC4DD53" w:rsidR="00B669C6" w:rsidRPr="00B537A9" w:rsidRDefault="00B669C6" w:rsidP="00343E96">
      <w:pPr>
        <w:rPr>
          <w:bCs/>
          <w:szCs w:val="24"/>
          <w:u w:val="single"/>
          <w:lang w:val="es-ES"/>
        </w:rPr>
      </w:pPr>
      <w:r w:rsidRPr="00B537A9">
        <w:rPr>
          <w:bCs/>
          <w:szCs w:val="24"/>
          <w:u w:val="single"/>
          <w:lang w:val="es-ES"/>
        </w:rPr>
        <w:t>Dos sobres</w:t>
      </w:r>
      <w:r w:rsidR="00374C92" w:rsidRPr="00B537A9">
        <w:rPr>
          <w:bCs/>
          <w:szCs w:val="24"/>
          <w:u w:val="single"/>
          <w:lang w:val="es-ES"/>
        </w:rPr>
        <w:t xml:space="preserve"> con apertura diferida del sobre que contiene la Oferta – Parte Financiera</w:t>
      </w:r>
    </w:p>
    <w:p w14:paraId="0BB7CF97" w14:textId="77777777" w:rsidR="00B669C6" w:rsidRPr="00B537A9" w:rsidRDefault="00B669C6" w:rsidP="00343E96">
      <w:pPr>
        <w:rPr>
          <w:bCs/>
          <w:szCs w:val="24"/>
          <w:lang w:val="es-ES"/>
        </w:rPr>
      </w:pPr>
    </w:p>
    <w:p w14:paraId="48049A00" w14:textId="3155FB3A" w:rsidR="00343E96" w:rsidRPr="00B537A9" w:rsidRDefault="00343E96" w:rsidP="004D35C0">
      <w:pPr>
        <w:numPr>
          <w:ilvl w:val="0"/>
          <w:numId w:val="10"/>
        </w:numPr>
        <w:ind w:left="567" w:hanging="720"/>
        <w:rPr>
          <w:bCs/>
          <w:szCs w:val="24"/>
          <w:lang w:val="es-ES"/>
        </w:rPr>
      </w:pPr>
      <w:r w:rsidRPr="00B537A9">
        <w:rPr>
          <w:bCs/>
          <w:szCs w:val="24"/>
          <w:lang w:val="es-ES"/>
        </w:rPr>
        <w:t>Las Instrucciones al Oferente (IAO) de este Documento de Licitación difieren de la mayor parte de los documentos estandarizados del Banco, que suelen corresponder a procesos de licitación de una etapa</w:t>
      </w:r>
      <w:r w:rsidR="006206A8" w:rsidRPr="00B537A9">
        <w:rPr>
          <w:bCs/>
          <w:szCs w:val="24"/>
          <w:lang w:val="es-ES"/>
        </w:rPr>
        <w:t>,</w:t>
      </w:r>
      <w:r w:rsidRPr="00B537A9">
        <w:rPr>
          <w:bCs/>
          <w:szCs w:val="24"/>
          <w:lang w:val="es-ES"/>
        </w:rPr>
        <w:t xml:space="preserve"> en </w:t>
      </w:r>
      <w:r w:rsidR="006206A8" w:rsidRPr="00B537A9">
        <w:rPr>
          <w:bCs/>
          <w:szCs w:val="24"/>
          <w:lang w:val="es-ES"/>
        </w:rPr>
        <w:t xml:space="preserve">el </w:t>
      </w:r>
      <w:r w:rsidRPr="00B537A9">
        <w:rPr>
          <w:bCs/>
          <w:szCs w:val="24"/>
          <w:lang w:val="es-ES"/>
        </w:rPr>
        <w:t xml:space="preserve">cual los Oferentes entregan un único sobre </w:t>
      </w:r>
      <w:r w:rsidR="006206A8" w:rsidRPr="00B537A9">
        <w:rPr>
          <w:bCs/>
          <w:szCs w:val="24"/>
          <w:lang w:val="es-ES"/>
        </w:rPr>
        <w:t>conteniendo</w:t>
      </w:r>
      <w:r w:rsidRPr="00B537A9">
        <w:rPr>
          <w:bCs/>
          <w:szCs w:val="24"/>
          <w:lang w:val="es-ES"/>
        </w:rPr>
        <w:t xml:space="preserve"> </w:t>
      </w:r>
      <w:r w:rsidR="006206A8" w:rsidRPr="00B537A9">
        <w:rPr>
          <w:bCs/>
          <w:szCs w:val="24"/>
          <w:lang w:val="es-ES"/>
        </w:rPr>
        <w:t xml:space="preserve">tanto </w:t>
      </w:r>
      <w:r w:rsidRPr="00B537A9">
        <w:rPr>
          <w:bCs/>
          <w:szCs w:val="24"/>
          <w:lang w:val="es-ES"/>
        </w:rPr>
        <w:t xml:space="preserve">la oferta técnica </w:t>
      </w:r>
      <w:r w:rsidR="006206A8" w:rsidRPr="00B537A9">
        <w:rPr>
          <w:bCs/>
          <w:szCs w:val="24"/>
          <w:lang w:val="es-ES"/>
        </w:rPr>
        <w:t>como</w:t>
      </w:r>
      <w:r w:rsidRPr="00B537A9">
        <w:rPr>
          <w:bCs/>
          <w:szCs w:val="24"/>
          <w:lang w:val="es-ES"/>
        </w:rPr>
        <w:t xml:space="preserve"> la oferta económica y que se abren simultáneamente para ser evaluadas.  En este documento se utiliza el sistema de dos sobres con apertura diferida del sobre que contiene la </w:t>
      </w:r>
      <w:r w:rsidR="00796F80" w:rsidRPr="00B537A9">
        <w:rPr>
          <w:bCs/>
          <w:szCs w:val="24"/>
          <w:lang w:val="es-ES"/>
        </w:rPr>
        <w:t xml:space="preserve">Oferta - </w:t>
      </w:r>
      <w:r w:rsidRPr="00B537A9">
        <w:rPr>
          <w:bCs/>
          <w:szCs w:val="24"/>
          <w:lang w:val="es-ES"/>
        </w:rPr>
        <w:t xml:space="preserve">Parte Financiera.  </w:t>
      </w:r>
    </w:p>
    <w:p w14:paraId="7394C9AA" w14:textId="77777777" w:rsidR="00343E96" w:rsidRPr="00B537A9" w:rsidRDefault="00343E96" w:rsidP="00343E96">
      <w:pPr>
        <w:rPr>
          <w:bCs/>
          <w:szCs w:val="24"/>
          <w:lang w:val="es-ES"/>
        </w:rPr>
      </w:pPr>
    </w:p>
    <w:p w14:paraId="2EAB91EF" w14:textId="05AB7909" w:rsidR="00796F80" w:rsidRPr="00B537A9" w:rsidRDefault="00796F80" w:rsidP="004D35C0">
      <w:pPr>
        <w:numPr>
          <w:ilvl w:val="0"/>
          <w:numId w:val="10"/>
        </w:numPr>
        <w:ind w:left="567" w:hanging="720"/>
        <w:rPr>
          <w:bCs/>
          <w:szCs w:val="24"/>
          <w:lang w:val="es-ES"/>
        </w:rPr>
      </w:pPr>
      <w:r w:rsidRPr="00B537A9">
        <w:rPr>
          <w:bCs/>
          <w:szCs w:val="24"/>
          <w:lang w:val="es-ES"/>
        </w:rPr>
        <w:t>Al completar la evaluación técnica de las Ofertas - Parte Té</w:t>
      </w:r>
      <w:r w:rsidR="004027B4" w:rsidRPr="00B537A9">
        <w:rPr>
          <w:bCs/>
          <w:szCs w:val="24"/>
          <w:lang w:val="es-ES"/>
        </w:rPr>
        <w:t>cnica,</w:t>
      </w:r>
      <w:r w:rsidRPr="00B537A9">
        <w:rPr>
          <w:bCs/>
          <w:szCs w:val="24"/>
          <w:lang w:val="es-ES"/>
        </w:rPr>
        <w:t xml:space="preserve"> el informe correspondiente se envía al Banco para registro. </w:t>
      </w:r>
      <w:r w:rsidR="004027B4" w:rsidRPr="00B537A9">
        <w:rPr>
          <w:bCs/>
          <w:szCs w:val="24"/>
          <w:lang w:val="es-ES"/>
        </w:rPr>
        <w:t xml:space="preserve"> </w:t>
      </w:r>
      <w:r w:rsidR="00343E96" w:rsidRPr="00B537A9">
        <w:rPr>
          <w:bCs/>
          <w:szCs w:val="24"/>
          <w:lang w:val="es-ES"/>
        </w:rPr>
        <w:t xml:space="preserve">Los sobres que contienen la Parte Financiera solamente se abren en una </w:t>
      </w:r>
      <w:r w:rsidR="006206A8" w:rsidRPr="00B537A9">
        <w:rPr>
          <w:bCs/>
          <w:szCs w:val="24"/>
          <w:lang w:val="es-ES"/>
        </w:rPr>
        <w:t xml:space="preserve">ceremonia de </w:t>
      </w:r>
      <w:r w:rsidR="00343E96" w:rsidRPr="00B537A9">
        <w:rPr>
          <w:bCs/>
          <w:szCs w:val="24"/>
          <w:lang w:val="es-ES"/>
        </w:rPr>
        <w:t xml:space="preserve">apertura pública para los Oferentes que alcanzaron el puntaje mínimo en la evaluación de la Parte Técnica de la Oferta. </w:t>
      </w:r>
    </w:p>
    <w:p w14:paraId="36033C13" w14:textId="77777777" w:rsidR="00796F80" w:rsidRPr="00B537A9" w:rsidRDefault="00796F80" w:rsidP="00796F80">
      <w:pPr>
        <w:ind w:left="-153"/>
        <w:rPr>
          <w:bCs/>
          <w:szCs w:val="24"/>
          <w:lang w:val="es-ES"/>
        </w:rPr>
      </w:pPr>
    </w:p>
    <w:p w14:paraId="2E096C87" w14:textId="315F4374" w:rsidR="00343E96" w:rsidRPr="00B537A9" w:rsidRDefault="00343E96" w:rsidP="004D35C0">
      <w:pPr>
        <w:numPr>
          <w:ilvl w:val="0"/>
          <w:numId w:val="10"/>
        </w:numPr>
        <w:ind w:left="567" w:hanging="720"/>
        <w:rPr>
          <w:bCs/>
          <w:szCs w:val="24"/>
          <w:lang w:val="es-ES"/>
        </w:rPr>
      </w:pPr>
      <w:r w:rsidRPr="00B537A9">
        <w:rPr>
          <w:bCs/>
          <w:szCs w:val="24"/>
          <w:lang w:val="es-ES"/>
        </w:rPr>
        <w:t>La adjudicación del contrato se hace a la Oferta Más Conveniente, que es aquella que se ajusta al Documento de Licitación y tien</w:t>
      </w:r>
      <w:r w:rsidR="004250DE" w:rsidRPr="00B537A9">
        <w:rPr>
          <w:bCs/>
          <w:szCs w:val="24"/>
          <w:lang w:val="es-ES"/>
        </w:rPr>
        <w:t>e el puntaje combinado más alto cuando se usa un sistema de puntaje o la Oferta Evaluada de Menor Costo cuando no se usa el puntaje combinado.</w:t>
      </w:r>
    </w:p>
    <w:p w14:paraId="3A9554EE" w14:textId="77777777" w:rsidR="006206A8" w:rsidRPr="00B537A9" w:rsidRDefault="006206A8" w:rsidP="006206A8">
      <w:pPr>
        <w:rPr>
          <w:bCs/>
          <w:szCs w:val="24"/>
          <w:lang w:val="es-ES"/>
        </w:rPr>
      </w:pPr>
    </w:p>
    <w:p w14:paraId="00E9B17D" w14:textId="77777777" w:rsidR="00DD3811" w:rsidRPr="00B537A9" w:rsidRDefault="00DD3811" w:rsidP="006206A8">
      <w:pPr>
        <w:rPr>
          <w:bCs/>
          <w:szCs w:val="24"/>
          <w:u w:val="single"/>
          <w:lang w:val="es-ES"/>
        </w:rPr>
      </w:pPr>
    </w:p>
    <w:p w14:paraId="204ABDE0" w14:textId="77777777" w:rsidR="00DD3811" w:rsidRPr="00B537A9" w:rsidRDefault="00DD3811" w:rsidP="006206A8">
      <w:pPr>
        <w:rPr>
          <w:bCs/>
          <w:szCs w:val="24"/>
          <w:u w:val="single"/>
          <w:lang w:val="es-ES"/>
        </w:rPr>
      </w:pPr>
    </w:p>
    <w:p w14:paraId="6D00A493" w14:textId="5D56197E" w:rsidR="00B669C6" w:rsidRPr="00B537A9" w:rsidRDefault="00B669C6" w:rsidP="006206A8">
      <w:pPr>
        <w:rPr>
          <w:bCs/>
          <w:szCs w:val="24"/>
          <w:u w:val="single"/>
          <w:lang w:val="es-ES"/>
        </w:rPr>
      </w:pPr>
      <w:r w:rsidRPr="00B537A9">
        <w:rPr>
          <w:bCs/>
          <w:szCs w:val="24"/>
          <w:u w:val="single"/>
          <w:lang w:val="es-ES"/>
        </w:rPr>
        <w:lastRenderedPageBreak/>
        <w:t xml:space="preserve">Prácticas </w:t>
      </w:r>
      <w:r w:rsidR="004027B4" w:rsidRPr="00B537A9">
        <w:rPr>
          <w:bCs/>
          <w:szCs w:val="24"/>
          <w:u w:val="single"/>
          <w:lang w:val="es-ES"/>
        </w:rPr>
        <w:t>P</w:t>
      </w:r>
      <w:r w:rsidRPr="00B537A9">
        <w:rPr>
          <w:bCs/>
          <w:szCs w:val="24"/>
          <w:u w:val="single"/>
          <w:lang w:val="es-ES"/>
        </w:rPr>
        <w:t>rohibidas</w:t>
      </w:r>
    </w:p>
    <w:p w14:paraId="0B5A7982" w14:textId="77777777" w:rsidR="00B669C6" w:rsidRPr="00B537A9" w:rsidRDefault="00B669C6" w:rsidP="006206A8">
      <w:pPr>
        <w:rPr>
          <w:bCs/>
          <w:szCs w:val="24"/>
          <w:lang w:val="es-ES"/>
        </w:rPr>
      </w:pPr>
    </w:p>
    <w:p w14:paraId="0DE7F8CB" w14:textId="7E6B7FF5" w:rsidR="006206A8" w:rsidRPr="00B537A9" w:rsidRDefault="006206A8" w:rsidP="004D35C0">
      <w:pPr>
        <w:numPr>
          <w:ilvl w:val="0"/>
          <w:numId w:val="10"/>
        </w:numPr>
        <w:ind w:left="567" w:hanging="720"/>
        <w:rPr>
          <w:bCs/>
          <w:szCs w:val="24"/>
        </w:rPr>
      </w:pPr>
      <w:r w:rsidRPr="00B537A9">
        <w:rPr>
          <w:bCs/>
          <w:szCs w:val="24"/>
        </w:rPr>
        <w:t xml:space="preserve">Las Prácticas Prohibidas que se estipulan en este Documento corresponden a las operaciones del Banco cubiertas por las Políticas para la Adquisición de Bienes y Obras financiadas por el Banco Interamericano de Desarrollo GN-2349-9 </w:t>
      </w:r>
      <w:r w:rsidR="00374C92" w:rsidRPr="00B537A9">
        <w:rPr>
          <w:bCs/>
          <w:szCs w:val="24"/>
        </w:rPr>
        <w:t xml:space="preserve">de </w:t>
      </w:r>
      <w:r w:rsidR="000F3207" w:rsidRPr="00B537A9">
        <w:rPr>
          <w:bCs/>
          <w:szCs w:val="24"/>
        </w:rPr>
        <w:t>marzo</w:t>
      </w:r>
      <w:r w:rsidRPr="00B537A9">
        <w:rPr>
          <w:bCs/>
          <w:szCs w:val="24"/>
        </w:rPr>
        <w:t xml:space="preserve"> 2011. Para operaciones anteriores que hacen uso de este Documento de Licitación, los DDL y las Condiciones Especiales deben reproducir la Política correspondiente. </w:t>
      </w:r>
    </w:p>
    <w:p w14:paraId="4B1CCD9D" w14:textId="77777777" w:rsidR="004027B4" w:rsidRPr="00B537A9" w:rsidRDefault="004027B4" w:rsidP="004027B4">
      <w:pPr>
        <w:ind w:left="-153"/>
        <w:rPr>
          <w:bCs/>
          <w:szCs w:val="24"/>
        </w:rPr>
      </w:pPr>
    </w:p>
    <w:p w14:paraId="2B08EDE2" w14:textId="29DF44FF" w:rsidR="004027B4" w:rsidRPr="00B537A9" w:rsidRDefault="004027B4" w:rsidP="006206A8">
      <w:pPr>
        <w:rPr>
          <w:bCs/>
          <w:szCs w:val="24"/>
          <w:u w:val="single"/>
          <w:lang w:val="es-ES"/>
        </w:rPr>
      </w:pPr>
      <w:r w:rsidRPr="00B537A9">
        <w:rPr>
          <w:bCs/>
          <w:szCs w:val="24"/>
          <w:u w:val="single"/>
          <w:lang w:val="es-ES"/>
        </w:rPr>
        <w:t>Visita al Sitio de las Obras</w:t>
      </w:r>
    </w:p>
    <w:p w14:paraId="7566B8DC" w14:textId="77777777" w:rsidR="004027B4" w:rsidRPr="00B537A9" w:rsidRDefault="004027B4" w:rsidP="006206A8">
      <w:pPr>
        <w:rPr>
          <w:bCs/>
          <w:szCs w:val="24"/>
          <w:u w:val="single"/>
          <w:lang w:val="es-ES"/>
        </w:rPr>
      </w:pPr>
    </w:p>
    <w:p w14:paraId="7D18CCCA" w14:textId="77777777" w:rsidR="00374C92" w:rsidRPr="00B537A9" w:rsidRDefault="004027B4" w:rsidP="004D35C0">
      <w:pPr>
        <w:numPr>
          <w:ilvl w:val="0"/>
          <w:numId w:val="10"/>
        </w:numPr>
        <w:ind w:left="567" w:hanging="720"/>
        <w:rPr>
          <w:bCs/>
          <w:szCs w:val="24"/>
        </w:rPr>
      </w:pPr>
      <w:r w:rsidRPr="00B537A9">
        <w:rPr>
          <w:bCs/>
          <w:szCs w:val="24"/>
        </w:rPr>
        <w:t xml:space="preserve">Este </w:t>
      </w:r>
      <w:r w:rsidR="009A0DFA" w:rsidRPr="00B537A9">
        <w:rPr>
          <w:bCs/>
          <w:szCs w:val="24"/>
        </w:rPr>
        <w:t xml:space="preserve">documento </w:t>
      </w:r>
      <w:r w:rsidR="008E399A" w:rsidRPr="00B537A9">
        <w:rPr>
          <w:bCs/>
          <w:szCs w:val="24"/>
        </w:rPr>
        <w:t xml:space="preserve">trata </w:t>
      </w:r>
      <w:r w:rsidRPr="00B537A9">
        <w:rPr>
          <w:bCs/>
          <w:szCs w:val="24"/>
        </w:rPr>
        <w:t xml:space="preserve">la visita de los Oferentes al </w:t>
      </w:r>
      <w:r w:rsidR="009A0DFA" w:rsidRPr="00B537A9">
        <w:rPr>
          <w:bCs/>
          <w:szCs w:val="24"/>
        </w:rPr>
        <w:t>S</w:t>
      </w:r>
      <w:r w:rsidRPr="00B537A9">
        <w:rPr>
          <w:bCs/>
          <w:szCs w:val="24"/>
        </w:rPr>
        <w:t xml:space="preserve">itio de las Obras </w:t>
      </w:r>
      <w:r w:rsidR="009A0DFA" w:rsidRPr="00B537A9">
        <w:rPr>
          <w:bCs/>
          <w:szCs w:val="24"/>
        </w:rPr>
        <w:t>como una</w:t>
      </w:r>
      <w:r w:rsidRPr="00B537A9">
        <w:rPr>
          <w:bCs/>
          <w:szCs w:val="24"/>
        </w:rPr>
        <w:t xml:space="preserve"> recomendación</w:t>
      </w:r>
      <w:r w:rsidR="008E399A" w:rsidRPr="00B537A9">
        <w:rPr>
          <w:bCs/>
          <w:szCs w:val="24"/>
        </w:rPr>
        <w:t xml:space="preserve"> del Contratante</w:t>
      </w:r>
      <w:r w:rsidR="00E613DB" w:rsidRPr="00B537A9">
        <w:rPr>
          <w:bCs/>
          <w:szCs w:val="24"/>
        </w:rPr>
        <w:t>,</w:t>
      </w:r>
      <w:r w:rsidR="009A0DFA" w:rsidRPr="00B537A9">
        <w:rPr>
          <w:bCs/>
          <w:szCs w:val="24"/>
        </w:rPr>
        <w:t xml:space="preserve"> </w:t>
      </w:r>
      <w:r w:rsidR="008E399A" w:rsidRPr="00B537A9">
        <w:rPr>
          <w:bCs/>
          <w:szCs w:val="24"/>
        </w:rPr>
        <w:t xml:space="preserve">que es una disposición </w:t>
      </w:r>
      <w:r w:rsidR="009A0DFA" w:rsidRPr="00B537A9">
        <w:rPr>
          <w:bCs/>
          <w:szCs w:val="24"/>
        </w:rPr>
        <w:t xml:space="preserve">típica de los documentos de licitación de obras y no como una exigencia. </w:t>
      </w:r>
    </w:p>
    <w:p w14:paraId="22BFF723" w14:textId="77777777" w:rsidR="00374C92" w:rsidRPr="00B537A9" w:rsidRDefault="00374C92" w:rsidP="00374C92">
      <w:pPr>
        <w:ind w:left="-153"/>
        <w:rPr>
          <w:bCs/>
          <w:szCs w:val="24"/>
        </w:rPr>
      </w:pPr>
    </w:p>
    <w:p w14:paraId="00CEC20B" w14:textId="3B756C13" w:rsidR="004027B4" w:rsidRPr="00B537A9" w:rsidRDefault="009A0DFA" w:rsidP="004D35C0">
      <w:pPr>
        <w:numPr>
          <w:ilvl w:val="0"/>
          <w:numId w:val="10"/>
        </w:numPr>
        <w:ind w:left="567" w:hanging="720"/>
        <w:rPr>
          <w:bCs/>
          <w:szCs w:val="24"/>
        </w:rPr>
      </w:pPr>
      <w:r w:rsidRPr="00B537A9">
        <w:rPr>
          <w:bCs/>
          <w:szCs w:val="24"/>
        </w:rPr>
        <w:t xml:space="preserve">Desde luego, en contratos de diseño y construcción de obras civiles es inconcebible que el Oferente no visite el Sitio de las Obras durante la preparación de su Oferta.  No obstante, el costo para el </w:t>
      </w:r>
      <w:r w:rsidR="00E613DB" w:rsidRPr="00B537A9">
        <w:rPr>
          <w:bCs/>
          <w:szCs w:val="24"/>
        </w:rPr>
        <w:t>C</w:t>
      </w:r>
      <w:r w:rsidRPr="00B537A9">
        <w:rPr>
          <w:bCs/>
          <w:szCs w:val="24"/>
        </w:rPr>
        <w:t xml:space="preserve">ontratante de controlar, certificar y luego verificar si el Oferente visitó o no el </w:t>
      </w:r>
      <w:r w:rsidR="00E613DB" w:rsidRPr="00B537A9">
        <w:rPr>
          <w:bCs/>
          <w:szCs w:val="24"/>
        </w:rPr>
        <w:t>S</w:t>
      </w:r>
      <w:r w:rsidRPr="00B537A9">
        <w:rPr>
          <w:bCs/>
          <w:szCs w:val="24"/>
        </w:rPr>
        <w:t xml:space="preserve">itio de las </w:t>
      </w:r>
      <w:r w:rsidR="00E613DB" w:rsidRPr="00B537A9">
        <w:rPr>
          <w:bCs/>
          <w:szCs w:val="24"/>
        </w:rPr>
        <w:t>Obras,</w:t>
      </w:r>
      <w:r w:rsidRPr="00B537A9">
        <w:rPr>
          <w:bCs/>
          <w:szCs w:val="24"/>
        </w:rPr>
        <w:t xml:space="preserve"> </w:t>
      </w:r>
      <w:r w:rsidR="00E613DB" w:rsidRPr="00B537A9">
        <w:rPr>
          <w:bCs/>
          <w:szCs w:val="24"/>
        </w:rPr>
        <w:t>así como</w:t>
      </w:r>
      <w:r w:rsidRPr="00B537A9">
        <w:rPr>
          <w:bCs/>
          <w:szCs w:val="24"/>
        </w:rPr>
        <w:t xml:space="preserve"> las consecuencias de la determinación sobre si el Oferente visitó o no el Sitio de las Obras si esta fuese obligatoria, excede los beneficios de mantener la visita al Sitio como una recomendación desde el punto de vista del proceso de licitación.</w:t>
      </w:r>
    </w:p>
    <w:p w14:paraId="1A326E8F" w14:textId="77777777" w:rsidR="004027B4" w:rsidRPr="00B537A9" w:rsidRDefault="004027B4" w:rsidP="006206A8">
      <w:pPr>
        <w:rPr>
          <w:bCs/>
          <w:szCs w:val="24"/>
          <w:u w:val="single"/>
          <w:lang w:val="es-ES"/>
        </w:rPr>
      </w:pPr>
    </w:p>
    <w:p w14:paraId="6F257978" w14:textId="42224E71" w:rsidR="00D072A0" w:rsidRPr="00B537A9" w:rsidRDefault="00D072A0" w:rsidP="006206A8">
      <w:pPr>
        <w:rPr>
          <w:bCs/>
          <w:szCs w:val="24"/>
          <w:u w:val="single"/>
          <w:lang w:val="es-ES"/>
        </w:rPr>
      </w:pPr>
      <w:r w:rsidRPr="00B537A9">
        <w:rPr>
          <w:bCs/>
          <w:szCs w:val="24"/>
          <w:u w:val="single"/>
          <w:lang w:val="es-ES"/>
        </w:rPr>
        <w:t>Contenido de la Oferta</w:t>
      </w:r>
    </w:p>
    <w:p w14:paraId="0BB1E170" w14:textId="77777777" w:rsidR="00D072A0" w:rsidRPr="00B537A9" w:rsidRDefault="00D072A0" w:rsidP="006206A8">
      <w:pPr>
        <w:rPr>
          <w:bCs/>
          <w:szCs w:val="24"/>
        </w:rPr>
      </w:pPr>
    </w:p>
    <w:p w14:paraId="16A74AF7" w14:textId="77777777" w:rsidR="006206A8" w:rsidRPr="00B537A9" w:rsidRDefault="006206A8" w:rsidP="004D35C0">
      <w:pPr>
        <w:numPr>
          <w:ilvl w:val="0"/>
          <w:numId w:val="10"/>
        </w:numPr>
        <w:ind w:left="567" w:hanging="720"/>
        <w:rPr>
          <w:bCs/>
          <w:szCs w:val="24"/>
        </w:rPr>
      </w:pPr>
      <w:r w:rsidRPr="00B537A9">
        <w:rPr>
          <w:bCs/>
          <w:szCs w:val="24"/>
        </w:rPr>
        <w:t>Las IAO 11.2 y 11.3 describen el contenido de cada uno de los sobres P</w:t>
      </w:r>
      <w:r w:rsidR="00807E96" w:rsidRPr="00B537A9">
        <w:rPr>
          <w:bCs/>
          <w:szCs w:val="24"/>
        </w:rPr>
        <w:t>arte Técnica y Parte Financiera, así:</w:t>
      </w:r>
    </w:p>
    <w:p w14:paraId="2AF3B322" w14:textId="77777777" w:rsidR="006206A8" w:rsidRPr="00B537A9" w:rsidRDefault="006206A8" w:rsidP="006206A8">
      <w:pPr>
        <w:rPr>
          <w:bCs/>
          <w:szCs w:val="24"/>
        </w:rPr>
      </w:pPr>
    </w:p>
    <w:p w14:paraId="622BEB2D" w14:textId="77777777" w:rsidR="006206A8" w:rsidRPr="00B537A9" w:rsidRDefault="006206A8" w:rsidP="00807E96">
      <w:pPr>
        <w:ind w:left="567"/>
      </w:pPr>
      <w:r w:rsidRPr="00B537A9">
        <w:t xml:space="preserve">La Parte Técnica </w:t>
      </w:r>
      <w:r w:rsidR="00A20F87" w:rsidRPr="00B537A9">
        <w:t xml:space="preserve">de la Oferta </w:t>
      </w:r>
      <w:r w:rsidRPr="00B537A9">
        <w:rPr>
          <w:bCs/>
          <w:szCs w:val="24"/>
        </w:rPr>
        <w:t>deberá</w:t>
      </w:r>
      <w:r w:rsidRPr="00B537A9">
        <w:t xml:space="preserve"> contener los siguientes documentos:</w:t>
      </w:r>
    </w:p>
    <w:p w14:paraId="65567F21" w14:textId="77777777" w:rsidR="000F3207" w:rsidRPr="00B537A9" w:rsidRDefault="000F3207" w:rsidP="00807E96">
      <w:pPr>
        <w:ind w:left="567"/>
      </w:pPr>
    </w:p>
    <w:p w14:paraId="49EA16A8" w14:textId="23487B70" w:rsidR="006206A8" w:rsidRPr="00B537A9" w:rsidRDefault="006206A8" w:rsidP="004D35C0">
      <w:pPr>
        <w:pStyle w:val="P3Header1-Clauses"/>
        <w:numPr>
          <w:ilvl w:val="0"/>
          <w:numId w:val="15"/>
        </w:numPr>
        <w:spacing w:after="200"/>
        <w:ind w:left="1239" w:hanging="426"/>
        <w:jc w:val="both"/>
        <w:rPr>
          <w:b w:val="0"/>
          <w:szCs w:val="24"/>
        </w:rPr>
      </w:pPr>
      <w:r w:rsidRPr="00B537A9">
        <w:rPr>
          <w:b w:val="0"/>
        </w:rPr>
        <w:t>Carta de Oferta-Parte Técnica</w:t>
      </w:r>
      <w:r w:rsidR="000F3207" w:rsidRPr="00B537A9">
        <w:rPr>
          <w:b w:val="0"/>
          <w:szCs w:val="24"/>
        </w:rPr>
        <w:t>, cuyo modelo se encuentra en la Sección V. “Formularios de Licitación”</w:t>
      </w:r>
      <w:r w:rsidR="009A0DFA" w:rsidRPr="00B537A9">
        <w:rPr>
          <w:b w:val="0"/>
          <w:szCs w:val="24"/>
        </w:rPr>
        <w:t>;</w:t>
      </w:r>
    </w:p>
    <w:p w14:paraId="347407CB" w14:textId="53DF99C9" w:rsidR="006206A8" w:rsidRPr="00B537A9" w:rsidRDefault="006206A8" w:rsidP="004D35C0">
      <w:pPr>
        <w:pStyle w:val="P3Header1-Clauses"/>
        <w:numPr>
          <w:ilvl w:val="0"/>
          <w:numId w:val="15"/>
        </w:numPr>
        <w:spacing w:after="200"/>
        <w:ind w:left="1239" w:hanging="426"/>
        <w:jc w:val="both"/>
        <w:rPr>
          <w:b w:val="0"/>
          <w:szCs w:val="24"/>
        </w:rPr>
      </w:pPr>
      <w:r w:rsidRPr="00B537A9">
        <w:rPr>
          <w:b w:val="0"/>
        </w:rPr>
        <w:t xml:space="preserve">Garantía de </w:t>
      </w:r>
      <w:r w:rsidRPr="00B537A9">
        <w:rPr>
          <w:b w:val="0"/>
          <w:spacing w:val="-2"/>
        </w:rPr>
        <w:t>Mantenimiento</w:t>
      </w:r>
      <w:r w:rsidRPr="00B537A9">
        <w:rPr>
          <w:b w:val="0"/>
        </w:rPr>
        <w:t xml:space="preserve"> de la Oferta o Declaración de Mantenimiento de la Oferta</w:t>
      </w:r>
      <w:r w:rsidR="000F3207" w:rsidRPr="00B537A9">
        <w:rPr>
          <w:b w:val="0"/>
          <w:szCs w:val="24"/>
        </w:rPr>
        <w:t>, cuyo modelo se encuentra en la Sección V. “Formularios de Licitación”</w:t>
      </w:r>
      <w:r w:rsidR="009A0DFA" w:rsidRPr="00B537A9">
        <w:rPr>
          <w:b w:val="0"/>
          <w:szCs w:val="24"/>
        </w:rPr>
        <w:t>;</w:t>
      </w:r>
    </w:p>
    <w:p w14:paraId="625BCBA3" w14:textId="04A9CE6D" w:rsidR="006206A8" w:rsidRPr="00B537A9" w:rsidRDefault="006206A8" w:rsidP="004D35C0">
      <w:pPr>
        <w:pStyle w:val="P3Header1-Clauses"/>
        <w:numPr>
          <w:ilvl w:val="0"/>
          <w:numId w:val="15"/>
        </w:numPr>
        <w:spacing w:after="200"/>
        <w:ind w:left="1239" w:hanging="426"/>
        <w:jc w:val="both"/>
        <w:rPr>
          <w:b w:val="0"/>
          <w:szCs w:val="24"/>
        </w:rPr>
      </w:pPr>
      <w:r w:rsidRPr="00B537A9">
        <w:rPr>
          <w:b w:val="0"/>
          <w:szCs w:val="24"/>
        </w:rPr>
        <w:t xml:space="preserve">Oferta Alternativa - Parte Técnica: </w:t>
      </w:r>
      <w:r w:rsidR="000F3207" w:rsidRPr="00B537A9">
        <w:rPr>
          <w:b w:val="0"/>
          <w:szCs w:val="24"/>
        </w:rPr>
        <w:t xml:space="preserve">en los contratos de “diseño y construcción” generalmente no hay tratamiento de alternativas. Sin embargo, el Documento permite la consideración de ofertas alternativas </w:t>
      </w:r>
      <w:r w:rsidR="0022187F" w:rsidRPr="00B537A9">
        <w:rPr>
          <w:b w:val="0"/>
          <w:szCs w:val="24"/>
        </w:rPr>
        <w:t xml:space="preserve">para partes designadas de las obras </w:t>
      </w:r>
      <w:r w:rsidR="000F3207" w:rsidRPr="00B537A9">
        <w:rPr>
          <w:b w:val="0"/>
          <w:szCs w:val="24"/>
        </w:rPr>
        <w:t>si así desea, siempre y cuando la Sección III establezca la metodología para comparar las ofertas alternativas con la oferta básica al diseño conceptual del Contratante</w:t>
      </w:r>
      <w:r w:rsidRPr="00B537A9">
        <w:rPr>
          <w:b w:val="0"/>
          <w:szCs w:val="24"/>
        </w:rPr>
        <w:t>;</w:t>
      </w:r>
    </w:p>
    <w:p w14:paraId="76A024B2" w14:textId="5408DA75" w:rsidR="006206A8" w:rsidRPr="00B537A9" w:rsidRDefault="006206A8" w:rsidP="004D35C0">
      <w:pPr>
        <w:pStyle w:val="P3Header1-Clauses"/>
        <w:numPr>
          <w:ilvl w:val="0"/>
          <w:numId w:val="15"/>
        </w:numPr>
        <w:spacing w:after="200"/>
        <w:ind w:left="1239" w:hanging="426"/>
        <w:jc w:val="both"/>
        <w:rPr>
          <w:b w:val="0"/>
          <w:szCs w:val="24"/>
        </w:rPr>
      </w:pPr>
      <w:r w:rsidRPr="00B537A9">
        <w:rPr>
          <w:b w:val="0"/>
          <w:szCs w:val="24"/>
        </w:rPr>
        <w:t xml:space="preserve">Autorización: </w:t>
      </w:r>
      <w:r w:rsidRPr="00B537A9">
        <w:rPr>
          <w:b w:val="0"/>
        </w:rPr>
        <w:t>confirmación escrita por la que se autoriza al firmante de la Oferta a comprometer al Oferente</w:t>
      </w:r>
      <w:r w:rsidR="000F3207" w:rsidRPr="00B537A9">
        <w:rPr>
          <w:b w:val="0"/>
        </w:rPr>
        <w:t>;</w:t>
      </w:r>
    </w:p>
    <w:p w14:paraId="78ACC3DC" w14:textId="77777777" w:rsidR="006206A8" w:rsidRPr="00B537A9" w:rsidRDefault="006206A8" w:rsidP="004D35C0">
      <w:pPr>
        <w:pStyle w:val="P3Header1-Clauses"/>
        <w:numPr>
          <w:ilvl w:val="0"/>
          <w:numId w:val="15"/>
        </w:numPr>
        <w:spacing w:after="200"/>
        <w:ind w:left="1239" w:hanging="426"/>
        <w:jc w:val="both"/>
        <w:rPr>
          <w:b w:val="0"/>
          <w:szCs w:val="24"/>
        </w:rPr>
      </w:pPr>
      <w:r w:rsidRPr="00B537A9">
        <w:rPr>
          <w:b w:val="0"/>
          <w:szCs w:val="24"/>
        </w:rPr>
        <w:t xml:space="preserve">Elegibilidad del Oferente: </w:t>
      </w:r>
      <w:r w:rsidRPr="00B537A9">
        <w:rPr>
          <w:b w:val="0"/>
        </w:rPr>
        <w:t>prueba documental donde se establezca que el Oferente reúne las condiciones para presentar una Oferta;</w:t>
      </w:r>
    </w:p>
    <w:p w14:paraId="16E2D13A" w14:textId="2B6A0F11" w:rsidR="006206A8" w:rsidRPr="00B537A9" w:rsidRDefault="006206A8" w:rsidP="004D35C0">
      <w:pPr>
        <w:pStyle w:val="P3Header1-Clauses"/>
        <w:numPr>
          <w:ilvl w:val="0"/>
          <w:numId w:val="15"/>
        </w:numPr>
        <w:spacing w:after="200"/>
        <w:ind w:left="1239" w:hanging="426"/>
        <w:jc w:val="both"/>
        <w:rPr>
          <w:b w:val="0"/>
          <w:szCs w:val="24"/>
        </w:rPr>
      </w:pPr>
      <w:r w:rsidRPr="00B537A9">
        <w:rPr>
          <w:b w:val="0"/>
          <w:szCs w:val="24"/>
        </w:rPr>
        <w:lastRenderedPageBreak/>
        <w:t xml:space="preserve">Calificaciones: </w:t>
      </w:r>
      <w:r w:rsidRPr="00B537A9">
        <w:rPr>
          <w:b w:val="0"/>
        </w:rPr>
        <w:t>prueba documental</w:t>
      </w:r>
      <w:r w:rsidRPr="00B537A9">
        <w:rPr>
          <w:b w:val="0"/>
          <w:szCs w:val="24"/>
        </w:rPr>
        <w:t xml:space="preserve"> donde se consignen las Calificaciones del Oferente para ejecutar el C</w:t>
      </w:r>
      <w:r w:rsidR="000F3207" w:rsidRPr="00B537A9">
        <w:rPr>
          <w:b w:val="0"/>
          <w:szCs w:val="24"/>
        </w:rPr>
        <w:t>ontrato, si se acepta su Oferta, cuando no ha ocurrido una precalificación previa. Si ocurrió una precalificación previa, los Oferentes deben confirmar que mantienen su condición de Contratista precalificado;</w:t>
      </w:r>
    </w:p>
    <w:p w14:paraId="16814CC1" w14:textId="1CC4F9A9" w:rsidR="006206A8" w:rsidRPr="00B537A9" w:rsidRDefault="003E028A" w:rsidP="004D35C0">
      <w:pPr>
        <w:pStyle w:val="P3Header1-Clauses"/>
        <w:numPr>
          <w:ilvl w:val="0"/>
          <w:numId w:val="15"/>
        </w:numPr>
        <w:spacing w:after="200"/>
        <w:ind w:left="1239" w:hanging="426"/>
        <w:jc w:val="both"/>
        <w:rPr>
          <w:b w:val="0"/>
          <w:color w:val="000000"/>
          <w:szCs w:val="24"/>
        </w:rPr>
      </w:pPr>
      <w:r w:rsidRPr="00B537A9">
        <w:rPr>
          <w:b w:val="0"/>
          <w:color w:val="000000"/>
          <w:szCs w:val="24"/>
        </w:rPr>
        <w:t>Propuesta T</w:t>
      </w:r>
      <w:r w:rsidR="006206A8" w:rsidRPr="00B537A9">
        <w:rPr>
          <w:b w:val="0"/>
          <w:color w:val="000000"/>
          <w:szCs w:val="24"/>
        </w:rPr>
        <w:t>écnica</w:t>
      </w:r>
      <w:r w:rsidR="0022187F" w:rsidRPr="00B537A9">
        <w:rPr>
          <w:b w:val="0"/>
          <w:color w:val="000000"/>
          <w:szCs w:val="24"/>
        </w:rPr>
        <w:t>, en ella</w:t>
      </w:r>
      <w:r w:rsidR="0022187F" w:rsidRPr="00B537A9">
        <w:rPr>
          <w:b w:val="0"/>
          <w:szCs w:val="24"/>
        </w:rPr>
        <w:t>, entre otros requisitos, los Oferentes deben demostrar que comprendieron el diseño conceptual del Contratante y que están preparados y disponen de los medios para realizar el diseño ejecutivo de las obras, supervisar la ejecución y construir las obras de conformidad con las especificaciones mínimas y los requisitos del Contratante.</w:t>
      </w:r>
    </w:p>
    <w:p w14:paraId="796A41CE" w14:textId="6DB43F4C" w:rsidR="006206A8" w:rsidRPr="00B537A9" w:rsidRDefault="006206A8" w:rsidP="004D35C0">
      <w:pPr>
        <w:numPr>
          <w:ilvl w:val="0"/>
          <w:numId w:val="10"/>
        </w:numPr>
        <w:ind w:left="567" w:hanging="720"/>
        <w:rPr>
          <w:bCs/>
          <w:szCs w:val="24"/>
        </w:rPr>
      </w:pPr>
      <w:r w:rsidRPr="00B537A9">
        <w:rPr>
          <w:bCs/>
          <w:szCs w:val="24"/>
        </w:rPr>
        <w:t>El Contratante puede agregar otros documentos de naturaleza técnica exigidos en los DDL.</w:t>
      </w:r>
      <w:r w:rsidR="00807E96" w:rsidRPr="00B537A9">
        <w:rPr>
          <w:bCs/>
          <w:szCs w:val="24"/>
        </w:rPr>
        <w:t xml:space="preserve"> </w:t>
      </w:r>
      <w:r w:rsidR="00A20F87" w:rsidRPr="00B537A9">
        <w:rPr>
          <w:bCs/>
          <w:szCs w:val="24"/>
        </w:rPr>
        <w:t>En este listado, e</w:t>
      </w:r>
      <w:r w:rsidR="00807E96" w:rsidRPr="00B537A9">
        <w:rPr>
          <w:bCs/>
          <w:szCs w:val="24"/>
        </w:rPr>
        <w:t>l Contratante no debe especificar nada que pueda revelar el precio de la Oferta. Por ejemplo, si se especifica el requisito de Garantía de Mantenimiento de la Oferta, el monto debe ser una suma fija para todos los Oferentes para poder incluir la Garantía en la Parte Técnica. Si se especifica para el requisito un porcentaje del monto de la Oferta, el requisito de Garantía de Mantenimiento de la Oferta debe ser pasado al sobre de la Parte - Financiera y otros ajustes deben exigirse en los DDL</w:t>
      </w:r>
      <w:r w:rsidR="0022187F" w:rsidRPr="00B537A9">
        <w:rPr>
          <w:bCs/>
          <w:szCs w:val="24"/>
        </w:rPr>
        <w:t>.</w:t>
      </w:r>
    </w:p>
    <w:p w14:paraId="36116AED" w14:textId="77777777" w:rsidR="0022187F" w:rsidRPr="00B537A9" w:rsidRDefault="0022187F" w:rsidP="0022187F">
      <w:pPr>
        <w:ind w:left="-153"/>
        <w:rPr>
          <w:bCs/>
          <w:szCs w:val="24"/>
        </w:rPr>
      </w:pPr>
    </w:p>
    <w:p w14:paraId="36ED483C" w14:textId="71A9FCD2" w:rsidR="0022187F" w:rsidRPr="00B537A9" w:rsidRDefault="0022187F" w:rsidP="004D35C0">
      <w:pPr>
        <w:numPr>
          <w:ilvl w:val="0"/>
          <w:numId w:val="10"/>
        </w:numPr>
        <w:ind w:left="567" w:hanging="720"/>
        <w:rPr>
          <w:bCs/>
          <w:szCs w:val="24"/>
        </w:rPr>
      </w:pPr>
      <w:r w:rsidRPr="00B537A9">
        <w:rPr>
          <w:bCs/>
          <w:szCs w:val="24"/>
        </w:rPr>
        <w:t xml:space="preserve">El apéndice a los DDL presenta un protocolo para regular el Data Room si se dispone. Si no hay Data Room, ese anexo se suprime. </w:t>
      </w:r>
      <w:r w:rsidR="00374C92" w:rsidRPr="00B537A9">
        <w:rPr>
          <w:bCs/>
          <w:szCs w:val="24"/>
        </w:rPr>
        <w:t>Data Room es un servicio a los Oferentes que les permite consultar estudios básicos, reportes y otras informaciones que no forman parte del Documento de Licitación, pero que lo Oferentes podrían usar, interpretar o mejorar en la preparación de sus Ofertas.</w:t>
      </w:r>
    </w:p>
    <w:p w14:paraId="4DF29968" w14:textId="77777777" w:rsidR="0022187F" w:rsidRPr="00B537A9" w:rsidRDefault="0022187F" w:rsidP="00807E96">
      <w:pPr>
        <w:ind w:left="567"/>
        <w:rPr>
          <w:bCs/>
          <w:szCs w:val="24"/>
        </w:rPr>
      </w:pPr>
    </w:p>
    <w:p w14:paraId="7C6B76CA" w14:textId="77777777" w:rsidR="006206A8" w:rsidRPr="00B537A9" w:rsidRDefault="006206A8" w:rsidP="004D35C0">
      <w:pPr>
        <w:numPr>
          <w:ilvl w:val="0"/>
          <w:numId w:val="10"/>
        </w:numPr>
        <w:ind w:left="567" w:hanging="720"/>
      </w:pPr>
      <w:r w:rsidRPr="00B537A9">
        <w:rPr>
          <w:bCs/>
          <w:szCs w:val="24"/>
        </w:rPr>
        <w:t>La</w:t>
      </w:r>
      <w:r w:rsidRPr="00B537A9">
        <w:t xml:space="preserve"> </w:t>
      </w:r>
      <w:r w:rsidRPr="00B537A9">
        <w:rPr>
          <w:bCs/>
          <w:szCs w:val="24"/>
        </w:rPr>
        <w:t>Parte</w:t>
      </w:r>
      <w:r w:rsidRPr="00B537A9">
        <w:t xml:space="preserve"> </w:t>
      </w:r>
      <w:r w:rsidRPr="00B537A9">
        <w:rPr>
          <w:bCs/>
          <w:szCs w:val="24"/>
        </w:rPr>
        <w:t>Financiera</w:t>
      </w:r>
      <w:r w:rsidRPr="00B537A9">
        <w:t xml:space="preserve"> </w:t>
      </w:r>
      <w:r w:rsidR="00A20F87" w:rsidRPr="00B537A9">
        <w:t xml:space="preserve">de la Oferta </w:t>
      </w:r>
      <w:r w:rsidRPr="00B537A9">
        <w:t>deberá contener los siguientes documentos:</w:t>
      </w:r>
    </w:p>
    <w:p w14:paraId="41B9266F" w14:textId="77777777" w:rsidR="00807E96" w:rsidRPr="00B537A9" w:rsidRDefault="00807E96" w:rsidP="00807E96">
      <w:pPr>
        <w:ind w:left="567"/>
      </w:pPr>
    </w:p>
    <w:p w14:paraId="77043E52" w14:textId="4D4D2FD1" w:rsidR="006206A8" w:rsidRPr="00B537A9" w:rsidRDefault="006206A8" w:rsidP="004D35C0">
      <w:pPr>
        <w:pStyle w:val="P3Header1-Clauses"/>
        <w:numPr>
          <w:ilvl w:val="0"/>
          <w:numId w:val="16"/>
        </w:numPr>
        <w:spacing w:after="200"/>
        <w:ind w:left="1239" w:hanging="426"/>
        <w:jc w:val="both"/>
        <w:rPr>
          <w:b w:val="0"/>
          <w:szCs w:val="24"/>
        </w:rPr>
      </w:pPr>
      <w:r w:rsidRPr="00B537A9">
        <w:rPr>
          <w:b w:val="0"/>
        </w:rPr>
        <w:t>C</w:t>
      </w:r>
      <w:r w:rsidR="003E028A" w:rsidRPr="00B537A9">
        <w:rPr>
          <w:b w:val="0"/>
        </w:rPr>
        <w:t>arta de Oferta</w:t>
      </w:r>
      <w:r w:rsidR="005A53F5" w:rsidRPr="00B537A9">
        <w:rPr>
          <w:b w:val="0"/>
        </w:rPr>
        <w:t xml:space="preserve"> </w:t>
      </w:r>
      <w:r w:rsidR="003E028A" w:rsidRPr="00B537A9">
        <w:rPr>
          <w:b w:val="0"/>
        </w:rPr>
        <w:t>-</w:t>
      </w:r>
      <w:r w:rsidR="005A53F5" w:rsidRPr="00B537A9">
        <w:rPr>
          <w:b w:val="0"/>
        </w:rPr>
        <w:t xml:space="preserve"> P</w:t>
      </w:r>
      <w:r w:rsidR="003E028A" w:rsidRPr="00B537A9">
        <w:rPr>
          <w:b w:val="0"/>
        </w:rPr>
        <w:t>arte Financiera</w:t>
      </w:r>
      <w:r w:rsidRPr="00B537A9">
        <w:rPr>
          <w:b w:val="0"/>
          <w:szCs w:val="24"/>
        </w:rPr>
        <w:t>;</w:t>
      </w:r>
      <w:r w:rsidR="0081326A" w:rsidRPr="00B537A9">
        <w:rPr>
          <w:b w:val="0"/>
          <w:szCs w:val="24"/>
        </w:rPr>
        <w:t xml:space="preserve"> </w:t>
      </w:r>
    </w:p>
    <w:p w14:paraId="78D7D35C" w14:textId="77777777" w:rsidR="006206A8" w:rsidRPr="00B537A9" w:rsidRDefault="006206A8" w:rsidP="004D35C0">
      <w:pPr>
        <w:pStyle w:val="P3Header1-Clauses"/>
        <w:numPr>
          <w:ilvl w:val="0"/>
          <w:numId w:val="16"/>
        </w:numPr>
        <w:spacing w:after="200"/>
        <w:ind w:left="1239" w:hanging="426"/>
        <w:jc w:val="both"/>
        <w:rPr>
          <w:b w:val="0"/>
        </w:rPr>
      </w:pPr>
      <w:r w:rsidRPr="00B537A9">
        <w:rPr>
          <w:b w:val="0"/>
        </w:rPr>
        <w:t>Programa de Actividades y Sub-Actividades de conformidad con los Formularios</w:t>
      </w:r>
      <w:r w:rsidR="00A54D13" w:rsidRPr="00B537A9">
        <w:rPr>
          <w:b w:val="0"/>
        </w:rPr>
        <w:t xml:space="preserve"> de Licitación</w:t>
      </w:r>
      <w:r w:rsidRPr="00B537A9">
        <w:rPr>
          <w:b w:val="0"/>
        </w:rPr>
        <w:t xml:space="preserve">, </w:t>
      </w:r>
    </w:p>
    <w:p w14:paraId="0AD46F21" w14:textId="77777777" w:rsidR="006206A8" w:rsidRPr="00B537A9" w:rsidRDefault="006206A8" w:rsidP="004D35C0">
      <w:pPr>
        <w:pStyle w:val="P3Header1-Clauses"/>
        <w:numPr>
          <w:ilvl w:val="0"/>
          <w:numId w:val="16"/>
        </w:numPr>
        <w:spacing w:after="200"/>
        <w:ind w:left="1239" w:hanging="426"/>
        <w:jc w:val="both"/>
        <w:rPr>
          <w:b w:val="0"/>
        </w:rPr>
      </w:pPr>
      <w:r w:rsidRPr="00B537A9">
        <w:rPr>
          <w:b w:val="0"/>
          <w:szCs w:val="24"/>
        </w:rPr>
        <w:t xml:space="preserve">Oferta Alternativa - Parte Financiera: si se permite de conformidad, la Parte Financiera de cualquier Oferta Alternativa; </w:t>
      </w:r>
    </w:p>
    <w:p w14:paraId="53EE21C4" w14:textId="1A03EA4A" w:rsidR="0022187F" w:rsidRPr="00B537A9" w:rsidRDefault="006206A8" w:rsidP="004D35C0">
      <w:pPr>
        <w:numPr>
          <w:ilvl w:val="0"/>
          <w:numId w:val="10"/>
        </w:numPr>
        <w:ind w:left="567" w:hanging="720"/>
        <w:rPr>
          <w:bCs/>
          <w:szCs w:val="24"/>
        </w:rPr>
      </w:pPr>
      <w:r w:rsidRPr="00B537A9">
        <w:rPr>
          <w:bCs/>
          <w:szCs w:val="24"/>
        </w:rPr>
        <w:t>El Contratante puede agregar otros documentos de naturaleza financiera exigidos en los DDL.</w:t>
      </w:r>
    </w:p>
    <w:p w14:paraId="233FCCF6" w14:textId="77777777" w:rsidR="0022187F" w:rsidRPr="00B537A9" w:rsidRDefault="0022187F" w:rsidP="0022187F">
      <w:pPr>
        <w:ind w:left="-153"/>
        <w:rPr>
          <w:bCs/>
          <w:szCs w:val="24"/>
        </w:rPr>
      </w:pPr>
    </w:p>
    <w:p w14:paraId="454C0E27" w14:textId="11C7CD1B" w:rsidR="00D072A0" w:rsidRPr="00B537A9" w:rsidRDefault="00D072A0" w:rsidP="00D072A0">
      <w:pPr>
        <w:rPr>
          <w:bCs/>
          <w:szCs w:val="24"/>
          <w:u w:val="single"/>
          <w:lang w:val="es-ES"/>
        </w:rPr>
      </w:pPr>
      <w:r w:rsidRPr="00B537A9">
        <w:rPr>
          <w:bCs/>
          <w:szCs w:val="24"/>
          <w:u w:val="single"/>
          <w:lang w:val="es-ES"/>
        </w:rPr>
        <w:t>Ofertas alternativas</w:t>
      </w:r>
    </w:p>
    <w:p w14:paraId="38B75C7F" w14:textId="77777777" w:rsidR="00D072A0" w:rsidRPr="00B537A9" w:rsidRDefault="00D072A0" w:rsidP="00D072A0">
      <w:pPr>
        <w:rPr>
          <w:bCs/>
          <w:szCs w:val="24"/>
          <w:u w:val="single"/>
          <w:lang w:val="es-ES"/>
        </w:rPr>
      </w:pPr>
    </w:p>
    <w:p w14:paraId="37A9B48F" w14:textId="4FB4076B" w:rsidR="006206A8" w:rsidRPr="00B537A9" w:rsidRDefault="00C055A5" w:rsidP="004D35C0">
      <w:pPr>
        <w:numPr>
          <w:ilvl w:val="0"/>
          <w:numId w:val="10"/>
        </w:numPr>
        <w:ind w:left="567" w:hanging="720"/>
        <w:rPr>
          <w:bCs/>
          <w:szCs w:val="24"/>
        </w:rPr>
      </w:pPr>
      <w:r w:rsidRPr="00B537A9">
        <w:rPr>
          <w:bCs/>
          <w:szCs w:val="24"/>
        </w:rPr>
        <w:t xml:space="preserve">La presentación de Ofertas </w:t>
      </w:r>
      <w:r w:rsidR="00D072A0" w:rsidRPr="00B537A9">
        <w:rPr>
          <w:bCs/>
          <w:szCs w:val="24"/>
        </w:rPr>
        <w:t>a</w:t>
      </w:r>
      <w:r w:rsidRPr="00B537A9">
        <w:rPr>
          <w:bCs/>
          <w:szCs w:val="24"/>
        </w:rPr>
        <w:t xml:space="preserve">lternativas en Contratos de Diseño y Construcción no es muy </w:t>
      </w:r>
      <w:r w:rsidR="0081326A" w:rsidRPr="00B537A9">
        <w:rPr>
          <w:bCs/>
          <w:szCs w:val="24"/>
        </w:rPr>
        <w:t>frecuente,</w:t>
      </w:r>
      <w:r w:rsidRPr="00B537A9">
        <w:rPr>
          <w:bCs/>
          <w:szCs w:val="24"/>
        </w:rPr>
        <w:t xml:space="preserve"> pero pueden </w:t>
      </w:r>
      <w:r w:rsidR="0004667C" w:rsidRPr="00B537A9">
        <w:rPr>
          <w:bCs/>
          <w:szCs w:val="24"/>
        </w:rPr>
        <w:t>darse</w:t>
      </w:r>
      <w:r w:rsidRPr="00B537A9">
        <w:rPr>
          <w:bCs/>
          <w:szCs w:val="24"/>
        </w:rPr>
        <w:t xml:space="preserve"> casos en que sí se permitan.  </w:t>
      </w:r>
      <w:r w:rsidR="0004667C" w:rsidRPr="00B537A9">
        <w:rPr>
          <w:bCs/>
          <w:szCs w:val="24"/>
        </w:rPr>
        <w:t xml:space="preserve">En tales casos, los Oferentes deberán explicar en su Oferta </w:t>
      </w:r>
      <w:r w:rsidR="0039478A" w:rsidRPr="00B537A9">
        <w:rPr>
          <w:bCs/>
          <w:szCs w:val="24"/>
        </w:rPr>
        <w:t xml:space="preserve">- Parte </w:t>
      </w:r>
      <w:r w:rsidR="0004667C" w:rsidRPr="00B537A9">
        <w:rPr>
          <w:bCs/>
          <w:szCs w:val="24"/>
        </w:rPr>
        <w:t xml:space="preserve">Técnica por qué difieren del diseño conceptual del Contratante y, si la propuesta es </w:t>
      </w:r>
      <w:r w:rsidR="0081326A" w:rsidRPr="00B537A9">
        <w:rPr>
          <w:bCs/>
          <w:szCs w:val="24"/>
        </w:rPr>
        <w:t>aceptable, las</w:t>
      </w:r>
      <w:r w:rsidRPr="00B537A9">
        <w:rPr>
          <w:bCs/>
          <w:szCs w:val="24"/>
        </w:rPr>
        <w:t xml:space="preserve"> </w:t>
      </w:r>
      <w:r w:rsidR="0039478A" w:rsidRPr="00B537A9">
        <w:rPr>
          <w:bCs/>
          <w:szCs w:val="24"/>
        </w:rPr>
        <w:t>a</w:t>
      </w:r>
      <w:r w:rsidRPr="00B537A9">
        <w:rPr>
          <w:bCs/>
          <w:szCs w:val="24"/>
        </w:rPr>
        <w:t xml:space="preserve">lternativas y las </w:t>
      </w:r>
      <w:r w:rsidR="0039478A" w:rsidRPr="00B537A9">
        <w:rPr>
          <w:bCs/>
          <w:szCs w:val="24"/>
        </w:rPr>
        <w:t>o</w:t>
      </w:r>
      <w:r w:rsidRPr="00B537A9">
        <w:rPr>
          <w:bCs/>
          <w:szCs w:val="24"/>
        </w:rPr>
        <w:t xml:space="preserve">fertas </w:t>
      </w:r>
      <w:r w:rsidR="0039478A" w:rsidRPr="00B537A9">
        <w:rPr>
          <w:bCs/>
          <w:szCs w:val="24"/>
        </w:rPr>
        <w:t>b</w:t>
      </w:r>
      <w:r w:rsidRPr="00B537A9">
        <w:rPr>
          <w:bCs/>
          <w:szCs w:val="24"/>
        </w:rPr>
        <w:t>ásicas deben ser examinadas y eval</w:t>
      </w:r>
      <w:r w:rsidR="0081326A" w:rsidRPr="00B537A9">
        <w:rPr>
          <w:bCs/>
          <w:szCs w:val="24"/>
        </w:rPr>
        <w:t xml:space="preserve">uadas en condiciones semejantes </w:t>
      </w:r>
      <w:r w:rsidR="0039478A" w:rsidRPr="00B537A9">
        <w:rPr>
          <w:bCs/>
          <w:szCs w:val="24"/>
        </w:rPr>
        <w:t>a menos que la Sección III especifique una manera de comparar las Ofertas Alternativa.</w:t>
      </w:r>
    </w:p>
    <w:p w14:paraId="388C0A0F" w14:textId="77777777" w:rsidR="00D072A0" w:rsidRPr="00B537A9" w:rsidRDefault="00D072A0" w:rsidP="00A20F87">
      <w:pPr>
        <w:ind w:left="-153"/>
        <w:rPr>
          <w:bCs/>
          <w:szCs w:val="24"/>
        </w:rPr>
      </w:pPr>
    </w:p>
    <w:p w14:paraId="04809490" w14:textId="44BA3DD5" w:rsidR="00A20F87" w:rsidRPr="00B537A9" w:rsidRDefault="0081326A" w:rsidP="00A20F87">
      <w:pPr>
        <w:ind w:left="-153"/>
        <w:rPr>
          <w:bCs/>
          <w:szCs w:val="24"/>
          <w:u w:val="single"/>
        </w:rPr>
      </w:pPr>
      <w:r w:rsidRPr="00B537A9">
        <w:rPr>
          <w:bCs/>
          <w:szCs w:val="24"/>
          <w:u w:val="single"/>
        </w:rPr>
        <w:t xml:space="preserve">Oferta </w:t>
      </w:r>
      <w:r w:rsidR="00094FEB" w:rsidRPr="00B537A9">
        <w:rPr>
          <w:bCs/>
          <w:szCs w:val="24"/>
          <w:u w:val="single"/>
        </w:rPr>
        <w:t xml:space="preserve">Parte - </w:t>
      </w:r>
      <w:r w:rsidRPr="00B537A9">
        <w:rPr>
          <w:bCs/>
          <w:szCs w:val="24"/>
          <w:u w:val="single"/>
        </w:rPr>
        <w:t>T</w:t>
      </w:r>
      <w:r w:rsidR="00D072A0" w:rsidRPr="00B537A9">
        <w:rPr>
          <w:bCs/>
          <w:szCs w:val="24"/>
          <w:u w:val="single"/>
        </w:rPr>
        <w:t>écnica</w:t>
      </w:r>
    </w:p>
    <w:p w14:paraId="495D1BDE" w14:textId="77777777" w:rsidR="00D072A0" w:rsidRPr="00B537A9" w:rsidRDefault="00D072A0" w:rsidP="00A20F87">
      <w:pPr>
        <w:ind w:left="-153"/>
        <w:rPr>
          <w:bCs/>
          <w:szCs w:val="24"/>
        </w:rPr>
      </w:pPr>
    </w:p>
    <w:p w14:paraId="465844CF" w14:textId="0254989A" w:rsidR="00D072A0" w:rsidRPr="00B537A9" w:rsidRDefault="00A20F87" w:rsidP="004D35C0">
      <w:pPr>
        <w:numPr>
          <w:ilvl w:val="0"/>
          <w:numId w:val="10"/>
        </w:numPr>
        <w:ind w:left="567" w:hanging="720"/>
        <w:rPr>
          <w:bCs/>
          <w:szCs w:val="24"/>
        </w:rPr>
      </w:pPr>
      <w:r w:rsidRPr="00B537A9">
        <w:rPr>
          <w:bCs/>
          <w:szCs w:val="24"/>
        </w:rPr>
        <w:t xml:space="preserve">La </w:t>
      </w:r>
      <w:r w:rsidR="0081326A" w:rsidRPr="00B537A9">
        <w:rPr>
          <w:bCs/>
          <w:szCs w:val="24"/>
        </w:rPr>
        <w:t>Oferta</w:t>
      </w:r>
      <w:r w:rsidRPr="00B537A9">
        <w:rPr>
          <w:bCs/>
          <w:szCs w:val="24"/>
        </w:rPr>
        <w:t xml:space="preserve"> Técnica </w:t>
      </w:r>
      <w:r w:rsidR="00EE079D" w:rsidRPr="00B537A9">
        <w:rPr>
          <w:bCs/>
          <w:szCs w:val="24"/>
        </w:rPr>
        <w:t xml:space="preserve">que presente el Oferente debe ser consistente con: (a) los </w:t>
      </w:r>
      <w:r w:rsidRPr="00B537A9">
        <w:rPr>
          <w:bCs/>
          <w:szCs w:val="24"/>
        </w:rPr>
        <w:t>Formularios de la Licitación</w:t>
      </w:r>
      <w:r w:rsidR="00EE079D" w:rsidRPr="00B537A9">
        <w:rPr>
          <w:bCs/>
          <w:szCs w:val="24"/>
        </w:rPr>
        <w:t xml:space="preserve">; y (b) las informaciones necesarias para aplicar los criterios de evaluación, de manera que no existan </w:t>
      </w:r>
      <w:r w:rsidR="0081326A" w:rsidRPr="00B537A9">
        <w:rPr>
          <w:bCs/>
          <w:szCs w:val="24"/>
        </w:rPr>
        <w:t xml:space="preserve">dudas o </w:t>
      </w:r>
      <w:r w:rsidR="00EE079D" w:rsidRPr="00B537A9">
        <w:rPr>
          <w:bCs/>
          <w:szCs w:val="24"/>
        </w:rPr>
        <w:t xml:space="preserve">vacíos durante la evaluación. </w:t>
      </w:r>
    </w:p>
    <w:p w14:paraId="60A4C5B1" w14:textId="77777777" w:rsidR="00EE079D" w:rsidRPr="00B537A9" w:rsidRDefault="00EE079D" w:rsidP="00EE079D">
      <w:pPr>
        <w:ind w:left="567"/>
        <w:rPr>
          <w:bCs/>
          <w:szCs w:val="24"/>
        </w:rPr>
      </w:pPr>
    </w:p>
    <w:p w14:paraId="4354A300" w14:textId="18CB2128" w:rsidR="00D072A0" w:rsidRPr="00B537A9" w:rsidRDefault="00D072A0" w:rsidP="00D072A0">
      <w:pPr>
        <w:ind w:left="-153"/>
        <w:rPr>
          <w:bCs/>
          <w:szCs w:val="24"/>
          <w:u w:val="single"/>
        </w:rPr>
      </w:pPr>
      <w:r w:rsidRPr="00B537A9">
        <w:rPr>
          <w:bCs/>
          <w:szCs w:val="24"/>
          <w:u w:val="single"/>
        </w:rPr>
        <w:t xml:space="preserve">Evaluación de las </w:t>
      </w:r>
      <w:r w:rsidR="00094FEB" w:rsidRPr="00B537A9">
        <w:rPr>
          <w:bCs/>
          <w:szCs w:val="24"/>
          <w:u w:val="single"/>
        </w:rPr>
        <w:t>o</w:t>
      </w:r>
      <w:r w:rsidRPr="00B537A9">
        <w:rPr>
          <w:bCs/>
          <w:szCs w:val="24"/>
          <w:u w:val="single"/>
        </w:rPr>
        <w:t>fertas</w:t>
      </w:r>
    </w:p>
    <w:p w14:paraId="0C4E13B9" w14:textId="77777777" w:rsidR="00D072A0" w:rsidRPr="00B537A9" w:rsidRDefault="00D072A0" w:rsidP="00A20F87">
      <w:pPr>
        <w:rPr>
          <w:bCs/>
          <w:szCs w:val="24"/>
        </w:rPr>
      </w:pPr>
    </w:p>
    <w:p w14:paraId="0A02FD0D" w14:textId="5CCF4D3B" w:rsidR="00562A41" w:rsidRPr="00B537A9" w:rsidRDefault="00A54D13" w:rsidP="004D35C0">
      <w:pPr>
        <w:numPr>
          <w:ilvl w:val="0"/>
          <w:numId w:val="10"/>
        </w:numPr>
        <w:ind w:left="567" w:hanging="720"/>
        <w:rPr>
          <w:bCs/>
          <w:szCs w:val="24"/>
        </w:rPr>
      </w:pPr>
      <w:r w:rsidRPr="00B537A9">
        <w:rPr>
          <w:bCs/>
          <w:szCs w:val="24"/>
        </w:rPr>
        <w:t xml:space="preserve">A partir de la Parte E. Apertura de las Partes Técnicas de las Ofertas (IAO 25 en adelante) </w:t>
      </w:r>
      <w:r w:rsidR="0081326A" w:rsidRPr="00B537A9">
        <w:rPr>
          <w:bCs/>
          <w:szCs w:val="24"/>
        </w:rPr>
        <w:t>se estipulan</w:t>
      </w:r>
      <w:r w:rsidRPr="00B537A9">
        <w:rPr>
          <w:bCs/>
          <w:szCs w:val="24"/>
        </w:rPr>
        <w:t xml:space="preserve"> las disposiciones que definen el mecanismo de licitación con dos sobres, estableciendo pasos detallados para cada parte del proceso el cual procura asegurar que se complete la evaluación técnica y la calificación de los Oferentes antes de </w:t>
      </w:r>
      <w:r w:rsidR="0081326A" w:rsidRPr="00B537A9">
        <w:rPr>
          <w:bCs/>
          <w:szCs w:val="24"/>
        </w:rPr>
        <w:t>abrir el</w:t>
      </w:r>
      <w:r w:rsidRPr="00B537A9">
        <w:rPr>
          <w:bCs/>
          <w:szCs w:val="24"/>
        </w:rPr>
        <w:t xml:space="preserve"> sobre de la Parte Financiera de las Ofertas calificadas.  </w:t>
      </w:r>
    </w:p>
    <w:p w14:paraId="0224BA40" w14:textId="77777777" w:rsidR="00B669C6" w:rsidRPr="00B537A9" w:rsidRDefault="00B669C6" w:rsidP="00B669C6">
      <w:pPr>
        <w:rPr>
          <w:bCs/>
          <w:szCs w:val="24"/>
        </w:rPr>
      </w:pPr>
    </w:p>
    <w:p w14:paraId="7F52AA57" w14:textId="45D56530" w:rsidR="00094FEB" w:rsidRPr="00B537A9" w:rsidRDefault="00FF4B94" w:rsidP="004D35C0">
      <w:pPr>
        <w:numPr>
          <w:ilvl w:val="0"/>
          <w:numId w:val="10"/>
        </w:numPr>
        <w:ind w:left="567" w:hanging="720"/>
        <w:rPr>
          <w:bCs/>
          <w:szCs w:val="24"/>
        </w:rPr>
      </w:pPr>
      <w:r w:rsidRPr="00B537A9">
        <w:rPr>
          <w:bCs/>
          <w:szCs w:val="24"/>
        </w:rPr>
        <w:t>En los DDL IAO 30.2, el Contratante especificará el tipo de evaluación de Ofertas que realizará: evaluación técnica con puntajes para determinar si los Oferentes alcanzan un puntaje técnico mínimo para continuar en la siguiente fase de la evaluación luego adjudicar a la Oferta de menor costo evaluado; o utilizar el puntaje técnico obtenido en una combinación con los precios para adjudicar a la Oferta que alcance el más alto puntaje. El Contratante debe adjudicar el contrato al Oferente que ofrezca la Oferta Más Conveniente.</w:t>
      </w:r>
    </w:p>
    <w:p w14:paraId="27382C53" w14:textId="77777777" w:rsidR="00094FEB" w:rsidRPr="00B537A9" w:rsidRDefault="00094FEB" w:rsidP="00094FEB">
      <w:pPr>
        <w:ind w:left="-153"/>
        <w:rPr>
          <w:bCs/>
          <w:szCs w:val="24"/>
        </w:rPr>
      </w:pPr>
    </w:p>
    <w:p w14:paraId="26027B06" w14:textId="5BFFB4C6" w:rsidR="00032573" w:rsidRPr="00B537A9" w:rsidRDefault="00032573" w:rsidP="004D35C0">
      <w:pPr>
        <w:numPr>
          <w:ilvl w:val="0"/>
          <w:numId w:val="10"/>
        </w:numPr>
        <w:ind w:left="567" w:hanging="720"/>
        <w:rPr>
          <w:bCs/>
          <w:szCs w:val="24"/>
        </w:rPr>
      </w:pPr>
      <w:r w:rsidRPr="00B537A9">
        <w:rPr>
          <w:bCs/>
          <w:szCs w:val="24"/>
        </w:rPr>
        <w:t xml:space="preserve">Cuando se usan criterios </w:t>
      </w:r>
      <w:r w:rsidR="00F008E5" w:rsidRPr="00B537A9">
        <w:rPr>
          <w:bCs/>
          <w:szCs w:val="24"/>
        </w:rPr>
        <w:t xml:space="preserve">de calificación </w:t>
      </w:r>
      <w:r w:rsidR="0081326A" w:rsidRPr="00B537A9">
        <w:rPr>
          <w:bCs/>
          <w:szCs w:val="24"/>
        </w:rPr>
        <w:t xml:space="preserve">con puntaje combinado </w:t>
      </w:r>
      <w:r w:rsidR="00F008E5" w:rsidRPr="00B537A9">
        <w:rPr>
          <w:bCs/>
          <w:szCs w:val="24"/>
        </w:rPr>
        <w:t>de las Ofertas, l</w:t>
      </w:r>
      <w:r w:rsidRPr="00B537A9">
        <w:rPr>
          <w:bCs/>
          <w:szCs w:val="24"/>
        </w:rPr>
        <w:t xml:space="preserve">a </w:t>
      </w:r>
      <w:r w:rsidR="00F008E5" w:rsidRPr="00B537A9">
        <w:rPr>
          <w:bCs/>
          <w:szCs w:val="24"/>
        </w:rPr>
        <w:t>O</w:t>
      </w:r>
      <w:r w:rsidRPr="00B537A9">
        <w:rPr>
          <w:bCs/>
          <w:szCs w:val="24"/>
        </w:rPr>
        <w:t xml:space="preserve">ferta más ventajosa es la oferta </w:t>
      </w:r>
      <w:r w:rsidR="00F008E5" w:rsidRPr="00B537A9">
        <w:rPr>
          <w:bCs/>
          <w:szCs w:val="24"/>
        </w:rPr>
        <w:t>que</w:t>
      </w:r>
      <w:r w:rsidRPr="00B537A9">
        <w:rPr>
          <w:bCs/>
          <w:szCs w:val="24"/>
        </w:rPr>
        <w:t xml:space="preserve"> cumpla con los criterios de calificación y cuya Oferta haya sido determinada</w:t>
      </w:r>
      <w:r w:rsidR="00094FEB" w:rsidRPr="00B537A9">
        <w:rPr>
          <w:bCs/>
          <w:szCs w:val="24"/>
        </w:rPr>
        <w:t xml:space="preserve"> ser aquella que:</w:t>
      </w:r>
    </w:p>
    <w:p w14:paraId="47C141A2" w14:textId="77777777" w:rsidR="00094FEB" w:rsidRPr="00B537A9" w:rsidRDefault="00094FEB" w:rsidP="00094FEB">
      <w:pPr>
        <w:ind w:left="-153"/>
        <w:rPr>
          <w:bCs/>
          <w:szCs w:val="24"/>
        </w:rPr>
      </w:pPr>
    </w:p>
    <w:p w14:paraId="48366C3F" w14:textId="3B0A9DB9" w:rsidR="00032573" w:rsidRPr="00B537A9" w:rsidRDefault="00F008E5" w:rsidP="004D35C0">
      <w:pPr>
        <w:pStyle w:val="ListParagraph"/>
        <w:numPr>
          <w:ilvl w:val="0"/>
          <w:numId w:val="45"/>
        </w:numPr>
        <w:rPr>
          <w:bCs/>
        </w:rPr>
      </w:pPr>
      <w:r w:rsidRPr="00B537A9">
        <w:rPr>
          <w:bCs/>
        </w:rPr>
        <w:t xml:space="preserve">se ajusta </w:t>
      </w:r>
      <w:r w:rsidR="00032573" w:rsidRPr="00B537A9">
        <w:rPr>
          <w:bCs/>
        </w:rPr>
        <w:t xml:space="preserve">sustancialmente </w:t>
      </w:r>
      <w:r w:rsidRPr="00B537A9">
        <w:rPr>
          <w:bCs/>
        </w:rPr>
        <w:t xml:space="preserve">al </w:t>
      </w:r>
      <w:r w:rsidR="00032573" w:rsidRPr="00B537A9">
        <w:rPr>
          <w:bCs/>
        </w:rPr>
        <w:t xml:space="preserve"> Documento de Licitación, y</w:t>
      </w:r>
    </w:p>
    <w:p w14:paraId="6AE38945" w14:textId="290A769E" w:rsidR="00032573" w:rsidRPr="00B537A9" w:rsidRDefault="00F008E5" w:rsidP="004D35C0">
      <w:pPr>
        <w:pStyle w:val="ListParagraph"/>
        <w:numPr>
          <w:ilvl w:val="0"/>
          <w:numId w:val="45"/>
        </w:numPr>
        <w:rPr>
          <w:bCs/>
        </w:rPr>
      </w:pPr>
      <w:r w:rsidRPr="00B537A9">
        <w:rPr>
          <w:bCs/>
        </w:rPr>
        <w:t>alcanza la puntuación más alta</w:t>
      </w:r>
    </w:p>
    <w:p w14:paraId="01E1B95C" w14:textId="77777777" w:rsidR="0081326A" w:rsidRPr="00B537A9" w:rsidRDefault="0081326A" w:rsidP="0081326A">
      <w:pPr>
        <w:pStyle w:val="ListParagraph"/>
        <w:ind w:left="1080"/>
        <w:rPr>
          <w:bCs/>
        </w:rPr>
      </w:pPr>
    </w:p>
    <w:p w14:paraId="6275166C" w14:textId="63234D23" w:rsidR="00032573" w:rsidRPr="00B537A9" w:rsidRDefault="0081326A" w:rsidP="004D35C0">
      <w:pPr>
        <w:numPr>
          <w:ilvl w:val="0"/>
          <w:numId w:val="10"/>
        </w:numPr>
        <w:ind w:left="567" w:hanging="720"/>
        <w:rPr>
          <w:bCs/>
          <w:szCs w:val="24"/>
        </w:rPr>
      </w:pPr>
      <w:r w:rsidRPr="00B537A9">
        <w:rPr>
          <w:bCs/>
          <w:szCs w:val="24"/>
        </w:rPr>
        <w:t>Cuando se usa puntaje solamente para determinar si la Oferta Técnica alcanza un puntaje mínimo aceptable, la evaluación de las Ofertas Financieras se realizar en estrictos términos monetarios y se adjudica la Oferta Evaluada de Menor Costo de las que calificaron técnicamente y se ajustan al Documento de Licitación.</w:t>
      </w:r>
    </w:p>
    <w:p w14:paraId="1F6CFBF5" w14:textId="77777777" w:rsidR="0081326A" w:rsidRPr="00B537A9" w:rsidRDefault="0081326A" w:rsidP="00B669C6">
      <w:pPr>
        <w:rPr>
          <w:bCs/>
          <w:szCs w:val="24"/>
        </w:rPr>
      </w:pPr>
    </w:p>
    <w:p w14:paraId="3B27D50A" w14:textId="06EF5C53" w:rsidR="00B669C6" w:rsidRPr="00B537A9" w:rsidRDefault="0081326A" w:rsidP="00B669C6">
      <w:pPr>
        <w:ind w:left="-153"/>
        <w:rPr>
          <w:bCs/>
          <w:szCs w:val="24"/>
          <w:u w:val="single"/>
        </w:rPr>
      </w:pPr>
      <w:r w:rsidRPr="00B537A9">
        <w:rPr>
          <w:bCs/>
          <w:szCs w:val="24"/>
          <w:u w:val="single"/>
        </w:rPr>
        <w:t xml:space="preserve">Oferta </w:t>
      </w:r>
      <w:r w:rsidR="00094FEB" w:rsidRPr="00B537A9">
        <w:rPr>
          <w:bCs/>
          <w:szCs w:val="24"/>
          <w:u w:val="single"/>
        </w:rPr>
        <w:t>Parte - Financiera e</w:t>
      </w:r>
      <w:r w:rsidR="00B669C6" w:rsidRPr="00B537A9">
        <w:rPr>
          <w:bCs/>
          <w:szCs w:val="24"/>
          <w:u w:val="single"/>
        </w:rPr>
        <w:t xml:space="preserve">xcesivamente </w:t>
      </w:r>
      <w:r w:rsidR="00094FEB" w:rsidRPr="00B537A9">
        <w:rPr>
          <w:bCs/>
          <w:szCs w:val="24"/>
          <w:u w:val="single"/>
        </w:rPr>
        <w:t>b</w:t>
      </w:r>
      <w:r w:rsidR="00B669C6" w:rsidRPr="00B537A9">
        <w:rPr>
          <w:bCs/>
          <w:szCs w:val="24"/>
          <w:u w:val="single"/>
        </w:rPr>
        <w:t>aja</w:t>
      </w:r>
    </w:p>
    <w:p w14:paraId="5609E604" w14:textId="77777777" w:rsidR="00B669C6" w:rsidRPr="00B537A9" w:rsidRDefault="00B669C6" w:rsidP="00B669C6">
      <w:pPr>
        <w:ind w:left="-153"/>
        <w:rPr>
          <w:bCs/>
          <w:szCs w:val="24"/>
        </w:rPr>
      </w:pPr>
    </w:p>
    <w:p w14:paraId="18EED359" w14:textId="2B2569D1" w:rsidR="002158D4" w:rsidRPr="00B537A9" w:rsidRDefault="00562A41" w:rsidP="004D35C0">
      <w:pPr>
        <w:numPr>
          <w:ilvl w:val="0"/>
          <w:numId w:val="10"/>
        </w:numPr>
        <w:ind w:left="567" w:hanging="720"/>
        <w:rPr>
          <w:bCs/>
          <w:szCs w:val="24"/>
        </w:rPr>
      </w:pPr>
      <w:r w:rsidRPr="00B537A9">
        <w:rPr>
          <w:bCs/>
          <w:szCs w:val="24"/>
        </w:rPr>
        <w:t xml:space="preserve">Este Documento de Licitación aclara y regula </w:t>
      </w:r>
      <w:r w:rsidR="00094FEB" w:rsidRPr="00B537A9">
        <w:rPr>
          <w:bCs/>
          <w:szCs w:val="24"/>
        </w:rPr>
        <w:t>sobre las</w:t>
      </w:r>
      <w:r w:rsidRPr="00B537A9">
        <w:rPr>
          <w:bCs/>
          <w:szCs w:val="24"/>
        </w:rPr>
        <w:t xml:space="preserve"> </w:t>
      </w:r>
      <w:r w:rsidR="00094FEB" w:rsidRPr="00B537A9">
        <w:rPr>
          <w:bCs/>
          <w:szCs w:val="24"/>
        </w:rPr>
        <w:t>o</w:t>
      </w:r>
      <w:r w:rsidRPr="00B537A9">
        <w:rPr>
          <w:bCs/>
          <w:szCs w:val="24"/>
        </w:rPr>
        <w:t>fertas que tiene</w:t>
      </w:r>
      <w:r w:rsidR="00094FEB" w:rsidRPr="00B537A9">
        <w:rPr>
          <w:bCs/>
          <w:szCs w:val="24"/>
        </w:rPr>
        <w:t>n</w:t>
      </w:r>
      <w:r w:rsidRPr="00B537A9">
        <w:rPr>
          <w:bCs/>
          <w:szCs w:val="24"/>
        </w:rPr>
        <w:t xml:space="preserve"> un precio excesivamente bajo. </w:t>
      </w:r>
      <w:r w:rsidR="00094FEB" w:rsidRPr="00B537A9">
        <w:rPr>
          <w:bCs/>
          <w:szCs w:val="24"/>
        </w:rPr>
        <w:t>El término</w:t>
      </w:r>
      <w:r w:rsidRPr="00B537A9">
        <w:rPr>
          <w:bCs/>
          <w:szCs w:val="24"/>
        </w:rPr>
        <w:t xml:space="preserve"> "oferta </w:t>
      </w:r>
      <w:r w:rsidR="002158D4" w:rsidRPr="00B537A9">
        <w:rPr>
          <w:bCs/>
          <w:szCs w:val="24"/>
        </w:rPr>
        <w:t xml:space="preserve">excesivamente baja </w:t>
      </w:r>
      <w:r w:rsidRPr="00B537A9">
        <w:rPr>
          <w:bCs/>
          <w:szCs w:val="24"/>
        </w:rPr>
        <w:t xml:space="preserve">" es un término genérico que </w:t>
      </w:r>
      <w:r w:rsidR="002158D4" w:rsidRPr="00B537A9">
        <w:rPr>
          <w:bCs/>
          <w:szCs w:val="24"/>
        </w:rPr>
        <w:t xml:space="preserve">describe casos en que los precios de una Oferta </w:t>
      </w:r>
      <w:r w:rsidRPr="00B537A9">
        <w:rPr>
          <w:bCs/>
          <w:szCs w:val="24"/>
        </w:rPr>
        <w:t>combinado</w:t>
      </w:r>
      <w:r w:rsidR="002158D4" w:rsidRPr="00B537A9">
        <w:rPr>
          <w:bCs/>
          <w:szCs w:val="24"/>
        </w:rPr>
        <w:t xml:space="preserve"> c</w:t>
      </w:r>
      <w:r w:rsidRPr="00B537A9">
        <w:rPr>
          <w:bCs/>
          <w:szCs w:val="24"/>
        </w:rPr>
        <w:t>on otros elementos de la oferta o propuesta, parece irrazonablemente bajo, en la medida en que</w:t>
      </w:r>
      <w:r w:rsidR="002158D4" w:rsidRPr="00B537A9">
        <w:rPr>
          <w:bCs/>
          <w:szCs w:val="24"/>
        </w:rPr>
        <w:t xml:space="preserve"> p</w:t>
      </w:r>
      <w:r w:rsidRPr="00B537A9">
        <w:rPr>
          <w:bCs/>
          <w:szCs w:val="24"/>
        </w:rPr>
        <w:t xml:space="preserve">lantea preocupaciones materiales </w:t>
      </w:r>
      <w:r w:rsidR="002158D4" w:rsidRPr="00B537A9">
        <w:rPr>
          <w:bCs/>
          <w:szCs w:val="24"/>
        </w:rPr>
        <w:t xml:space="preserve">en cuanto a la capacidad del Oferente </w:t>
      </w:r>
      <w:r w:rsidRPr="00B537A9">
        <w:rPr>
          <w:bCs/>
          <w:szCs w:val="24"/>
        </w:rPr>
        <w:t xml:space="preserve">para realizar el contrato por </w:t>
      </w:r>
      <w:r w:rsidR="002158D4" w:rsidRPr="00B537A9">
        <w:rPr>
          <w:bCs/>
          <w:szCs w:val="24"/>
        </w:rPr>
        <w:t xml:space="preserve">el precio ofrecido de la Oferta. </w:t>
      </w:r>
      <w:r w:rsidR="00094FEB" w:rsidRPr="00B537A9">
        <w:rPr>
          <w:bCs/>
          <w:szCs w:val="24"/>
        </w:rPr>
        <w:t>No se debe rechazar una oferta sospechosa de ser excesivamente baja sin antes analizarla.</w:t>
      </w:r>
    </w:p>
    <w:p w14:paraId="26414458" w14:textId="77777777" w:rsidR="002158D4" w:rsidRPr="00B537A9" w:rsidRDefault="002158D4" w:rsidP="002158D4">
      <w:pPr>
        <w:rPr>
          <w:bCs/>
          <w:szCs w:val="24"/>
        </w:rPr>
      </w:pPr>
    </w:p>
    <w:p w14:paraId="1D0F2304" w14:textId="2D3829C1" w:rsidR="00562A41" w:rsidRPr="00B537A9" w:rsidRDefault="00562A41" w:rsidP="004D35C0">
      <w:pPr>
        <w:numPr>
          <w:ilvl w:val="0"/>
          <w:numId w:val="10"/>
        </w:numPr>
        <w:ind w:left="567" w:hanging="720"/>
        <w:rPr>
          <w:bCs/>
          <w:szCs w:val="24"/>
        </w:rPr>
      </w:pPr>
      <w:r w:rsidRPr="00B537A9">
        <w:rPr>
          <w:bCs/>
          <w:szCs w:val="24"/>
        </w:rPr>
        <w:t>Hay cinco</w:t>
      </w:r>
      <w:r w:rsidR="00094FEB" w:rsidRPr="00B537A9">
        <w:rPr>
          <w:bCs/>
          <w:szCs w:val="24"/>
        </w:rPr>
        <w:t xml:space="preserve"> etapas en el examen</w:t>
      </w:r>
      <w:r w:rsidR="0081326A" w:rsidRPr="00B537A9">
        <w:rPr>
          <w:bCs/>
          <w:szCs w:val="24"/>
        </w:rPr>
        <w:t xml:space="preserve"> de </w:t>
      </w:r>
      <w:r w:rsidR="002158D4" w:rsidRPr="00B537A9">
        <w:rPr>
          <w:bCs/>
          <w:szCs w:val="24"/>
        </w:rPr>
        <w:t xml:space="preserve">una oferta que se sospecha que es excesivamente baja: </w:t>
      </w:r>
    </w:p>
    <w:p w14:paraId="765E2130" w14:textId="77777777" w:rsidR="00075836" w:rsidRPr="00B537A9" w:rsidRDefault="00075836" w:rsidP="00075836">
      <w:pPr>
        <w:rPr>
          <w:bCs/>
          <w:szCs w:val="24"/>
        </w:rPr>
      </w:pPr>
    </w:p>
    <w:p w14:paraId="68BF04E7" w14:textId="7A795FA2" w:rsidR="00562A41" w:rsidRPr="00B537A9" w:rsidRDefault="002158D4" w:rsidP="004D35C0">
      <w:pPr>
        <w:pStyle w:val="ListParagraph"/>
        <w:numPr>
          <w:ilvl w:val="0"/>
          <w:numId w:val="44"/>
        </w:numPr>
        <w:rPr>
          <w:bCs/>
        </w:rPr>
      </w:pPr>
      <w:r w:rsidRPr="00B537A9">
        <w:rPr>
          <w:bCs/>
        </w:rPr>
        <w:lastRenderedPageBreak/>
        <w:t xml:space="preserve">Identificar: el </w:t>
      </w:r>
      <w:r w:rsidR="00094FEB" w:rsidRPr="00B537A9">
        <w:rPr>
          <w:bCs/>
        </w:rPr>
        <w:t xml:space="preserve">Contratante </w:t>
      </w:r>
      <w:r w:rsidRPr="00B537A9">
        <w:rPr>
          <w:bCs/>
        </w:rPr>
        <w:t xml:space="preserve">identifica un caso potencial de oferta excesivamente baja; </w:t>
      </w:r>
    </w:p>
    <w:p w14:paraId="032BF175" w14:textId="67A850AF" w:rsidR="00562A41" w:rsidRPr="00B537A9" w:rsidRDefault="00562A41" w:rsidP="004D35C0">
      <w:pPr>
        <w:pStyle w:val="ListParagraph"/>
        <w:numPr>
          <w:ilvl w:val="0"/>
          <w:numId w:val="44"/>
        </w:numPr>
        <w:rPr>
          <w:bCs/>
        </w:rPr>
      </w:pPr>
      <w:r w:rsidRPr="00B537A9">
        <w:rPr>
          <w:bCs/>
        </w:rPr>
        <w:t xml:space="preserve">Aclarar: el </w:t>
      </w:r>
      <w:r w:rsidR="00094FEB" w:rsidRPr="00B537A9">
        <w:rPr>
          <w:bCs/>
        </w:rPr>
        <w:t>Contratante</w:t>
      </w:r>
      <w:r w:rsidRPr="00B537A9">
        <w:rPr>
          <w:bCs/>
        </w:rPr>
        <w:t xml:space="preserve"> solicita aclaraciones </w:t>
      </w:r>
      <w:r w:rsidR="002158D4" w:rsidRPr="00B537A9">
        <w:rPr>
          <w:bCs/>
        </w:rPr>
        <w:t>al Oferente</w:t>
      </w:r>
      <w:r w:rsidR="00094FEB" w:rsidRPr="00B537A9">
        <w:rPr>
          <w:bCs/>
        </w:rPr>
        <w:t xml:space="preserve"> por escrito</w:t>
      </w:r>
    </w:p>
    <w:p w14:paraId="2D0451E3" w14:textId="347BDB87" w:rsidR="00562A41" w:rsidRPr="00B537A9" w:rsidRDefault="00562A41" w:rsidP="004D35C0">
      <w:pPr>
        <w:pStyle w:val="ListParagraph"/>
        <w:numPr>
          <w:ilvl w:val="0"/>
          <w:numId w:val="44"/>
        </w:numPr>
        <w:rPr>
          <w:bCs/>
        </w:rPr>
      </w:pPr>
      <w:r w:rsidRPr="00B537A9">
        <w:rPr>
          <w:bCs/>
        </w:rPr>
        <w:t>Justificar: el Oferente prepara una justificación de su precio basado en la</w:t>
      </w:r>
      <w:r w:rsidR="00075836" w:rsidRPr="00B537A9">
        <w:rPr>
          <w:bCs/>
        </w:rPr>
        <w:t xml:space="preserve"> </w:t>
      </w:r>
      <w:r w:rsidR="002158D4" w:rsidRPr="00B537A9">
        <w:rPr>
          <w:bCs/>
        </w:rPr>
        <w:t>s</w:t>
      </w:r>
      <w:r w:rsidRPr="00B537A9">
        <w:rPr>
          <w:bCs/>
        </w:rPr>
        <w:t xml:space="preserve">olicitud </w:t>
      </w:r>
      <w:r w:rsidR="00094FEB" w:rsidRPr="00B537A9">
        <w:rPr>
          <w:bCs/>
        </w:rPr>
        <w:t>del Contratante</w:t>
      </w:r>
    </w:p>
    <w:p w14:paraId="677D3E6B" w14:textId="11F77FD7" w:rsidR="00562A41" w:rsidRPr="00B537A9" w:rsidRDefault="00562A41" w:rsidP="004D35C0">
      <w:pPr>
        <w:pStyle w:val="ListParagraph"/>
        <w:numPr>
          <w:ilvl w:val="0"/>
          <w:numId w:val="44"/>
        </w:numPr>
        <w:rPr>
          <w:bCs/>
        </w:rPr>
      </w:pPr>
      <w:r w:rsidRPr="00B537A9">
        <w:rPr>
          <w:bCs/>
        </w:rPr>
        <w:t xml:space="preserve">Verificar: El </w:t>
      </w:r>
      <w:r w:rsidR="00094FEB" w:rsidRPr="00B537A9">
        <w:rPr>
          <w:bCs/>
        </w:rPr>
        <w:t>Contratante</w:t>
      </w:r>
      <w:r w:rsidRPr="00B537A9">
        <w:rPr>
          <w:bCs/>
        </w:rPr>
        <w:t xml:space="preserve"> analiza </w:t>
      </w:r>
      <w:r w:rsidR="002158D4" w:rsidRPr="00B537A9">
        <w:rPr>
          <w:bCs/>
        </w:rPr>
        <w:t>detalladamente</w:t>
      </w:r>
      <w:r w:rsidRPr="00B537A9">
        <w:rPr>
          <w:bCs/>
        </w:rPr>
        <w:t xml:space="preserve"> la justificación del Oferente para verificar si</w:t>
      </w:r>
      <w:r w:rsidR="00075836" w:rsidRPr="00B537A9">
        <w:rPr>
          <w:bCs/>
        </w:rPr>
        <w:t xml:space="preserve"> l</w:t>
      </w:r>
      <w:r w:rsidR="002158D4" w:rsidRPr="00B537A9">
        <w:rPr>
          <w:bCs/>
        </w:rPr>
        <w:t xml:space="preserve">a justificación es </w:t>
      </w:r>
      <w:r w:rsidRPr="00B537A9">
        <w:rPr>
          <w:bCs/>
        </w:rPr>
        <w:t>razonable o no</w:t>
      </w:r>
      <w:r w:rsidR="00C73351" w:rsidRPr="00B537A9">
        <w:rPr>
          <w:bCs/>
        </w:rPr>
        <w:t>;</w:t>
      </w:r>
    </w:p>
    <w:p w14:paraId="4AD088EE" w14:textId="0D099F4A" w:rsidR="00562A41" w:rsidRPr="00B537A9" w:rsidRDefault="002158D4" w:rsidP="004D35C0">
      <w:pPr>
        <w:pStyle w:val="ListParagraph"/>
        <w:numPr>
          <w:ilvl w:val="0"/>
          <w:numId w:val="44"/>
        </w:numPr>
        <w:rPr>
          <w:bCs/>
        </w:rPr>
      </w:pPr>
      <w:r w:rsidRPr="00B537A9">
        <w:rPr>
          <w:bCs/>
        </w:rPr>
        <w:t xml:space="preserve">Decidir: el </w:t>
      </w:r>
      <w:r w:rsidR="00094FEB" w:rsidRPr="00B537A9">
        <w:rPr>
          <w:bCs/>
        </w:rPr>
        <w:t>Contratante</w:t>
      </w:r>
      <w:r w:rsidRPr="00B537A9">
        <w:rPr>
          <w:bCs/>
        </w:rPr>
        <w:t xml:space="preserve"> decide si acepta o rechaza la</w:t>
      </w:r>
      <w:r w:rsidR="00562A41" w:rsidRPr="00B537A9">
        <w:rPr>
          <w:bCs/>
        </w:rPr>
        <w:t xml:space="preserve"> </w:t>
      </w:r>
      <w:r w:rsidRPr="00B537A9">
        <w:rPr>
          <w:bCs/>
        </w:rPr>
        <w:t>Oferta</w:t>
      </w:r>
    </w:p>
    <w:p w14:paraId="682011C1" w14:textId="77777777" w:rsidR="00A20F87" w:rsidRPr="00B537A9" w:rsidRDefault="00A20F87" w:rsidP="00A20F87">
      <w:pPr>
        <w:ind w:left="-153"/>
        <w:rPr>
          <w:bCs/>
          <w:szCs w:val="24"/>
        </w:rPr>
      </w:pPr>
    </w:p>
    <w:p w14:paraId="315612DF" w14:textId="77777777" w:rsidR="006206A8" w:rsidRPr="00B537A9" w:rsidRDefault="006206A8" w:rsidP="006206A8">
      <w:pPr>
        <w:ind w:left="-153"/>
        <w:rPr>
          <w:bCs/>
          <w:szCs w:val="24"/>
          <w:lang w:val="es-ES"/>
        </w:rPr>
      </w:pPr>
    </w:p>
    <w:p w14:paraId="4E1ED538" w14:textId="77777777" w:rsidR="009138BD" w:rsidRPr="00B537A9" w:rsidRDefault="009138BD">
      <w:pPr>
        <w:rPr>
          <w:b/>
          <w:bCs/>
          <w:sz w:val="28"/>
          <w:lang w:val="es-ES"/>
        </w:rPr>
      </w:pPr>
    </w:p>
    <w:p w14:paraId="0FE6A7E1" w14:textId="77777777" w:rsidR="009138BD" w:rsidRPr="00B537A9" w:rsidRDefault="00AD73A2" w:rsidP="004D35C0">
      <w:pPr>
        <w:pStyle w:val="Heading2"/>
        <w:numPr>
          <w:ilvl w:val="0"/>
          <w:numId w:val="11"/>
        </w:numPr>
      </w:pPr>
      <w:r w:rsidRPr="00B537A9">
        <w:br w:type="page"/>
      </w:r>
      <w:bookmarkStart w:id="11" w:name="_Toc497917827"/>
      <w:r w:rsidR="009138BD" w:rsidRPr="00B537A9">
        <w:lastRenderedPageBreak/>
        <w:t>Sección II. Datos de la Licitación</w:t>
      </w:r>
      <w:r w:rsidRPr="00B537A9">
        <w:t xml:space="preserve"> (DDL)</w:t>
      </w:r>
      <w:bookmarkEnd w:id="11"/>
    </w:p>
    <w:p w14:paraId="1EC310BF" w14:textId="77777777" w:rsidR="009138BD" w:rsidRPr="00B537A9" w:rsidRDefault="009138BD">
      <w:pPr>
        <w:rPr>
          <w:b/>
          <w:bCs/>
          <w:sz w:val="28"/>
          <w:lang w:val="es-ES"/>
        </w:rPr>
      </w:pPr>
    </w:p>
    <w:p w14:paraId="3C663718" w14:textId="5854847D" w:rsidR="009138BD" w:rsidRPr="00B537A9" w:rsidRDefault="009138BD" w:rsidP="004D35C0">
      <w:pPr>
        <w:numPr>
          <w:ilvl w:val="0"/>
          <w:numId w:val="12"/>
        </w:numPr>
        <w:rPr>
          <w:bCs/>
          <w:szCs w:val="24"/>
          <w:lang w:val="es-ES"/>
        </w:rPr>
      </w:pPr>
      <w:r w:rsidRPr="00B537A9">
        <w:rPr>
          <w:bCs/>
          <w:szCs w:val="24"/>
          <w:lang w:val="es-ES"/>
        </w:rPr>
        <w:t xml:space="preserve">El Contratante deberá </w:t>
      </w:r>
      <w:r w:rsidR="00AD73A2" w:rsidRPr="00B537A9">
        <w:rPr>
          <w:bCs/>
          <w:szCs w:val="24"/>
          <w:lang w:val="es-ES"/>
        </w:rPr>
        <w:t>completar</w:t>
      </w:r>
      <w:r w:rsidRPr="00B537A9">
        <w:rPr>
          <w:bCs/>
          <w:szCs w:val="24"/>
          <w:lang w:val="es-ES"/>
        </w:rPr>
        <w:t xml:space="preserve"> la Sección II, Datos de la Licitación, antes de que se emita </w:t>
      </w:r>
      <w:r w:rsidR="00AD73A2" w:rsidRPr="00B537A9">
        <w:rPr>
          <w:bCs/>
          <w:szCs w:val="24"/>
          <w:lang w:val="es-ES"/>
        </w:rPr>
        <w:t>el Documento de Licitación</w:t>
      </w:r>
      <w:r w:rsidRPr="00B537A9">
        <w:rPr>
          <w:bCs/>
          <w:szCs w:val="24"/>
          <w:lang w:val="es-ES"/>
        </w:rPr>
        <w:t xml:space="preserve"> </w:t>
      </w:r>
      <w:r w:rsidRPr="00B537A9">
        <w:rPr>
          <w:bCs/>
          <w:i/>
          <w:szCs w:val="24"/>
          <w:lang w:val="es-ES"/>
        </w:rPr>
        <w:t>[se incluyen las instrucciones correspondientes, en letra cursiva, en los casos necesarios]</w:t>
      </w:r>
      <w:r w:rsidRPr="00B537A9">
        <w:rPr>
          <w:bCs/>
          <w:szCs w:val="24"/>
          <w:lang w:val="es-ES"/>
        </w:rPr>
        <w:t xml:space="preserve">. </w:t>
      </w:r>
      <w:r w:rsidR="002701DC" w:rsidRPr="00B537A9">
        <w:rPr>
          <w:bCs/>
          <w:szCs w:val="24"/>
          <w:lang w:val="es-ES"/>
        </w:rPr>
        <w:t xml:space="preserve"> </w:t>
      </w:r>
    </w:p>
    <w:p w14:paraId="638296A4" w14:textId="77777777" w:rsidR="002701DC" w:rsidRPr="00B537A9" w:rsidRDefault="002701DC" w:rsidP="002701DC">
      <w:pPr>
        <w:rPr>
          <w:bCs/>
          <w:szCs w:val="24"/>
          <w:lang w:val="es-ES"/>
        </w:rPr>
      </w:pPr>
    </w:p>
    <w:p w14:paraId="3D6B96BD" w14:textId="44DF1393" w:rsidR="002701DC" w:rsidRPr="00B537A9" w:rsidRDefault="002701DC" w:rsidP="004D35C0">
      <w:pPr>
        <w:numPr>
          <w:ilvl w:val="0"/>
          <w:numId w:val="12"/>
        </w:numPr>
        <w:rPr>
          <w:bCs/>
          <w:szCs w:val="24"/>
          <w:lang w:val="es-ES"/>
        </w:rPr>
      </w:pPr>
      <w:r w:rsidRPr="00B537A9">
        <w:rPr>
          <w:bCs/>
          <w:szCs w:val="24"/>
          <w:lang w:val="es-ES"/>
        </w:rPr>
        <w:t>El siguiente es un segmento de los DDL donde se aprecian indicaciones de los espacios por completar:</w:t>
      </w:r>
    </w:p>
    <w:p w14:paraId="512D9A79" w14:textId="77777777" w:rsidR="00374C92" w:rsidRPr="00B537A9" w:rsidRDefault="00374C92" w:rsidP="00374C92">
      <w:pPr>
        <w:rPr>
          <w:bCs/>
          <w:szCs w:val="24"/>
          <w:lang w:val="es-ES"/>
        </w:rPr>
      </w:pPr>
    </w:p>
    <w:p w14:paraId="2154E6F9" w14:textId="77777777" w:rsidR="00374C92" w:rsidRPr="00B537A9" w:rsidRDefault="00374C92" w:rsidP="00374C92">
      <w:pPr>
        <w:ind w:left="360"/>
        <w:rPr>
          <w:bCs/>
          <w:szCs w:val="24"/>
          <w:lang w:val="es-ES"/>
        </w:rPr>
      </w:pPr>
    </w:p>
    <w:p w14:paraId="593A5372" w14:textId="77777777" w:rsidR="002701DC" w:rsidRPr="00B537A9" w:rsidRDefault="002701DC" w:rsidP="002701DC">
      <w:pPr>
        <w:rPr>
          <w:bCs/>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2701DC" w:rsidRPr="00B537A9" w14:paraId="63B16B3E" w14:textId="77777777" w:rsidTr="001712E1">
        <w:tc>
          <w:tcPr>
            <w:tcW w:w="9173" w:type="dxa"/>
          </w:tcPr>
          <w:p w14:paraId="3E3BD953" w14:textId="77777777" w:rsidR="002701DC" w:rsidRPr="00B537A9" w:rsidRDefault="002701DC" w:rsidP="002701DC">
            <w:pPr>
              <w:pStyle w:val="Subseccion"/>
              <w:rPr>
                <w:rFonts w:ascii="Times New Roman" w:hAnsi="Times New Roman"/>
                <w:lang w:val="es-ES_tradnl"/>
              </w:rPr>
            </w:pPr>
            <w:bookmarkStart w:id="12" w:name="_Toc450041027"/>
            <w:bookmarkStart w:id="13" w:name="_Toc364754775"/>
            <w:bookmarkStart w:id="14" w:name="_Toc438366665"/>
            <w:bookmarkStart w:id="15" w:name="_Toc41971239"/>
            <w:r w:rsidRPr="00B537A9">
              <w:rPr>
                <w:rFonts w:ascii="Times New Roman" w:hAnsi="Times New Roman"/>
                <w:lang w:val="es-ES_tradnl"/>
              </w:rPr>
              <w:t>Sección II. Datos de la Licitación (DDL)</w:t>
            </w:r>
            <w:bookmarkEnd w:id="12"/>
            <w:bookmarkEnd w:id="13"/>
          </w:p>
          <w:bookmarkEnd w:id="14"/>
          <w:bookmarkEnd w:id="15"/>
          <w:p w14:paraId="6BA8B4D1" w14:textId="5FDEF465" w:rsidR="002701DC" w:rsidRPr="00B537A9" w:rsidRDefault="002701DC" w:rsidP="002701DC">
            <w:pPr>
              <w:rPr>
                <w:rFonts w:ascii="Times New Roman" w:hAnsi="Times New Roman"/>
              </w:rPr>
            </w:pPr>
            <w:r w:rsidRPr="00B537A9">
              <w:rPr>
                <w:rFonts w:ascii="Times New Roman" w:hAnsi="Times New Roman"/>
              </w:rPr>
              <w:t xml:space="preserve">Los siguientes datos específicos de los Requisitos de los Documentos de Licitación para la </w:t>
            </w:r>
            <w:r w:rsidR="00BD4B76" w:rsidRPr="00B537A9">
              <w:rPr>
                <w:rFonts w:ascii="Times New Roman" w:hAnsi="Times New Roman"/>
              </w:rPr>
              <w:t>contratación de</w:t>
            </w:r>
            <w:r w:rsidRPr="00B537A9">
              <w:rPr>
                <w:rFonts w:ascii="Times New Roman" w:hAnsi="Times New Roman"/>
              </w:rPr>
              <w:t xml:space="preserve"> los servicios y obras complementarán, suplementarán o modificarán las disposiciones de las Instrucciones a los Oferentes (IAO). </w:t>
            </w:r>
          </w:p>
          <w:p w14:paraId="27314A89" w14:textId="77777777" w:rsidR="002701DC" w:rsidRPr="00B537A9" w:rsidRDefault="002701DC" w:rsidP="002701DC">
            <w:pPr>
              <w:rPr>
                <w:rFonts w:ascii="Times New Roman" w:hAnsi="Times New Roman"/>
              </w:rPr>
            </w:pPr>
          </w:p>
          <w:p w14:paraId="2905227E" w14:textId="77777777" w:rsidR="002701DC" w:rsidRPr="00B537A9" w:rsidRDefault="002701DC" w:rsidP="002701DC">
            <w:pPr>
              <w:rPr>
                <w:rFonts w:ascii="Times New Roman" w:hAnsi="Times New Roman"/>
              </w:rPr>
            </w:pPr>
            <w:r w:rsidRPr="00B537A9">
              <w:rPr>
                <w:rFonts w:ascii="Times New Roman" w:hAnsi="Times New Roman"/>
              </w:rPr>
              <w:t>De surgir un conflicto, las disposiciones de la presente prevalecerán sobre las contenidas en las IAO.</w:t>
            </w:r>
          </w:p>
          <w:p w14:paraId="45090281" w14:textId="77777777" w:rsidR="002701DC" w:rsidRPr="00B537A9" w:rsidRDefault="002701DC" w:rsidP="002701DC">
            <w:pPr>
              <w:suppressAutoHyphens/>
              <w:rPr>
                <w:rFonts w:ascii="Times New Roman" w:hAnsi="Times New Roman"/>
                <w:i/>
                <w:color w:val="000000" w:themeColor="text1"/>
                <w:szCs w:val="20"/>
              </w:rPr>
            </w:pPr>
          </w:p>
          <w:p w14:paraId="05B1FAB0" w14:textId="77777777" w:rsidR="002701DC" w:rsidRPr="00B537A9" w:rsidRDefault="002701DC" w:rsidP="002701DC">
            <w:pPr>
              <w:suppressAutoHyphens/>
              <w:rPr>
                <w:rFonts w:ascii="Times New Roman" w:hAnsi="Times New Roman"/>
                <w:i/>
                <w:color w:val="000000" w:themeColor="text1"/>
                <w:szCs w:val="20"/>
              </w:rPr>
            </w:pPr>
            <w:r w:rsidRPr="00B537A9">
              <w:rPr>
                <w:rFonts w:ascii="Times New Roman" w:hAnsi="Times New Roman"/>
                <w:i/>
                <w:color w:val="000000" w:themeColor="text1"/>
                <w:szCs w:val="20"/>
              </w:rPr>
              <w:t>[Cuando se utilice un sistema electrónico de adquisiciones, modifique las partes pertinentes de los DDL para que se correspondan con el proceso de adquisiciones por vía electrónica].</w:t>
            </w:r>
          </w:p>
          <w:p w14:paraId="17EAF407" w14:textId="77777777" w:rsidR="002701DC" w:rsidRPr="00B537A9" w:rsidRDefault="002701DC" w:rsidP="002701DC">
            <w:pPr>
              <w:rPr>
                <w:rFonts w:ascii="Times New Roman" w:hAnsi="Times New Roman"/>
                <w:i/>
              </w:rPr>
            </w:pPr>
          </w:p>
          <w:p w14:paraId="2BA06BF6" w14:textId="77777777" w:rsidR="002701DC" w:rsidRPr="00B537A9" w:rsidRDefault="002701DC" w:rsidP="002701DC">
            <w:pPr>
              <w:rPr>
                <w:rFonts w:ascii="Times New Roman" w:hAnsi="Times New Roman"/>
                <w:i/>
              </w:rPr>
            </w:pPr>
            <w:r w:rsidRPr="00B537A9">
              <w:rPr>
                <w:rFonts w:ascii="Times New Roman" w:hAnsi="Times New Roman"/>
                <w:i/>
              </w:rPr>
              <w:t>[Se suministran instrucciones para completar los Datos de la Licitación, si es necesario, en las notas en letra cursiva incluidas en las IAO pertinentes].</w:t>
            </w:r>
          </w:p>
          <w:p w14:paraId="445A97C8" w14:textId="77777777" w:rsidR="002701DC" w:rsidRPr="00B537A9" w:rsidRDefault="002701DC" w:rsidP="002701DC">
            <w:pPr>
              <w:pStyle w:val="Caption"/>
              <w:tabs>
                <w:tab w:val="clear" w:pos="7254"/>
                <w:tab w:val="right" w:pos="7434"/>
              </w:tabs>
              <w:rPr>
                <w:rFonts w:ascii="Times New Roman" w:hAnsi="Times New Roman" w:cs="Times New Roman"/>
                <w:lang w:val="es-ES_tradnl"/>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17"/>
              <w:gridCol w:w="7115"/>
            </w:tblGrid>
            <w:tr w:rsidR="002701DC" w:rsidRPr="00B537A9" w14:paraId="082B4D32" w14:textId="77777777" w:rsidTr="00926CF3">
              <w:trPr>
                <w:jc w:val="center"/>
              </w:trPr>
              <w:tc>
                <w:tcPr>
                  <w:tcW w:w="8732"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627D9E35" w14:textId="77777777" w:rsidR="002701DC" w:rsidRPr="00B537A9" w:rsidRDefault="002701DC" w:rsidP="00926CF3">
                  <w:pPr>
                    <w:spacing w:before="60" w:after="60"/>
                    <w:jc w:val="center"/>
                  </w:pPr>
                  <w:r w:rsidRPr="00B537A9">
                    <w:rPr>
                      <w:b/>
                      <w:sz w:val="28"/>
                    </w:rPr>
                    <w:t>A. Aspectos Generales</w:t>
                  </w:r>
                </w:p>
              </w:tc>
            </w:tr>
            <w:tr w:rsidR="002701DC" w:rsidRPr="00B537A9" w14:paraId="319B3885" w14:textId="77777777" w:rsidTr="00926CF3">
              <w:trPr>
                <w:jc w:val="center"/>
              </w:trPr>
              <w:tc>
                <w:tcPr>
                  <w:tcW w:w="1617" w:type="dxa"/>
                  <w:tcBorders>
                    <w:top w:val="single" w:sz="2" w:space="0" w:color="000000"/>
                    <w:left w:val="double" w:sz="4" w:space="0" w:color="auto"/>
                    <w:bottom w:val="single" w:sz="2" w:space="0" w:color="000000"/>
                    <w:right w:val="single" w:sz="8" w:space="0" w:color="000000"/>
                  </w:tcBorders>
                </w:tcPr>
                <w:p w14:paraId="003D26E6" w14:textId="77777777" w:rsidR="002701DC" w:rsidRPr="00B537A9" w:rsidRDefault="002701DC" w:rsidP="00926CF3">
                  <w:pPr>
                    <w:spacing w:before="160" w:after="160"/>
                    <w:rPr>
                      <w:b/>
                    </w:rPr>
                  </w:pPr>
                  <w:r w:rsidRPr="00B537A9">
                    <w:rPr>
                      <w:b/>
                    </w:rPr>
                    <w:t>IAO 1.1</w:t>
                  </w:r>
                </w:p>
              </w:tc>
              <w:tc>
                <w:tcPr>
                  <w:tcW w:w="7115" w:type="dxa"/>
                  <w:tcBorders>
                    <w:top w:val="single" w:sz="2" w:space="0" w:color="000000"/>
                    <w:left w:val="nil"/>
                    <w:bottom w:val="single" w:sz="2" w:space="0" w:color="000000"/>
                    <w:right w:val="double" w:sz="4" w:space="0" w:color="auto"/>
                  </w:tcBorders>
                </w:tcPr>
                <w:p w14:paraId="4509EDB7" w14:textId="77777777" w:rsidR="002701DC" w:rsidRPr="00B537A9" w:rsidRDefault="002701DC" w:rsidP="00926CF3">
                  <w:pPr>
                    <w:tabs>
                      <w:tab w:val="right" w:pos="7272"/>
                    </w:tabs>
                    <w:spacing w:before="160" w:after="160"/>
                    <w:rPr>
                      <w:i/>
                    </w:rPr>
                  </w:pPr>
                  <w:r w:rsidRPr="00B537A9">
                    <w:t>El número de referencia de la Licitación es:</w:t>
                  </w:r>
                  <w:r w:rsidRPr="00B537A9">
                    <w:rPr>
                      <w:b/>
                      <w:i/>
                    </w:rPr>
                    <w:t xml:space="preserve"> [indique el número de referencia de la Solicitud de Ofertas]</w:t>
                  </w:r>
                  <w:r w:rsidRPr="00B537A9">
                    <w:rPr>
                      <w:u w:val="single"/>
                    </w:rPr>
                    <w:t xml:space="preserve"> </w:t>
                  </w:r>
                  <w:r w:rsidRPr="00B537A9">
                    <w:rPr>
                      <w:u w:val="single"/>
                    </w:rPr>
                    <w:tab/>
                  </w:r>
                </w:p>
                <w:p w14:paraId="28F16D1C" w14:textId="77777777" w:rsidR="002701DC" w:rsidRPr="00B537A9" w:rsidRDefault="002701DC" w:rsidP="00926CF3">
                  <w:pPr>
                    <w:tabs>
                      <w:tab w:val="right" w:pos="7272"/>
                    </w:tabs>
                    <w:spacing w:before="160" w:after="160"/>
                    <w:rPr>
                      <w:u w:val="single"/>
                    </w:rPr>
                  </w:pPr>
                  <w:r w:rsidRPr="00B537A9">
                    <w:t xml:space="preserve">El Contratante es: </w:t>
                  </w:r>
                  <w:r w:rsidRPr="00B537A9">
                    <w:rPr>
                      <w:b/>
                      <w:i/>
                    </w:rPr>
                    <w:t>[indique el nombre del Contratante]</w:t>
                  </w:r>
                  <w:r w:rsidRPr="00B537A9">
                    <w:rPr>
                      <w:u w:val="single"/>
                    </w:rPr>
                    <w:t xml:space="preserve"> </w:t>
                  </w:r>
                  <w:r w:rsidRPr="00B537A9">
                    <w:rPr>
                      <w:u w:val="single"/>
                    </w:rPr>
                    <w:tab/>
                  </w:r>
                </w:p>
                <w:p w14:paraId="50F3950D" w14:textId="77777777" w:rsidR="002701DC" w:rsidRPr="00B537A9" w:rsidRDefault="002701DC" w:rsidP="00926CF3">
                  <w:pPr>
                    <w:tabs>
                      <w:tab w:val="right" w:pos="7272"/>
                    </w:tabs>
                    <w:spacing w:before="160" w:after="160"/>
                    <w:rPr>
                      <w:u w:val="single"/>
                    </w:rPr>
                  </w:pPr>
                  <w:r w:rsidRPr="00B537A9">
                    <w:t xml:space="preserve">El nombre de la Licitación es: </w:t>
                  </w:r>
                  <w:r w:rsidRPr="00B537A9">
                    <w:rPr>
                      <w:b/>
                      <w:i/>
                    </w:rPr>
                    <w:t>[indique el nombre de la Licitación]</w:t>
                  </w:r>
                  <w:r w:rsidRPr="00B537A9">
                    <w:rPr>
                      <w:u w:val="single"/>
                    </w:rPr>
                    <w:t xml:space="preserve"> </w:t>
                  </w:r>
                  <w:r w:rsidRPr="00B537A9">
                    <w:rPr>
                      <w:u w:val="single"/>
                    </w:rPr>
                    <w:tab/>
                  </w:r>
                </w:p>
                <w:p w14:paraId="2BA9F14F" w14:textId="77777777" w:rsidR="002701DC" w:rsidRPr="00B537A9" w:rsidRDefault="002701DC" w:rsidP="00926CF3">
                  <w:pPr>
                    <w:tabs>
                      <w:tab w:val="right" w:pos="7272"/>
                    </w:tabs>
                    <w:spacing w:before="160" w:after="160"/>
                  </w:pPr>
                  <w:r w:rsidRPr="00B537A9">
                    <w:rPr>
                      <w:u w:val="single"/>
                    </w:rPr>
                    <w:t xml:space="preserve">Operación y Mantenimiento de las Obras </w:t>
                  </w:r>
                  <w:r w:rsidRPr="00B537A9">
                    <w:rPr>
                      <w:b/>
                      <w:i/>
                      <w:u w:val="single"/>
                    </w:rPr>
                    <w:t xml:space="preserve">[indicar "es" o "no es"] ____ </w:t>
                  </w:r>
                  <w:r w:rsidRPr="00B537A9">
                    <w:rPr>
                      <w:u w:val="single"/>
                    </w:rPr>
                    <w:t>un Requisito del contrato.</w:t>
                  </w:r>
                </w:p>
              </w:tc>
            </w:tr>
            <w:tr w:rsidR="002701DC" w:rsidRPr="00B537A9" w14:paraId="6A0E41B5" w14:textId="77777777" w:rsidTr="00926CF3">
              <w:trPr>
                <w:jc w:val="center"/>
              </w:trPr>
              <w:tc>
                <w:tcPr>
                  <w:tcW w:w="1617" w:type="dxa"/>
                  <w:tcBorders>
                    <w:top w:val="single" w:sz="2" w:space="0" w:color="000000"/>
                    <w:left w:val="double" w:sz="4" w:space="0" w:color="auto"/>
                    <w:bottom w:val="single" w:sz="2" w:space="0" w:color="000000"/>
                    <w:right w:val="single" w:sz="8" w:space="0" w:color="000000"/>
                  </w:tcBorders>
                </w:tcPr>
                <w:p w14:paraId="2AD41179" w14:textId="77777777" w:rsidR="002701DC" w:rsidRPr="00B537A9" w:rsidRDefault="002701DC" w:rsidP="00926CF3">
                  <w:pPr>
                    <w:spacing w:before="160" w:after="160"/>
                    <w:rPr>
                      <w:b/>
                    </w:rPr>
                  </w:pPr>
                  <w:r w:rsidRPr="00B537A9">
                    <w:rPr>
                      <w:b/>
                    </w:rPr>
                    <w:t>IAO 1.2 (a)</w:t>
                  </w:r>
                </w:p>
              </w:tc>
              <w:tc>
                <w:tcPr>
                  <w:tcW w:w="7115" w:type="dxa"/>
                  <w:tcBorders>
                    <w:top w:val="single" w:sz="2" w:space="0" w:color="000000"/>
                    <w:left w:val="nil"/>
                    <w:bottom w:val="single" w:sz="2" w:space="0" w:color="000000"/>
                    <w:right w:val="double" w:sz="4" w:space="0" w:color="auto"/>
                  </w:tcBorders>
                </w:tcPr>
                <w:p w14:paraId="24AF098E" w14:textId="77777777" w:rsidR="002701DC" w:rsidRPr="00B537A9" w:rsidRDefault="002701DC" w:rsidP="00926CF3">
                  <w:pPr>
                    <w:tabs>
                      <w:tab w:val="right" w:pos="7272"/>
                    </w:tabs>
                    <w:spacing w:before="160" w:after="160"/>
                  </w:pPr>
                  <w:r w:rsidRPr="00B537A9">
                    <w:t xml:space="preserve">El número y la identificación de los lotes </w:t>
                  </w:r>
                  <w:r w:rsidRPr="00B537A9">
                    <w:rPr>
                      <w:iCs/>
                    </w:rPr>
                    <w:t>(contratos) que componen esta Licitación</w:t>
                  </w:r>
                  <w:r w:rsidRPr="00B537A9">
                    <w:t xml:space="preserve"> es:</w:t>
                  </w:r>
                  <w:r w:rsidRPr="00B537A9">
                    <w:rPr>
                      <w:b/>
                    </w:rPr>
                    <w:t xml:space="preserve"> [</w:t>
                  </w:r>
                  <w:r w:rsidRPr="00B537A9">
                    <w:rPr>
                      <w:b/>
                      <w:i/>
                    </w:rPr>
                    <w:t>indique el número y la identificación de los lotes (contratos)]</w:t>
                  </w:r>
                  <w:r w:rsidRPr="00B537A9">
                    <w:rPr>
                      <w:u w:val="single"/>
                    </w:rPr>
                    <w:tab/>
                  </w:r>
                </w:p>
              </w:tc>
            </w:tr>
            <w:tr w:rsidR="002701DC" w:rsidRPr="00B537A9" w14:paraId="749A4E09" w14:textId="77777777" w:rsidTr="00926CF3">
              <w:trPr>
                <w:jc w:val="center"/>
              </w:trPr>
              <w:tc>
                <w:tcPr>
                  <w:tcW w:w="1617" w:type="dxa"/>
                  <w:tcBorders>
                    <w:top w:val="single" w:sz="2" w:space="0" w:color="000000"/>
                    <w:left w:val="double" w:sz="4" w:space="0" w:color="auto"/>
                    <w:bottom w:val="single" w:sz="2" w:space="0" w:color="000000"/>
                    <w:right w:val="single" w:sz="8" w:space="0" w:color="000000"/>
                  </w:tcBorders>
                </w:tcPr>
                <w:p w14:paraId="3FFBB4A4" w14:textId="77777777" w:rsidR="002701DC" w:rsidRPr="00B537A9" w:rsidRDefault="002701DC" w:rsidP="00926CF3">
                  <w:pPr>
                    <w:spacing w:before="160" w:after="160"/>
                    <w:rPr>
                      <w:b/>
                    </w:rPr>
                  </w:pPr>
                  <w:r w:rsidRPr="00B537A9">
                    <w:rPr>
                      <w:b/>
                    </w:rPr>
                    <w:t>IAO 1.2 (a)</w:t>
                  </w:r>
                </w:p>
              </w:tc>
              <w:tc>
                <w:tcPr>
                  <w:tcW w:w="7115" w:type="dxa"/>
                  <w:tcBorders>
                    <w:top w:val="single" w:sz="2" w:space="0" w:color="000000"/>
                    <w:left w:val="nil"/>
                    <w:bottom w:val="single" w:sz="2" w:space="0" w:color="000000"/>
                    <w:right w:val="double" w:sz="4" w:space="0" w:color="auto"/>
                  </w:tcBorders>
                </w:tcPr>
                <w:p w14:paraId="364DC308" w14:textId="77777777" w:rsidR="002701DC" w:rsidRPr="00B537A9" w:rsidRDefault="002701DC" w:rsidP="00926CF3">
                  <w:pPr>
                    <w:tabs>
                      <w:tab w:val="right" w:pos="7272"/>
                    </w:tabs>
                    <w:spacing w:before="60" w:after="60"/>
                    <w:rPr>
                      <w:b/>
                      <w:i/>
                    </w:rPr>
                  </w:pPr>
                  <w:r w:rsidRPr="00B537A9">
                    <w:rPr>
                      <w:b/>
                    </w:rPr>
                    <w:t>[</w:t>
                  </w:r>
                  <w:r w:rsidRPr="00B537A9">
                    <w:rPr>
                      <w:b/>
                      <w:i/>
                    </w:rPr>
                    <w:t>suprimir si no corresponde</w:t>
                  </w:r>
                  <w:r w:rsidRPr="00B537A9">
                    <w:rPr>
                      <w:b/>
                    </w:rPr>
                    <w:t>]</w:t>
                  </w:r>
                </w:p>
                <w:p w14:paraId="603FE05F" w14:textId="77777777" w:rsidR="002701DC" w:rsidRPr="00B537A9" w:rsidRDefault="002701DC" w:rsidP="00926CF3">
                  <w:pPr>
                    <w:tabs>
                      <w:tab w:val="right" w:pos="7272"/>
                    </w:tabs>
                    <w:spacing w:before="60" w:after="60"/>
                    <w:rPr>
                      <w:b/>
                    </w:rPr>
                  </w:pPr>
                  <w:r w:rsidRPr="00B537A9">
                    <w:rPr>
                      <w:b/>
                    </w:rPr>
                    <w:t>Sistema electrónico de adquisiciones</w:t>
                  </w:r>
                </w:p>
                <w:p w14:paraId="0D8F8DE2" w14:textId="77777777" w:rsidR="002701DC" w:rsidRPr="00B537A9" w:rsidRDefault="002701DC" w:rsidP="00926CF3">
                  <w:pPr>
                    <w:tabs>
                      <w:tab w:val="right" w:pos="7272"/>
                    </w:tabs>
                    <w:spacing w:before="60" w:after="60"/>
                  </w:pPr>
                  <w:r w:rsidRPr="00B537A9">
                    <w:lastRenderedPageBreak/>
                    <w:t>El Contratante utilizará el siguiente sistema electrónico de adquisiciones para la gestión de este Proceso Licitatorio:</w:t>
                  </w:r>
                </w:p>
                <w:p w14:paraId="5742C3C2" w14:textId="77777777" w:rsidR="002701DC" w:rsidRPr="00B537A9" w:rsidRDefault="002701DC" w:rsidP="00926CF3">
                  <w:pPr>
                    <w:tabs>
                      <w:tab w:val="right" w:pos="7272"/>
                    </w:tabs>
                    <w:spacing w:before="60" w:after="60"/>
                  </w:pPr>
                  <w:r w:rsidRPr="00B537A9">
                    <w:t>[</w:t>
                  </w:r>
                  <w:r w:rsidRPr="00B537A9">
                    <w:rPr>
                      <w:i/>
                    </w:rPr>
                    <w:t>indique el nombre del sistema electrónico y la dirección URL o el enlace</w:t>
                  </w:r>
                  <w:r w:rsidRPr="00B537A9">
                    <w:t>]</w:t>
                  </w:r>
                </w:p>
                <w:p w14:paraId="375CCD35" w14:textId="77777777" w:rsidR="002701DC" w:rsidRPr="00B537A9" w:rsidRDefault="002701DC" w:rsidP="00926CF3">
                  <w:pPr>
                    <w:tabs>
                      <w:tab w:val="right" w:pos="7272"/>
                    </w:tabs>
                    <w:spacing w:before="60" w:after="60"/>
                  </w:pPr>
                  <w:r w:rsidRPr="00B537A9">
                    <w:t>El sistema electrónico de adquisiciones se empleará para administrar los siguientes aspectos del Proceso Licitatorio:</w:t>
                  </w:r>
                </w:p>
                <w:p w14:paraId="7E393B06" w14:textId="77777777" w:rsidR="002701DC" w:rsidRPr="00B537A9" w:rsidRDefault="002701DC" w:rsidP="00926CF3">
                  <w:pPr>
                    <w:tabs>
                      <w:tab w:val="right" w:pos="7272"/>
                    </w:tabs>
                    <w:spacing w:before="60" w:after="60"/>
                  </w:pPr>
                  <w:r w:rsidRPr="00B537A9">
                    <w:rPr>
                      <w:i/>
                      <w:color w:val="000000" w:themeColor="text1"/>
                    </w:rPr>
                    <w:t>[enumere los aspectos y modifique las partes pertinentes de los DDL como corresponda, por ejemplo, en relación con la publicación del Documento de Licitación, la presentación de las Ofertas, la apertura de las Ofertas]</w:t>
                  </w:r>
                </w:p>
              </w:tc>
            </w:tr>
            <w:tr w:rsidR="002701DC" w:rsidRPr="00B537A9" w14:paraId="64548378" w14:textId="77777777" w:rsidTr="00926CF3">
              <w:trPr>
                <w:jc w:val="center"/>
              </w:trPr>
              <w:tc>
                <w:tcPr>
                  <w:tcW w:w="1617" w:type="dxa"/>
                  <w:tcBorders>
                    <w:top w:val="single" w:sz="2" w:space="0" w:color="000000"/>
                    <w:left w:val="double" w:sz="4" w:space="0" w:color="auto"/>
                    <w:bottom w:val="single" w:sz="2" w:space="0" w:color="000000"/>
                    <w:right w:val="single" w:sz="8" w:space="0" w:color="000000"/>
                  </w:tcBorders>
                </w:tcPr>
                <w:p w14:paraId="5EB0AF05" w14:textId="77777777" w:rsidR="002701DC" w:rsidRPr="00B537A9" w:rsidRDefault="002701DC" w:rsidP="00926CF3">
                  <w:pPr>
                    <w:spacing w:before="160" w:after="160"/>
                    <w:rPr>
                      <w:b/>
                    </w:rPr>
                  </w:pPr>
                  <w:r w:rsidRPr="00B537A9">
                    <w:rPr>
                      <w:b/>
                    </w:rPr>
                    <w:lastRenderedPageBreak/>
                    <w:t>IAO 2.1</w:t>
                  </w:r>
                </w:p>
              </w:tc>
              <w:tc>
                <w:tcPr>
                  <w:tcW w:w="7115" w:type="dxa"/>
                  <w:tcBorders>
                    <w:top w:val="single" w:sz="2" w:space="0" w:color="000000"/>
                    <w:left w:val="nil"/>
                    <w:bottom w:val="single" w:sz="2" w:space="0" w:color="000000"/>
                    <w:right w:val="double" w:sz="4" w:space="0" w:color="auto"/>
                  </w:tcBorders>
                </w:tcPr>
                <w:p w14:paraId="3B37477B" w14:textId="77777777" w:rsidR="002701DC" w:rsidRPr="00B537A9" w:rsidRDefault="002701DC" w:rsidP="00926CF3">
                  <w:pPr>
                    <w:tabs>
                      <w:tab w:val="right" w:pos="7272"/>
                    </w:tabs>
                    <w:spacing w:before="60" w:after="60"/>
                    <w:rPr>
                      <w:u w:val="single"/>
                    </w:rPr>
                  </w:pPr>
                  <w:r w:rsidRPr="00B537A9">
                    <w:t xml:space="preserve">El Prestatario es: </w:t>
                  </w:r>
                  <w:r w:rsidRPr="00B537A9">
                    <w:rPr>
                      <w:b/>
                      <w:i/>
                    </w:rPr>
                    <w:t>[indique el nombre del Prestatario y una declaración de su relación con el Contratante, si es distinto del Prestatario. Esta indicación debe corresponderse con la información suministrada en la Licitación]</w:t>
                  </w:r>
                  <w:r w:rsidRPr="00B537A9">
                    <w:rPr>
                      <w:u w:val="single"/>
                    </w:rPr>
                    <w:tab/>
                  </w:r>
                </w:p>
                <w:p w14:paraId="52BE0C67" w14:textId="77777777" w:rsidR="002701DC" w:rsidRPr="00B537A9" w:rsidRDefault="002701DC" w:rsidP="00926CF3">
                  <w:pPr>
                    <w:tabs>
                      <w:tab w:val="right" w:pos="7272"/>
                    </w:tabs>
                    <w:spacing w:before="60" w:after="60"/>
                  </w:pPr>
                  <w:r w:rsidRPr="00B537A9">
                    <w:t>Monto del Convenio de Préstamo o Financiamiento:</w:t>
                  </w:r>
                  <w:r w:rsidRPr="00B537A9">
                    <w:rPr>
                      <w:b/>
                      <w:i/>
                    </w:rPr>
                    <w:t xml:space="preserve"> [indique equivalente en USD]</w:t>
                  </w:r>
                  <w:r w:rsidRPr="00B537A9">
                    <w:t>____________________________</w:t>
                  </w:r>
                </w:p>
                <w:p w14:paraId="5FEEB9A3" w14:textId="77777777" w:rsidR="002701DC" w:rsidRPr="00B537A9" w:rsidRDefault="002701DC" w:rsidP="00926CF3">
                  <w:pPr>
                    <w:tabs>
                      <w:tab w:val="right" w:pos="7272"/>
                    </w:tabs>
                    <w:spacing w:before="60" w:after="60"/>
                  </w:pPr>
                  <w:r w:rsidRPr="00B537A9">
                    <w:t xml:space="preserve">El nombre del Proyecto es: </w:t>
                  </w:r>
                  <w:r w:rsidRPr="00B537A9">
                    <w:rPr>
                      <w:b/>
                      <w:i/>
                    </w:rPr>
                    <w:t>[indique el nombre del Proyecto] Diseño y Construcción de</w:t>
                  </w:r>
                  <w:r w:rsidRPr="00B537A9">
                    <w:rPr>
                      <w:u w:val="single"/>
                    </w:rPr>
                    <w:tab/>
                  </w:r>
                </w:p>
              </w:tc>
            </w:tr>
            <w:tr w:rsidR="002701DC" w:rsidRPr="00B537A9" w14:paraId="7ACB9BF2" w14:textId="77777777" w:rsidTr="00926CF3">
              <w:trPr>
                <w:jc w:val="center"/>
              </w:trPr>
              <w:tc>
                <w:tcPr>
                  <w:tcW w:w="1617" w:type="dxa"/>
                  <w:tcBorders>
                    <w:top w:val="single" w:sz="2" w:space="0" w:color="000000"/>
                    <w:left w:val="double" w:sz="4" w:space="0" w:color="auto"/>
                    <w:bottom w:val="single" w:sz="2" w:space="0" w:color="000000"/>
                    <w:right w:val="single" w:sz="8" w:space="0" w:color="000000"/>
                  </w:tcBorders>
                </w:tcPr>
                <w:p w14:paraId="194489F5" w14:textId="77777777" w:rsidR="002701DC" w:rsidRPr="00B537A9" w:rsidRDefault="002701DC" w:rsidP="00926CF3">
                  <w:pPr>
                    <w:spacing w:before="160" w:after="160"/>
                    <w:rPr>
                      <w:b/>
                    </w:rPr>
                  </w:pPr>
                  <w:r w:rsidRPr="00B537A9">
                    <w:rPr>
                      <w:b/>
                      <w:bCs/>
                    </w:rPr>
                    <w:t>IAO 4.1</w:t>
                  </w:r>
                </w:p>
              </w:tc>
              <w:tc>
                <w:tcPr>
                  <w:tcW w:w="7115" w:type="dxa"/>
                  <w:tcBorders>
                    <w:top w:val="single" w:sz="2" w:space="0" w:color="000000"/>
                    <w:left w:val="nil"/>
                    <w:bottom w:val="single" w:sz="2" w:space="0" w:color="000000"/>
                    <w:right w:val="double" w:sz="4" w:space="0" w:color="auto"/>
                  </w:tcBorders>
                </w:tcPr>
                <w:p w14:paraId="756D3D0A" w14:textId="77777777" w:rsidR="002701DC" w:rsidRPr="00B537A9" w:rsidRDefault="002701DC" w:rsidP="00926CF3">
                  <w:pPr>
                    <w:tabs>
                      <w:tab w:val="right" w:pos="7272"/>
                    </w:tabs>
                    <w:spacing w:before="60" w:after="60"/>
                  </w:pPr>
                  <w:r w:rsidRPr="00B537A9">
                    <w:rPr>
                      <w:iCs/>
                    </w:rPr>
                    <w:t xml:space="preserve">El número máximo de miembros de la APCA será: </w:t>
                  </w:r>
                  <w:r w:rsidRPr="00B537A9">
                    <w:rPr>
                      <w:b/>
                      <w:i/>
                      <w:iCs/>
                      <w:lang w:eastAsia="fr-FR"/>
                    </w:rPr>
                    <w:t>[indique un número]</w:t>
                  </w:r>
                  <w:r w:rsidRPr="00B537A9">
                    <w:rPr>
                      <w:i/>
                      <w:iCs/>
                    </w:rPr>
                    <w:t>_______________</w:t>
                  </w:r>
                </w:p>
              </w:tc>
            </w:tr>
            <w:tr w:rsidR="002701DC" w:rsidRPr="00B537A9" w14:paraId="06D708AE" w14:textId="77777777" w:rsidTr="00926CF3">
              <w:trPr>
                <w:jc w:val="center"/>
              </w:trPr>
              <w:tc>
                <w:tcPr>
                  <w:tcW w:w="1617" w:type="dxa"/>
                  <w:tcBorders>
                    <w:top w:val="single" w:sz="2" w:space="0" w:color="000000"/>
                    <w:left w:val="double" w:sz="4" w:space="0" w:color="auto"/>
                    <w:bottom w:val="single" w:sz="2" w:space="0" w:color="000000"/>
                    <w:right w:val="single" w:sz="8" w:space="0" w:color="000000"/>
                  </w:tcBorders>
                </w:tcPr>
                <w:p w14:paraId="702A81BB" w14:textId="77777777" w:rsidR="002701DC" w:rsidRPr="00B537A9" w:rsidRDefault="002701DC" w:rsidP="00926CF3">
                  <w:pPr>
                    <w:spacing w:before="160" w:after="160"/>
                    <w:rPr>
                      <w:b/>
                    </w:rPr>
                  </w:pPr>
                  <w:r w:rsidRPr="00B537A9">
                    <w:rPr>
                      <w:b/>
                      <w:iCs/>
                    </w:rPr>
                    <w:t>IAO 4.5</w:t>
                  </w:r>
                </w:p>
              </w:tc>
              <w:tc>
                <w:tcPr>
                  <w:tcW w:w="7115" w:type="dxa"/>
                  <w:tcBorders>
                    <w:top w:val="single" w:sz="2" w:space="0" w:color="000000"/>
                    <w:left w:val="nil"/>
                    <w:bottom w:val="single" w:sz="2" w:space="0" w:color="000000"/>
                    <w:right w:val="double" w:sz="4" w:space="0" w:color="auto"/>
                  </w:tcBorders>
                </w:tcPr>
                <w:p w14:paraId="29BFD5A7" w14:textId="77777777" w:rsidR="002701DC" w:rsidRPr="00B537A9" w:rsidRDefault="002701DC" w:rsidP="00926CF3">
                  <w:pPr>
                    <w:tabs>
                      <w:tab w:val="right" w:pos="7272"/>
                    </w:tabs>
                    <w:spacing w:before="60" w:after="60"/>
                    <w:rPr>
                      <w:iCs/>
                    </w:rPr>
                  </w:pPr>
                  <w:r w:rsidRPr="00B537A9">
                    <w:rPr>
                      <w:iCs/>
                    </w:rPr>
                    <w:t xml:space="preserve">La lista de empresas y personas inhabilitadas se puede consultar en el sitio web externo del Banco: </w:t>
                  </w:r>
                </w:p>
                <w:p w14:paraId="3F741EBE" w14:textId="77777777" w:rsidR="002701DC" w:rsidRPr="00B537A9" w:rsidRDefault="00AB1C70" w:rsidP="00926CF3">
                  <w:pPr>
                    <w:tabs>
                      <w:tab w:val="right" w:pos="7272"/>
                    </w:tabs>
                    <w:spacing w:before="60" w:after="60"/>
                    <w:rPr>
                      <w:i/>
                      <w:iCs/>
                    </w:rPr>
                  </w:pPr>
                  <w:hyperlink r:id="rId11" w:history="1">
                    <w:r w:rsidR="002701DC" w:rsidRPr="00B537A9">
                      <w:rPr>
                        <w:rStyle w:val="Hyperlink"/>
                        <w:i/>
                        <w:iCs/>
                      </w:rPr>
                      <w:t>http://www.iadb.org/en/topics/transparency/integrity-at-the-idb-group/sanctioned-firms-and-individuals,1293.html</w:t>
                    </w:r>
                  </w:hyperlink>
                </w:p>
                <w:p w14:paraId="64CC25E7" w14:textId="77777777" w:rsidR="002701DC" w:rsidRPr="00B537A9" w:rsidRDefault="002701DC" w:rsidP="00926CF3">
                  <w:pPr>
                    <w:tabs>
                      <w:tab w:val="right" w:pos="7272"/>
                    </w:tabs>
                    <w:spacing w:before="60" w:after="60"/>
                  </w:pPr>
                </w:p>
              </w:tc>
            </w:tr>
            <w:tr w:rsidR="002701DC" w:rsidRPr="00B537A9" w14:paraId="5252BC9E" w14:textId="77777777" w:rsidTr="00926CF3">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274B50F" w14:textId="77777777" w:rsidR="002701DC" w:rsidRPr="00B537A9" w:rsidRDefault="002701DC" w:rsidP="00926CF3">
                  <w:pPr>
                    <w:tabs>
                      <w:tab w:val="right" w:pos="7254"/>
                    </w:tabs>
                    <w:spacing w:before="120" w:after="120"/>
                    <w:jc w:val="center"/>
                    <w:rPr>
                      <w:i/>
                    </w:rPr>
                  </w:pPr>
                  <w:r w:rsidRPr="00B537A9">
                    <w:rPr>
                      <w:b/>
                      <w:sz w:val="28"/>
                    </w:rPr>
                    <w:t>B. Contenido del Documento de Licitación</w:t>
                  </w:r>
                </w:p>
              </w:tc>
            </w:tr>
            <w:tr w:rsidR="002701DC" w:rsidRPr="00B537A9" w14:paraId="15F94696" w14:textId="77777777" w:rsidTr="00926CF3">
              <w:trPr>
                <w:jc w:val="center"/>
              </w:trPr>
              <w:tc>
                <w:tcPr>
                  <w:tcW w:w="1617" w:type="dxa"/>
                  <w:tcBorders>
                    <w:top w:val="single" w:sz="2" w:space="0" w:color="000000"/>
                    <w:left w:val="double" w:sz="4" w:space="0" w:color="auto"/>
                    <w:bottom w:val="single" w:sz="2" w:space="0" w:color="000000"/>
                    <w:right w:val="single" w:sz="8" w:space="0" w:color="000000"/>
                  </w:tcBorders>
                </w:tcPr>
                <w:p w14:paraId="4B1ACDC5" w14:textId="77777777" w:rsidR="002701DC" w:rsidRPr="00B537A9" w:rsidRDefault="002701DC" w:rsidP="00926CF3">
                  <w:pPr>
                    <w:spacing w:before="160" w:after="160"/>
                    <w:rPr>
                      <w:b/>
                    </w:rPr>
                  </w:pPr>
                  <w:r w:rsidRPr="00B537A9">
                    <w:rPr>
                      <w:b/>
                    </w:rPr>
                    <w:t xml:space="preserve">IAO </w:t>
                  </w:r>
                  <w:r w:rsidRPr="00B537A9">
                    <w:rPr>
                      <w:b/>
                      <w:bCs/>
                    </w:rPr>
                    <w:t>7</w:t>
                  </w:r>
                  <w:r w:rsidRPr="00B537A9">
                    <w:rPr>
                      <w:b/>
                    </w:rPr>
                    <w:t>.1</w:t>
                  </w:r>
                </w:p>
              </w:tc>
              <w:tc>
                <w:tcPr>
                  <w:tcW w:w="7115" w:type="dxa"/>
                  <w:tcBorders>
                    <w:top w:val="single" w:sz="2" w:space="0" w:color="000000"/>
                    <w:left w:val="nil"/>
                    <w:bottom w:val="single" w:sz="2" w:space="0" w:color="000000"/>
                    <w:right w:val="double" w:sz="4" w:space="0" w:color="auto"/>
                  </w:tcBorders>
                </w:tcPr>
                <w:p w14:paraId="5E54DD46" w14:textId="77777777" w:rsidR="002701DC" w:rsidRPr="00B537A9" w:rsidRDefault="002701DC" w:rsidP="00926CF3">
                  <w:pPr>
                    <w:tabs>
                      <w:tab w:val="right" w:pos="7254"/>
                    </w:tabs>
                    <w:spacing w:before="120" w:after="120"/>
                  </w:pPr>
                  <w:r w:rsidRPr="00B537A9">
                    <w:t xml:space="preserve">Para </w:t>
                  </w:r>
                  <w:r w:rsidRPr="00B537A9">
                    <w:rPr>
                      <w:b/>
                      <w:bCs/>
                      <w:u w:val="single"/>
                    </w:rPr>
                    <w:t>fines de aclaración de los propósitos de la Oferta</w:t>
                  </w:r>
                  <w:r w:rsidRPr="00B537A9">
                    <w:t xml:space="preserve"> únicamente, la dirección del Contratante es:</w:t>
                  </w:r>
                </w:p>
                <w:p w14:paraId="78B9B70B" w14:textId="77777777" w:rsidR="002701DC" w:rsidRPr="00B537A9" w:rsidRDefault="002701DC" w:rsidP="00926CF3">
                  <w:pPr>
                    <w:tabs>
                      <w:tab w:val="right" w:pos="7254"/>
                    </w:tabs>
                    <w:spacing w:before="120" w:after="120"/>
                    <w:rPr>
                      <w:i/>
                    </w:rPr>
                  </w:pPr>
                  <w:r w:rsidRPr="00B537A9">
                    <w:rPr>
                      <w:b/>
                      <w:i/>
                    </w:rPr>
                    <w:t>[indique la información que corresponda solicitada más abajo. Esta dirección puede ser la misma consignada en relación con la disposición de la IAO 22.1 sobre presentación de las Ofertas u otra distinta]</w:t>
                  </w:r>
                </w:p>
                <w:p w14:paraId="07B0216D" w14:textId="77777777" w:rsidR="002701DC" w:rsidRPr="00B537A9" w:rsidRDefault="002701DC" w:rsidP="00926CF3">
                  <w:pPr>
                    <w:tabs>
                      <w:tab w:val="right" w:pos="7254"/>
                    </w:tabs>
                    <w:spacing w:before="120" w:after="120"/>
                    <w:rPr>
                      <w:i/>
                    </w:rPr>
                  </w:pPr>
                  <w:r w:rsidRPr="00B537A9">
                    <w:t xml:space="preserve">Atención: </w:t>
                  </w:r>
                  <w:r w:rsidRPr="00B537A9">
                    <w:rPr>
                      <w:i/>
                    </w:rPr>
                    <w:t>[</w:t>
                  </w:r>
                  <w:r w:rsidRPr="00B537A9">
                    <w:rPr>
                      <w:b/>
                      <w:i/>
                    </w:rPr>
                    <w:t xml:space="preserve"> indique el nombre completo de la persona, si corresponde</w:t>
                  </w:r>
                  <w:r w:rsidRPr="00B537A9">
                    <w:rPr>
                      <w:i/>
                    </w:rPr>
                    <w:t>]</w:t>
                  </w:r>
                </w:p>
                <w:p w14:paraId="0AFF12F7" w14:textId="77777777" w:rsidR="002701DC" w:rsidRPr="00B537A9" w:rsidRDefault="002701DC" w:rsidP="00926CF3">
                  <w:pPr>
                    <w:tabs>
                      <w:tab w:val="right" w:pos="7254"/>
                    </w:tabs>
                    <w:spacing w:before="120" w:after="120"/>
                    <w:rPr>
                      <w:i/>
                    </w:rPr>
                  </w:pPr>
                  <w:r w:rsidRPr="00B537A9">
                    <w:t xml:space="preserve">Domicilio: </w:t>
                  </w:r>
                  <w:r w:rsidRPr="00B537A9">
                    <w:rPr>
                      <w:i/>
                    </w:rPr>
                    <w:t>[</w:t>
                  </w:r>
                  <w:r w:rsidRPr="00B537A9">
                    <w:rPr>
                      <w:b/>
                      <w:i/>
                    </w:rPr>
                    <w:t>indique calle y número</w:t>
                  </w:r>
                  <w:r w:rsidRPr="00B537A9">
                    <w:rPr>
                      <w:i/>
                    </w:rPr>
                    <w:t>]</w:t>
                  </w:r>
                </w:p>
                <w:p w14:paraId="76874254" w14:textId="77777777" w:rsidR="002701DC" w:rsidRPr="00B537A9" w:rsidRDefault="002701DC" w:rsidP="00926CF3">
                  <w:pPr>
                    <w:tabs>
                      <w:tab w:val="right" w:pos="7254"/>
                    </w:tabs>
                    <w:spacing w:before="120" w:after="120"/>
                    <w:rPr>
                      <w:i/>
                    </w:rPr>
                  </w:pPr>
                  <w:r w:rsidRPr="00B537A9">
                    <w:t>Número de piso/oficina</w:t>
                  </w:r>
                  <w:r w:rsidRPr="00B537A9">
                    <w:rPr>
                      <w:i/>
                    </w:rPr>
                    <w:t>: [</w:t>
                  </w:r>
                  <w:r w:rsidRPr="00B537A9">
                    <w:rPr>
                      <w:b/>
                      <w:i/>
                    </w:rPr>
                    <w:t>indique el número de piso y oficina, si corresponde</w:t>
                  </w:r>
                  <w:r w:rsidRPr="00B537A9">
                    <w:rPr>
                      <w:i/>
                    </w:rPr>
                    <w:t>]</w:t>
                  </w:r>
                  <w:r w:rsidRPr="00B537A9">
                    <w:tab/>
                  </w:r>
                </w:p>
                <w:p w14:paraId="3E087DFC" w14:textId="77777777" w:rsidR="002701DC" w:rsidRPr="00B537A9" w:rsidRDefault="002701DC" w:rsidP="00926CF3">
                  <w:pPr>
                    <w:tabs>
                      <w:tab w:val="right" w:pos="7254"/>
                    </w:tabs>
                    <w:spacing w:before="120" w:after="120"/>
                    <w:rPr>
                      <w:i/>
                    </w:rPr>
                  </w:pPr>
                  <w:r w:rsidRPr="00B537A9">
                    <w:t>Ciudad:</w:t>
                  </w:r>
                  <w:r w:rsidRPr="00B537A9">
                    <w:rPr>
                      <w:i/>
                    </w:rPr>
                    <w:t xml:space="preserve"> [</w:t>
                  </w:r>
                  <w:r w:rsidRPr="00B537A9">
                    <w:rPr>
                      <w:b/>
                      <w:i/>
                    </w:rPr>
                    <w:t>indique el nombre de la ciudad o el pueblo</w:t>
                  </w:r>
                  <w:r w:rsidRPr="00B537A9">
                    <w:rPr>
                      <w:i/>
                    </w:rPr>
                    <w:t>]</w:t>
                  </w:r>
                </w:p>
                <w:p w14:paraId="66D614EC" w14:textId="77777777" w:rsidR="002701DC" w:rsidRPr="00B537A9" w:rsidRDefault="002701DC" w:rsidP="00926CF3">
                  <w:pPr>
                    <w:tabs>
                      <w:tab w:val="right" w:pos="7254"/>
                    </w:tabs>
                    <w:spacing w:before="120" w:after="120"/>
                    <w:rPr>
                      <w:i/>
                    </w:rPr>
                  </w:pPr>
                  <w:r w:rsidRPr="00B537A9">
                    <w:t>Código postal: [</w:t>
                  </w:r>
                  <w:r w:rsidRPr="00B537A9">
                    <w:rPr>
                      <w:b/>
                      <w:i/>
                    </w:rPr>
                    <w:t>indique el código postal (ZIP), si corresponde</w:t>
                  </w:r>
                  <w:r w:rsidRPr="00B537A9">
                    <w:rPr>
                      <w:i/>
                    </w:rPr>
                    <w:t>]</w:t>
                  </w:r>
                </w:p>
                <w:p w14:paraId="3DED7C8C" w14:textId="77777777" w:rsidR="002701DC" w:rsidRPr="00B537A9" w:rsidRDefault="002701DC" w:rsidP="00926CF3">
                  <w:pPr>
                    <w:tabs>
                      <w:tab w:val="right" w:pos="7254"/>
                    </w:tabs>
                    <w:spacing w:before="120" w:after="120"/>
                    <w:rPr>
                      <w:i/>
                    </w:rPr>
                  </w:pPr>
                  <w:r w:rsidRPr="00B537A9">
                    <w:lastRenderedPageBreak/>
                    <w:t xml:space="preserve">País: </w:t>
                  </w:r>
                  <w:r w:rsidRPr="00B537A9">
                    <w:rPr>
                      <w:i/>
                    </w:rPr>
                    <w:t>[</w:t>
                  </w:r>
                  <w:r w:rsidRPr="00B537A9">
                    <w:rPr>
                      <w:b/>
                      <w:i/>
                    </w:rPr>
                    <w:t>indique el nombre del país</w:t>
                  </w:r>
                  <w:r w:rsidRPr="00B537A9">
                    <w:rPr>
                      <w:i/>
                    </w:rPr>
                    <w:t>]</w:t>
                  </w:r>
                </w:p>
                <w:p w14:paraId="5ACFE664" w14:textId="77777777" w:rsidR="002701DC" w:rsidRPr="00B537A9" w:rsidRDefault="002701DC" w:rsidP="00926CF3">
                  <w:pPr>
                    <w:tabs>
                      <w:tab w:val="right" w:pos="7254"/>
                    </w:tabs>
                    <w:spacing w:before="120" w:after="120"/>
                  </w:pPr>
                  <w:r w:rsidRPr="00B537A9">
                    <w:t xml:space="preserve">Teléfono: </w:t>
                  </w:r>
                  <w:r w:rsidRPr="00B537A9">
                    <w:rPr>
                      <w:i/>
                    </w:rPr>
                    <w:t>[</w:t>
                  </w:r>
                  <w:r w:rsidRPr="00B537A9">
                    <w:rPr>
                      <w:b/>
                      <w:i/>
                    </w:rPr>
                    <w:t>indique el número telefónico, incluidos los códigos de país y ciudad</w:t>
                  </w:r>
                  <w:r w:rsidRPr="00B537A9">
                    <w:rPr>
                      <w:i/>
                    </w:rPr>
                    <w:t>]</w:t>
                  </w:r>
                </w:p>
                <w:p w14:paraId="74C67ADE" w14:textId="77777777" w:rsidR="002701DC" w:rsidRPr="00B537A9" w:rsidRDefault="002701DC" w:rsidP="00926CF3">
                  <w:pPr>
                    <w:tabs>
                      <w:tab w:val="right" w:pos="7254"/>
                    </w:tabs>
                    <w:spacing w:before="120" w:after="120"/>
                  </w:pPr>
                  <w:r w:rsidRPr="00B537A9">
                    <w:t xml:space="preserve">Número de fax: </w:t>
                  </w:r>
                  <w:r w:rsidRPr="00B537A9">
                    <w:rPr>
                      <w:i/>
                    </w:rPr>
                    <w:t>[</w:t>
                  </w:r>
                  <w:r w:rsidRPr="00B537A9">
                    <w:rPr>
                      <w:b/>
                      <w:i/>
                    </w:rPr>
                    <w:t>indique el número de fax, incluidos los códigos de país y ciudad</w:t>
                  </w:r>
                  <w:r w:rsidRPr="00B537A9">
                    <w:rPr>
                      <w:i/>
                    </w:rPr>
                    <w:t>]</w:t>
                  </w:r>
                </w:p>
                <w:p w14:paraId="7D64901B" w14:textId="77777777" w:rsidR="002701DC" w:rsidRPr="00B537A9" w:rsidRDefault="002701DC" w:rsidP="00926CF3">
                  <w:pPr>
                    <w:tabs>
                      <w:tab w:val="right" w:pos="7272"/>
                    </w:tabs>
                    <w:spacing w:before="120" w:after="120"/>
                  </w:pPr>
                  <w:r w:rsidRPr="00B537A9">
                    <w:t xml:space="preserve">Dirección de correo electrónico: </w:t>
                  </w:r>
                  <w:r w:rsidRPr="00B537A9">
                    <w:rPr>
                      <w:i/>
                    </w:rPr>
                    <w:t>[</w:t>
                  </w:r>
                  <w:r w:rsidRPr="00B537A9">
                    <w:rPr>
                      <w:b/>
                      <w:i/>
                    </w:rPr>
                    <w:t>indique la dirección de correo electrónico, si corresponde</w:t>
                  </w:r>
                  <w:r w:rsidRPr="00B537A9">
                    <w:rPr>
                      <w:i/>
                    </w:rPr>
                    <w:t>]</w:t>
                  </w:r>
                </w:p>
              </w:tc>
            </w:tr>
          </w:tbl>
          <w:p w14:paraId="241C107E" w14:textId="77777777" w:rsidR="002701DC" w:rsidRPr="00B537A9" w:rsidRDefault="002701DC" w:rsidP="002701DC">
            <w:pPr>
              <w:rPr>
                <w:rFonts w:ascii="Times New Roman" w:hAnsi="Times New Roman"/>
                <w:bCs/>
                <w:lang w:val="es-ES"/>
              </w:rPr>
            </w:pPr>
          </w:p>
        </w:tc>
      </w:tr>
    </w:tbl>
    <w:p w14:paraId="23DA0472" w14:textId="77777777" w:rsidR="002701DC" w:rsidRPr="00B537A9" w:rsidRDefault="002701DC" w:rsidP="002701DC">
      <w:pPr>
        <w:rPr>
          <w:bCs/>
          <w:szCs w:val="24"/>
          <w:lang w:val="es-ES"/>
        </w:rPr>
      </w:pPr>
    </w:p>
    <w:p w14:paraId="42F1D6BC" w14:textId="17003F6F" w:rsidR="00FF4B94" w:rsidRPr="00B537A9" w:rsidRDefault="00FF4B94" w:rsidP="002701DC">
      <w:pPr>
        <w:rPr>
          <w:bCs/>
          <w:szCs w:val="24"/>
          <w:u w:val="single"/>
          <w:lang w:val="es-ES"/>
        </w:rPr>
      </w:pPr>
      <w:r w:rsidRPr="00B537A9">
        <w:rPr>
          <w:bCs/>
          <w:szCs w:val="24"/>
          <w:u w:val="single"/>
          <w:lang w:val="es-ES"/>
        </w:rPr>
        <w:t>Tipo de evaluación a ser indicado en los DDL</w:t>
      </w:r>
    </w:p>
    <w:p w14:paraId="55FBEA81" w14:textId="77777777" w:rsidR="00FF4B94" w:rsidRPr="00B537A9" w:rsidRDefault="00FF4B94" w:rsidP="002701DC">
      <w:pPr>
        <w:rPr>
          <w:bCs/>
          <w:szCs w:val="24"/>
          <w:u w:val="single"/>
          <w:lang w:val="es-ES"/>
        </w:rPr>
      </w:pPr>
    </w:p>
    <w:p w14:paraId="2080B3C1" w14:textId="51D5AB1B" w:rsidR="00FF4B94" w:rsidRPr="00B537A9" w:rsidRDefault="00FF4B94" w:rsidP="004D35C0">
      <w:pPr>
        <w:numPr>
          <w:ilvl w:val="0"/>
          <w:numId w:val="12"/>
        </w:numPr>
        <w:rPr>
          <w:bCs/>
          <w:szCs w:val="24"/>
          <w:lang w:val="es-ES"/>
        </w:rPr>
      </w:pPr>
      <w:r w:rsidRPr="00B537A9">
        <w:rPr>
          <w:bCs/>
          <w:szCs w:val="24"/>
          <w:lang w:val="es-ES"/>
        </w:rPr>
        <w:t xml:space="preserve">El Documento de Licitación permite al Contratante establecer el tipo de evaluación empleará en la licitación y así lo especificará en los DDL. Los detalles de la metodología se </w:t>
      </w:r>
      <w:r w:rsidR="00DD3811" w:rsidRPr="00B537A9">
        <w:rPr>
          <w:bCs/>
          <w:szCs w:val="24"/>
          <w:lang w:val="es-ES"/>
        </w:rPr>
        <w:t>tratan</w:t>
      </w:r>
      <w:r w:rsidRPr="00B537A9">
        <w:rPr>
          <w:bCs/>
          <w:szCs w:val="24"/>
          <w:lang w:val="es-ES"/>
        </w:rPr>
        <w:t xml:space="preserve"> </w:t>
      </w:r>
      <w:r w:rsidR="00DD3811" w:rsidRPr="00B537A9">
        <w:rPr>
          <w:bCs/>
          <w:szCs w:val="24"/>
          <w:lang w:val="es-ES"/>
        </w:rPr>
        <w:t>en</w:t>
      </w:r>
      <w:r w:rsidRPr="00B537A9">
        <w:rPr>
          <w:bCs/>
          <w:szCs w:val="24"/>
          <w:lang w:val="es-ES"/>
        </w:rPr>
        <w:t xml:space="preserve"> la Sección III. "Criterios de Evaluación y Calificación."  </w:t>
      </w:r>
    </w:p>
    <w:p w14:paraId="6D9F655B" w14:textId="77777777" w:rsidR="00FF4B94" w:rsidRPr="00B537A9" w:rsidRDefault="00FF4B94" w:rsidP="002701DC">
      <w:pPr>
        <w:rPr>
          <w:bCs/>
          <w:szCs w:val="24"/>
          <w:lang w:val="es-ES"/>
        </w:rPr>
      </w:pPr>
    </w:p>
    <w:tbl>
      <w:tblPr>
        <w:tblW w:w="86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22"/>
        <w:gridCol w:w="7256"/>
      </w:tblGrid>
      <w:tr w:rsidR="00FF4B94" w:rsidRPr="00B537A9" w14:paraId="22027E49" w14:textId="77777777" w:rsidTr="00FF4B94">
        <w:trPr>
          <w:trHeight w:val="610"/>
          <w:jc w:val="center"/>
        </w:trPr>
        <w:tc>
          <w:tcPr>
            <w:tcW w:w="8678" w:type="dxa"/>
            <w:gridSpan w:val="2"/>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3EECEB0F" w14:textId="77777777" w:rsidR="00FF4B94" w:rsidRPr="00B537A9" w:rsidRDefault="00FF4B94" w:rsidP="001C6D67">
            <w:pPr>
              <w:tabs>
                <w:tab w:val="right" w:pos="7254"/>
              </w:tabs>
              <w:spacing w:before="120" w:after="120"/>
              <w:jc w:val="center"/>
              <w:rPr>
                <w:bCs/>
              </w:rPr>
            </w:pPr>
            <w:r w:rsidRPr="00B537A9">
              <w:rPr>
                <w:b/>
                <w:bCs/>
                <w:sz w:val="28"/>
              </w:rPr>
              <w:t>G. Evaluación Técnica de las Partes Técnicas de las Ofertas</w:t>
            </w:r>
          </w:p>
        </w:tc>
      </w:tr>
      <w:tr w:rsidR="00DD3811" w:rsidRPr="00B537A9" w14:paraId="563C9207" w14:textId="77777777" w:rsidTr="00DD3811">
        <w:trPr>
          <w:jc w:val="center"/>
        </w:trPr>
        <w:tc>
          <w:tcPr>
            <w:tcW w:w="1422" w:type="dxa"/>
            <w:tcBorders>
              <w:top w:val="single" w:sz="4" w:space="0" w:color="auto"/>
              <w:left w:val="single" w:sz="4" w:space="0" w:color="auto"/>
              <w:bottom w:val="single" w:sz="4" w:space="0" w:color="auto"/>
              <w:right w:val="single" w:sz="4" w:space="0" w:color="auto"/>
            </w:tcBorders>
          </w:tcPr>
          <w:p w14:paraId="6CAF073D" w14:textId="2A9A1A23" w:rsidR="00DD3811" w:rsidRPr="00B537A9" w:rsidRDefault="00DD3811" w:rsidP="00DD3811">
            <w:pPr>
              <w:tabs>
                <w:tab w:val="right" w:pos="7254"/>
              </w:tabs>
              <w:spacing w:before="60" w:after="60"/>
              <w:rPr>
                <w:bCs/>
              </w:rPr>
            </w:pPr>
            <w:r w:rsidRPr="00B537A9">
              <w:rPr>
                <w:b/>
                <w:iCs/>
              </w:rPr>
              <w:t>IAO 30.2</w:t>
            </w:r>
          </w:p>
        </w:tc>
        <w:tc>
          <w:tcPr>
            <w:tcW w:w="7256" w:type="dxa"/>
            <w:tcBorders>
              <w:top w:val="single" w:sz="4" w:space="0" w:color="auto"/>
              <w:left w:val="single" w:sz="4" w:space="0" w:color="auto"/>
              <w:bottom w:val="single" w:sz="4" w:space="0" w:color="auto"/>
              <w:right w:val="single" w:sz="4" w:space="0" w:color="auto"/>
            </w:tcBorders>
          </w:tcPr>
          <w:p w14:paraId="74E97BCA" w14:textId="55DF1994" w:rsidR="00DD3811" w:rsidRPr="00B537A9" w:rsidRDefault="00DD3811" w:rsidP="001C6D67">
            <w:pPr>
              <w:tabs>
                <w:tab w:val="right" w:pos="7254"/>
              </w:tabs>
              <w:spacing w:before="60" w:after="60"/>
              <w:rPr>
                <w:bCs/>
              </w:rPr>
            </w:pPr>
            <w:r w:rsidRPr="00B537A9">
              <w:rPr>
                <w:bCs/>
              </w:rPr>
              <w:t>La evaluación _______</w:t>
            </w:r>
            <w:r w:rsidRPr="00B537A9">
              <w:rPr>
                <w:b/>
                <w:bCs/>
                <w:i/>
              </w:rPr>
              <w:t xml:space="preserve"> [indicar “incluye" o "no incluye"] </w:t>
            </w:r>
            <w:r w:rsidRPr="00B537A9">
              <w:rPr>
                <w:bCs/>
              </w:rPr>
              <w:t>una evaluación combinada con puntaje y factores de ponderación para los aspectos técnicos y financieros de la Oferta.</w:t>
            </w:r>
          </w:p>
          <w:p w14:paraId="3C3EF4BC" w14:textId="77777777" w:rsidR="00DD3811" w:rsidRPr="00B537A9" w:rsidRDefault="00DD3811" w:rsidP="001C6D67">
            <w:pPr>
              <w:tabs>
                <w:tab w:val="right" w:pos="7254"/>
              </w:tabs>
              <w:spacing w:before="60" w:after="60"/>
              <w:rPr>
                <w:bCs/>
              </w:rPr>
            </w:pPr>
          </w:p>
          <w:p w14:paraId="563FAFFB" w14:textId="4AA3E90E" w:rsidR="00DD3811" w:rsidRPr="00B537A9" w:rsidRDefault="00DD3811" w:rsidP="001C6D67">
            <w:pPr>
              <w:tabs>
                <w:tab w:val="right" w:pos="7254"/>
              </w:tabs>
              <w:spacing w:before="60" w:after="60"/>
              <w:rPr>
                <w:bCs/>
              </w:rPr>
            </w:pPr>
            <w:r w:rsidRPr="00B537A9">
              <w:rPr>
                <w:bCs/>
              </w:rPr>
              <w:t xml:space="preserve">Si se establece una evaluación combinada con puntajes técnicos y financieros, la metodología aplicable se detalla en la Sección III. "Criterios de Evaluación y Calificación."  </w:t>
            </w:r>
          </w:p>
          <w:p w14:paraId="134196A2" w14:textId="5D4CF710" w:rsidR="00DD3811" w:rsidRPr="00B537A9" w:rsidRDefault="00DD3811" w:rsidP="00DD3811">
            <w:pPr>
              <w:tabs>
                <w:tab w:val="right" w:pos="7254"/>
              </w:tabs>
              <w:spacing w:before="60" w:after="60"/>
              <w:rPr>
                <w:bCs/>
              </w:rPr>
            </w:pPr>
          </w:p>
        </w:tc>
      </w:tr>
    </w:tbl>
    <w:p w14:paraId="52C7C004" w14:textId="77777777" w:rsidR="00FF4B94" w:rsidRPr="00B537A9" w:rsidRDefault="00FF4B94" w:rsidP="002701DC">
      <w:pPr>
        <w:rPr>
          <w:bCs/>
          <w:szCs w:val="24"/>
          <w:u w:val="single"/>
          <w:lang w:val="es-ES"/>
        </w:rPr>
      </w:pPr>
    </w:p>
    <w:p w14:paraId="7DE94E58" w14:textId="7F8E4409" w:rsidR="002701DC" w:rsidRPr="00B537A9" w:rsidRDefault="00FF4B94" w:rsidP="002701DC">
      <w:pPr>
        <w:rPr>
          <w:bCs/>
          <w:szCs w:val="24"/>
          <w:u w:val="single"/>
          <w:lang w:val="es-ES"/>
        </w:rPr>
      </w:pPr>
      <w:r w:rsidRPr="00B537A9">
        <w:rPr>
          <w:bCs/>
          <w:szCs w:val="24"/>
          <w:u w:val="single"/>
          <w:lang w:val="es-ES"/>
        </w:rPr>
        <w:t xml:space="preserve">Existencia y aplicabilidad del </w:t>
      </w:r>
      <w:r w:rsidR="00895E2E" w:rsidRPr="00B537A9">
        <w:rPr>
          <w:bCs/>
          <w:szCs w:val="24"/>
          <w:u w:val="single"/>
          <w:lang w:val="es-ES"/>
        </w:rPr>
        <w:t>Data Room</w:t>
      </w:r>
    </w:p>
    <w:p w14:paraId="6214B270" w14:textId="77777777" w:rsidR="00895E2E" w:rsidRPr="00B537A9" w:rsidRDefault="00895E2E">
      <w:pPr>
        <w:jc w:val="left"/>
        <w:rPr>
          <w:bCs/>
          <w:sz w:val="28"/>
          <w:lang w:val="es-ES"/>
        </w:rPr>
      </w:pPr>
    </w:p>
    <w:p w14:paraId="65652951" w14:textId="77777777" w:rsidR="00895E2E" w:rsidRPr="00B537A9" w:rsidRDefault="00895E2E" w:rsidP="004D35C0">
      <w:pPr>
        <w:numPr>
          <w:ilvl w:val="0"/>
          <w:numId w:val="12"/>
        </w:numPr>
        <w:rPr>
          <w:bCs/>
          <w:szCs w:val="24"/>
          <w:lang w:val="es-ES"/>
        </w:rPr>
      </w:pPr>
      <w:r w:rsidRPr="00B537A9">
        <w:rPr>
          <w:bCs/>
          <w:szCs w:val="24"/>
          <w:lang w:val="es-ES"/>
        </w:rPr>
        <w:t xml:space="preserve">Esta Sección contiene un ejemplo estipulaciones para regular las consultas de los Oferentes al Data Room si el Contratante desea poner a disposición de los potenciales Oferentes informaciones relacionadas con el diseño conceptual, datos básicos y estudios disponibles. </w:t>
      </w:r>
    </w:p>
    <w:p w14:paraId="0E87588E" w14:textId="77777777" w:rsidR="00895E2E" w:rsidRPr="00B537A9" w:rsidRDefault="00895E2E">
      <w:pPr>
        <w:jc w:val="left"/>
        <w:rPr>
          <w:bCs/>
          <w:sz w:val="28"/>
          <w:lang w:val="es-ES"/>
        </w:rPr>
      </w:pPr>
    </w:p>
    <w:p w14:paraId="2BC27715" w14:textId="71AE3E26" w:rsidR="00D47B30" w:rsidRPr="00B537A9" w:rsidRDefault="00895E2E" w:rsidP="004D35C0">
      <w:pPr>
        <w:numPr>
          <w:ilvl w:val="0"/>
          <w:numId w:val="12"/>
        </w:numPr>
        <w:rPr>
          <w:bCs/>
          <w:szCs w:val="24"/>
          <w:lang w:val="es-ES"/>
        </w:rPr>
      </w:pPr>
      <w:r w:rsidRPr="00B537A9">
        <w:rPr>
          <w:bCs/>
          <w:szCs w:val="24"/>
          <w:lang w:val="es-ES"/>
        </w:rPr>
        <w:t>Si el Contratante desea utilizar el Data Room, que es un complemento a los mecanismos de visita al sitio, preguntas y respuestas, reunión previa del Documento de Licitación, para informar a los Oferentes, el Contratante debe proporcionar algunos datos sobre el Data Room. También deberá adaptar el ejemplo de Protocolo para regular las visitas y el acceso a la información.</w:t>
      </w:r>
    </w:p>
    <w:p w14:paraId="40310A2B" w14:textId="77777777" w:rsidR="00895E2E" w:rsidRPr="00B537A9" w:rsidRDefault="00895E2E" w:rsidP="00895E2E">
      <w:pPr>
        <w:rPr>
          <w:bCs/>
          <w:szCs w:val="24"/>
          <w:lang w:val="es-ES"/>
        </w:rPr>
      </w:pPr>
    </w:p>
    <w:p w14:paraId="63B18FBF" w14:textId="0F4636B4" w:rsidR="00895E2E" w:rsidRPr="00B537A9" w:rsidRDefault="00895E2E" w:rsidP="004D35C0">
      <w:pPr>
        <w:numPr>
          <w:ilvl w:val="0"/>
          <w:numId w:val="12"/>
        </w:numPr>
        <w:rPr>
          <w:bCs/>
          <w:szCs w:val="24"/>
          <w:lang w:val="es-ES"/>
        </w:rPr>
      </w:pPr>
      <w:r w:rsidRPr="00B537A9">
        <w:rPr>
          <w:bCs/>
          <w:szCs w:val="24"/>
          <w:lang w:val="es-ES"/>
        </w:rPr>
        <w:t>Una de las características del Data Room es que las informaciones puestas a disposición de los Oferentes no son parte del Documento de Licitación y constituye un riesgo del Oferente confiar o no en las informaciones puestas a disposición por el Contratante en el Data Room. El Contratista es responsable por interpretar la información entregada por el Contratante en el Data Room y la modificará o no a su criterio para poder alcanzar los Requisitos del Contratante, las obras y sus propósitos.</w:t>
      </w:r>
    </w:p>
    <w:p w14:paraId="2534BA9D" w14:textId="77777777" w:rsidR="00895E2E" w:rsidRPr="00B537A9" w:rsidRDefault="00895E2E" w:rsidP="00895E2E">
      <w:pPr>
        <w:rPr>
          <w:bCs/>
          <w:szCs w:val="24"/>
          <w:lang w:val="es-ES"/>
        </w:rPr>
      </w:pPr>
    </w:p>
    <w:p w14:paraId="72E7E216" w14:textId="2F015B68" w:rsidR="00895E2E" w:rsidRPr="00B537A9" w:rsidRDefault="00895E2E" w:rsidP="004D35C0">
      <w:pPr>
        <w:numPr>
          <w:ilvl w:val="0"/>
          <w:numId w:val="12"/>
        </w:numPr>
        <w:rPr>
          <w:bCs/>
          <w:szCs w:val="24"/>
          <w:lang w:val="es-ES"/>
        </w:rPr>
      </w:pPr>
      <w:r w:rsidRPr="00B537A9">
        <w:rPr>
          <w:bCs/>
          <w:szCs w:val="24"/>
          <w:lang w:val="es-ES"/>
        </w:rPr>
        <w:t>Si el Contratante no habilitará un Data Room, se elimina la Referencia en los DDL y se suprime el protocolo del documento de Licitación.</w:t>
      </w:r>
    </w:p>
    <w:p w14:paraId="621C72EE" w14:textId="77777777" w:rsidR="00895E2E" w:rsidRPr="00B537A9" w:rsidRDefault="00895E2E" w:rsidP="00895E2E">
      <w:pPr>
        <w:rPr>
          <w:bCs/>
          <w:szCs w:val="24"/>
          <w:lang w:val="es-ES"/>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732"/>
      </w:tblGrid>
      <w:tr w:rsidR="00895E2E" w:rsidRPr="00B537A9" w14:paraId="15B279DA" w14:textId="77777777" w:rsidTr="001C6D67">
        <w:trPr>
          <w:jc w:val="center"/>
        </w:trPr>
        <w:tc>
          <w:tcPr>
            <w:tcW w:w="8732" w:type="dxa"/>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35624309" w14:textId="3E195176" w:rsidR="00895E2E" w:rsidRPr="00B537A9" w:rsidRDefault="00895E2E" w:rsidP="001C6D67">
            <w:pPr>
              <w:tabs>
                <w:tab w:val="right" w:pos="7254"/>
              </w:tabs>
              <w:spacing w:before="60" w:after="60"/>
              <w:jc w:val="center"/>
              <w:rPr>
                <w:b/>
                <w:sz w:val="28"/>
              </w:rPr>
            </w:pPr>
            <w:r w:rsidRPr="00B537A9">
              <w:rPr>
                <w:b/>
                <w:sz w:val="28"/>
              </w:rPr>
              <w:t>Apéndice a los Datos de Licitación: Data Room</w:t>
            </w:r>
          </w:p>
        </w:tc>
      </w:tr>
      <w:tr w:rsidR="00895E2E" w:rsidRPr="00B537A9" w14:paraId="4BE8B1C6" w14:textId="77777777" w:rsidTr="001C6D67">
        <w:trPr>
          <w:jc w:val="center"/>
        </w:trPr>
        <w:tc>
          <w:tcPr>
            <w:tcW w:w="8732" w:type="dxa"/>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AF961E7" w14:textId="77777777" w:rsidR="00895E2E" w:rsidRPr="00B537A9" w:rsidRDefault="00895E2E" w:rsidP="001C6D67">
            <w:pPr>
              <w:tabs>
                <w:tab w:val="right" w:pos="7254"/>
              </w:tabs>
              <w:spacing w:before="120" w:after="120"/>
              <w:rPr>
                <w:b/>
                <w:i/>
              </w:rPr>
            </w:pPr>
            <w:r w:rsidRPr="00B537A9">
              <w:rPr>
                <w:b/>
                <w:i/>
              </w:rPr>
              <w:t xml:space="preserve">[Suprimir si no hay Data Room] </w:t>
            </w:r>
          </w:p>
          <w:p w14:paraId="4C2DE695" w14:textId="77777777" w:rsidR="00895E2E" w:rsidRPr="00B537A9" w:rsidRDefault="00895E2E" w:rsidP="001C6D67">
            <w:pPr>
              <w:tabs>
                <w:tab w:val="right" w:pos="7254"/>
              </w:tabs>
              <w:spacing w:before="120" w:after="120"/>
            </w:pPr>
            <w:r w:rsidRPr="00B537A9">
              <w:t>Las siguientes son las regulaciones, disposiciones y descripciones relacionadas con el uso y el contenido del Data Room que el Contratante pone a disposición de los potenciales Oferentes de conformidad con el Protocolo de este Apéndice infra.</w:t>
            </w:r>
          </w:p>
          <w:p w14:paraId="17F3D226" w14:textId="77777777" w:rsidR="00895E2E" w:rsidRPr="00B537A9" w:rsidRDefault="00895E2E" w:rsidP="001C6D67">
            <w:pPr>
              <w:tabs>
                <w:tab w:val="right" w:pos="7254"/>
              </w:tabs>
              <w:spacing w:before="120" w:after="120"/>
            </w:pPr>
            <w:r w:rsidRPr="00B537A9">
              <w:t xml:space="preserve">Localización: </w:t>
            </w:r>
            <w:r w:rsidRPr="00B537A9">
              <w:rPr>
                <w:b/>
                <w:i/>
              </w:rPr>
              <w:t>[INDICAR</w:t>
            </w:r>
            <w:r w:rsidRPr="00B537A9">
              <w:rPr>
                <w:i/>
              </w:rPr>
              <w:t xml:space="preserve">] </w:t>
            </w:r>
            <w:r w:rsidRPr="00B537A9">
              <w:t>______</w:t>
            </w:r>
          </w:p>
          <w:p w14:paraId="7FD1C47B" w14:textId="77777777" w:rsidR="00895E2E" w:rsidRPr="00B537A9" w:rsidRDefault="00895E2E" w:rsidP="001C6D67">
            <w:pPr>
              <w:tabs>
                <w:tab w:val="right" w:pos="7254"/>
              </w:tabs>
              <w:spacing w:before="120" w:after="120"/>
            </w:pPr>
            <w:r w:rsidRPr="00B537A9">
              <w:t>Correo electrónico y teléfono para citas y reservaciones en relación con el uso del Data Room</w:t>
            </w:r>
          </w:p>
          <w:p w14:paraId="2D6BAA3B" w14:textId="77777777" w:rsidR="00895E2E" w:rsidRPr="00B537A9" w:rsidRDefault="00895E2E" w:rsidP="001C6D67">
            <w:pPr>
              <w:tabs>
                <w:tab w:val="right" w:pos="7254"/>
              </w:tabs>
              <w:spacing w:before="120" w:after="120"/>
            </w:pPr>
            <w:r w:rsidRPr="00B537A9">
              <w:t xml:space="preserve">Horario de consulta de los documentos </w:t>
            </w:r>
            <w:r w:rsidRPr="00B537A9">
              <w:rPr>
                <w:b/>
                <w:i/>
              </w:rPr>
              <w:t>[INDICAR</w:t>
            </w:r>
            <w:r w:rsidRPr="00B537A9">
              <w:rPr>
                <w:i/>
              </w:rPr>
              <w:t xml:space="preserve">] </w:t>
            </w:r>
            <w:r w:rsidRPr="00B537A9">
              <w:t>__________</w:t>
            </w:r>
          </w:p>
          <w:p w14:paraId="166E638A" w14:textId="77777777" w:rsidR="00895E2E" w:rsidRPr="00B537A9" w:rsidRDefault="00895E2E" w:rsidP="001C6D67">
            <w:pPr>
              <w:tabs>
                <w:tab w:val="right" w:pos="7254"/>
              </w:tabs>
              <w:spacing w:before="120" w:after="120"/>
              <w:rPr>
                <w:b/>
                <w:i/>
              </w:rPr>
            </w:pPr>
            <w:r w:rsidRPr="00B537A9">
              <w:t xml:space="preserve">Servicios disponibles: </w:t>
            </w:r>
            <w:r w:rsidRPr="00B537A9">
              <w:rPr>
                <w:b/>
                <w:i/>
              </w:rPr>
              <w:t>[indicar fotocopiado, grabación en medios magnéticos, computadora, etc.]</w:t>
            </w:r>
            <w:r w:rsidRPr="00B537A9">
              <w:t xml:space="preserve"> __________ </w:t>
            </w:r>
          </w:p>
          <w:p w14:paraId="23ED7143" w14:textId="77777777" w:rsidR="00895E2E" w:rsidRPr="00B537A9" w:rsidRDefault="00895E2E" w:rsidP="001C6D67">
            <w:pPr>
              <w:tabs>
                <w:tab w:val="right" w:pos="7254"/>
              </w:tabs>
              <w:spacing w:before="120" w:after="120"/>
            </w:pPr>
            <w:r w:rsidRPr="00B537A9">
              <w:t xml:space="preserve">Número máximo de personas que se pueden atender por Oferente: </w:t>
            </w:r>
            <w:r w:rsidRPr="00B537A9">
              <w:rPr>
                <w:b/>
                <w:i/>
              </w:rPr>
              <w:t>[Indicar número de individuos visitando simultáneamente</w:t>
            </w:r>
            <w:r w:rsidRPr="00B537A9">
              <w:rPr>
                <w:i/>
              </w:rPr>
              <w:t>]</w:t>
            </w:r>
            <w:r w:rsidRPr="00B537A9">
              <w:t xml:space="preserve"> _______</w:t>
            </w:r>
          </w:p>
          <w:p w14:paraId="671EDFCB" w14:textId="77777777" w:rsidR="00895E2E" w:rsidRPr="00B537A9" w:rsidRDefault="00895E2E" w:rsidP="001C6D67">
            <w:pPr>
              <w:tabs>
                <w:tab w:val="right" w:pos="7254"/>
              </w:tabs>
              <w:spacing w:before="120" w:after="120"/>
            </w:pPr>
            <w:r w:rsidRPr="00B537A9">
              <w:t xml:space="preserve">Lista de documentos y materiales disponibles: </w:t>
            </w:r>
            <w:r w:rsidRPr="00B537A9">
              <w:rPr>
                <w:b/>
                <w:i/>
              </w:rPr>
              <w:t>[INDICAR</w:t>
            </w:r>
            <w:r w:rsidRPr="00B537A9">
              <w:rPr>
                <w:i/>
              </w:rPr>
              <w:t>] _____________</w:t>
            </w:r>
            <w:r w:rsidRPr="00B537A9">
              <w:t>_________</w:t>
            </w:r>
          </w:p>
          <w:p w14:paraId="267C6163" w14:textId="77777777" w:rsidR="00895E2E" w:rsidRPr="00B537A9" w:rsidRDefault="00895E2E" w:rsidP="001C6D67">
            <w:pPr>
              <w:tabs>
                <w:tab w:val="right" w:pos="7254"/>
              </w:tabs>
              <w:spacing w:before="120" w:after="120"/>
            </w:pPr>
          </w:p>
          <w:p w14:paraId="0CB0E95C" w14:textId="77777777" w:rsidR="00895E2E" w:rsidRPr="00B537A9" w:rsidRDefault="00895E2E" w:rsidP="001C6D67">
            <w:pPr>
              <w:tabs>
                <w:tab w:val="right" w:pos="7254"/>
              </w:tabs>
              <w:spacing w:before="120" w:after="120"/>
            </w:pPr>
            <w:r w:rsidRPr="00B537A9">
              <w:t>Nombre del supervisor del Data Room: ______________________</w:t>
            </w:r>
          </w:p>
          <w:p w14:paraId="79F53274" w14:textId="77777777" w:rsidR="00895E2E" w:rsidRPr="00B537A9" w:rsidRDefault="00895E2E" w:rsidP="001C6D67">
            <w:pPr>
              <w:tabs>
                <w:tab w:val="right" w:pos="7254"/>
              </w:tabs>
              <w:spacing w:before="120" w:after="120"/>
            </w:pPr>
            <w:r w:rsidRPr="00B537A9">
              <w:t>Correo electrónico del Supervisor: ___________________________</w:t>
            </w:r>
          </w:p>
          <w:p w14:paraId="4E9D89A5" w14:textId="77777777" w:rsidR="00895E2E" w:rsidRPr="00B537A9" w:rsidRDefault="00895E2E" w:rsidP="001C6D67">
            <w:pPr>
              <w:tabs>
                <w:tab w:val="right" w:pos="7254"/>
              </w:tabs>
              <w:spacing w:before="120" w:after="120"/>
            </w:pPr>
          </w:p>
          <w:p w14:paraId="0CB66260" w14:textId="77777777" w:rsidR="00895E2E" w:rsidRPr="00B537A9" w:rsidRDefault="00895E2E" w:rsidP="001C6D67">
            <w:pPr>
              <w:tabs>
                <w:tab w:val="right" w:pos="7254"/>
              </w:tabs>
              <w:spacing w:before="120" w:after="120"/>
            </w:pPr>
          </w:p>
        </w:tc>
      </w:tr>
    </w:tbl>
    <w:p w14:paraId="13AD5463" w14:textId="77777777" w:rsidR="00895E2E" w:rsidRPr="00B537A9" w:rsidRDefault="00895E2E" w:rsidP="00895E2E">
      <w:pPr>
        <w:rPr>
          <w:bCs/>
          <w:szCs w:val="24"/>
          <w:lang w:val="es-ES"/>
        </w:rPr>
      </w:pPr>
    </w:p>
    <w:p w14:paraId="76FAF96E" w14:textId="2968D18D" w:rsidR="00895E2E" w:rsidRPr="00B537A9" w:rsidRDefault="00895E2E" w:rsidP="004D35C0">
      <w:pPr>
        <w:numPr>
          <w:ilvl w:val="0"/>
          <w:numId w:val="12"/>
        </w:numPr>
        <w:jc w:val="left"/>
        <w:rPr>
          <w:b/>
          <w:bCs/>
          <w:sz w:val="28"/>
          <w:lang w:val="es-ES"/>
        </w:rPr>
      </w:pPr>
      <w:r w:rsidRPr="00B537A9">
        <w:rPr>
          <w:b/>
          <w:bCs/>
          <w:sz w:val="28"/>
          <w:lang w:val="es-ES"/>
        </w:rPr>
        <w:br w:type="page"/>
      </w:r>
    </w:p>
    <w:p w14:paraId="5266DABE" w14:textId="77777777" w:rsidR="00895E2E" w:rsidRPr="00B537A9" w:rsidRDefault="00895E2E">
      <w:pPr>
        <w:jc w:val="left"/>
        <w:rPr>
          <w:b/>
          <w:bCs/>
          <w:sz w:val="28"/>
          <w:lang w:val="es-ES"/>
        </w:rPr>
      </w:pPr>
    </w:p>
    <w:p w14:paraId="04A05238" w14:textId="305B5F6B" w:rsidR="0078521B" w:rsidRPr="00B537A9" w:rsidRDefault="009138BD" w:rsidP="004D35C0">
      <w:pPr>
        <w:pStyle w:val="Heading2"/>
        <w:numPr>
          <w:ilvl w:val="0"/>
          <w:numId w:val="11"/>
        </w:numPr>
      </w:pPr>
      <w:bookmarkStart w:id="16" w:name="_Toc497917828"/>
      <w:r w:rsidRPr="00B537A9">
        <w:t xml:space="preserve">Sección III. Criterios de </w:t>
      </w:r>
      <w:r w:rsidR="00AD73A2" w:rsidRPr="00B537A9">
        <w:t>E</w:t>
      </w:r>
      <w:r w:rsidRPr="00B537A9">
        <w:t xml:space="preserve">valuación y </w:t>
      </w:r>
      <w:r w:rsidR="00AD73A2" w:rsidRPr="00B537A9">
        <w:t>C</w:t>
      </w:r>
      <w:r w:rsidRPr="00B537A9">
        <w:t>alificación</w:t>
      </w:r>
      <w:bookmarkEnd w:id="16"/>
      <w:r w:rsidRPr="00B537A9">
        <w:t xml:space="preserve"> </w:t>
      </w:r>
    </w:p>
    <w:p w14:paraId="5DE8DA23" w14:textId="77777777" w:rsidR="0078521B" w:rsidRPr="00B537A9" w:rsidRDefault="0078521B" w:rsidP="008D0020">
      <w:pPr>
        <w:rPr>
          <w:b/>
          <w:bCs/>
          <w:szCs w:val="24"/>
          <w:lang w:val="es-ES"/>
        </w:rPr>
      </w:pPr>
    </w:p>
    <w:p w14:paraId="1F78FB10" w14:textId="354F65BF" w:rsidR="00BB1880" w:rsidRPr="00B537A9" w:rsidRDefault="00BB1880" w:rsidP="008D0020">
      <w:pPr>
        <w:rPr>
          <w:bCs/>
          <w:szCs w:val="24"/>
          <w:u w:val="single"/>
          <w:lang w:val="es-ES"/>
        </w:rPr>
      </w:pPr>
      <w:r w:rsidRPr="00B537A9">
        <w:rPr>
          <w:bCs/>
          <w:szCs w:val="24"/>
          <w:u w:val="single"/>
          <w:lang w:val="es-ES"/>
        </w:rPr>
        <w:t>Dos opciones de evaluación de Ofertas</w:t>
      </w:r>
    </w:p>
    <w:p w14:paraId="34B236B8" w14:textId="77777777" w:rsidR="00BB1880" w:rsidRPr="00B537A9" w:rsidRDefault="00BB1880" w:rsidP="008D0020">
      <w:pPr>
        <w:rPr>
          <w:b/>
          <w:bCs/>
          <w:szCs w:val="24"/>
          <w:lang w:val="es-ES"/>
        </w:rPr>
      </w:pPr>
    </w:p>
    <w:p w14:paraId="0FA6C9B9" w14:textId="77777777" w:rsidR="00DD3811" w:rsidRPr="00B537A9" w:rsidRDefault="0078521B" w:rsidP="004D35C0">
      <w:pPr>
        <w:numPr>
          <w:ilvl w:val="0"/>
          <w:numId w:val="13"/>
        </w:numPr>
        <w:ind w:left="360"/>
        <w:rPr>
          <w:bCs/>
          <w:szCs w:val="24"/>
          <w:lang w:val="es-ES"/>
        </w:rPr>
      </w:pPr>
      <w:r w:rsidRPr="00B537A9">
        <w:rPr>
          <w:bCs/>
          <w:szCs w:val="24"/>
          <w:lang w:val="es-ES"/>
        </w:rPr>
        <w:t xml:space="preserve">Este Documento de Licitación incluye </w:t>
      </w:r>
      <w:r w:rsidR="00821D7A" w:rsidRPr="00B537A9">
        <w:rPr>
          <w:bCs/>
          <w:szCs w:val="24"/>
          <w:lang w:val="es-ES"/>
        </w:rPr>
        <w:t>dos</w:t>
      </w:r>
      <w:r w:rsidRPr="00B537A9">
        <w:rPr>
          <w:bCs/>
          <w:szCs w:val="24"/>
          <w:lang w:val="es-ES"/>
        </w:rPr>
        <w:t xml:space="preserve"> criterio</w:t>
      </w:r>
      <w:r w:rsidR="00821D7A" w:rsidRPr="00B537A9">
        <w:rPr>
          <w:bCs/>
          <w:szCs w:val="24"/>
          <w:lang w:val="es-ES"/>
        </w:rPr>
        <w:t>s</w:t>
      </w:r>
      <w:r w:rsidRPr="00B537A9">
        <w:rPr>
          <w:bCs/>
          <w:szCs w:val="24"/>
          <w:lang w:val="es-ES"/>
        </w:rPr>
        <w:t xml:space="preserve"> de adjudicación</w:t>
      </w:r>
      <w:r w:rsidR="00821D7A" w:rsidRPr="00B537A9">
        <w:rPr>
          <w:bCs/>
          <w:szCs w:val="24"/>
          <w:lang w:val="es-ES"/>
        </w:rPr>
        <w:t xml:space="preserve">: </w:t>
      </w:r>
    </w:p>
    <w:p w14:paraId="33816060" w14:textId="77777777" w:rsidR="00DD3811" w:rsidRPr="00B537A9" w:rsidRDefault="00DD3811" w:rsidP="00DD3811">
      <w:pPr>
        <w:rPr>
          <w:bCs/>
          <w:szCs w:val="24"/>
          <w:lang w:val="es-ES"/>
        </w:rPr>
      </w:pPr>
    </w:p>
    <w:p w14:paraId="2CF72E7D" w14:textId="7453BD95" w:rsidR="00BD4B76" w:rsidRPr="00B537A9" w:rsidRDefault="00821D7A" w:rsidP="004D35C0">
      <w:pPr>
        <w:numPr>
          <w:ilvl w:val="0"/>
          <w:numId w:val="50"/>
        </w:numPr>
        <w:rPr>
          <w:bCs/>
          <w:szCs w:val="24"/>
          <w:lang w:val="es-ES"/>
        </w:rPr>
      </w:pPr>
      <w:r w:rsidRPr="00B537A9">
        <w:rPr>
          <w:bCs/>
          <w:szCs w:val="24"/>
          <w:lang w:val="es-ES"/>
        </w:rPr>
        <w:t>uno</w:t>
      </w:r>
      <w:r w:rsidR="0078521B" w:rsidRPr="00B537A9">
        <w:rPr>
          <w:bCs/>
          <w:szCs w:val="24"/>
          <w:lang w:val="es-ES"/>
        </w:rPr>
        <w:t xml:space="preserve"> que combina precio y calificaciones de la Oferta. Este tipo de criterio evalúa utilizando un sistema de puntuación</w:t>
      </w:r>
      <w:r w:rsidR="00DD3811" w:rsidRPr="00B537A9">
        <w:rPr>
          <w:bCs/>
          <w:szCs w:val="24"/>
          <w:lang w:val="es-ES"/>
        </w:rPr>
        <w:t xml:space="preserve"> y pesos</w:t>
      </w:r>
      <w:r w:rsidR="0078521B" w:rsidRPr="00B537A9">
        <w:rPr>
          <w:bCs/>
          <w:szCs w:val="24"/>
          <w:lang w:val="es-ES"/>
        </w:rPr>
        <w:t xml:space="preserve">. </w:t>
      </w:r>
      <w:r w:rsidR="00DD3811" w:rsidRPr="00B537A9">
        <w:rPr>
          <w:bCs/>
          <w:szCs w:val="24"/>
          <w:lang w:val="es-ES"/>
        </w:rPr>
        <w:t>En la evaluación técnica, c</w:t>
      </w:r>
      <w:r w:rsidR="0078521B" w:rsidRPr="00B537A9">
        <w:rPr>
          <w:bCs/>
          <w:szCs w:val="24"/>
          <w:lang w:val="es-ES"/>
        </w:rPr>
        <w:t xml:space="preserve">ada criterio se pondera según su importancia relativa. Las ponderaciones se aplican a las puntuaciones. Esto facilita la evaluación de mérito técnico, calidad, y otros factores relevantes. Su aplicación permite soluciones objetivamente comparadas entre sí. </w:t>
      </w:r>
    </w:p>
    <w:p w14:paraId="4212CF4B" w14:textId="77777777" w:rsidR="00BD4B76" w:rsidRPr="00B537A9" w:rsidRDefault="00BD4B76" w:rsidP="00BD4B76">
      <w:pPr>
        <w:ind w:left="360"/>
        <w:rPr>
          <w:bCs/>
          <w:szCs w:val="24"/>
          <w:lang w:val="es-ES"/>
        </w:rPr>
      </w:pPr>
    </w:p>
    <w:p w14:paraId="10EA0E2B" w14:textId="45D95066" w:rsidR="0078521B" w:rsidRPr="00B537A9" w:rsidRDefault="00DD3811" w:rsidP="004D35C0">
      <w:pPr>
        <w:numPr>
          <w:ilvl w:val="0"/>
          <w:numId w:val="50"/>
        </w:numPr>
        <w:rPr>
          <w:bCs/>
          <w:szCs w:val="24"/>
          <w:lang w:val="es-ES"/>
        </w:rPr>
      </w:pPr>
      <w:r w:rsidRPr="00B537A9">
        <w:rPr>
          <w:bCs/>
          <w:szCs w:val="24"/>
          <w:lang w:val="es-ES"/>
        </w:rPr>
        <w:t>el</w:t>
      </w:r>
      <w:r w:rsidR="00821D7A" w:rsidRPr="00B537A9">
        <w:rPr>
          <w:bCs/>
          <w:szCs w:val="24"/>
          <w:lang w:val="es-ES"/>
        </w:rPr>
        <w:t xml:space="preserve"> otro criterio de </w:t>
      </w:r>
      <w:r w:rsidR="00BD4B76" w:rsidRPr="00B537A9">
        <w:rPr>
          <w:bCs/>
          <w:szCs w:val="24"/>
          <w:lang w:val="es-ES"/>
        </w:rPr>
        <w:t>evaluación</w:t>
      </w:r>
      <w:r w:rsidR="00821D7A" w:rsidRPr="00B537A9">
        <w:rPr>
          <w:bCs/>
          <w:szCs w:val="24"/>
          <w:lang w:val="es-ES"/>
        </w:rPr>
        <w:t xml:space="preserve"> consiste en otorgar puntaje </w:t>
      </w:r>
      <w:r w:rsidRPr="00B537A9">
        <w:rPr>
          <w:bCs/>
          <w:szCs w:val="24"/>
          <w:lang w:val="es-ES"/>
        </w:rPr>
        <w:t>a</w:t>
      </w:r>
      <w:r w:rsidR="00821D7A" w:rsidRPr="00B537A9">
        <w:rPr>
          <w:bCs/>
          <w:szCs w:val="24"/>
          <w:lang w:val="es-ES"/>
        </w:rPr>
        <w:t xml:space="preserve"> la Oferta – Parte Técnica solamente para determinar si alcanza un nivel mínimo de competencia técnica, pero el contrato se adjudica a la Oferta – Parte Financiera de menor costo evaluado.</w:t>
      </w:r>
    </w:p>
    <w:p w14:paraId="662C304B" w14:textId="77777777" w:rsidR="00DC311B" w:rsidRPr="00B537A9" w:rsidRDefault="00DC311B" w:rsidP="00DC311B">
      <w:pPr>
        <w:rPr>
          <w:bCs/>
          <w:szCs w:val="24"/>
          <w:lang w:val="es-ES"/>
        </w:rPr>
      </w:pPr>
    </w:p>
    <w:p w14:paraId="3CEE2FBF" w14:textId="6476E211" w:rsidR="00DD3811" w:rsidRPr="00B537A9" w:rsidRDefault="00DD3811" w:rsidP="004D35C0">
      <w:pPr>
        <w:numPr>
          <w:ilvl w:val="0"/>
          <w:numId w:val="13"/>
        </w:numPr>
        <w:ind w:left="360"/>
        <w:rPr>
          <w:bCs/>
          <w:szCs w:val="24"/>
          <w:lang w:val="es-ES"/>
        </w:rPr>
      </w:pPr>
      <w:r w:rsidRPr="00B537A9">
        <w:rPr>
          <w:bCs/>
          <w:szCs w:val="24"/>
          <w:lang w:val="es-ES"/>
        </w:rPr>
        <w:t xml:space="preserve">Para ambos tipos de evaluación, cuya opción de aplicación se estableció por el Contratante en los DDL IAO 30.2, se debe realizar una evaluación técnica con puntaje sin conocimiento del precio de las Ofertas. </w:t>
      </w:r>
    </w:p>
    <w:p w14:paraId="3FCBA3E8" w14:textId="77777777" w:rsidR="00DD3811" w:rsidRPr="00B537A9" w:rsidRDefault="00DD3811" w:rsidP="00DD3811">
      <w:pPr>
        <w:rPr>
          <w:bCs/>
          <w:szCs w:val="24"/>
          <w:lang w:val="es-ES"/>
        </w:rPr>
      </w:pPr>
    </w:p>
    <w:p w14:paraId="2A2A5EE6" w14:textId="2FA04AE1" w:rsidR="00DD3811" w:rsidRPr="00B537A9" w:rsidRDefault="00DD3811" w:rsidP="004D35C0">
      <w:pPr>
        <w:numPr>
          <w:ilvl w:val="0"/>
          <w:numId w:val="13"/>
        </w:numPr>
        <w:ind w:left="360"/>
        <w:rPr>
          <w:bCs/>
          <w:szCs w:val="24"/>
          <w:lang w:val="es-ES"/>
        </w:rPr>
      </w:pPr>
      <w:r w:rsidRPr="00B537A9">
        <w:rPr>
          <w:bCs/>
          <w:szCs w:val="24"/>
          <w:lang w:val="es-ES"/>
        </w:rPr>
        <w:t xml:space="preserve">En los contratos de diseño y construcción, el Contratante se tiene que asegurar que el Oferente ha entendido correctamente el diseño conceptual y los demás Requisitos del Contratante, incluyendo la descripción del alcance del diseño y la implementación de la obra y las especificaciones técnicas, por lo que siempre deberá realizarse una evaluación técnica, y deseablemente con puntajes, ya sea para determinar si la Oferta cumple el puntaje mínimo de aceptabilidad o para utilizar el puntaje en la evaluación combinada, si corresponde. </w:t>
      </w:r>
    </w:p>
    <w:p w14:paraId="336563EB" w14:textId="77777777" w:rsidR="00DD3811" w:rsidRPr="00B537A9" w:rsidRDefault="00DD3811" w:rsidP="00DD3811">
      <w:pPr>
        <w:rPr>
          <w:bCs/>
          <w:szCs w:val="24"/>
          <w:lang w:val="es-ES"/>
        </w:rPr>
      </w:pPr>
    </w:p>
    <w:p w14:paraId="368776DF" w14:textId="1E96B16B" w:rsidR="00DD3811" w:rsidRPr="00B537A9" w:rsidRDefault="00DD3811" w:rsidP="004D35C0">
      <w:pPr>
        <w:numPr>
          <w:ilvl w:val="0"/>
          <w:numId w:val="13"/>
        </w:numPr>
        <w:ind w:left="360"/>
        <w:rPr>
          <w:bCs/>
          <w:szCs w:val="24"/>
          <w:lang w:val="es-ES"/>
        </w:rPr>
      </w:pPr>
      <w:r w:rsidRPr="00B537A9">
        <w:rPr>
          <w:bCs/>
          <w:szCs w:val="24"/>
          <w:lang w:val="es-ES"/>
        </w:rPr>
        <w:t>En el Preámbulo de esta Sección, el contratante debe seleccionar la metodología apropiada en forma consistente con la indicación de los DDL. La opción no utilizada se suprime; así como se suprimen otras partes del criterio de evaluación que no se aplican a cada caso.</w:t>
      </w:r>
    </w:p>
    <w:p w14:paraId="6CE82B22" w14:textId="77777777" w:rsidR="00DD3811" w:rsidRPr="00B537A9" w:rsidRDefault="00DD3811" w:rsidP="00DD3811">
      <w:pPr>
        <w:rPr>
          <w:bCs/>
          <w:szCs w:val="24"/>
          <w:lang w:val="es-ES"/>
        </w:rPr>
      </w:pPr>
    </w:p>
    <w:p w14:paraId="0B4D724D" w14:textId="36D85EFA" w:rsidR="00DD3811" w:rsidRPr="00B537A9" w:rsidRDefault="00DD3811" w:rsidP="00DD3811">
      <w:pPr>
        <w:rPr>
          <w:bCs/>
          <w:szCs w:val="24"/>
          <w:u w:val="single"/>
          <w:lang w:val="es-ES"/>
        </w:rPr>
      </w:pPr>
      <w:r w:rsidRPr="00B537A9">
        <w:rPr>
          <w:bCs/>
          <w:szCs w:val="24"/>
          <w:u w:val="single"/>
          <w:lang w:val="es-ES"/>
        </w:rPr>
        <w:t>Examen preliminar</w:t>
      </w:r>
    </w:p>
    <w:p w14:paraId="3E76D4D6" w14:textId="77777777" w:rsidR="00DD3811" w:rsidRPr="00B537A9" w:rsidRDefault="00DD3811" w:rsidP="00DD3811">
      <w:pPr>
        <w:rPr>
          <w:bCs/>
          <w:szCs w:val="24"/>
          <w:lang w:val="es-ES"/>
        </w:rPr>
      </w:pPr>
    </w:p>
    <w:p w14:paraId="15976AC8" w14:textId="603F4979" w:rsidR="00DD3811" w:rsidRPr="00B537A9" w:rsidRDefault="00DD3811" w:rsidP="004D35C0">
      <w:pPr>
        <w:numPr>
          <w:ilvl w:val="0"/>
          <w:numId w:val="13"/>
        </w:numPr>
        <w:ind w:left="360"/>
        <w:rPr>
          <w:bCs/>
          <w:szCs w:val="24"/>
          <w:lang w:val="es-ES"/>
        </w:rPr>
      </w:pPr>
      <w:r w:rsidRPr="00B537A9">
        <w:rPr>
          <w:bCs/>
          <w:szCs w:val="24"/>
          <w:lang w:val="es-ES"/>
        </w:rPr>
        <w:t xml:space="preserve">La evaluación de Ofertas se inicia con el examen preliminar de las Ofertas y la determinación sobre el cumplimiento de los requisitos del Documento de Licitación de conformidad con las IAO 29 e IAO 30. </w:t>
      </w:r>
    </w:p>
    <w:p w14:paraId="6FCFE52A" w14:textId="77777777" w:rsidR="00DD3811" w:rsidRPr="00B537A9" w:rsidRDefault="00DD3811" w:rsidP="00DD3811">
      <w:pPr>
        <w:rPr>
          <w:bCs/>
          <w:szCs w:val="24"/>
          <w:lang w:val="es-ES"/>
        </w:rPr>
      </w:pPr>
    </w:p>
    <w:p w14:paraId="025BCD2F" w14:textId="6064B3EE" w:rsidR="00DD3811" w:rsidRPr="00B537A9" w:rsidRDefault="00DD3811" w:rsidP="004D35C0">
      <w:pPr>
        <w:numPr>
          <w:ilvl w:val="0"/>
          <w:numId w:val="13"/>
        </w:numPr>
        <w:ind w:left="360"/>
        <w:rPr>
          <w:bCs/>
          <w:szCs w:val="24"/>
          <w:lang w:val="es-ES"/>
        </w:rPr>
      </w:pPr>
      <w:r w:rsidRPr="00B537A9">
        <w:rPr>
          <w:bCs/>
          <w:szCs w:val="24"/>
          <w:lang w:val="es-ES"/>
        </w:rPr>
        <w:t xml:space="preserve"> El examen = preliminar determina si la Oferta - Parte Técnica del Oferente cumple con los requisitos del Documento de Licitación (autorización para licitar, conformidad técnica, formularios y garantías, etc.) y luego de ese examen preliminar se solicitan aclaraciones por escrito a los Oferentes, si es necesario. Luego, el comité de evaluación examina las calificaciones (o la confirmación de las calificaciones si ocurrió precalificación previa) y </w:t>
      </w:r>
      <w:r w:rsidRPr="00B537A9">
        <w:rPr>
          <w:bCs/>
          <w:szCs w:val="24"/>
          <w:lang w:val="es-ES"/>
        </w:rPr>
        <w:lastRenderedPageBreak/>
        <w:t>luego emprende la valoración con puntaje de la Oferta - Parte Técnica, como se explica más adelante.</w:t>
      </w:r>
    </w:p>
    <w:p w14:paraId="7D6E84F5" w14:textId="77777777" w:rsidR="00BB1880" w:rsidRPr="00B537A9" w:rsidRDefault="00BB1880" w:rsidP="00BB1880">
      <w:pPr>
        <w:rPr>
          <w:bCs/>
          <w:szCs w:val="24"/>
          <w:lang w:val="es-ES"/>
        </w:rPr>
      </w:pPr>
    </w:p>
    <w:p w14:paraId="3EC54DA4" w14:textId="77777777" w:rsidR="00DD3811" w:rsidRPr="00B537A9" w:rsidRDefault="00DD3811" w:rsidP="00DD3811">
      <w:pPr>
        <w:rPr>
          <w:bCs/>
          <w:szCs w:val="24"/>
          <w:u w:val="single"/>
          <w:lang w:val="es-ES"/>
        </w:rPr>
      </w:pPr>
      <w:r w:rsidRPr="00B537A9">
        <w:rPr>
          <w:bCs/>
          <w:szCs w:val="24"/>
          <w:u w:val="single"/>
          <w:lang w:val="es-ES"/>
        </w:rPr>
        <w:t xml:space="preserve">Precalificación </w:t>
      </w:r>
    </w:p>
    <w:p w14:paraId="324063B9" w14:textId="77777777" w:rsidR="00DD3811" w:rsidRPr="00B537A9" w:rsidRDefault="00DD3811" w:rsidP="00DD3811">
      <w:pPr>
        <w:rPr>
          <w:bCs/>
          <w:szCs w:val="24"/>
          <w:u w:val="single"/>
          <w:lang w:val="es-ES"/>
        </w:rPr>
      </w:pPr>
    </w:p>
    <w:p w14:paraId="38B4F4E6" w14:textId="393B0263" w:rsidR="005426F1" w:rsidRPr="00B537A9" w:rsidRDefault="00DD3811" w:rsidP="004D35C0">
      <w:pPr>
        <w:numPr>
          <w:ilvl w:val="0"/>
          <w:numId w:val="13"/>
        </w:numPr>
        <w:ind w:left="360"/>
        <w:rPr>
          <w:bCs/>
          <w:szCs w:val="24"/>
          <w:lang w:val="es-ES"/>
        </w:rPr>
      </w:pPr>
      <w:r w:rsidRPr="00B537A9">
        <w:rPr>
          <w:bCs/>
          <w:szCs w:val="24"/>
          <w:lang w:val="es-ES"/>
        </w:rPr>
        <w:t xml:space="preserve">Uno de los Documentos de Licitación fue preparado considerando que el Contratante no efectuó una precalificación antes del llamado a licitación. En tal caso, los </w:t>
      </w:r>
      <w:r w:rsidR="00234ABF" w:rsidRPr="00B537A9">
        <w:rPr>
          <w:bCs/>
          <w:szCs w:val="24"/>
          <w:lang w:val="es-ES"/>
        </w:rPr>
        <w:t>Oferentes</w:t>
      </w:r>
      <w:r w:rsidRPr="00B537A9">
        <w:rPr>
          <w:bCs/>
          <w:szCs w:val="24"/>
          <w:lang w:val="es-ES"/>
        </w:rPr>
        <w:t xml:space="preserve"> deberán </w:t>
      </w:r>
      <w:r w:rsidR="00234ABF" w:rsidRPr="00B537A9">
        <w:rPr>
          <w:bCs/>
          <w:szCs w:val="24"/>
          <w:lang w:val="es-ES"/>
        </w:rPr>
        <w:t>completar</w:t>
      </w:r>
      <w:r w:rsidR="005426F1" w:rsidRPr="00B537A9">
        <w:rPr>
          <w:bCs/>
          <w:szCs w:val="24"/>
          <w:lang w:val="es-ES"/>
        </w:rPr>
        <w:t>,</w:t>
      </w:r>
      <w:r w:rsidR="00234ABF" w:rsidRPr="00B537A9">
        <w:rPr>
          <w:bCs/>
          <w:szCs w:val="24"/>
          <w:lang w:val="es-ES"/>
        </w:rPr>
        <w:t xml:space="preserve"> </w:t>
      </w:r>
      <w:r w:rsidR="005426F1" w:rsidRPr="00B537A9">
        <w:rPr>
          <w:bCs/>
          <w:szCs w:val="24"/>
          <w:lang w:val="es-ES"/>
        </w:rPr>
        <w:t xml:space="preserve">y presentar como parte de su Oferta – Parte Técnica, </w:t>
      </w:r>
      <w:r w:rsidR="00234ABF" w:rsidRPr="00B537A9">
        <w:rPr>
          <w:bCs/>
          <w:szCs w:val="24"/>
          <w:lang w:val="es-ES"/>
        </w:rPr>
        <w:t xml:space="preserve">los formularios </w:t>
      </w:r>
      <w:r w:rsidR="005426F1" w:rsidRPr="00B537A9">
        <w:rPr>
          <w:bCs/>
          <w:szCs w:val="24"/>
          <w:lang w:val="es-ES"/>
        </w:rPr>
        <w:t xml:space="preserve">apropiados </w:t>
      </w:r>
      <w:r w:rsidR="00234ABF" w:rsidRPr="00B537A9">
        <w:rPr>
          <w:bCs/>
          <w:szCs w:val="24"/>
          <w:lang w:val="es-ES"/>
        </w:rPr>
        <w:t xml:space="preserve">detallando la experiencia general, la experiencia específica, el personal, los equipos, la facturación anual, la disponibilidad de activos líquidos y toda otra información requerida para la determinación de las calificaciones del Oferente. </w:t>
      </w:r>
    </w:p>
    <w:p w14:paraId="2964EE11" w14:textId="77777777" w:rsidR="005426F1" w:rsidRPr="00B537A9" w:rsidRDefault="005426F1" w:rsidP="005426F1">
      <w:pPr>
        <w:rPr>
          <w:bCs/>
          <w:szCs w:val="24"/>
          <w:lang w:val="es-ES"/>
        </w:rPr>
      </w:pPr>
    </w:p>
    <w:p w14:paraId="54F011D2" w14:textId="46F4B260" w:rsidR="00DD3811" w:rsidRPr="00B537A9" w:rsidRDefault="00234ABF" w:rsidP="004D35C0">
      <w:pPr>
        <w:numPr>
          <w:ilvl w:val="0"/>
          <w:numId w:val="13"/>
        </w:numPr>
        <w:ind w:left="360"/>
        <w:rPr>
          <w:bCs/>
          <w:szCs w:val="24"/>
          <w:lang w:val="es-ES"/>
        </w:rPr>
      </w:pPr>
      <w:r w:rsidRPr="00B537A9">
        <w:rPr>
          <w:bCs/>
          <w:szCs w:val="24"/>
          <w:lang w:val="es-ES"/>
        </w:rPr>
        <w:t xml:space="preserve">La información </w:t>
      </w:r>
      <w:r w:rsidR="005426F1" w:rsidRPr="00B537A9">
        <w:rPr>
          <w:bCs/>
          <w:szCs w:val="24"/>
          <w:lang w:val="es-ES"/>
        </w:rPr>
        <w:t xml:space="preserve">presentada al Contratante </w:t>
      </w:r>
      <w:r w:rsidRPr="00B537A9">
        <w:rPr>
          <w:bCs/>
          <w:szCs w:val="24"/>
          <w:lang w:val="es-ES"/>
        </w:rPr>
        <w:t xml:space="preserve">de conformidad con la Sección III. Criterios de Evaluación y Calificación </w:t>
      </w:r>
      <w:r w:rsidR="005426F1" w:rsidRPr="00B537A9">
        <w:rPr>
          <w:bCs/>
          <w:szCs w:val="24"/>
          <w:lang w:val="es-ES"/>
        </w:rPr>
        <w:t>será utilizada en la</w:t>
      </w:r>
      <w:r w:rsidRPr="00B537A9">
        <w:rPr>
          <w:bCs/>
          <w:szCs w:val="24"/>
          <w:lang w:val="es-ES"/>
        </w:rPr>
        <w:t xml:space="preserve"> determinación de las capacidades </w:t>
      </w:r>
      <w:r w:rsidR="005426F1" w:rsidRPr="00B537A9">
        <w:rPr>
          <w:bCs/>
          <w:szCs w:val="24"/>
          <w:lang w:val="es-ES"/>
        </w:rPr>
        <w:t>de los Oferentes c</w:t>
      </w:r>
      <w:r w:rsidRPr="00B537A9">
        <w:rPr>
          <w:bCs/>
          <w:szCs w:val="24"/>
          <w:lang w:val="es-ES"/>
        </w:rPr>
        <w:t>omo parte de la evaluación preliminar antes de emprender la evaluación té</w:t>
      </w:r>
      <w:r w:rsidR="005426F1" w:rsidRPr="00B537A9">
        <w:rPr>
          <w:bCs/>
          <w:szCs w:val="24"/>
          <w:lang w:val="es-ES"/>
        </w:rPr>
        <w:t xml:space="preserve">cnica con puntaje, junto con otras determinaciones como la conformidad con los otros requisitos del Documento de Licitación, como, por ejemplo, el cumplimiento del calendario de ejecución de los servicios de diseño y construcción de las obras. </w:t>
      </w:r>
      <w:r w:rsidRPr="00B537A9">
        <w:rPr>
          <w:bCs/>
          <w:szCs w:val="24"/>
          <w:lang w:val="es-ES"/>
        </w:rPr>
        <w:t xml:space="preserve"> </w:t>
      </w:r>
    </w:p>
    <w:p w14:paraId="3FD496D9" w14:textId="77777777" w:rsidR="005426F1" w:rsidRPr="00B537A9" w:rsidRDefault="005426F1" w:rsidP="005426F1">
      <w:pPr>
        <w:rPr>
          <w:bCs/>
          <w:szCs w:val="24"/>
          <w:lang w:val="es-ES"/>
        </w:rPr>
      </w:pPr>
    </w:p>
    <w:p w14:paraId="51AE8E9A" w14:textId="69A2B7D0" w:rsidR="00DD3811" w:rsidRPr="00B537A9" w:rsidRDefault="005426F1" w:rsidP="004D35C0">
      <w:pPr>
        <w:numPr>
          <w:ilvl w:val="0"/>
          <w:numId w:val="13"/>
        </w:numPr>
        <w:ind w:left="360"/>
        <w:rPr>
          <w:bCs/>
          <w:szCs w:val="24"/>
          <w:lang w:val="es-ES"/>
        </w:rPr>
      </w:pPr>
      <w:r w:rsidRPr="00B537A9">
        <w:rPr>
          <w:bCs/>
          <w:szCs w:val="24"/>
          <w:lang w:val="es-ES"/>
        </w:rPr>
        <w:t xml:space="preserve">En el otro Documento de Licitación, que corresponde al </w:t>
      </w:r>
      <w:r w:rsidR="00DD3811" w:rsidRPr="00B537A9">
        <w:rPr>
          <w:bCs/>
          <w:szCs w:val="24"/>
          <w:lang w:val="es-ES"/>
        </w:rPr>
        <w:t xml:space="preserve">caso </w:t>
      </w:r>
      <w:r w:rsidRPr="00B537A9">
        <w:rPr>
          <w:bCs/>
          <w:szCs w:val="24"/>
          <w:lang w:val="es-ES"/>
        </w:rPr>
        <w:t xml:space="preserve">cuando </w:t>
      </w:r>
      <w:r w:rsidR="00DD3811" w:rsidRPr="00B537A9">
        <w:rPr>
          <w:bCs/>
          <w:szCs w:val="24"/>
          <w:lang w:val="es-ES"/>
        </w:rPr>
        <w:t>el Contratante ha</w:t>
      </w:r>
      <w:r w:rsidRPr="00B537A9">
        <w:rPr>
          <w:bCs/>
          <w:szCs w:val="24"/>
          <w:lang w:val="es-ES"/>
        </w:rPr>
        <w:t xml:space="preserve"> </w:t>
      </w:r>
      <w:r w:rsidR="00DD3811" w:rsidRPr="00B537A9">
        <w:rPr>
          <w:bCs/>
          <w:szCs w:val="24"/>
          <w:lang w:val="es-ES"/>
        </w:rPr>
        <w:t xml:space="preserve">efectuado una </w:t>
      </w:r>
      <w:r w:rsidRPr="00B537A9">
        <w:rPr>
          <w:bCs/>
          <w:szCs w:val="24"/>
          <w:lang w:val="es-ES"/>
        </w:rPr>
        <w:t xml:space="preserve">precalificación, se </w:t>
      </w:r>
      <w:r w:rsidR="00DD3811" w:rsidRPr="00B537A9">
        <w:rPr>
          <w:bCs/>
          <w:szCs w:val="24"/>
          <w:lang w:val="es-ES"/>
        </w:rPr>
        <w:t>simplifica</w:t>
      </w:r>
      <w:r w:rsidRPr="00B537A9">
        <w:rPr>
          <w:bCs/>
          <w:szCs w:val="24"/>
          <w:lang w:val="es-ES"/>
        </w:rPr>
        <w:t>n</w:t>
      </w:r>
      <w:r w:rsidR="00DD3811" w:rsidRPr="00B537A9">
        <w:rPr>
          <w:bCs/>
          <w:szCs w:val="24"/>
          <w:lang w:val="es-ES"/>
        </w:rPr>
        <w:t xml:space="preserve"> algunas partes del proceso y </w:t>
      </w:r>
      <w:r w:rsidRPr="00B537A9">
        <w:rPr>
          <w:bCs/>
          <w:szCs w:val="24"/>
          <w:lang w:val="es-ES"/>
        </w:rPr>
        <w:t xml:space="preserve">se reduce el número de </w:t>
      </w:r>
      <w:r w:rsidR="00DD3811" w:rsidRPr="00B537A9">
        <w:rPr>
          <w:bCs/>
          <w:szCs w:val="24"/>
          <w:lang w:val="es-ES"/>
        </w:rPr>
        <w:t xml:space="preserve">Formularios de Licitación </w:t>
      </w:r>
      <w:r w:rsidRPr="00B537A9">
        <w:rPr>
          <w:bCs/>
          <w:szCs w:val="24"/>
          <w:lang w:val="es-ES"/>
        </w:rPr>
        <w:t xml:space="preserve">a ser completados por los Oferentes en su Oferta – Parte Técnica incluyendo únicamente los necesarios para actualizar </w:t>
      </w:r>
      <w:r w:rsidR="00DD3811" w:rsidRPr="00B537A9">
        <w:rPr>
          <w:bCs/>
          <w:szCs w:val="24"/>
          <w:lang w:val="es-ES"/>
        </w:rPr>
        <w:t xml:space="preserve">sus condiciones de la precalificación. </w:t>
      </w:r>
    </w:p>
    <w:p w14:paraId="63E1D381" w14:textId="77777777" w:rsidR="008D0020" w:rsidRPr="00B537A9" w:rsidRDefault="008D0020" w:rsidP="005A53F5">
      <w:pPr>
        <w:pStyle w:val="BodyText"/>
        <w:rPr>
          <w:color w:val="000000"/>
        </w:rPr>
      </w:pPr>
    </w:p>
    <w:p w14:paraId="697BEA4E" w14:textId="77777777" w:rsidR="008D0020" w:rsidRPr="00B537A9" w:rsidRDefault="008D0020" w:rsidP="00BB1880">
      <w:pPr>
        <w:rPr>
          <w:bCs/>
          <w:szCs w:val="24"/>
          <w:u w:val="single"/>
          <w:lang w:val="es-ES"/>
        </w:rPr>
      </w:pPr>
      <w:bookmarkStart w:id="17" w:name="_Toc364958643"/>
      <w:r w:rsidRPr="00B537A9">
        <w:rPr>
          <w:bCs/>
          <w:szCs w:val="24"/>
          <w:u w:val="single"/>
          <w:lang w:val="es-ES"/>
        </w:rPr>
        <w:t>Soluciones técnicas alternativas de las Obras</w:t>
      </w:r>
      <w:bookmarkEnd w:id="17"/>
    </w:p>
    <w:p w14:paraId="51D8A87F" w14:textId="77777777" w:rsidR="008D0020" w:rsidRPr="00B537A9" w:rsidRDefault="008D0020" w:rsidP="008D0020">
      <w:pPr>
        <w:pStyle w:val="HeaderTechnicalandFinancialPartofEvaluationCriteria"/>
        <w:numPr>
          <w:ilvl w:val="0"/>
          <w:numId w:val="0"/>
        </w:numPr>
        <w:ind w:left="1944"/>
      </w:pPr>
    </w:p>
    <w:p w14:paraId="7FC4FB21" w14:textId="646046EF" w:rsidR="008D0020" w:rsidRPr="00B537A9" w:rsidRDefault="008D0020" w:rsidP="004D35C0">
      <w:pPr>
        <w:numPr>
          <w:ilvl w:val="0"/>
          <w:numId w:val="13"/>
        </w:numPr>
        <w:ind w:left="567" w:hanging="567"/>
        <w:rPr>
          <w:bCs/>
          <w:szCs w:val="24"/>
          <w:lang w:val="es-ES"/>
        </w:rPr>
      </w:pPr>
      <w:r w:rsidRPr="00B537A9">
        <w:rPr>
          <w:bCs/>
          <w:szCs w:val="24"/>
          <w:lang w:val="es-ES"/>
        </w:rPr>
        <w:t>Si la IAO 13.1 así lo permite, la admisibilidad de las alternativas técnicas se debe ser explicada en esta sub-sección. Sin embargo, si no se establecen criterios diferenciados para las Ofertas Técnicas Alternativas, éstas se evaluarán por su propio mérito en igualdad de condi</w:t>
      </w:r>
      <w:r w:rsidR="00821D7A" w:rsidRPr="00B537A9">
        <w:rPr>
          <w:bCs/>
          <w:szCs w:val="24"/>
          <w:lang w:val="es-ES"/>
        </w:rPr>
        <w:t xml:space="preserve">ciones con las ofertas básicas y la nivelación de las Ofertas ocurre en la evaluación técnica con puntaje en la forma que esta Sección lo debe detallar. </w:t>
      </w:r>
    </w:p>
    <w:p w14:paraId="090767CB" w14:textId="77777777" w:rsidR="00821D7A" w:rsidRPr="00B537A9" w:rsidRDefault="00821D7A" w:rsidP="00627854">
      <w:pPr>
        <w:ind w:left="567" w:hanging="567"/>
        <w:rPr>
          <w:bCs/>
          <w:szCs w:val="24"/>
          <w:lang w:val="es-ES"/>
        </w:rPr>
      </w:pPr>
    </w:p>
    <w:p w14:paraId="6171C35A" w14:textId="46C7434B" w:rsidR="00821D7A" w:rsidRPr="00B537A9" w:rsidRDefault="00821D7A" w:rsidP="004D35C0">
      <w:pPr>
        <w:numPr>
          <w:ilvl w:val="0"/>
          <w:numId w:val="13"/>
        </w:numPr>
        <w:ind w:left="567" w:hanging="567"/>
        <w:rPr>
          <w:bCs/>
          <w:szCs w:val="24"/>
          <w:lang w:val="es-ES"/>
        </w:rPr>
      </w:pPr>
      <w:r w:rsidRPr="00B537A9">
        <w:rPr>
          <w:bCs/>
          <w:szCs w:val="24"/>
          <w:lang w:val="es-ES"/>
        </w:rPr>
        <w:t>El Banco reconoce que la definición de una metodología para evaluar alternativas diferentes a la oferta básica o que responde al diseño conceptual del Contratante, es casi siempre muy difícil por lo que en la mayoría de los casos o no se aceptan alternativas al diseño conceptual del Contratante o, si se permiten alternativas, solo se examinan en el caso del Oferente que resulte con la Oferta básica Más Conveniente.</w:t>
      </w:r>
    </w:p>
    <w:p w14:paraId="42E32FE0" w14:textId="77777777" w:rsidR="008D0020" w:rsidRPr="00B537A9" w:rsidRDefault="008D0020" w:rsidP="008D0020">
      <w:pPr>
        <w:pStyle w:val="BodyText"/>
        <w:rPr>
          <w:b/>
          <w:i/>
          <w:color w:val="000000"/>
        </w:rPr>
      </w:pPr>
    </w:p>
    <w:p w14:paraId="20B08D34" w14:textId="77777777" w:rsidR="008D0020" w:rsidRPr="00B537A9" w:rsidRDefault="008D0020" w:rsidP="004D35C0">
      <w:pPr>
        <w:numPr>
          <w:ilvl w:val="0"/>
          <w:numId w:val="13"/>
        </w:numPr>
        <w:ind w:left="567" w:hanging="567"/>
        <w:rPr>
          <w:bCs/>
          <w:szCs w:val="24"/>
          <w:lang w:val="es-ES"/>
        </w:rPr>
      </w:pPr>
      <w:r w:rsidRPr="00B537A9">
        <w:rPr>
          <w:bCs/>
          <w:szCs w:val="24"/>
          <w:lang w:val="es-ES"/>
        </w:rPr>
        <w:t>En tal caso, se agrega bajo el título de esta sub-sección:</w:t>
      </w:r>
    </w:p>
    <w:p w14:paraId="3025BBCA" w14:textId="77777777" w:rsidR="008D0020" w:rsidRPr="00B537A9" w:rsidRDefault="008D0020" w:rsidP="008D0020">
      <w:pPr>
        <w:pStyle w:val="BodyText"/>
        <w:rPr>
          <w:color w:val="000000"/>
        </w:rPr>
      </w:pPr>
    </w:p>
    <w:p w14:paraId="32A1FB31" w14:textId="77777777" w:rsidR="008D0020" w:rsidRPr="00B537A9" w:rsidRDefault="008D0020" w:rsidP="007D2AEC">
      <w:pPr>
        <w:pStyle w:val="BodyText"/>
        <w:ind w:left="630"/>
        <w:rPr>
          <w:i/>
          <w:color w:val="000000"/>
        </w:rPr>
      </w:pPr>
      <w:r w:rsidRPr="00B537A9">
        <w:rPr>
          <w:i/>
          <w:color w:val="000000"/>
        </w:rPr>
        <w:t xml:space="preserve">“Si de conformidad con IAO 13.3, se permite la presentación de soluciones técnicas alternativas al diseño conceptual del Contratante, las alternativas serán examinadas técnicamente en el examen preliminar y se determinará si son aceptables o no.  </w:t>
      </w:r>
    </w:p>
    <w:p w14:paraId="0B2E533B" w14:textId="77777777" w:rsidR="008D0020" w:rsidRPr="00B537A9" w:rsidRDefault="008D0020" w:rsidP="007D2AEC">
      <w:pPr>
        <w:pStyle w:val="BodyText"/>
        <w:ind w:left="630"/>
        <w:rPr>
          <w:i/>
          <w:color w:val="000000"/>
        </w:rPr>
      </w:pPr>
    </w:p>
    <w:p w14:paraId="0B3BBC67" w14:textId="77777777" w:rsidR="008D0020" w:rsidRPr="00B537A9" w:rsidRDefault="008D0020" w:rsidP="007D2AEC">
      <w:pPr>
        <w:pStyle w:val="BodyText"/>
        <w:ind w:left="630"/>
        <w:rPr>
          <w:color w:val="000000"/>
        </w:rPr>
      </w:pPr>
      <w:r w:rsidRPr="00B537A9">
        <w:rPr>
          <w:i/>
          <w:color w:val="000000"/>
        </w:rPr>
        <w:lastRenderedPageBreak/>
        <w:t xml:space="preserve">Si la solución técnica alternativa es aceptable, se evaluará y comparará en igualdad de condiciones que las demás Ofertas que responden al diseño conceptual del Contratante. Si la solución técnica alternativa no es aceptable, la Oferta será descalificada en el examen preliminar y no será considerada en el resto de la evaluación.” </w:t>
      </w:r>
    </w:p>
    <w:p w14:paraId="57A8A72D" w14:textId="77777777" w:rsidR="006C65B0" w:rsidRPr="00B537A9" w:rsidRDefault="006C65B0">
      <w:pPr>
        <w:rPr>
          <w:b/>
          <w:bCs/>
          <w:szCs w:val="24"/>
          <w:lang w:val="es-ES"/>
        </w:rPr>
      </w:pPr>
    </w:p>
    <w:p w14:paraId="7CF3A605" w14:textId="25304164" w:rsidR="008D0020" w:rsidRPr="00B537A9" w:rsidRDefault="008D0020" w:rsidP="00BB1880">
      <w:pPr>
        <w:rPr>
          <w:bCs/>
          <w:szCs w:val="24"/>
          <w:u w:val="single"/>
          <w:lang w:val="es-ES"/>
        </w:rPr>
      </w:pPr>
      <w:bookmarkStart w:id="18" w:name="_Toc364958644"/>
      <w:r w:rsidRPr="00B537A9">
        <w:rPr>
          <w:bCs/>
          <w:szCs w:val="24"/>
          <w:u w:val="single"/>
          <w:lang w:val="es-ES"/>
        </w:rPr>
        <w:t>Evaluación Técnica</w:t>
      </w:r>
      <w:r w:rsidR="005A53F5" w:rsidRPr="00B537A9">
        <w:rPr>
          <w:bCs/>
          <w:szCs w:val="24"/>
          <w:u w:val="single"/>
          <w:lang w:val="es-ES"/>
        </w:rPr>
        <w:t xml:space="preserve"> con puntaje</w:t>
      </w:r>
      <w:r w:rsidRPr="00B537A9">
        <w:rPr>
          <w:bCs/>
          <w:szCs w:val="24"/>
          <w:u w:val="single"/>
          <w:lang w:val="es-ES"/>
        </w:rPr>
        <w:t xml:space="preserve"> </w:t>
      </w:r>
      <w:bookmarkEnd w:id="18"/>
    </w:p>
    <w:p w14:paraId="2A34F691" w14:textId="77777777" w:rsidR="008D0020" w:rsidRPr="00B537A9" w:rsidRDefault="008D0020" w:rsidP="008D0020">
      <w:pPr>
        <w:pStyle w:val="BodyText"/>
        <w:ind w:left="-284"/>
        <w:rPr>
          <w:color w:val="000000"/>
        </w:rPr>
      </w:pPr>
    </w:p>
    <w:p w14:paraId="4CE3F01E" w14:textId="77777777" w:rsidR="008D0020" w:rsidRPr="00B537A9" w:rsidRDefault="008D0020" w:rsidP="004D35C0">
      <w:pPr>
        <w:numPr>
          <w:ilvl w:val="0"/>
          <w:numId w:val="13"/>
        </w:numPr>
        <w:ind w:left="630" w:hanging="630"/>
        <w:rPr>
          <w:bCs/>
          <w:szCs w:val="24"/>
          <w:lang w:val="es-ES"/>
        </w:rPr>
      </w:pPr>
      <w:r w:rsidRPr="00B537A9">
        <w:rPr>
          <w:bCs/>
          <w:szCs w:val="24"/>
          <w:lang w:val="es-ES"/>
        </w:rPr>
        <w:t>De conformidad con IAO 31, las Ofertas que cumplan con los requisitos del Documento de Licitación y que pasan el examen preliminar serán examinadas técnicamente y se les otorgará un puntaje técnico que determinará si el Oferente pasa o no pasa a la siguiente fase de la evaluación.</w:t>
      </w:r>
    </w:p>
    <w:p w14:paraId="5F7F87C3" w14:textId="77777777" w:rsidR="008D0020" w:rsidRPr="00B537A9" w:rsidRDefault="008D0020" w:rsidP="00821D7A">
      <w:pPr>
        <w:pStyle w:val="BodyText"/>
        <w:ind w:left="630" w:hanging="630"/>
        <w:rPr>
          <w:color w:val="000000"/>
        </w:rPr>
      </w:pPr>
    </w:p>
    <w:p w14:paraId="2BDF0FD4" w14:textId="131B0542" w:rsidR="008D0020" w:rsidRPr="00B537A9" w:rsidRDefault="008D0020" w:rsidP="004D35C0">
      <w:pPr>
        <w:numPr>
          <w:ilvl w:val="0"/>
          <w:numId w:val="13"/>
        </w:numPr>
        <w:ind w:left="630" w:hanging="630"/>
        <w:rPr>
          <w:bCs/>
          <w:szCs w:val="24"/>
          <w:lang w:val="es-ES"/>
        </w:rPr>
      </w:pPr>
      <w:r w:rsidRPr="00B537A9">
        <w:rPr>
          <w:bCs/>
          <w:szCs w:val="24"/>
          <w:lang w:val="es-ES"/>
        </w:rPr>
        <w:t>Solamente las Ofertas Técnicas que alcancen cierto porcentaje, generalmente 65% o más, del puntaje máximo serán consideradas en los siguientes pasos de la evaluación.</w:t>
      </w:r>
      <w:r w:rsidR="00D47B30" w:rsidRPr="00B537A9">
        <w:rPr>
          <w:bCs/>
          <w:szCs w:val="24"/>
          <w:lang w:val="es-ES"/>
        </w:rPr>
        <w:t xml:space="preserve"> Ese puntaje mínimo se destaca en la Sección III.</w:t>
      </w:r>
    </w:p>
    <w:p w14:paraId="276F0A24" w14:textId="77777777" w:rsidR="008D0020" w:rsidRPr="00B537A9" w:rsidRDefault="008D0020" w:rsidP="00821D7A">
      <w:pPr>
        <w:ind w:left="630" w:hanging="630"/>
        <w:rPr>
          <w:bCs/>
          <w:szCs w:val="24"/>
          <w:lang w:val="es-ES"/>
        </w:rPr>
      </w:pPr>
    </w:p>
    <w:p w14:paraId="69E4BD8C" w14:textId="77777777" w:rsidR="008D0020" w:rsidRPr="00B537A9" w:rsidRDefault="008D0020" w:rsidP="004D35C0">
      <w:pPr>
        <w:numPr>
          <w:ilvl w:val="0"/>
          <w:numId w:val="13"/>
        </w:numPr>
        <w:ind w:left="630" w:hanging="630"/>
        <w:rPr>
          <w:bCs/>
          <w:szCs w:val="24"/>
          <w:lang w:val="es-ES"/>
        </w:rPr>
      </w:pPr>
      <w:r w:rsidRPr="00B537A9">
        <w:rPr>
          <w:bCs/>
          <w:szCs w:val="24"/>
          <w:lang w:val="es-ES"/>
        </w:rPr>
        <w:t>Las ofertas que no alcancen el puntaje mínimo en la evaluación técnica serán descalificadas y su Oferta – Parte Financiera no será abierta y será devuelta al Oferente.</w:t>
      </w:r>
    </w:p>
    <w:p w14:paraId="0748A617" w14:textId="77777777" w:rsidR="008D0020" w:rsidRPr="00B537A9" w:rsidRDefault="008D0020" w:rsidP="00821D7A">
      <w:pPr>
        <w:ind w:left="630" w:hanging="630"/>
        <w:rPr>
          <w:bCs/>
          <w:szCs w:val="24"/>
          <w:lang w:val="es-ES"/>
        </w:rPr>
      </w:pPr>
    </w:p>
    <w:p w14:paraId="091867FF" w14:textId="77777777" w:rsidR="008D0020" w:rsidRPr="00B537A9" w:rsidRDefault="008D0020" w:rsidP="004D35C0">
      <w:pPr>
        <w:numPr>
          <w:ilvl w:val="0"/>
          <w:numId w:val="13"/>
        </w:numPr>
        <w:ind w:left="630" w:hanging="630"/>
        <w:rPr>
          <w:bCs/>
          <w:szCs w:val="24"/>
          <w:lang w:val="es-ES"/>
        </w:rPr>
      </w:pPr>
      <w:r w:rsidRPr="00B537A9">
        <w:rPr>
          <w:bCs/>
          <w:szCs w:val="24"/>
          <w:lang w:val="es-ES"/>
        </w:rPr>
        <w:t xml:space="preserve">Los factores técnicos a evaluar que se definen en la tabla son un ejemplo que deben ser adaptados a cada caso. </w:t>
      </w:r>
    </w:p>
    <w:p w14:paraId="436BB0CC" w14:textId="77777777" w:rsidR="00BB1880" w:rsidRPr="00B537A9" w:rsidRDefault="00BB1880" w:rsidP="00BB1880">
      <w:pPr>
        <w:rPr>
          <w:bCs/>
          <w:szCs w:val="24"/>
          <w:lang w:val="es-ES"/>
        </w:rPr>
      </w:pPr>
    </w:p>
    <w:p w14:paraId="0C1AAC94" w14:textId="77777777" w:rsidR="00D47B30" w:rsidRPr="00B537A9" w:rsidRDefault="00D47B30" w:rsidP="00D47B30">
      <w:pPr>
        <w:rPr>
          <w:bCs/>
          <w:szCs w:val="24"/>
          <w:lang w:val="es-ES"/>
        </w:rPr>
      </w:pPr>
    </w:p>
    <w:p w14:paraId="1DBCBF04" w14:textId="77777777" w:rsidR="008D0020" w:rsidRPr="00B537A9" w:rsidRDefault="008D0020">
      <w:pPr>
        <w:rPr>
          <w:b/>
          <w:bCs/>
          <w:szCs w:val="24"/>
          <w:lang w:val="es-ES"/>
        </w:rPr>
      </w:pPr>
    </w:p>
    <w:p w14:paraId="443FE131" w14:textId="77777777" w:rsidR="005426F1" w:rsidRPr="00B537A9" w:rsidRDefault="005426F1">
      <w:pPr>
        <w:jc w:val="left"/>
        <w:rPr>
          <w:rFonts w:ascii="Cambria" w:eastAsia="MS Mincho" w:hAnsi="Cambria"/>
          <w:b/>
          <w:bCs/>
          <w:i/>
          <w:iCs/>
          <w:color w:val="000000"/>
          <w:sz w:val="36"/>
          <w:szCs w:val="26"/>
        </w:rPr>
      </w:pPr>
      <w:r w:rsidRPr="00B537A9">
        <w:rPr>
          <w:color w:val="000000"/>
          <w:sz w:val="36"/>
        </w:rPr>
        <w:br w:type="page"/>
      </w:r>
    </w:p>
    <w:p w14:paraId="0844202B" w14:textId="7100BC2C" w:rsidR="009B29C0" w:rsidRPr="00B537A9" w:rsidRDefault="009B29C0" w:rsidP="009B29C0">
      <w:pPr>
        <w:pStyle w:val="Heading5"/>
        <w:jc w:val="center"/>
        <w:rPr>
          <w:color w:val="000000"/>
          <w:sz w:val="36"/>
        </w:rPr>
      </w:pPr>
      <w:r w:rsidRPr="00B537A9">
        <w:rPr>
          <w:color w:val="000000"/>
          <w:sz w:val="36"/>
        </w:rPr>
        <w:lastRenderedPageBreak/>
        <w:t>Ejemplo de Matriz de Puntaje Técnico</w:t>
      </w:r>
    </w:p>
    <w:p w14:paraId="3892D882" w14:textId="77777777" w:rsidR="009B29C0" w:rsidRPr="00B537A9" w:rsidRDefault="009B29C0" w:rsidP="009B29C0">
      <w:pPr>
        <w:pStyle w:val="BodyText"/>
        <w:ind w:left="-284"/>
        <w:rPr>
          <w:b/>
          <w:i/>
          <w:color w:val="000000"/>
        </w:rPr>
      </w:pPr>
      <w:r w:rsidRPr="00B537A9">
        <w:rPr>
          <w:b/>
          <w:i/>
          <w:color w:val="000000"/>
        </w:rPr>
        <w:t xml:space="preserve">[Los puntajes y criterios pueden ser ajustados y adaptados al proyecto específico por el Contratante. Algunos factores pueden ser reemplazados por otros factores apropiados a las condiciones de cada proyecto. </w:t>
      </w:r>
    </w:p>
    <w:p w14:paraId="7488B740" w14:textId="77777777" w:rsidR="009B29C0" w:rsidRPr="00B537A9" w:rsidRDefault="009B29C0" w:rsidP="009B29C0">
      <w:pPr>
        <w:pStyle w:val="BodyText"/>
        <w:ind w:left="-284"/>
        <w:rPr>
          <w:b/>
          <w:i/>
          <w:color w:val="000000"/>
        </w:rPr>
      </w:pPr>
    </w:p>
    <w:p w14:paraId="3BEB0078" w14:textId="77777777" w:rsidR="009B29C0" w:rsidRPr="00B537A9" w:rsidRDefault="009B29C0" w:rsidP="009B29C0">
      <w:pPr>
        <w:pStyle w:val="BodyText"/>
        <w:ind w:left="-284"/>
        <w:rPr>
          <w:b/>
          <w:i/>
          <w:color w:val="000000"/>
        </w:rPr>
      </w:pPr>
      <w:r w:rsidRPr="00B537A9">
        <w:rPr>
          <w:b/>
          <w:i/>
          <w:color w:val="000000"/>
        </w:rPr>
        <w:t>El número de sub-criterios no debe exceder tres (3) sub-criterios por criterio y no se debe exceder de 20-25 sub-criterios en total. El valor del puntaje de cada sub-criterio debe ser proporcional, en la medida de lo posible, al costo asociado a las inversiones del Contratista para cumplir con el máximo puntaje del criterio.]</w:t>
      </w:r>
    </w:p>
    <w:p w14:paraId="417DDCED" w14:textId="77777777" w:rsidR="009B29C0" w:rsidRPr="00B537A9" w:rsidRDefault="009B29C0" w:rsidP="009B29C0">
      <w:pPr>
        <w:rPr>
          <w:b/>
          <w:color w:val="000000"/>
          <w:sz w:val="36"/>
        </w:rPr>
      </w:pPr>
    </w:p>
    <w:tbl>
      <w:tblPr>
        <w:tblW w:w="9215" w:type="dxa"/>
        <w:tblInd w:w="-3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420" w:firstRow="1" w:lastRow="0" w:firstColumn="0" w:lastColumn="0" w:noHBand="0" w:noVBand="1"/>
      </w:tblPr>
      <w:tblGrid>
        <w:gridCol w:w="853"/>
        <w:gridCol w:w="2401"/>
        <w:gridCol w:w="1976"/>
        <w:gridCol w:w="1262"/>
        <w:gridCol w:w="2723"/>
      </w:tblGrid>
      <w:tr w:rsidR="009B29C0" w:rsidRPr="00B537A9" w14:paraId="394D1F88" w14:textId="77777777" w:rsidTr="00562A41">
        <w:trPr>
          <w:trHeight w:val="870"/>
          <w:tblHeader/>
        </w:trPr>
        <w:tc>
          <w:tcPr>
            <w:tcW w:w="853" w:type="dxa"/>
            <w:shd w:val="clear" w:color="auto" w:fill="F2F2F2"/>
            <w:vAlign w:val="center"/>
          </w:tcPr>
          <w:p w14:paraId="14914811" w14:textId="77777777" w:rsidR="009B29C0" w:rsidRPr="00B537A9" w:rsidRDefault="009B29C0" w:rsidP="00562A41">
            <w:pPr>
              <w:jc w:val="center"/>
              <w:rPr>
                <w:b/>
              </w:rPr>
            </w:pPr>
            <w:r w:rsidRPr="00B537A9">
              <w:rPr>
                <w:b/>
              </w:rPr>
              <w:t>No.</w:t>
            </w:r>
          </w:p>
        </w:tc>
        <w:tc>
          <w:tcPr>
            <w:tcW w:w="2401" w:type="dxa"/>
            <w:shd w:val="clear" w:color="auto" w:fill="F2F2F2"/>
            <w:vAlign w:val="center"/>
          </w:tcPr>
          <w:p w14:paraId="24867118" w14:textId="77777777" w:rsidR="009B29C0" w:rsidRPr="00B537A9" w:rsidRDefault="009B29C0" w:rsidP="00562A41">
            <w:pPr>
              <w:jc w:val="center"/>
              <w:rPr>
                <w:b/>
              </w:rPr>
            </w:pPr>
            <w:r w:rsidRPr="00B537A9">
              <w:rPr>
                <w:b/>
              </w:rPr>
              <w:t>Criterio</w:t>
            </w:r>
          </w:p>
        </w:tc>
        <w:tc>
          <w:tcPr>
            <w:tcW w:w="1976" w:type="dxa"/>
            <w:shd w:val="clear" w:color="auto" w:fill="F2F2F2"/>
            <w:vAlign w:val="center"/>
          </w:tcPr>
          <w:p w14:paraId="54AD730B" w14:textId="77777777" w:rsidR="009B29C0" w:rsidRPr="00B537A9" w:rsidRDefault="009B29C0" w:rsidP="00562A41">
            <w:pPr>
              <w:jc w:val="center"/>
              <w:rPr>
                <w:b/>
              </w:rPr>
            </w:pPr>
            <w:r w:rsidRPr="00B537A9">
              <w:rPr>
                <w:b/>
              </w:rPr>
              <w:t>Sub-criterio</w:t>
            </w:r>
          </w:p>
        </w:tc>
        <w:tc>
          <w:tcPr>
            <w:tcW w:w="1262" w:type="dxa"/>
            <w:shd w:val="clear" w:color="auto" w:fill="F2F2F2"/>
            <w:vAlign w:val="center"/>
          </w:tcPr>
          <w:p w14:paraId="1D235839" w14:textId="77777777" w:rsidR="009B29C0" w:rsidRPr="00B537A9" w:rsidRDefault="009B29C0" w:rsidP="00562A41">
            <w:pPr>
              <w:jc w:val="center"/>
              <w:rPr>
                <w:b/>
              </w:rPr>
            </w:pPr>
            <w:r w:rsidRPr="00B537A9">
              <w:rPr>
                <w:b/>
              </w:rPr>
              <w:t>Puntaje máximo</w:t>
            </w:r>
          </w:p>
        </w:tc>
        <w:tc>
          <w:tcPr>
            <w:tcW w:w="2723" w:type="dxa"/>
            <w:shd w:val="clear" w:color="auto" w:fill="F2F2F2"/>
            <w:vAlign w:val="center"/>
          </w:tcPr>
          <w:p w14:paraId="6FFC3368" w14:textId="77777777" w:rsidR="009B29C0" w:rsidRPr="00B537A9" w:rsidRDefault="009B29C0" w:rsidP="00562A41">
            <w:pPr>
              <w:jc w:val="center"/>
              <w:rPr>
                <w:b/>
              </w:rPr>
            </w:pPr>
            <w:r w:rsidRPr="00B537A9">
              <w:rPr>
                <w:b/>
              </w:rPr>
              <w:t>Regla de otorgamiento de puntos</w:t>
            </w:r>
          </w:p>
        </w:tc>
      </w:tr>
      <w:tr w:rsidR="009B29C0" w:rsidRPr="00B537A9" w14:paraId="73274AE2" w14:textId="77777777" w:rsidTr="00562A41">
        <w:trPr>
          <w:trHeight w:val="534"/>
        </w:trPr>
        <w:tc>
          <w:tcPr>
            <w:tcW w:w="9215" w:type="dxa"/>
            <w:gridSpan w:val="5"/>
            <w:shd w:val="clear" w:color="auto" w:fill="F2F2F2"/>
            <w:vAlign w:val="center"/>
          </w:tcPr>
          <w:p w14:paraId="5EBF7CE5" w14:textId="77777777" w:rsidR="009B29C0" w:rsidRPr="00B537A9" w:rsidRDefault="009B29C0" w:rsidP="00562A41">
            <w:pPr>
              <w:jc w:val="center"/>
              <w:rPr>
                <w:b/>
                <w:sz w:val="22"/>
                <w:szCs w:val="22"/>
              </w:rPr>
            </w:pPr>
            <w:r w:rsidRPr="00B537A9">
              <w:rPr>
                <w:b/>
                <w:szCs w:val="22"/>
              </w:rPr>
              <w:t>A. Calidad de la Oferta</w:t>
            </w:r>
          </w:p>
        </w:tc>
      </w:tr>
      <w:tr w:rsidR="009B29C0" w:rsidRPr="00B537A9" w14:paraId="2DC36C98" w14:textId="77777777" w:rsidTr="00562A41">
        <w:trPr>
          <w:trHeight w:val="1024"/>
        </w:trPr>
        <w:tc>
          <w:tcPr>
            <w:tcW w:w="853" w:type="dxa"/>
            <w:shd w:val="clear" w:color="auto" w:fill="auto"/>
          </w:tcPr>
          <w:p w14:paraId="4570BD4F" w14:textId="77777777" w:rsidR="009B29C0" w:rsidRPr="00B537A9" w:rsidRDefault="009B29C0" w:rsidP="00562A41">
            <w:pPr>
              <w:jc w:val="center"/>
              <w:rPr>
                <w:sz w:val="22"/>
                <w:szCs w:val="22"/>
              </w:rPr>
            </w:pPr>
            <w:r w:rsidRPr="00B537A9">
              <w:rPr>
                <w:sz w:val="22"/>
                <w:szCs w:val="22"/>
              </w:rPr>
              <w:t>A.1</w:t>
            </w:r>
          </w:p>
        </w:tc>
        <w:tc>
          <w:tcPr>
            <w:tcW w:w="2401" w:type="dxa"/>
            <w:shd w:val="clear" w:color="auto" w:fill="auto"/>
          </w:tcPr>
          <w:p w14:paraId="111B4742" w14:textId="5C1CD9BA" w:rsidR="009B29C0" w:rsidRPr="00B537A9" w:rsidRDefault="009B29C0" w:rsidP="005426F1">
            <w:pPr>
              <w:jc w:val="left"/>
              <w:rPr>
                <w:sz w:val="22"/>
                <w:szCs w:val="22"/>
              </w:rPr>
            </w:pPr>
            <w:r w:rsidRPr="00B537A9">
              <w:rPr>
                <w:sz w:val="22"/>
                <w:szCs w:val="22"/>
              </w:rPr>
              <w:t>En qué medida las Obras propuestas cumplen con las Especificaciones</w:t>
            </w:r>
            <w:r w:rsidR="005426F1" w:rsidRPr="00B537A9">
              <w:rPr>
                <w:sz w:val="22"/>
                <w:szCs w:val="22"/>
              </w:rPr>
              <w:t xml:space="preserve"> Mínimas y los Criterios de Diseño</w:t>
            </w:r>
          </w:p>
        </w:tc>
        <w:tc>
          <w:tcPr>
            <w:tcW w:w="1976" w:type="dxa"/>
            <w:shd w:val="clear" w:color="auto" w:fill="auto"/>
          </w:tcPr>
          <w:p w14:paraId="5E89745C" w14:textId="4636A942" w:rsidR="009B29C0" w:rsidRPr="00B537A9" w:rsidRDefault="009B29C0" w:rsidP="00562A41">
            <w:pPr>
              <w:rPr>
                <w:sz w:val="22"/>
                <w:szCs w:val="22"/>
              </w:rPr>
            </w:pPr>
            <w:r w:rsidRPr="00B537A9">
              <w:rPr>
                <w:sz w:val="22"/>
                <w:szCs w:val="22"/>
              </w:rPr>
              <w:t>Calidad</w:t>
            </w:r>
            <w:r w:rsidR="005426F1" w:rsidRPr="00B537A9">
              <w:rPr>
                <w:sz w:val="22"/>
                <w:szCs w:val="22"/>
              </w:rPr>
              <w:t xml:space="preserve"> técnica</w:t>
            </w:r>
            <w:r w:rsidRPr="00B537A9">
              <w:rPr>
                <w:sz w:val="22"/>
                <w:szCs w:val="22"/>
              </w:rPr>
              <w:t xml:space="preserve"> de la Oferta</w:t>
            </w:r>
          </w:p>
        </w:tc>
        <w:tc>
          <w:tcPr>
            <w:tcW w:w="1262" w:type="dxa"/>
            <w:shd w:val="clear" w:color="auto" w:fill="auto"/>
          </w:tcPr>
          <w:p w14:paraId="5A41CEE7" w14:textId="69E363BA" w:rsidR="009B29C0" w:rsidRPr="00B537A9" w:rsidRDefault="005426F1" w:rsidP="00562A41">
            <w:pPr>
              <w:jc w:val="center"/>
              <w:rPr>
                <w:sz w:val="22"/>
                <w:szCs w:val="22"/>
              </w:rPr>
            </w:pPr>
            <w:r w:rsidRPr="00B537A9">
              <w:rPr>
                <w:sz w:val="22"/>
                <w:szCs w:val="22"/>
              </w:rPr>
              <w:t>10</w:t>
            </w:r>
          </w:p>
        </w:tc>
        <w:tc>
          <w:tcPr>
            <w:tcW w:w="2723" w:type="dxa"/>
            <w:shd w:val="clear" w:color="auto" w:fill="auto"/>
          </w:tcPr>
          <w:p w14:paraId="29AB59D2" w14:textId="7BED5B48" w:rsidR="009B29C0" w:rsidRPr="00B537A9" w:rsidRDefault="009B29C0" w:rsidP="00562A41">
            <w:pPr>
              <w:rPr>
                <w:sz w:val="22"/>
                <w:szCs w:val="22"/>
              </w:rPr>
            </w:pPr>
            <w:r w:rsidRPr="00B537A9">
              <w:rPr>
                <w:sz w:val="22"/>
                <w:szCs w:val="22"/>
              </w:rPr>
              <w:t xml:space="preserve">Máximo puntaje se otorgará a las ofertas que demuestren claramente la forma en que se cumplen o mejoran las especificaciones mínimas </w:t>
            </w:r>
            <w:r w:rsidR="005426F1" w:rsidRPr="00B537A9">
              <w:rPr>
                <w:sz w:val="22"/>
                <w:szCs w:val="22"/>
              </w:rPr>
              <w:t xml:space="preserve">o el diseño conceptual </w:t>
            </w:r>
            <w:r w:rsidRPr="00B537A9">
              <w:rPr>
                <w:sz w:val="22"/>
                <w:szCs w:val="22"/>
              </w:rPr>
              <w:t>del Contratante</w:t>
            </w:r>
          </w:p>
          <w:p w14:paraId="2DA1A854" w14:textId="77777777" w:rsidR="009B29C0" w:rsidRPr="00B537A9" w:rsidRDefault="009B29C0" w:rsidP="00562A41">
            <w:pPr>
              <w:rPr>
                <w:sz w:val="22"/>
                <w:szCs w:val="22"/>
              </w:rPr>
            </w:pPr>
          </w:p>
        </w:tc>
      </w:tr>
      <w:tr w:rsidR="009B29C0" w:rsidRPr="00B537A9" w14:paraId="250014F2" w14:textId="77777777" w:rsidTr="00562A41">
        <w:trPr>
          <w:trHeight w:val="1848"/>
        </w:trPr>
        <w:tc>
          <w:tcPr>
            <w:tcW w:w="853" w:type="dxa"/>
            <w:shd w:val="clear" w:color="auto" w:fill="auto"/>
          </w:tcPr>
          <w:p w14:paraId="3D29C109" w14:textId="77777777" w:rsidR="009B29C0" w:rsidRPr="00B537A9" w:rsidRDefault="009B29C0" w:rsidP="00562A41">
            <w:pPr>
              <w:jc w:val="center"/>
              <w:rPr>
                <w:sz w:val="22"/>
                <w:szCs w:val="22"/>
              </w:rPr>
            </w:pPr>
            <w:r w:rsidRPr="00B537A9">
              <w:rPr>
                <w:sz w:val="22"/>
                <w:szCs w:val="22"/>
              </w:rPr>
              <w:t>A.2</w:t>
            </w:r>
          </w:p>
        </w:tc>
        <w:tc>
          <w:tcPr>
            <w:tcW w:w="2401" w:type="dxa"/>
            <w:shd w:val="clear" w:color="auto" w:fill="auto"/>
          </w:tcPr>
          <w:p w14:paraId="05DF4A7E" w14:textId="77777777" w:rsidR="009B29C0" w:rsidRPr="00B537A9" w:rsidRDefault="009B29C0" w:rsidP="005426F1">
            <w:pPr>
              <w:jc w:val="left"/>
              <w:rPr>
                <w:sz w:val="22"/>
                <w:szCs w:val="22"/>
              </w:rPr>
            </w:pPr>
            <w:r w:rsidRPr="00B537A9">
              <w:rPr>
                <w:sz w:val="22"/>
                <w:szCs w:val="22"/>
              </w:rPr>
              <w:t>Valor añadido</w:t>
            </w:r>
          </w:p>
        </w:tc>
        <w:tc>
          <w:tcPr>
            <w:tcW w:w="1976" w:type="dxa"/>
            <w:shd w:val="clear" w:color="auto" w:fill="auto"/>
          </w:tcPr>
          <w:p w14:paraId="62397D8B" w14:textId="77777777" w:rsidR="009B29C0" w:rsidRPr="00B537A9" w:rsidRDefault="009B29C0" w:rsidP="00562A41">
            <w:pPr>
              <w:rPr>
                <w:sz w:val="22"/>
                <w:szCs w:val="22"/>
              </w:rPr>
            </w:pPr>
            <w:r w:rsidRPr="00B537A9">
              <w:rPr>
                <w:sz w:val="22"/>
                <w:szCs w:val="22"/>
              </w:rPr>
              <w:t>En qué medida la Oferta añade valor en términos de rendimiento, funcionalidad y costos de operación y mantenimiento</w:t>
            </w:r>
          </w:p>
        </w:tc>
        <w:tc>
          <w:tcPr>
            <w:tcW w:w="1262" w:type="dxa"/>
            <w:shd w:val="clear" w:color="auto" w:fill="auto"/>
          </w:tcPr>
          <w:p w14:paraId="5292190F" w14:textId="677BA11B" w:rsidR="009B29C0" w:rsidRPr="00B537A9" w:rsidRDefault="005426F1" w:rsidP="005426F1">
            <w:pPr>
              <w:jc w:val="center"/>
              <w:rPr>
                <w:sz w:val="22"/>
                <w:szCs w:val="22"/>
              </w:rPr>
            </w:pPr>
            <w:r w:rsidRPr="00B537A9">
              <w:rPr>
                <w:sz w:val="22"/>
                <w:szCs w:val="22"/>
              </w:rPr>
              <w:t>5</w:t>
            </w:r>
          </w:p>
        </w:tc>
        <w:tc>
          <w:tcPr>
            <w:tcW w:w="2723" w:type="dxa"/>
            <w:shd w:val="clear" w:color="auto" w:fill="auto"/>
          </w:tcPr>
          <w:p w14:paraId="49D82CF0" w14:textId="1C636770" w:rsidR="009B29C0" w:rsidRPr="00B537A9" w:rsidRDefault="009B29C0" w:rsidP="009B29C0">
            <w:pPr>
              <w:jc w:val="left"/>
              <w:rPr>
                <w:sz w:val="22"/>
                <w:szCs w:val="22"/>
              </w:rPr>
            </w:pPr>
            <w:r w:rsidRPr="00B537A9">
              <w:rPr>
                <w:sz w:val="22"/>
                <w:szCs w:val="22"/>
              </w:rPr>
              <w:t>Má</w:t>
            </w:r>
            <w:r w:rsidR="005426F1" w:rsidRPr="00B537A9">
              <w:rPr>
                <w:sz w:val="22"/>
                <w:szCs w:val="22"/>
              </w:rPr>
              <w:t>ximo puntaje se otorgará a las O</w:t>
            </w:r>
            <w:r w:rsidRPr="00B537A9">
              <w:rPr>
                <w:sz w:val="22"/>
                <w:szCs w:val="22"/>
              </w:rPr>
              <w:t xml:space="preserve">fertas que demuestren claramente cómo se añade valor a las facilidades por encima de los Requisitos del Contratante mediante mejores tecnologías, </w:t>
            </w:r>
            <w:r w:rsidR="005426F1" w:rsidRPr="00B537A9">
              <w:rPr>
                <w:sz w:val="22"/>
                <w:szCs w:val="22"/>
              </w:rPr>
              <w:t>procesos, materiales, mejores controles e innovación</w:t>
            </w:r>
          </w:p>
          <w:p w14:paraId="0540E0E3" w14:textId="77777777" w:rsidR="009B29C0" w:rsidRPr="00B537A9" w:rsidRDefault="009B29C0" w:rsidP="009B29C0">
            <w:pPr>
              <w:jc w:val="left"/>
              <w:rPr>
                <w:sz w:val="22"/>
                <w:szCs w:val="22"/>
              </w:rPr>
            </w:pPr>
          </w:p>
        </w:tc>
      </w:tr>
    </w:tbl>
    <w:p w14:paraId="0F13CCC3" w14:textId="77777777" w:rsidR="00DD3811" w:rsidRPr="00B537A9" w:rsidRDefault="00DD3811" w:rsidP="009B29C0">
      <w:pPr>
        <w:rPr>
          <w:b/>
          <w:bCs/>
          <w:szCs w:val="24"/>
          <w:lang w:val="es-ES"/>
        </w:rPr>
      </w:pPr>
    </w:p>
    <w:p w14:paraId="5C3AA94F" w14:textId="77777777" w:rsidR="00DD3811" w:rsidRPr="00B537A9" w:rsidRDefault="00DD3811" w:rsidP="00DD3811">
      <w:pPr>
        <w:rPr>
          <w:bCs/>
          <w:szCs w:val="24"/>
          <w:u w:val="single"/>
          <w:lang w:val="es-ES"/>
        </w:rPr>
      </w:pPr>
      <w:r w:rsidRPr="00B537A9">
        <w:rPr>
          <w:bCs/>
          <w:szCs w:val="24"/>
          <w:u w:val="single"/>
          <w:lang w:val="es-ES"/>
        </w:rPr>
        <w:t>Evaluación combinada técnico/precio</w:t>
      </w:r>
    </w:p>
    <w:p w14:paraId="517E2ABE" w14:textId="77777777" w:rsidR="00DD3811" w:rsidRPr="00B537A9" w:rsidRDefault="00DD3811" w:rsidP="00DD3811">
      <w:pPr>
        <w:ind w:left="360"/>
        <w:rPr>
          <w:bCs/>
          <w:szCs w:val="24"/>
          <w:lang w:val="es-ES"/>
        </w:rPr>
      </w:pPr>
    </w:p>
    <w:p w14:paraId="703A9C34" w14:textId="4616A704" w:rsidR="00DD3811" w:rsidRPr="00B537A9" w:rsidRDefault="00DD3811" w:rsidP="004D35C0">
      <w:pPr>
        <w:numPr>
          <w:ilvl w:val="0"/>
          <w:numId w:val="13"/>
        </w:numPr>
        <w:ind w:left="360"/>
        <w:rPr>
          <w:bCs/>
          <w:szCs w:val="24"/>
          <w:lang w:val="es-ES"/>
        </w:rPr>
      </w:pPr>
      <w:r w:rsidRPr="00B537A9">
        <w:rPr>
          <w:bCs/>
          <w:szCs w:val="24"/>
          <w:lang w:val="es-ES"/>
        </w:rPr>
        <w:t>En el caso de la evaluación combinada, una vez que se ha completado el puntaje, las propuestas pueden clasificarse en orden de mérito. Cuanto mayor sea el puntaje, mejor la propuesta cumple o excede los Requisitos del Contratante y ofrece mejor calidad por el precio</w:t>
      </w:r>
      <w:r w:rsidR="005426F1" w:rsidRPr="00B537A9">
        <w:rPr>
          <w:bCs/>
          <w:szCs w:val="24"/>
          <w:lang w:val="es-ES"/>
        </w:rPr>
        <w:t xml:space="preserve"> </w:t>
      </w:r>
      <w:r w:rsidRPr="00B537A9">
        <w:rPr>
          <w:bCs/>
          <w:szCs w:val="24"/>
          <w:lang w:val="es-ES"/>
        </w:rPr>
        <w:t xml:space="preserve">En lugar de aceptar la Oferta que satisface el precio más bajo el uso de criterios de tipo combinado permite una evaluación </w:t>
      </w:r>
      <w:r w:rsidR="005426F1" w:rsidRPr="00B537A9">
        <w:rPr>
          <w:bCs/>
          <w:szCs w:val="24"/>
          <w:lang w:val="es-ES"/>
        </w:rPr>
        <w:t>de la relación precio-calidad</w:t>
      </w:r>
      <w:r w:rsidR="005426F1" w:rsidRPr="00B537A9">
        <w:rPr>
          <w:bCs/>
          <w:i/>
          <w:szCs w:val="24"/>
          <w:lang w:val="es-ES"/>
        </w:rPr>
        <w:t xml:space="preserve"> (“value for money”).</w:t>
      </w:r>
    </w:p>
    <w:p w14:paraId="13876749" w14:textId="77777777" w:rsidR="00DD3811" w:rsidRPr="00B537A9" w:rsidRDefault="00DD3811" w:rsidP="00DD3811">
      <w:pPr>
        <w:rPr>
          <w:bCs/>
          <w:szCs w:val="24"/>
          <w:lang w:val="es-ES"/>
        </w:rPr>
      </w:pPr>
    </w:p>
    <w:p w14:paraId="4C9220AE" w14:textId="77777777" w:rsidR="00DD3811" w:rsidRPr="00B537A9" w:rsidRDefault="00DD3811" w:rsidP="004D35C0">
      <w:pPr>
        <w:numPr>
          <w:ilvl w:val="0"/>
          <w:numId w:val="13"/>
        </w:numPr>
        <w:ind w:left="360"/>
        <w:rPr>
          <w:bCs/>
          <w:szCs w:val="24"/>
          <w:lang w:val="es-ES"/>
        </w:rPr>
      </w:pPr>
      <w:r w:rsidRPr="00B537A9">
        <w:rPr>
          <w:bCs/>
          <w:szCs w:val="24"/>
          <w:lang w:val="es-ES"/>
        </w:rPr>
        <w:lastRenderedPageBreak/>
        <w:t>Los criterios calificados deben ser relevantes para el proyecto y ser evaluados de manera lógica y racional. Las características que pueden evaluarse mediante estos criterios combinados incluyen:</w:t>
      </w:r>
    </w:p>
    <w:p w14:paraId="1CFC7FCA" w14:textId="77777777" w:rsidR="00DD3811" w:rsidRPr="00B537A9" w:rsidRDefault="00DD3811" w:rsidP="00DD3811">
      <w:pPr>
        <w:rPr>
          <w:bCs/>
          <w:szCs w:val="24"/>
          <w:lang w:val="es-ES"/>
        </w:rPr>
      </w:pPr>
    </w:p>
    <w:p w14:paraId="1DBF344A" w14:textId="64034B5C" w:rsidR="00DD3811" w:rsidRPr="00B537A9" w:rsidRDefault="00DD3811" w:rsidP="004D35C0">
      <w:pPr>
        <w:pStyle w:val="ListParagraph"/>
        <w:numPr>
          <w:ilvl w:val="0"/>
          <w:numId w:val="43"/>
        </w:numPr>
        <w:rPr>
          <w:bCs/>
          <w:lang w:val="es-ES"/>
        </w:rPr>
      </w:pPr>
      <w:r w:rsidRPr="00B537A9">
        <w:rPr>
          <w:bCs/>
          <w:lang w:val="es-ES"/>
        </w:rPr>
        <w:t>experiencia</w:t>
      </w:r>
      <w:r w:rsidR="005426F1" w:rsidRPr="00B537A9">
        <w:rPr>
          <w:bCs/>
          <w:lang w:val="es-ES"/>
        </w:rPr>
        <w:t xml:space="preserve"> relevante y desempeño anterior, por encima de los criterios mínimos de calificación</w:t>
      </w:r>
    </w:p>
    <w:p w14:paraId="4B45AE6F" w14:textId="77777777" w:rsidR="00DD3811" w:rsidRPr="00B537A9" w:rsidRDefault="00DD3811" w:rsidP="004D35C0">
      <w:pPr>
        <w:pStyle w:val="ListParagraph"/>
        <w:numPr>
          <w:ilvl w:val="0"/>
          <w:numId w:val="43"/>
        </w:numPr>
        <w:rPr>
          <w:bCs/>
          <w:lang w:val="es-ES"/>
        </w:rPr>
      </w:pPr>
      <w:r w:rsidRPr="00B537A9">
        <w:rPr>
          <w:bCs/>
          <w:lang w:val="es-ES"/>
        </w:rPr>
        <w:t>comprensión del proyecto;</w:t>
      </w:r>
    </w:p>
    <w:p w14:paraId="4B41B0F7" w14:textId="77777777" w:rsidR="00DD3811" w:rsidRPr="00B537A9" w:rsidRDefault="00DD3811" w:rsidP="004D35C0">
      <w:pPr>
        <w:pStyle w:val="ListParagraph"/>
        <w:numPr>
          <w:ilvl w:val="0"/>
          <w:numId w:val="43"/>
        </w:numPr>
        <w:rPr>
          <w:bCs/>
          <w:lang w:val="es-ES"/>
        </w:rPr>
      </w:pPr>
      <w:r w:rsidRPr="00B537A9">
        <w:rPr>
          <w:bCs/>
          <w:lang w:val="es-ES"/>
        </w:rPr>
        <w:t>capacidad y recursos;</w:t>
      </w:r>
    </w:p>
    <w:p w14:paraId="322EC900" w14:textId="77777777" w:rsidR="00DD3811" w:rsidRPr="00B537A9" w:rsidRDefault="00DD3811" w:rsidP="004D35C0">
      <w:pPr>
        <w:pStyle w:val="ListParagraph"/>
        <w:numPr>
          <w:ilvl w:val="0"/>
          <w:numId w:val="43"/>
        </w:numPr>
        <w:rPr>
          <w:bCs/>
          <w:lang w:val="es-ES"/>
        </w:rPr>
      </w:pPr>
      <w:r w:rsidRPr="00B537A9">
        <w:rPr>
          <w:bCs/>
          <w:lang w:val="es-ES"/>
        </w:rPr>
        <w:t>la gestión y las competencias técnicas;</w:t>
      </w:r>
    </w:p>
    <w:p w14:paraId="47E1D39A" w14:textId="77777777" w:rsidR="00DD3811" w:rsidRPr="00B537A9" w:rsidRDefault="00DD3811" w:rsidP="004D35C0">
      <w:pPr>
        <w:pStyle w:val="ListParagraph"/>
        <w:numPr>
          <w:ilvl w:val="0"/>
          <w:numId w:val="43"/>
        </w:numPr>
        <w:rPr>
          <w:bCs/>
          <w:lang w:val="es-ES"/>
        </w:rPr>
      </w:pPr>
      <w:r w:rsidRPr="00B537A9">
        <w:rPr>
          <w:bCs/>
          <w:lang w:val="es-ES"/>
        </w:rPr>
        <w:t>sistemas de gestión;</w:t>
      </w:r>
    </w:p>
    <w:p w14:paraId="3D7F832D" w14:textId="77777777" w:rsidR="00DD3811" w:rsidRPr="00B537A9" w:rsidRDefault="00DD3811" w:rsidP="004D35C0">
      <w:pPr>
        <w:pStyle w:val="ListParagraph"/>
        <w:numPr>
          <w:ilvl w:val="0"/>
          <w:numId w:val="43"/>
        </w:numPr>
        <w:rPr>
          <w:bCs/>
          <w:lang w:val="es-ES"/>
        </w:rPr>
      </w:pPr>
      <w:r w:rsidRPr="00B537A9">
        <w:rPr>
          <w:bCs/>
          <w:lang w:val="es-ES"/>
        </w:rPr>
        <w:t>calidad de la metodología o plan de trabajo;</w:t>
      </w:r>
    </w:p>
    <w:p w14:paraId="5FD83315" w14:textId="77777777" w:rsidR="00DD3811" w:rsidRPr="00B537A9" w:rsidRDefault="00DD3811" w:rsidP="004D35C0">
      <w:pPr>
        <w:pStyle w:val="ListParagraph"/>
        <w:numPr>
          <w:ilvl w:val="0"/>
          <w:numId w:val="43"/>
        </w:numPr>
        <w:rPr>
          <w:bCs/>
          <w:lang w:val="es-ES"/>
        </w:rPr>
      </w:pPr>
      <w:r w:rsidRPr="00B537A9">
        <w:rPr>
          <w:bCs/>
          <w:lang w:val="es-ES"/>
        </w:rPr>
        <w:t>características / funcionalidad de la solución propuesta;</w:t>
      </w:r>
    </w:p>
    <w:p w14:paraId="042C8F63" w14:textId="77777777" w:rsidR="00DD3811" w:rsidRPr="00B537A9" w:rsidRDefault="00DD3811" w:rsidP="004D35C0">
      <w:pPr>
        <w:pStyle w:val="ListParagraph"/>
        <w:numPr>
          <w:ilvl w:val="0"/>
          <w:numId w:val="43"/>
        </w:numPr>
        <w:rPr>
          <w:bCs/>
          <w:lang w:val="es-ES"/>
        </w:rPr>
      </w:pPr>
      <w:r w:rsidRPr="00B537A9">
        <w:rPr>
          <w:bCs/>
          <w:lang w:val="es-ES"/>
        </w:rPr>
        <w:t>sostenibilidad; y</w:t>
      </w:r>
    </w:p>
    <w:p w14:paraId="3C858BE0" w14:textId="77777777" w:rsidR="00DD3811" w:rsidRPr="00B537A9" w:rsidRDefault="00DD3811" w:rsidP="004D35C0">
      <w:pPr>
        <w:pStyle w:val="ListParagraph"/>
        <w:numPr>
          <w:ilvl w:val="0"/>
          <w:numId w:val="43"/>
        </w:numPr>
        <w:rPr>
          <w:bCs/>
          <w:lang w:val="es-ES"/>
        </w:rPr>
      </w:pPr>
      <w:r w:rsidRPr="00B537A9">
        <w:rPr>
          <w:bCs/>
          <w:lang w:val="es-ES"/>
        </w:rPr>
        <w:t>precio</w:t>
      </w:r>
    </w:p>
    <w:p w14:paraId="6A53F214" w14:textId="77777777" w:rsidR="00DD3811" w:rsidRPr="00B537A9" w:rsidRDefault="00DD3811" w:rsidP="00DD3811">
      <w:pPr>
        <w:rPr>
          <w:bCs/>
          <w:lang w:val="es-ES"/>
        </w:rPr>
      </w:pPr>
    </w:p>
    <w:p w14:paraId="317AE413" w14:textId="77777777" w:rsidR="00DD3811" w:rsidRPr="00B537A9" w:rsidRDefault="00DD3811" w:rsidP="004D35C0">
      <w:pPr>
        <w:numPr>
          <w:ilvl w:val="0"/>
          <w:numId w:val="13"/>
        </w:numPr>
        <w:ind w:left="360"/>
        <w:rPr>
          <w:bCs/>
          <w:szCs w:val="24"/>
          <w:lang w:val="es-ES"/>
        </w:rPr>
      </w:pPr>
      <w:r w:rsidRPr="00B537A9">
        <w:rPr>
          <w:bCs/>
          <w:szCs w:val="24"/>
          <w:lang w:val="es-ES"/>
        </w:rPr>
        <w:t xml:space="preserve">La aplicación del criterio combinado es ideal cuando se desean </w:t>
      </w:r>
      <w:r w:rsidRPr="00B537A9">
        <w:rPr>
          <w:bCs/>
          <w:lang w:val="es-ES"/>
        </w:rPr>
        <w:t>evaluar enfoques alternativos, otorgar posibilidades a la innovación y favorecer propuestas que superen los requisitos mínimos, que demuestren la mejor relación costo-calidad;</w:t>
      </w:r>
      <w:r w:rsidRPr="00B537A9">
        <w:rPr>
          <w:bCs/>
          <w:szCs w:val="24"/>
          <w:lang w:val="es-ES"/>
        </w:rPr>
        <w:t xml:space="preserve"> y cuando los criterios que no pueden expresarse en términos monetarios.</w:t>
      </w:r>
    </w:p>
    <w:p w14:paraId="05A313C9" w14:textId="77777777" w:rsidR="00DD3811" w:rsidRPr="00B537A9" w:rsidRDefault="00DD3811" w:rsidP="009B29C0">
      <w:pPr>
        <w:rPr>
          <w:b/>
          <w:bCs/>
          <w:szCs w:val="24"/>
          <w:lang w:val="es-ES"/>
        </w:rPr>
      </w:pPr>
    </w:p>
    <w:p w14:paraId="1D3887A8" w14:textId="77777777" w:rsidR="00DD3811" w:rsidRPr="00B537A9" w:rsidRDefault="00DD3811" w:rsidP="00DD3811">
      <w:pPr>
        <w:ind w:left="630" w:hanging="630"/>
        <w:rPr>
          <w:bCs/>
          <w:szCs w:val="24"/>
          <w:u w:val="single"/>
          <w:lang w:val="es-ES"/>
        </w:rPr>
      </w:pPr>
      <w:r w:rsidRPr="00B537A9">
        <w:rPr>
          <w:bCs/>
          <w:szCs w:val="24"/>
          <w:u w:val="single"/>
          <w:lang w:val="es-ES"/>
        </w:rPr>
        <w:t>Pesos de la evaluación técnica y financiera</w:t>
      </w:r>
    </w:p>
    <w:p w14:paraId="1CB8E969" w14:textId="77777777" w:rsidR="00DD3811" w:rsidRPr="00B537A9" w:rsidRDefault="00DD3811" w:rsidP="00DD3811">
      <w:pPr>
        <w:ind w:left="630" w:hanging="630"/>
        <w:rPr>
          <w:bCs/>
          <w:szCs w:val="24"/>
          <w:lang w:val="es-ES"/>
        </w:rPr>
      </w:pPr>
    </w:p>
    <w:p w14:paraId="7CDF2F84" w14:textId="77777777" w:rsidR="00DD3811" w:rsidRPr="00B537A9" w:rsidRDefault="00DD3811" w:rsidP="004D35C0">
      <w:pPr>
        <w:numPr>
          <w:ilvl w:val="0"/>
          <w:numId w:val="13"/>
        </w:numPr>
        <w:ind w:left="630" w:hanging="630"/>
        <w:rPr>
          <w:bCs/>
          <w:szCs w:val="24"/>
          <w:lang w:val="es-ES"/>
        </w:rPr>
      </w:pPr>
      <w:r w:rsidRPr="00B537A9">
        <w:rPr>
          <w:bCs/>
          <w:szCs w:val="24"/>
          <w:lang w:val="es-ES"/>
        </w:rPr>
        <w:t>En los casos que se emplee una evaluación técnica- financiera combinada, el Banco recomienda que el peso de la parte técnica no exceda el 20% de la evaluación en tanto que el peso de la parte financiera sea al menos 80% de la evaluación.</w:t>
      </w:r>
    </w:p>
    <w:p w14:paraId="192EDB02" w14:textId="77777777" w:rsidR="00DD3811" w:rsidRPr="00B537A9" w:rsidRDefault="00DD3811" w:rsidP="00DD3811">
      <w:pPr>
        <w:rPr>
          <w:bCs/>
          <w:szCs w:val="24"/>
          <w:lang w:val="es-ES"/>
        </w:rPr>
      </w:pPr>
    </w:p>
    <w:p w14:paraId="35949F8A" w14:textId="77777777" w:rsidR="00DD3811" w:rsidRPr="00B537A9" w:rsidRDefault="00DD3811" w:rsidP="004D35C0">
      <w:pPr>
        <w:numPr>
          <w:ilvl w:val="0"/>
          <w:numId w:val="13"/>
        </w:numPr>
        <w:ind w:left="567" w:hanging="567"/>
        <w:rPr>
          <w:bCs/>
          <w:szCs w:val="24"/>
          <w:lang w:val="es-ES"/>
        </w:rPr>
      </w:pPr>
      <w:r w:rsidRPr="00B537A9">
        <w:rPr>
          <w:bCs/>
          <w:szCs w:val="24"/>
          <w:lang w:val="es-ES"/>
        </w:rPr>
        <w:t>Los factores técnicos a evaluar que se definen en la tabla son un ejemplo que deben ser adaptados a cada caso en términos de descripción, peso y regla de aplicación del puntaje.  Seguidamente se muestra una parte de la tabla del ejemplo.</w:t>
      </w:r>
    </w:p>
    <w:p w14:paraId="1CEF23AE" w14:textId="77777777" w:rsidR="00DD3811" w:rsidRPr="00B537A9" w:rsidRDefault="00DD3811" w:rsidP="009B29C0">
      <w:pPr>
        <w:rPr>
          <w:b/>
          <w:bCs/>
          <w:szCs w:val="24"/>
          <w:lang w:val="es-ES"/>
        </w:rPr>
      </w:pPr>
    </w:p>
    <w:p w14:paraId="2EEFCB40" w14:textId="0299A5FB" w:rsidR="00E24C69" w:rsidRPr="00B537A9" w:rsidRDefault="00DD3811" w:rsidP="009B29C0">
      <w:pPr>
        <w:rPr>
          <w:bCs/>
          <w:szCs w:val="24"/>
          <w:u w:val="single"/>
          <w:lang w:val="es-ES"/>
        </w:rPr>
      </w:pPr>
      <w:r w:rsidRPr="00B537A9">
        <w:rPr>
          <w:bCs/>
          <w:szCs w:val="24"/>
          <w:u w:val="single"/>
          <w:lang w:val="es-ES"/>
        </w:rPr>
        <w:t>Criterios</w:t>
      </w:r>
      <w:r w:rsidR="00E24C69" w:rsidRPr="00B537A9">
        <w:rPr>
          <w:bCs/>
          <w:szCs w:val="24"/>
          <w:u w:val="single"/>
          <w:lang w:val="es-ES"/>
        </w:rPr>
        <w:t xml:space="preserve"> </w:t>
      </w:r>
      <w:r w:rsidRPr="00B537A9">
        <w:rPr>
          <w:bCs/>
          <w:szCs w:val="24"/>
          <w:u w:val="single"/>
          <w:lang w:val="es-ES"/>
        </w:rPr>
        <w:t xml:space="preserve">adicionales </w:t>
      </w:r>
      <w:r w:rsidR="00E24C69" w:rsidRPr="00B537A9">
        <w:rPr>
          <w:bCs/>
          <w:szCs w:val="24"/>
          <w:u w:val="single"/>
          <w:lang w:val="es-ES"/>
        </w:rPr>
        <w:t xml:space="preserve">de </w:t>
      </w:r>
      <w:r w:rsidRPr="00B537A9">
        <w:rPr>
          <w:bCs/>
          <w:szCs w:val="24"/>
          <w:u w:val="single"/>
          <w:lang w:val="es-ES"/>
        </w:rPr>
        <w:t xml:space="preserve">la </w:t>
      </w:r>
      <w:r w:rsidR="00E24C69" w:rsidRPr="00B537A9">
        <w:rPr>
          <w:bCs/>
          <w:szCs w:val="24"/>
          <w:u w:val="single"/>
          <w:lang w:val="es-ES"/>
        </w:rPr>
        <w:t>evaluación</w:t>
      </w:r>
      <w:r w:rsidRPr="00B537A9">
        <w:rPr>
          <w:bCs/>
          <w:szCs w:val="24"/>
          <w:u w:val="single"/>
          <w:lang w:val="es-ES"/>
        </w:rPr>
        <w:t xml:space="preserve"> técnica o financiera</w:t>
      </w:r>
    </w:p>
    <w:p w14:paraId="17386FE8" w14:textId="77777777" w:rsidR="00E24C69" w:rsidRPr="00B537A9" w:rsidRDefault="00E24C69" w:rsidP="009B29C0">
      <w:pPr>
        <w:rPr>
          <w:b/>
          <w:bCs/>
          <w:szCs w:val="24"/>
          <w:lang w:val="es-ES"/>
        </w:rPr>
      </w:pPr>
    </w:p>
    <w:p w14:paraId="40552680" w14:textId="48BD4AEC" w:rsidR="00E24C69" w:rsidRPr="00B537A9" w:rsidRDefault="00E24C69" w:rsidP="004D35C0">
      <w:pPr>
        <w:numPr>
          <w:ilvl w:val="0"/>
          <w:numId w:val="13"/>
        </w:numPr>
        <w:ind w:left="567" w:hanging="567"/>
        <w:rPr>
          <w:bCs/>
          <w:szCs w:val="24"/>
          <w:lang w:val="es-ES"/>
        </w:rPr>
      </w:pPr>
      <w:r w:rsidRPr="00B537A9">
        <w:rPr>
          <w:bCs/>
          <w:szCs w:val="24"/>
          <w:lang w:val="es-ES"/>
        </w:rPr>
        <w:t xml:space="preserve">El documento permite evaluar </w:t>
      </w:r>
      <w:r w:rsidR="00DD3811" w:rsidRPr="00B537A9">
        <w:rPr>
          <w:bCs/>
          <w:szCs w:val="24"/>
          <w:lang w:val="es-ES"/>
        </w:rPr>
        <w:t>varios</w:t>
      </w:r>
      <w:r w:rsidRPr="00B537A9">
        <w:rPr>
          <w:bCs/>
          <w:szCs w:val="24"/>
          <w:lang w:val="es-ES"/>
        </w:rPr>
        <w:t xml:space="preserve"> otros aspectos de la Oferta, que el </w:t>
      </w:r>
      <w:r w:rsidR="00DD3811" w:rsidRPr="00B537A9">
        <w:rPr>
          <w:bCs/>
          <w:szCs w:val="24"/>
          <w:lang w:val="es-ES"/>
        </w:rPr>
        <w:t>C</w:t>
      </w:r>
      <w:r w:rsidRPr="00B537A9">
        <w:rPr>
          <w:bCs/>
          <w:szCs w:val="24"/>
          <w:lang w:val="es-ES"/>
        </w:rPr>
        <w:t>ontratante deberá escoger si aplican o no aplican a cada caso.</w:t>
      </w:r>
    </w:p>
    <w:p w14:paraId="473DDFB9" w14:textId="77777777" w:rsidR="00E24C69" w:rsidRPr="00B537A9" w:rsidRDefault="00E24C69" w:rsidP="00E24C69">
      <w:pPr>
        <w:rPr>
          <w:bCs/>
          <w:szCs w:val="24"/>
          <w:lang w:val="es-ES"/>
        </w:rPr>
      </w:pPr>
    </w:p>
    <w:p w14:paraId="61B3BBF0" w14:textId="7364BF04" w:rsidR="00E24C69" w:rsidRPr="00B537A9" w:rsidRDefault="00E24C69" w:rsidP="004D35C0">
      <w:pPr>
        <w:numPr>
          <w:ilvl w:val="0"/>
          <w:numId w:val="13"/>
        </w:numPr>
        <w:ind w:left="567" w:hanging="567"/>
        <w:rPr>
          <w:bCs/>
          <w:szCs w:val="24"/>
          <w:lang w:val="es-ES"/>
        </w:rPr>
      </w:pPr>
      <w:r w:rsidRPr="00B537A9">
        <w:rPr>
          <w:bCs/>
          <w:szCs w:val="24"/>
          <w:u w:val="single"/>
          <w:lang w:val="es-ES"/>
        </w:rPr>
        <w:t>Equipos</w:t>
      </w:r>
      <w:r w:rsidRPr="00B537A9">
        <w:rPr>
          <w:bCs/>
          <w:szCs w:val="24"/>
          <w:lang w:val="es-ES"/>
        </w:rPr>
        <w:t xml:space="preserve">: es parte de la calificación de Contratistas hayan sido precalificados o no. si hay piezas de equipo importantes para el diseño (como perforadoras de suelo y muestreo geológico o sísmico) o de construcción (grandes grúas, plantas de concreto o asfalto) deben ser listadas en esta sección y se examina del acceso del Oferente a tales equipos. </w:t>
      </w:r>
    </w:p>
    <w:p w14:paraId="0C5B465F" w14:textId="77777777" w:rsidR="00E24C69" w:rsidRPr="00B537A9" w:rsidRDefault="00E24C69" w:rsidP="00E24C69">
      <w:pPr>
        <w:rPr>
          <w:bCs/>
          <w:szCs w:val="24"/>
          <w:lang w:val="es-ES"/>
        </w:rPr>
      </w:pPr>
    </w:p>
    <w:p w14:paraId="7B00F89B" w14:textId="2E81F5A9" w:rsidR="00E24C69" w:rsidRPr="00B537A9" w:rsidRDefault="00E24C69" w:rsidP="004D35C0">
      <w:pPr>
        <w:numPr>
          <w:ilvl w:val="0"/>
          <w:numId w:val="13"/>
        </w:numPr>
        <w:ind w:left="567" w:hanging="567"/>
        <w:rPr>
          <w:bCs/>
          <w:szCs w:val="24"/>
          <w:lang w:val="es-ES"/>
        </w:rPr>
      </w:pPr>
      <w:r w:rsidRPr="00B537A9">
        <w:rPr>
          <w:bCs/>
          <w:szCs w:val="24"/>
          <w:u w:val="single"/>
          <w:lang w:val="es-ES"/>
        </w:rPr>
        <w:t>Personal:</w:t>
      </w:r>
      <w:r w:rsidRPr="00B537A9">
        <w:rPr>
          <w:bCs/>
          <w:szCs w:val="24"/>
          <w:lang w:val="es-ES"/>
        </w:rPr>
        <w:t xml:space="preserve"> La lista de personal clave debe ser indicada por el Contratante en esta sección y el Oferente debe demostrar asignación de ese personal al diseño y la obra.  Algunos de los miembros del personal clave reciben puntaje en la evaluación técnica.</w:t>
      </w:r>
    </w:p>
    <w:p w14:paraId="0D37CDA6" w14:textId="77777777" w:rsidR="00E24C69" w:rsidRPr="00B537A9" w:rsidRDefault="00E24C69" w:rsidP="00E24C69">
      <w:pPr>
        <w:rPr>
          <w:bCs/>
          <w:szCs w:val="24"/>
          <w:lang w:val="es-ES"/>
        </w:rPr>
      </w:pPr>
    </w:p>
    <w:p w14:paraId="4ABA2F82" w14:textId="13D71A12" w:rsidR="00E24C69" w:rsidRPr="00B537A9" w:rsidRDefault="0073011C" w:rsidP="004D35C0">
      <w:pPr>
        <w:numPr>
          <w:ilvl w:val="0"/>
          <w:numId w:val="13"/>
        </w:numPr>
        <w:ind w:left="567" w:hanging="567"/>
        <w:rPr>
          <w:bCs/>
          <w:szCs w:val="24"/>
          <w:lang w:val="es-ES"/>
        </w:rPr>
      </w:pPr>
      <w:r w:rsidRPr="00B537A9">
        <w:rPr>
          <w:bCs/>
          <w:szCs w:val="24"/>
          <w:u w:val="single"/>
          <w:lang w:val="es-ES"/>
        </w:rPr>
        <w:t>Subcontratistas</w:t>
      </w:r>
      <w:r w:rsidRPr="00B537A9">
        <w:rPr>
          <w:bCs/>
          <w:szCs w:val="24"/>
          <w:lang w:val="es-ES"/>
        </w:rPr>
        <w:t xml:space="preserve">: </w:t>
      </w:r>
      <w:r w:rsidR="00DC311B" w:rsidRPr="00B537A9">
        <w:rPr>
          <w:bCs/>
          <w:szCs w:val="24"/>
          <w:lang w:val="es-ES"/>
        </w:rPr>
        <w:t xml:space="preserve">en el caso de una </w:t>
      </w:r>
      <w:r w:rsidRPr="00B537A9">
        <w:rPr>
          <w:bCs/>
          <w:szCs w:val="24"/>
          <w:lang w:val="es-ES"/>
        </w:rPr>
        <w:t>precalificación</w:t>
      </w:r>
      <w:r w:rsidR="00DC311B" w:rsidRPr="00B537A9">
        <w:rPr>
          <w:bCs/>
          <w:szCs w:val="24"/>
          <w:lang w:val="es-ES"/>
        </w:rPr>
        <w:t xml:space="preserve"> previa realizada</w:t>
      </w:r>
      <w:r w:rsidRPr="00B537A9">
        <w:rPr>
          <w:bCs/>
          <w:szCs w:val="24"/>
          <w:lang w:val="es-ES"/>
        </w:rPr>
        <w:t xml:space="preserve">, </w:t>
      </w:r>
      <w:r w:rsidR="00DC311B" w:rsidRPr="00B537A9">
        <w:rPr>
          <w:bCs/>
          <w:szCs w:val="24"/>
          <w:lang w:val="es-ES"/>
        </w:rPr>
        <w:t xml:space="preserve">si </w:t>
      </w:r>
      <w:r w:rsidRPr="00B537A9">
        <w:rPr>
          <w:bCs/>
          <w:szCs w:val="24"/>
          <w:lang w:val="es-ES"/>
        </w:rPr>
        <w:t xml:space="preserve">los Oferentes fueron calificados usando la experiencia de Subcontratistas Especializados para las </w:t>
      </w:r>
      <w:r w:rsidRPr="00B537A9">
        <w:rPr>
          <w:bCs/>
          <w:szCs w:val="24"/>
          <w:lang w:val="es-ES"/>
        </w:rPr>
        <w:lastRenderedPageBreak/>
        <w:t>partes designadas por el contratante, en la evaluación técnica se confirmará la presencia de esos subcontratistas. Si no ocurrió precalificación, se procederá con las determinaciones</w:t>
      </w:r>
      <w:r w:rsidR="00DC311B" w:rsidRPr="00B537A9">
        <w:rPr>
          <w:bCs/>
          <w:szCs w:val="24"/>
          <w:lang w:val="es-ES"/>
        </w:rPr>
        <w:t xml:space="preserve"> acerca de la participación de </w:t>
      </w:r>
      <w:r w:rsidRPr="00B537A9">
        <w:rPr>
          <w:bCs/>
          <w:szCs w:val="24"/>
          <w:lang w:val="es-ES"/>
        </w:rPr>
        <w:t>Subcontratistas Especializados que se establecen en IAO 33.</w:t>
      </w:r>
    </w:p>
    <w:p w14:paraId="69ED4221" w14:textId="77777777" w:rsidR="00DC311B" w:rsidRPr="00B537A9" w:rsidRDefault="00DC311B" w:rsidP="00DC311B">
      <w:pPr>
        <w:rPr>
          <w:bCs/>
          <w:szCs w:val="24"/>
          <w:lang w:val="es-ES"/>
        </w:rPr>
      </w:pPr>
    </w:p>
    <w:p w14:paraId="06446C8E" w14:textId="3DE5F1B9" w:rsidR="00DC311B" w:rsidRPr="00B537A9" w:rsidRDefault="00DC311B" w:rsidP="004D35C0">
      <w:pPr>
        <w:numPr>
          <w:ilvl w:val="0"/>
          <w:numId w:val="13"/>
        </w:numPr>
        <w:ind w:left="567" w:hanging="567"/>
        <w:rPr>
          <w:bCs/>
          <w:szCs w:val="24"/>
          <w:lang w:val="es-ES"/>
        </w:rPr>
      </w:pPr>
      <w:r w:rsidRPr="00B537A9">
        <w:rPr>
          <w:bCs/>
          <w:szCs w:val="24"/>
          <w:u w:val="single"/>
          <w:lang w:val="es-ES"/>
        </w:rPr>
        <w:t>Contratos múltiples</w:t>
      </w:r>
      <w:r w:rsidRPr="00B537A9">
        <w:rPr>
          <w:bCs/>
          <w:szCs w:val="24"/>
          <w:lang w:val="es-ES"/>
        </w:rPr>
        <w:t xml:space="preserve">: este criterio aplica si hay varios lotes en la licitación y los Oferentes pueden ofrecer para uno o más lotes si ocurrió una precalificación, se determinará en este paso si los Oferentes están participando para los lotes que fueron precalificados. Si no ocurrió una precalificación, en este paso se procederá a determinar si los Oferentes califican para uno o más lotes. </w:t>
      </w:r>
    </w:p>
    <w:p w14:paraId="397728F7" w14:textId="77777777" w:rsidR="00DC311B" w:rsidRPr="00B537A9" w:rsidRDefault="00DC311B" w:rsidP="00DC311B">
      <w:pPr>
        <w:rPr>
          <w:bCs/>
          <w:szCs w:val="24"/>
          <w:lang w:val="es-ES"/>
        </w:rPr>
      </w:pPr>
    </w:p>
    <w:p w14:paraId="70F0C78D" w14:textId="1D261297" w:rsidR="00DC311B" w:rsidRPr="00B537A9" w:rsidRDefault="00DC311B" w:rsidP="004D35C0">
      <w:pPr>
        <w:numPr>
          <w:ilvl w:val="0"/>
          <w:numId w:val="13"/>
        </w:numPr>
        <w:ind w:left="567" w:hanging="567"/>
        <w:rPr>
          <w:bCs/>
          <w:szCs w:val="24"/>
          <w:lang w:val="es-ES"/>
        </w:rPr>
      </w:pPr>
      <w:r w:rsidRPr="00B537A9">
        <w:rPr>
          <w:bCs/>
          <w:szCs w:val="24"/>
          <w:lang w:val="es-ES"/>
        </w:rPr>
        <w:t>En tal caso, se deberán establecer anticipadamente los valores de N = número mínimo de contratos y V = valor mínimo de los contratos que se admiten para la determinación de la experiencia específica del Oferente.  Se ofrecen varias formas de calcular la experiencia específica requerida para cada lote. Una vez seleccionada la opción más conveniente, el criterio de experiencia específica se simplifica mucho y puede mostrarse en forma de tabla, como en los ejemplos:</w:t>
      </w:r>
    </w:p>
    <w:p w14:paraId="6DDF601B" w14:textId="77777777" w:rsidR="00DC311B" w:rsidRPr="00B537A9" w:rsidRDefault="00DC311B" w:rsidP="00DC311B">
      <w:pPr>
        <w:rPr>
          <w:bCs/>
          <w:szCs w:val="24"/>
          <w:lang w:val="es-ES"/>
        </w:rPr>
      </w:pPr>
    </w:p>
    <w:p w14:paraId="2D76E9D7" w14:textId="14743508" w:rsidR="00DC311B" w:rsidRPr="00B537A9" w:rsidRDefault="00DC311B" w:rsidP="004D35C0">
      <w:pPr>
        <w:numPr>
          <w:ilvl w:val="0"/>
          <w:numId w:val="13"/>
        </w:numPr>
        <w:ind w:left="567" w:hanging="567"/>
        <w:rPr>
          <w:bCs/>
          <w:szCs w:val="24"/>
          <w:lang w:val="es-ES"/>
        </w:rPr>
      </w:pPr>
      <w:r w:rsidRPr="00B537A9">
        <w:rPr>
          <w:bCs/>
          <w:szCs w:val="24"/>
          <w:lang w:val="es-ES"/>
        </w:rPr>
        <w:t>En el siguiente ejemplo, el Contratante escogió la opción 1 para contratos mínimos:</w:t>
      </w:r>
    </w:p>
    <w:p w14:paraId="7BBAD323" w14:textId="77777777" w:rsidR="00DC311B" w:rsidRPr="00B537A9" w:rsidRDefault="00DC311B" w:rsidP="00DC311B">
      <w:pPr>
        <w:rPr>
          <w:bCs/>
          <w:szCs w:val="24"/>
          <w:lang w:val="es-ES"/>
        </w:rPr>
      </w:pPr>
    </w:p>
    <w:tbl>
      <w:tblPr>
        <w:tblStyle w:val="TableGrid"/>
        <w:tblW w:w="0" w:type="auto"/>
        <w:tblInd w:w="6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9"/>
        <w:gridCol w:w="1951"/>
        <w:gridCol w:w="1942"/>
        <w:gridCol w:w="1943"/>
      </w:tblGrid>
      <w:tr w:rsidR="00DC311B" w:rsidRPr="00B537A9" w14:paraId="53BC1739" w14:textId="77777777" w:rsidTr="00374C92">
        <w:trPr>
          <w:trHeight w:val="325"/>
          <w:tblHeader/>
        </w:trPr>
        <w:tc>
          <w:tcPr>
            <w:tcW w:w="2541" w:type="dxa"/>
          </w:tcPr>
          <w:p w14:paraId="6802556A" w14:textId="5B8148ED" w:rsidR="00DC311B" w:rsidRPr="00B537A9" w:rsidRDefault="00DD3811" w:rsidP="00DC311B">
            <w:pPr>
              <w:rPr>
                <w:sz w:val="22"/>
              </w:rPr>
            </w:pPr>
            <w:r w:rsidRPr="00B537A9">
              <w:rPr>
                <w:sz w:val="22"/>
              </w:rPr>
              <w:t>Clave</w:t>
            </w:r>
          </w:p>
        </w:tc>
        <w:tc>
          <w:tcPr>
            <w:tcW w:w="1993" w:type="dxa"/>
          </w:tcPr>
          <w:p w14:paraId="3C93B553" w14:textId="71D3C96F" w:rsidR="00DC311B" w:rsidRPr="00B537A9" w:rsidRDefault="00DC311B" w:rsidP="00DC311B">
            <w:pPr>
              <w:jc w:val="center"/>
              <w:rPr>
                <w:sz w:val="22"/>
              </w:rPr>
            </w:pPr>
            <w:r w:rsidRPr="00B537A9">
              <w:rPr>
                <w:sz w:val="22"/>
              </w:rPr>
              <w:t>Lote 1</w:t>
            </w:r>
          </w:p>
        </w:tc>
        <w:tc>
          <w:tcPr>
            <w:tcW w:w="1993" w:type="dxa"/>
          </w:tcPr>
          <w:p w14:paraId="09A007A0" w14:textId="64E39E75" w:rsidR="00DC311B" w:rsidRPr="00B537A9" w:rsidRDefault="00DC311B" w:rsidP="00DC311B">
            <w:pPr>
              <w:jc w:val="center"/>
              <w:rPr>
                <w:sz w:val="22"/>
              </w:rPr>
            </w:pPr>
            <w:r w:rsidRPr="00B537A9">
              <w:rPr>
                <w:sz w:val="22"/>
              </w:rPr>
              <w:t>Lote 2</w:t>
            </w:r>
          </w:p>
        </w:tc>
        <w:tc>
          <w:tcPr>
            <w:tcW w:w="1994" w:type="dxa"/>
          </w:tcPr>
          <w:p w14:paraId="5B5129C3" w14:textId="0B42E784" w:rsidR="00DC311B" w:rsidRPr="00B537A9" w:rsidRDefault="00DC311B" w:rsidP="00DC311B">
            <w:pPr>
              <w:jc w:val="center"/>
              <w:rPr>
                <w:sz w:val="22"/>
              </w:rPr>
            </w:pPr>
            <w:r w:rsidRPr="00B537A9">
              <w:rPr>
                <w:sz w:val="22"/>
              </w:rPr>
              <w:t>Lote 3</w:t>
            </w:r>
          </w:p>
        </w:tc>
      </w:tr>
      <w:tr w:rsidR="00DC311B" w:rsidRPr="00B537A9" w14:paraId="7A0D0725" w14:textId="77777777" w:rsidTr="00374C92">
        <w:tc>
          <w:tcPr>
            <w:tcW w:w="2541" w:type="dxa"/>
          </w:tcPr>
          <w:p w14:paraId="174D780B" w14:textId="0481B7B7" w:rsidR="00DC311B" w:rsidRPr="00B537A9" w:rsidRDefault="00DC311B" w:rsidP="00DC311B">
            <w:pPr>
              <w:jc w:val="left"/>
              <w:rPr>
                <w:sz w:val="22"/>
                <w:lang w:val="pt-BR"/>
              </w:rPr>
            </w:pPr>
            <w:r w:rsidRPr="00B537A9">
              <w:rPr>
                <w:sz w:val="22"/>
                <w:lang w:val="pt-BR"/>
              </w:rPr>
              <w:t>N = Número mínimo de contratos</w:t>
            </w:r>
          </w:p>
        </w:tc>
        <w:tc>
          <w:tcPr>
            <w:tcW w:w="1993" w:type="dxa"/>
            <w:vAlign w:val="center"/>
          </w:tcPr>
          <w:p w14:paraId="1202FBE4" w14:textId="0CDC6F3B" w:rsidR="00DC311B" w:rsidRPr="00B537A9" w:rsidRDefault="00DC311B" w:rsidP="00DC311B">
            <w:pPr>
              <w:jc w:val="center"/>
              <w:rPr>
                <w:sz w:val="22"/>
              </w:rPr>
            </w:pPr>
            <w:r w:rsidRPr="00B537A9">
              <w:rPr>
                <w:sz w:val="22"/>
              </w:rPr>
              <w:t>2</w:t>
            </w:r>
          </w:p>
        </w:tc>
        <w:tc>
          <w:tcPr>
            <w:tcW w:w="1993" w:type="dxa"/>
            <w:vAlign w:val="center"/>
          </w:tcPr>
          <w:p w14:paraId="17860EA8" w14:textId="2467704A" w:rsidR="00DC311B" w:rsidRPr="00B537A9" w:rsidRDefault="00DC311B" w:rsidP="00DC311B">
            <w:pPr>
              <w:jc w:val="center"/>
              <w:rPr>
                <w:sz w:val="22"/>
              </w:rPr>
            </w:pPr>
            <w:r w:rsidRPr="00B537A9">
              <w:rPr>
                <w:sz w:val="22"/>
              </w:rPr>
              <w:t>2*</w:t>
            </w:r>
          </w:p>
        </w:tc>
        <w:tc>
          <w:tcPr>
            <w:tcW w:w="1994" w:type="dxa"/>
            <w:vAlign w:val="center"/>
          </w:tcPr>
          <w:p w14:paraId="0CECF8AF" w14:textId="02FA2F8A" w:rsidR="00DC311B" w:rsidRPr="00B537A9" w:rsidRDefault="00DC311B" w:rsidP="00DC311B">
            <w:pPr>
              <w:jc w:val="center"/>
              <w:rPr>
                <w:sz w:val="22"/>
              </w:rPr>
            </w:pPr>
            <w:r w:rsidRPr="00B537A9">
              <w:rPr>
                <w:sz w:val="22"/>
              </w:rPr>
              <w:t>2**</w:t>
            </w:r>
          </w:p>
        </w:tc>
      </w:tr>
      <w:tr w:rsidR="00DC311B" w:rsidRPr="00B537A9" w14:paraId="18BD1FD4" w14:textId="77777777" w:rsidTr="00374C92">
        <w:tc>
          <w:tcPr>
            <w:tcW w:w="2541" w:type="dxa"/>
          </w:tcPr>
          <w:p w14:paraId="60D811C6" w14:textId="190B0B16" w:rsidR="00DC311B" w:rsidRPr="00B537A9" w:rsidRDefault="00DC311B" w:rsidP="00DC311B">
            <w:pPr>
              <w:jc w:val="left"/>
              <w:rPr>
                <w:sz w:val="22"/>
              </w:rPr>
            </w:pPr>
            <w:r w:rsidRPr="00B537A9">
              <w:rPr>
                <w:sz w:val="22"/>
              </w:rPr>
              <w:t>V = Valor mínimo cada contrato</w:t>
            </w:r>
          </w:p>
        </w:tc>
        <w:tc>
          <w:tcPr>
            <w:tcW w:w="1993" w:type="dxa"/>
            <w:vAlign w:val="center"/>
          </w:tcPr>
          <w:p w14:paraId="5C2EB22B" w14:textId="20B873D8" w:rsidR="00DC311B" w:rsidRPr="00B537A9" w:rsidRDefault="00DC311B" w:rsidP="00DC311B">
            <w:pPr>
              <w:jc w:val="center"/>
              <w:rPr>
                <w:sz w:val="22"/>
              </w:rPr>
            </w:pPr>
            <w:r w:rsidRPr="00B537A9">
              <w:rPr>
                <w:sz w:val="22"/>
              </w:rPr>
              <w:t>$1,0000,000</w:t>
            </w:r>
          </w:p>
        </w:tc>
        <w:tc>
          <w:tcPr>
            <w:tcW w:w="1993" w:type="dxa"/>
            <w:vAlign w:val="center"/>
          </w:tcPr>
          <w:p w14:paraId="06760247" w14:textId="1FBC8474" w:rsidR="00DC311B" w:rsidRPr="00B537A9" w:rsidRDefault="00DC311B" w:rsidP="00DC311B">
            <w:pPr>
              <w:jc w:val="center"/>
              <w:rPr>
                <w:sz w:val="22"/>
              </w:rPr>
            </w:pPr>
            <w:r w:rsidRPr="00B537A9">
              <w:rPr>
                <w:sz w:val="22"/>
              </w:rPr>
              <w:t>$2,000,000</w:t>
            </w:r>
          </w:p>
        </w:tc>
        <w:tc>
          <w:tcPr>
            <w:tcW w:w="1994" w:type="dxa"/>
            <w:vAlign w:val="center"/>
          </w:tcPr>
          <w:p w14:paraId="78420B6C" w14:textId="1E322352" w:rsidR="00DC311B" w:rsidRPr="00B537A9" w:rsidRDefault="00DC311B" w:rsidP="00DC311B">
            <w:pPr>
              <w:jc w:val="center"/>
              <w:rPr>
                <w:sz w:val="22"/>
              </w:rPr>
            </w:pPr>
            <w:r w:rsidRPr="00B537A9">
              <w:rPr>
                <w:sz w:val="22"/>
              </w:rPr>
              <w:t>$1,500,000</w:t>
            </w:r>
          </w:p>
        </w:tc>
      </w:tr>
    </w:tbl>
    <w:p w14:paraId="46D1DC7A" w14:textId="05F79FEC" w:rsidR="00DC311B" w:rsidRPr="00B537A9" w:rsidRDefault="00DC311B" w:rsidP="00DC311B">
      <w:pPr>
        <w:ind w:left="720"/>
        <w:rPr>
          <w:bCs/>
          <w:szCs w:val="24"/>
          <w:lang w:val="es-ES"/>
        </w:rPr>
      </w:pPr>
      <w:r w:rsidRPr="00B537A9">
        <w:rPr>
          <w:bCs/>
          <w:szCs w:val="24"/>
          <w:lang w:val="es-ES"/>
        </w:rPr>
        <w:t>*</w:t>
      </w:r>
    </w:p>
    <w:p w14:paraId="52FE6F10" w14:textId="758D5099" w:rsidR="00DC311B" w:rsidRPr="00B537A9" w:rsidRDefault="00DC311B" w:rsidP="00DC311B">
      <w:pPr>
        <w:ind w:left="720"/>
        <w:rPr>
          <w:bCs/>
          <w:szCs w:val="24"/>
          <w:lang w:val="es-ES"/>
        </w:rPr>
      </w:pPr>
      <w:r w:rsidRPr="00B537A9">
        <w:rPr>
          <w:bCs/>
          <w:szCs w:val="24"/>
          <w:lang w:val="es-ES"/>
        </w:rPr>
        <w:t>** Todos los contratos (seis en total) deben ser diferentes</w:t>
      </w:r>
    </w:p>
    <w:p w14:paraId="4959E655" w14:textId="77777777" w:rsidR="00DC311B" w:rsidRPr="00B537A9" w:rsidRDefault="00DC311B" w:rsidP="00DC311B">
      <w:pPr>
        <w:rPr>
          <w:bCs/>
          <w:szCs w:val="24"/>
          <w:lang w:val="es-ES"/>
        </w:rPr>
      </w:pPr>
    </w:p>
    <w:p w14:paraId="79C6BE8A" w14:textId="758AAD81" w:rsidR="00DC311B" w:rsidRPr="00B537A9" w:rsidRDefault="00DC311B" w:rsidP="004D35C0">
      <w:pPr>
        <w:numPr>
          <w:ilvl w:val="0"/>
          <w:numId w:val="13"/>
        </w:numPr>
        <w:ind w:left="567" w:hanging="567"/>
        <w:rPr>
          <w:bCs/>
          <w:szCs w:val="24"/>
          <w:lang w:val="es-ES"/>
        </w:rPr>
      </w:pPr>
      <w:r w:rsidRPr="00B537A9">
        <w:rPr>
          <w:bCs/>
          <w:szCs w:val="24"/>
          <w:lang w:val="es-ES"/>
        </w:rPr>
        <w:t>En este otro ejemplo, el Contratante escogió la opción 3 para número y valor de en contratos para los efectos de la experiencia específica:</w:t>
      </w:r>
    </w:p>
    <w:p w14:paraId="51AAB6AA" w14:textId="77777777" w:rsidR="00DC311B" w:rsidRPr="00B537A9" w:rsidRDefault="00DC311B" w:rsidP="00DC311B">
      <w:pPr>
        <w:rPr>
          <w:bCs/>
          <w:szCs w:val="24"/>
          <w:lang w:val="es-ES"/>
        </w:rPr>
      </w:pPr>
    </w:p>
    <w:tbl>
      <w:tblPr>
        <w:tblStyle w:val="TableGrid"/>
        <w:tblW w:w="0" w:type="auto"/>
        <w:tblInd w:w="6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85"/>
        <w:gridCol w:w="1930"/>
        <w:gridCol w:w="1930"/>
        <w:gridCol w:w="1930"/>
      </w:tblGrid>
      <w:tr w:rsidR="00DC311B" w:rsidRPr="00B537A9" w14:paraId="3CDB209A" w14:textId="77777777" w:rsidTr="00374C92">
        <w:trPr>
          <w:tblHeader/>
        </w:trPr>
        <w:tc>
          <w:tcPr>
            <w:tcW w:w="2541" w:type="dxa"/>
          </w:tcPr>
          <w:p w14:paraId="7DD99C41" w14:textId="09D79587" w:rsidR="00DC311B" w:rsidRPr="00B537A9" w:rsidRDefault="00DD3811" w:rsidP="001C6D67">
            <w:pPr>
              <w:rPr>
                <w:sz w:val="22"/>
              </w:rPr>
            </w:pPr>
            <w:r w:rsidRPr="00B537A9">
              <w:rPr>
                <w:sz w:val="22"/>
              </w:rPr>
              <w:t xml:space="preserve">Clave </w:t>
            </w:r>
          </w:p>
        </w:tc>
        <w:tc>
          <w:tcPr>
            <w:tcW w:w="1993" w:type="dxa"/>
          </w:tcPr>
          <w:p w14:paraId="204C6A91" w14:textId="77777777" w:rsidR="00DC311B" w:rsidRPr="00B537A9" w:rsidRDefault="00DC311B" w:rsidP="001C6D67">
            <w:pPr>
              <w:jc w:val="center"/>
              <w:rPr>
                <w:sz w:val="22"/>
              </w:rPr>
            </w:pPr>
            <w:r w:rsidRPr="00B537A9">
              <w:rPr>
                <w:sz w:val="22"/>
              </w:rPr>
              <w:t>Lote 1</w:t>
            </w:r>
          </w:p>
        </w:tc>
        <w:tc>
          <w:tcPr>
            <w:tcW w:w="1993" w:type="dxa"/>
          </w:tcPr>
          <w:p w14:paraId="2EA10761" w14:textId="77777777" w:rsidR="00DC311B" w:rsidRPr="00B537A9" w:rsidRDefault="00DC311B" w:rsidP="001C6D67">
            <w:pPr>
              <w:jc w:val="center"/>
              <w:rPr>
                <w:sz w:val="22"/>
              </w:rPr>
            </w:pPr>
            <w:r w:rsidRPr="00B537A9">
              <w:rPr>
                <w:sz w:val="22"/>
              </w:rPr>
              <w:t>Lote 2</w:t>
            </w:r>
          </w:p>
        </w:tc>
        <w:tc>
          <w:tcPr>
            <w:tcW w:w="1994" w:type="dxa"/>
          </w:tcPr>
          <w:p w14:paraId="72A4F1BF" w14:textId="77777777" w:rsidR="00DC311B" w:rsidRPr="00B537A9" w:rsidRDefault="00DC311B" w:rsidP="001C6D67">
            <w:pPr>
              <w:jc w:val="center"/>
              <w:rPr>
                <w:sz w:val="22"/>
              </w:rPr>
            </w:pPr>
            <w:r w:rsidRPr="00B537A9">
              <w:rPr>
                <w:sz w:val="22"/>
              </w:rPr>
              <w:t>Lote 3</w:t>
            </w:r>
          </w:p>
        </w:tc>
      </w:tr>
      <w:tr w:rsidR="00DC311B" w:rsidRPr="00B537A9" w14:paraId="155C2724" w14:textId="77777777" w:rsidTr="00374C92">
        <w:tc>
          <w:tcPr>
            <w:tcW w:w="2541" w:type="dxa"/>
          </w:tcPr>
          <w:p w14:paraId="3D7E834B" w14:textId="77777777" w:rsidR="00DC311B" w:rsidRPr="00B537A9" w:rsidRDefault="00DC311B" w:rsidP="005426F1">
            <w:pPr>
              <w:rPr>
                <w:sz w:val="22"/>
                <w:lang w:val="pt-BR"/>
              </w:rPr>
            </w:pPr>
            <w:r w:rsidRPr="00B537A9">
              <w:rPr>
                <w:sz w:val="22"/>
                <w:lang w:val="pt-BR"/>
              </w:rPr>
              <w:t>N = Número mínimo de contratos</w:t>
            </w:r>
          </w:p>
        </w:tc>
        <w:tc>
          <w:tcPr>
            <w:tcW w:w="1993" w:type="dxa"/>
            <w:vAlign w:val="center"/>
          </w:tcPr>
          <w:p w14:paraId="397FBBCC" w14:textId="3ED5214B" w:rsidR="00DC311B" w:rsidRPr="00B537A9" w:rsidRDefault="00DC311B" w:rsidP="00DC311B">
            <w:pPr>
              <w:jc w:val="center"/>
              <w:rPr>
                <w:sz w:val="22"/>
              </w:rPr>
            </w:pPr>
            <w:r w:rsidRPr="00B537A9">
              <w:rPr>
                <w:sz w:val="22"/>
              </w:rPr>
              <w:t>3</w:t>
            </w:r>
          </w:p>
        </w:tc>
        <w:tc>
          <w:tcPr>
            <w:tcW w:w="1993" w:type="dxa"/>
            <w:vAlign w:val="center"/>
          </w:tcPr>
          <w:p w14:paraId="74545BFF" w14:textId="4793EB7D" w:rsidR="00DC311B" w:rsidRPr="00B537A9" w:rsidRDefault="00DC311B" w:rsidP="00DC311B">
            <w:pPr>
              <w:jc w:val="center"/>
              <w:rPr>
                <w:sz w:val="22"/>
              </w:rPr>
            </w:pPr>
            <w:r w:rsidRPr="00B537A9">
              <w:rPr>
                <w:sz w:val="22"/>
              </w:rPr>
              <w:t>3*</w:t>
            </w:r>
          </w:p>
        </w:tc>
        <w:tc>
          <w:tcPr>
            <w:tcW w:w="1994" w:type="dxa"/>
            <w:vAlign w:val="center"/>
          </w:tcPr>
          <w:p w14:paraId="635A2C23" w14:textId="62083027" w:rsidR="00DC311B" w:rsidRPr="00B537A9" w:rsidRDefault="00DC311B" w:rsidP="00DC311B">
            <w:pPr>
              <w:jc w:val="center"/>
              <w:rPr>
                <w:sz w:val="22"/>
              </w:rPr>
            </w:pPr>
            <w:r w:rsidRPr="00B537A9">
              <w:rPr>
                <w:sz w:val="22"/>
              </w:rPr>
              <w:t>4**</w:t>
            </w:r>
          </w:p>
        </w:tc>
      </w:tr>
      <w:tr w:rsidR="00DC311B" w:rsidRPr="00B537A9" w14:paraId="6C481556" w14:textId="77777777" w:rsidTr="00374C92">
        <w:tc>
          <w:tcPr>
            <w:tcW w:w="2541" w:type="dxa"/>
          </w:tcPr>
          <w:p w14:paraId="0B563D30" w14:textId="32B85C98" w:rsidR="00DC311B" w:rsidRPr="00B537A9" w:rsidRDefault="00DC311B" w:rsidP="005426F1">
            <w:pPr>
              <w:rPr>
                <w:sz w:val="22"/>
              </w:rPr>
            </w:pPr>
            <w:r w:rsidRPr="00B537A9">
              <w:rPr>
                <w:sz w:val="22"/>
              </w:rPr>
              <w:t>V = Valor mínimo cada contrato</w:t>
            </w:r>
          </w:p>
        </w:tc>
        <w:tc>
          <w:tcPr>
            <w:tcW w:w="1993" w:type="dxa"/>
            <w:vAlign w:val="center"/>
          </w:tcPr>
          <w:p w14:paraId="06761B41" w14:textId="65C4FC92" w:rsidR="00DC311B" w:rsidRPr="00B537A9" w:rsidRDefault="00DC311B" w:rsidP="00DC311B">
            <w:pPr>
              <w:jc w:val="center"/>
              <w:rPr>
                <w:sz w:val="22"/>
              </w:rPr>
            </w:pPr>
            <w:r w:rsidRPr="00B537A9">
              <w:rPr>
                <w:sz w:val="22"/>
              </w:rPr>
              <w:t>$1,000,000</w:t>
            </w:r>
          </w:p>
        </w:tc>
        <w:tc>
          <w:tcPr>
            <w:tcW w:w="1993" w:type="dxa"/>
            <w:vAlign w:val="center"/>
          </w:tcPr>
          <w:p w14:paraId="7C0044A8" w14:textId="7CDDE0B4" w:rsidR="00DC311B" w:rsidRPr="00B537A9" w:rsidRDefault="00DC311B" w:rsidP="00DC311B">
            <w:pPr>
              <w:jc w:val="center"/>
              <w:rPr>
                <w:sz w:val="22"/>
              </w:rPr>
            </w:pPr>
            <w:r w:rsidRPr="00B537A9">
              <w:rPr>
                <w:sz w:val="22"/>
              </w:rPr>
              <w:t>$1,000,000</w:t>
            </w:r>
          </w:p>
        </w:tc>
        <w:tc>
          <w:tcPr>
            <w:tcW w:w="1994" w:type="dxa"/>
            <w:vAlign w:val="center"/>
          </w:tcPr>
          <w:p w14:paraId="3156DC24" w14:textId="77777777" w:rsidR="00DC311B" w:rsidRPr="00B537A9" w:rsidRDefault="00DC311B" w:rsidP="00DC311B">
            <w:pPr>
              <w:jc w:val="center"/>
              <w:rPr>
                <w:sz w:val="22"/>
              </w:rPr>
            </w:pPr>
            <w:r w:rsidRPr="00B537A9">
              <w:rPr>
                <w:sz w:val="22"/>
              </w:rPr>
              <w:t>$1,500,000</w:t>
            </w:r>
          </w:p>
        </w:tc>
      </w:tr>
      <w:tr w:rsidR="00DC311B" w:rsidRPr="00B537A9" w14:paraId="32686B9D" w14:textId="77777777" w:rsidTr="00374C92">
        <w:tc>
          <w:tcPr>
            <w:tcW w:w="2541" w:type="dxa"/>
          </w:tcPr>
          <w:p w14:paraId="6F29458D" w14:textId="6D1179D0" w:rsidR="00DC311B" w:rsidRPr="00B537A9" w:rsidRDefault="005426F1" w:rsidP="005426F1">
            <w:pPr>
              <w:jc w:val="left"/>
              <w:rPr>
                <w:sz w:val="22"/>
              </w:rPr>
            </w:pPr>
            <w:r w:rsidRPr="00B537A9">
              <w:rPr>
                <w:sz w:val="22"/>
              </w:rPr>
              <w:t xml:space="preserve">Alternativamente, menos </w:t>
            </w:r>
            <w:r w:rsidR="00DC311B" w:rsidRPr="00B537A9">
              <w:rPr>
                <w:sz w:val="22"/>
              </w:rPr>
              <w:t>contratos, pero cada uno tiene que ser mayor de $500,000, y el val</w:t>
            </w:r>
            <w:r w:rsidRPr="00B537A9">
              <w:rPr>
                <w:sz w:val="22"/>
              </w:rPr>
              <w:t xml:space="preserve">or del conjunto debe ser igual </w:t>
            </w:r>
            <w:r w:rsidR="00DC311B" w:rsidRPr="00B537A9">
              <w:rPr>
                <w:sz w:val="22"/>
              </w:rPr>
              <w:t>o mayor a</w:t>
            </w:r>
            <w:r w:rsidRPr="00B537A9">
              <w:rPr>
                <w:sz w:val="22"/>
              </w:rPr>
              <w:t>:</w:t>
            </w:r>
            <w:r w:rsidR="00DC311B" w:rsidRPr="00B537A9">
              <w:rPr>
                <w:sz w:val="22"/>
              </w:rPr>
              <w:t xml:space="preserve"> </w:t>
            </w:r>
          </w:p>
        </w:tc>
        <w:tc>
          <w:tcPr>
            <w:tcW w:w="1993" w:type="dxa"/>
            <w:vAlign w:val="center"/>
          </w:tcPr>
          <w:p w14:paraId="1D5E2757" w14:textId="7A1B7FF8" w:rsidR="00DC311B" w:rsidRPr="00B537A9" w:rsidRDefault="00DC311B" w:rsidP="00DC311B">
            <w:pPr>
              <w:jc w:val="center"/>
              <w:rPr>
                <w:sz w:val="22"/>
              </w:rPr>
            </w:pPr>
            <w:r w:rsidRPr="00B537A9">
              <w:rPr>
                <w:sz w:val="22"/>
              </w:rPr>
              <w:t>$3,000,000</w:t>
            </w:r>
          </w:p>
        </w:tc>
        <w:tc>
          <w:tcPr>
            <w:tcW w:w="1993" w:type="dxa"/>
            <w:vAlign w:val="center"/>
          </w:tcPr>
          <w:p w14:paraId="4017E47C" w14:textId="0C095624" w:rsidR="00DC311B" w:rsidRPr="00B537A9" w:rsidRDefault="00DC311B" w:rsidP="00DC311B">
            <w:pPr>
              <w:jc w:val="center"/>
              <w:rPr>
                <w:sz w:val="22"/>
              </w:rPr>
            </w:pPr>
            <w:r w:rsidRPr="00B537A9">
              <w:rPr>
                <w:sz w:val="22"/>
              </w:rPr>
              <w:t>$3,000,000</w:t>
            </w:r>
          </w:p>
        </w:tc>
        <w:tc>
          <w:tcPr>
            <w:tcW w:w="1994" w:type="dxa"/>
            <w:vAlign w:val="center"/>
          </w:tcPr>
          <w:p w14:paraId="6FA54581" w14:textId="5D3A5F18" w:rsidR="00DC311B" w:rsidRPr="00B537A9" w:rsidRDefault="00DC311B" w:rsidP="00DC311B">
            <w:pPr>
              <w:jc w:val="center"/>
              <w:rPr>
                <w:sz w:val="22"/>
              </w:rPr>
            </w:pPr>
            <w:r w:rsidRPr="00B537A9">
              <w:rPr>
                <w:sz w:val="22"/>
              </w:rPr>
              <w:t>$6,000,000</w:t>
            </w:r>
          </w:p>
        </w:tc>
      </w:tr>
    </w:tbl>
    <w:p w14:paraId="1F3DC1BD" w14:textId="77777777" w:rsidR="00DC311B" w:rsidRPr="00B537A9" w:rsidRDefault="00DC311B" w:rsidP="00DC311B">
      <w:pPr>
        <w:ind w:left="710"/>
        <w:rPr>
          <w:bCs/>
          <w:lang w:val="es-ES"/>
        </w:rPr>
      </w:pPr>
      <w:r w:rsidRPr="00B537A9">
        <w:rPr>
          <w:bCs/>
          <w:lang w:val="es-ES"/>
        </w:rPr>
        <w:t>*</w:t>
      </w:r>
    </w:p>
    <w:p w14:paraId="74C61C77" w14:textId="77777777" w:rsidR="00BE5E9D" w:rsidRPr="00B537A9" w:rsidRDefault="00DC311B" w:rsidP="00BE5E9D">
      <w:pPr>
        <w:ind w:left="710"/>
        <w:rPr>
          <w:bCs/>
          <w:lang w:val="es-ES"/>
        </w:rPr>
      </w:pPr>
      <w:r w:rsidRPr="00B537A9">
        <w:rPr>
          <w:bCs/>
          <w:lang w:val="es-ES"/>
        </w:rPr>
        <w:t>** Todos los contratos (10 en total) deben ser diferentes</w:t>
      </w:r>
      <w:bookmarkStart w:id="19" w:name="_Toc496171265"/>
    </w:p>
    <w:p w14:paraId="5CC84C48" w14:textId="77777777" w:rsidR="00BE5E9D" w:rsidRPr="00B537A9" w:rsidRDefault="00BE5E9D" w:rsidP="00BE5E9D">
      <w:pPr>
        <w:ind w:left="710"/>
        <w:rPr>
          <w:bCs/>
          <w:lang w:val="es-ES"/>
        </w:rPr>
      </w:pPr>
    </w:p>
    <w:p w14:paraId="599C509F" w14:textId="79487FE5" w:rsidR="00BE5E9D" w:rsidRPr="00B537A9" w:rsidRDefault="00BE5E9D" w:rsidP="004D35C0">
      <w:pPr>
        <w:numPr>
          <w:ilvl w:val="0"/>
          <w:numId w:val="13"/>
        </w:numPr>
        <w:ind w:left="567" w:hanging="567"/>
        <w:rPr>
          <w:bCs/>
          <w:szCs w:val="24"/>
          <w:lang w:val="es-ES"/>
        </w:rPr>
      </w:pPr>
      <w:r w:rsidRPr="00B537A9">
        <w:rPr>
          <w:bCs/>
          <w:szCs w:val="24"/>
          <w:u w:val="single"/>
          <w:lang w:val="es-ES"/>
        </w:rPr>
        <w:t>Ofertas Técnicas Alternativas de las Obras</w:t>
      </w:r>
      <w:bookmarkEnd w:id="19"/>
      <w:r w:rsidRPr="00B537A9">
        <w:rPr>
          <w:bCs/>
          <w:szCs w:val="24"/>
          <w:u w:val="single"/>
          <w:lang w:val="es-ES"/>
        </w:rPr>
        <w:t xml:space="preserve">: </w:t>
      </w:r>
      <w:r w:rsidRPr="00B537A9">
        <w:rPr>
          <w:bCs/>
          <w:szCs w:val="24"/>
          <w:lang w:val="es-ES"/>
        </w:rPr>
        <w:t xml:space="preserve">las alternativas en contratos de diseño y construcción son difíciles de </w:t>
      </w:r>
      <w:r w:rsidR="00DD3811" w:rsidRPr="00B537A9">
        <w:rPr>
          <w:bCs/>
          <w:szCs w:val="24"/>
          <w:lang w:val="es-ES"/>
        </w:rPr>
        <w:t xml:space="preserve">preparar y de </w:t>
      </w:r>
      <w:r w:rsidRPr="00B537A9">
        <w:rPr>
          <w:bCs/>
          <w:szCs w:val="24"/>
          <w:lang w:val="es-ES"/>
        </w:rPr>
        <w:t xml:space="preserve">considerar. El uso de puntaje técnico en la </w:t>
      </w:r>
      <w:r w:rsidRPr="00B537A9">
        <w:rPr>
          <w:bCs/>
          <w:szCs w:val="24"/>
          <w:lang w:val="es-ES"/>
        </w:rPr>
        <w:lastRenderedPageBreak/>
        <w:t xml:space="preserve">evaluación puede contribuir a la comparación de </w:t>
      </w:r>
      <w:r w:rsidR="00DD3811" w:rsidRPr="00B537A9">
        <w:rPr>
          <w:bCs/>
          <w:szCs w:val="24"/>
          <w:lang w:val="es-ES"/>
        </w:rPr>
        <w:t>ofertas básicas y alternativas si se solicitan.</w:t>
      </w:r>
    </w:p>
    <w:p w14:paraId="116D0A5B" w14:textId="77777777" w:rsidR="00BE5E9D" w:rsidRPr="00B537A9" w:rsidRDefault="00BE5E9D" w:rsidP="00BE5E9D">
      <w:pPr>
        <w:rPr>
          <w:bCs/>
          <w:szCs w:val="24"/>
          <w:lang w:val="es-ES"/>
        </w:rPr>
      </w:pPr>
    </w:p>
    <w:p w14:paraId="114BEF5A" w14:textId="0510DFCF" w:rsidR="00BE5E9D" w:rsidRPr="00B537A9" w:rsidRDefault="00BE5E9D" w:rsidP="004D35C0">
      <w:pPr>
        <w:numPr>
          <w:ilvl w:val="0"/>
          <w:numId w:val="13"/>
        </w:numPr>
        <w:ind w:left="567" w:hanging="567"/>
        <w:rPr>
          <w:bCs/>
          <w:szCs w:val="24"/>
          <w:lang w:val="es-ES"/>
        </w:rPr>
      </w:pPr>
      <w:r w:rsidRPr="00B537A9">
        <w:rPr>
          <w:bCs/>
          <w:szCs w:val="24"/>
          <w:lang w:val="es-ES"/>
        </w:rPr>
        <w:t xml:space="preserve">En </w:t>
      </w:r>
      <w:r w:rsidR="00DD3811" w:rsidRPr="00B537A9">
        <w:rPr>
          <w:bCs/>
          <w:szCs w:val="24"/>
          <w:lang w:val="es-ES"/>
        </w:rPr>
        <w:t>contratos de d</w:t>
      </w:r>
      <w:r w:rsidRPr="00B537A9">
        <w:rPr>
          <w:bCs/>
          <w:szCs w:val="24"/>
          <w:lang w:val="es-ES"/>
        </w:rPr>
        <w:t xml:space="preserve">iseño y </w:t>
      </w:r>
      <w:r w:rsidR="00DD3811" w:rsidRPr="00B537A9">
        <w:rPr>
          <w:bCs/>
          <w:szCs w:val="24"/>
          <w:lang w:val="es-ES"/>
        </w:rPr>
        <w:t>c</w:t>
      </w:r>
      <w:r w:rsidRPr="00B537A9">
        <w:rPr>
          <w:bCs/>
          <w:szCs w:val="24"/>
          <w:lang w:val="es-ES"/>
        </w:rPr>
        <w:t xml:space="preserve">onstrucción generalmente no se comparan alternativas porque </w:t>
      </w:r>
      <w:r w:rsidR="005426F1" w:rsidRPr="00B537A9">
        <w:rPr>
          <w:bCs/>
          <w:szCs w:val="24"/>
          <w:lang w:val="es-ES"/>
        </w:rPr>
        <w:t xml:space="preserve">el Contratante </w:t>
      </w:r>
      <w:r w:rsidRPr="00B537A9">
        <w:rPr>
          <w:bCs/>
          <w:szCs w:val="24"/>
          <w:lang w:val="es-ES"/>
        </w:rPr>
        <w:t xml:space="preserve">no se suele disponer de una </w:t>
      </w:r>
      <w:r w:rsidR="005426F1" w:rsidRPr="00B537A9">
        <w:rPr>
          <w:bCs/>
          <w:szCs w:val="24"/>
          <w:lang w:val="es-ES"/>
        </w:rPr>
        <w:t>base</w:t>
      </w:r>
      <w:r w:rsidRPr="00B537A9">
        <w:rPr>
          <w:bCs/>
          <w:szCs w:val="24"/>
          <w:lang w:val="es-ES"/>
        </w:rPr>
        <w:t xml:space="preserve"> sólida para poder examinarlas y compararlas</w:t>
      </w:r>
      <w:r w:rsidR="005426F1" w:rsidRPr="00B537A9">
        <w:rPr>
          <w:bCs/>
          <w:szCs w:val="24"/>
          <w:lang w:val="es-ES"/>
        </w:rPr>
        <w:t xml:space="preserve"> en forma objetiva</w:t>
      </w:r>
      <w:r w:rsidRPr="00B537A9">
        <w:rPr>
          <w:bCs/>
          <w:szCs w:val="24"/>
          <w:lang w:val="es-ES"/>
        </w:rPr>
        <w:t xml:space="preserve">. El </w:t>
      </w:r>
      <w:r w:rsidR="00DD3811" w:rsidRPr="00B537A9">
        <w:rPr>
          <w:bCs/>
          <w:szCs w:val="24"/>
          <w:lang w:val="es-ES"/>
        </w:rPr>
        <w:t>D</w:t>
      </w:r>
      <w:r w:rsidRPr="00B537A9">
        <w:rPr>
          <w:bCs/>
          <w:szCs w:val="24"/>
          <w:lang w:val="es-ES"/>
        </w:rPr>
        <w:t xml:space="preserve">ocumento </w:t>
      </w:r>
      <w:r w:rsidR="00DD3811" w:rsidRPr="00B537A9">
        <w:rPr>
          <w:bCs/>
          <w:szCs w:val="24"/>
          <w:lang w:val="es-ES"/>
        </w:rPr>
        <w:t xml:space="preserve">de Licitación </w:t>
      </w:r>
      <w:r w:rsidR="005426F1" w:rsidRPr="00B537A9">
        <w:rPr>
          <w:bCs/>
          <w:szCs w:val="24"/>
          <w:lang w:val="es-ES"/>
        </w:rPr>
        <w:t>emplea</w:t>
      </w:r>
      <w:r w:rsidRPr="00B537A9">
        <w:rPr>
          <w:bCs/>
          <w:szCs w:val="24"/>
          <w:lang w:val="es-ES"/>
        </w:rPr>
        <w:t xml:space="preserve"> la posibilidad de solicitar y considerar alternativas por si existieran partes de las obras que sí pueden ser sujetas de formas diferentes de diseño y ejecución.</w:t>
      </w:r>
    </w:p>
    <w:p w14:paraId="4DB6EA69" w14:textId="77777777" w:rsidR="00BE5E9D" w:rsidRPr="00B537A9" w:rsidRDefault="00BE5E9D" w:rsidP="00BE5E9D">
      <w:pPr>
        <w:rPr>
          <w:bCs/>
          <w:szCs w:val="24"/>
          <w:lang w:val="es-ES"/>
        </w:rPr>
      </w:pPr>
    </w:p>
    <w:p w14:paraId="09E9A8D3" w14:textId="1669BB3D" w:rsidR="00BE5E9D" w:rsidRPr="00B537A9" w:rsidRDefault="005426F1" w:rsidP="004D35C0">
      <w:pPr>
        <w:numPr>
          <w:ilvl w:val="0"/>
          <w:numId w:val="13"/>
        </w:numPr>
        <w:ind w:left="567" w:hanging="567"/>
        <w:rPr>
          <w:bCs/>
          <w:szCs w:val="24"/>
          <w:lang w:val="es-ES"/>
        </w:rPr>
      </w:pPr>
      <w:r w:rsidRPr="00B537A9">
        <w:rPr>
          <w:bCs/>
          <w:szCs w:val="24"/>
          <w:lang w:val="es-ES"/>
        </w:rPr>
        <w:t xml:space="preserve">Cuando existen condiciones que recomiendan considerar alternativas a los requisitos o parte de los requisitos, por ejemplo, cuando el Contratante y sus consultores conocen de antemano que existen soluciones alternativas interesantes, que no han podido desarrollar en el diseño conceptual o en las partes del diseño que no han completado antes del llamado a licitación, en </w:t>
      </w:r>
      <w:r w:rsidR="00BE5E9D" w:rsidRPr="00B537A9">
        <w:rPr>
          <w:bCs/>
          <w:szCs w:val="24"/>
          <w:lang w:val="es-ES"/>
        </w:rPr>
        <w:t>tal caso s</w:t>
      </w:r>
      <w:r w:rsidRPr="00B537A9">
        <w:rPr>
          <w:bCs/>
          <w:szCs w:val="24"/>
          <w:lang w:val="es-ES"/>
        </w:rPr>
        <w:t>uele emplearse una de las</w:t>
      </w:r>
      <w:r w:rsidR="00BE5E9D" w:rsidRPr="00B537A9">
        <w:rPr>
          <w:bCs/>
          <w:szCs w:val="24"/>
          <w:lang w:val="es-ES"/>
        </w:rPr>
        <w:t xml:space="preserve"> tres opciones </w:t>
      </w:r>
      <w:r w:rsidRPr="00B537A9">
        <w:rPr>
          <w:bCs/>
          <w:szCs w:val="24"/>
          <w:lang w:val="es-ES"/>
        </w:rPr>
        <w:t>para la consideración de alternativas</w:t>
      </w:r>
      <w:r w:rsidR="00BE5E9D" w:rsidRPr="00B537A9">
        <w:rPr>
          <w:bCs/>
          <w:szCs w:val="24"/>
          <w:lang w:val="es-ES"/>
        </w:rPr>
        <w:t xml:space="preserve">: </w:t>
      </w:r>
    </w:p>
    <w:p w14:paraId="1F0195C6" w14:textId="77777777" w:rsidR="00BE5E9D" w:rsidRPr="00B537A9" w:rsidRDefault="00BE5E9D" w:rsidP="00BE5E9D">
      <w:pPr>
        <w:rPr>
          <w:bCs/>
          <w:szCs w:val="24"/>
          <w:lang w:val="es-ES"/>
        </w:rPr>
      </w:pPr>
    </w:p>
    <w:p w14:paraId="64FAAC0B" w14:textId="0150CF84" w:rsidR="00BE5E9D" w:rsidRPr="00B537A9" w:rsidRDefault="00BE5E9D" w:rsidP="004D35C0">
      <w:pPr>
        <w:pStyle w:val="ListParagraph"/>
        <w:numPr>
          <w:ilvl w:val="0"/>
          <w:numId w:val="49"/>
        </w:numPr>
        <w:ind w:left="927"/>
        <w:rPr>
          <w:bCs/>
          <w:lang w:val="es-ES"/>
        </w:rPr>
      </w:pPr>
      <w:r w:rsidRPr="00B537A9">
        <w:rPr>
          <w:bCs/>
          <w:lang w:val="es-ES"/>
        </w:rPr>
        <w:t>comparar todas las ofertas alternativas en igualdad de condiciones y por su propio mérito junto con las ofertas básicas al diseño conceptual del Contratante;</w:t>
      </w:r>
    </w:p>
    <w:p w14:paraId="1435AD15" w14:textId="77777777" w:rsidR="00BE5E9D" w:rsidRPr="00B537A9" w:rsidRDefault="00BE5E9D" w:rsidP="00DD3811">
      <w:pPr>
        <w:ind w:left="207"/>
        <w:rPr>
          <w:bCs/>
          <w:szCs w:val="24"/>
          <w:lang w:val="es-ES"/>
        </w:rPr>
      </w:pPr>
    </w:p>
    <w:p w14:paraId="6A3DC5F6" w14:textId="13390CF9" w:rsidR="00BE5E9D" w:rsidRPr="00B537A9" w:rsidRDefault="00BE5E9D" w:rsidP="004D35C0">
      <w:pPr>
        <w:pStyle w:val="ListParagraph"/>
        <w:numPr>
          <w:ilvl w:val="0"/>
          <w:numId w:val="49"/>
        </w:numPr>
        <w:ind w:left="927"/>
        <w:rPr>
          <w:bCs/>
          <w:lang w:val="es-ES"/>
        </w:rPr>
      </w:pPr>
      <w:r w:rsidRPr="00B537A9">
        <w:rPr>
          <w:bCs/>
          <w:lang w:val="es-ES"/>
        </w:rPr>
        <w:t xml:space="preserve">examinar solamente la oferta </w:t>
      </w:r>
      <w:r w:rsidR="00DD3811" w:rsidRPr="00B537A9">
        <w:rPr>
          <w:bCs/>
          <w:lang w:val="es-ES"/>
        </w:rPr>
        <w:t>alternativa</w:t>
      </w:r>
      <w:r w:rsidRPr="00B537A9">
        <w:rPr>
          <w:bCs/>
          <w:lang w:val="es-ES"/>
        </w:rPr>
        <w:t xml:space="preserve"> del Oferente vencedor;</w:t>
      </w:r>
    </w:p>
    <w:p w14:paraId="3600C203" w14:textId="77777777" w:rsidR="00BE5E9D" w:rsidRPr="00B537A9" w:rsidRDefault="00BE5E9D" w:rsidP="00DD3811">
      <w:pPr>
        <w:ind w:left="207"/>
        <w:rPr>
          <w:bCs/>
          <w:szCs w:val="24"/>
          <w:lang w:val="es-ES"/>
        </w:rPr>
      </w:pPr>
    </w:p>
    <w:p w14:paraId="1D923974" w14:textId="36CEC2BD" w:rsidR="00BE5E9D" w:rsidRPr="00B537A9" w:rsidRDefault="00BE5E9D" w:rsidP="004D35C0">
      <w:pPr>
        <w:pStyle w:val="ListParagraph"/>
        <w:numPr>
          <w:ilvl w:val="0"/>
          <w:numId w:val="49"/>
        </w:numPr>
        <w:ind w:left="927"/>
        <w:rPr>
          <w:bCs/>
          <w:lang w:val="es-ES"/>
        </w:rPr>
      </w:pPr>
      <w:r w:rsidRPr="00B537A9">
        <w:rPr>
          <w:bCs/>
          <w:lang w:val="es-ES"/>
        </w:rPr>
        <w:t xml:space="preserve">establecer una metodología que permita considerar admisibilidad de las ofertas técnicas y compararlas con las ofertas básicas al diseño conceptual del Contratante. En este caso, la metodología debe ser claramente desarrollada en esta sección. </w:t>
      </w:r>
    </w:p>
    <w:p w14:paraId="527B0DE2" w14:textId="77777777" w:rsidR="005426F1" w:rsidRPr="00B537A9" w:rsidRDefault="005426F1" w:rsidP="005426F1">
      <w:pPr>
        <w:ind w:left="567"/>
        <w:rPr>
          <w:bCs/>
          <w:lang w:val="es-ES"/>
        </w:rPr>
      </w:pPr>
    </w:p>
    <w:p w14:paraId="06E38504" w14:textId="173DA1CD" w:rsidR="00BE5E9D" w:rsidRPr="00B537A9" w:rsidRDefault="00DD3811" w:rsidP="004D35C0">
      <w:pPr>
        <w:numPr>
          <w:ilvl w:val="0"/>
          <w:numId w:val="13"/>
        </w:numPr>
        <w:ind w:left="567" w:hanging="567"/>
        <w:rPr>
          <w:bCs/>
          <w:szCs w:val="24"/>
          <w:lang w:val="es-ES"/>
        </w:rPr>
      </w:pPr>
      <w:r w:rsidRPr="00B537A9">
        <w:rPr>
          <w:bCs/>
          <w:szCs w:val="24"/>
          <w:lang w:val="es-ES"/>
        </w:rPr>
        <w:t xml:space="preserve">La </w:t>
      </w:r>
      <w:r w:rsidR="005426F1" w:rsidRPr="00B537A9">
        <w:rPr>
          <w:bCs/>
          <w:szCs w:val="24"/>
          <w:lang w:val="es-ES"/>
        </w:rPr>
        <w:t xml:space="preserve">primera opción requiere un </w:t>
      </w:r>
      <w:r w:rsidRPr="00B537A9">
        <w:rPr>
          <w:bCs/>
          <w:szCs w:val="24"/>
          <w:lang w:val="es-ES"/>
        </w:rPr>
        <w:t>grado de madurez</w:t>
      </w:r>
      <w:r w:rsidR="005426F1" w:rsidRPr="00B537A9">
        <w:rPr>
          <w:bCs/>
          <w:szCs w:val="24"/>
          <w:lang w:val="es-ES"/>
        </w:rPr>
        <w:t xml:space="preserve"> y conocimiento</w:t>
      </w:r>
      <w:r w:rsidRPr="00B537A9">
        <w:rPr>
          <w:bCs/>
          <w:szCs w:val="24"/>
          <w:lang w:val="es-ES"/>
        </w:rPr>
        <w:t xml:space="preserve"> del comité evaluador muy elevado</w:t>
      </w:r>
      <w:r w:rsidR="005426F1" w:rsidRPr="00B537A9">
        <w:rPr>
          <w:bCs/>
          <w:szCs w:val="24"/>
          <w:lang w:val="es-ES"/>
        </w:rPr>
        <w:t>s</w:t>
      </w:r>
      <w:r w:rsidRPr="00B537A9">
        <w:rPr>
          <w:bCs/>
          <w:szCs w:val="24"/>
          <w:lang w:val="es-ES"/>
        </w:rPr>
        <w:t xml:space="preserve"> porque los miembros tienen que tener la capacidad profesional para objetivamente descubrir y señalar los aspectos relevantes de las soluciones diferentes al diseño conceptual del Contratante. Algunas propuestas alternativas de diseño o métodos de trabajo o premisas de diseño son técnicamente superiores y agregan valor al diseño conceptual o respecto a otras ofertas básicas y alternativas </w:t>
      </w:r>
      <w:r w:rsidR="005426F1" w:rsidRPr="00B537A9">
        <w:rPr>
          <w:bCs/>
          <w:szCs w:val="24"/>
          <w:lang w:val="es-ES"/>
        </w:rPr>
        <w:t xml:space="preserve">y deberían obtener un mayor puntaje en la evaluación técnica que las Ofertas respecto a aquellas otras Ofertas que simplemente confirman los requerimientos y especificaciones mínimas del Contratante. </w:t>
      </w:r>
    </w:p>
    <w:p w14:paraId="67E76287" w14:textId="77777777" w:rsidR="00DD3811" w:rsidRPr="00B537A9" w:rsidRDefault="00DD3811" w:rsidP="00DD3811">
      <w:pPr>
        <w:rPr>
          <w:bCs/>
          <w:szCs w:val="24"/>
          <w:lang w:val="es-ES"/>
        </w:rPr>
      </w:pPr>
    </w:p>
    <w:p w14:paraId="69C0FCC8" w14:textId="4DA116F4" w:rsidR="00DD3811" w:rsidRPr="00B537A9" w:rsidRDefault="00DD3811" w:rsidP="004D35C0">
      <w:pPr>
        <w:numPr>
          <w:ilvl w:val="0"/>
          <w:numId w:val="13"/>
        </w:numPr>
        <w:ind w:left="567" w:hanging="567"/>
        <w:rPr>
          <w:bCs/>
          <w:szCs w:val="24"/>
          <w:lang w:val="es-ES"/>
        </w:rPr>
      </w:pPr>
      <w:r w:rsidRPr="00B537A9">
        <w:rPr>
          <w:bCs/>
          <w:szCs w:val="24"/>
          <w:lang w:val="es-ES"/>
        </w:rPr>
        <w:t xml:space="preserve">La segunda opción </w:t>
      </w:r>
      <w:r w:rsidR="005426F1" w:rsidRPr="00B537A9">
        <w:rPr>
          <w:bCs/>
          <w:szCs w:val="24"/>
          <w:lang w:val="es-ES"/>
        </w:rPr>
        <w:t xml:space="preserve">que examina la alternativa únicamente del Oferente seleccionado </w:t>
      </w:r>
      <w:r w:rsidRPr="00B537A9">
        <w:rPr>
          <w:bCs/>
          <w:szCs w:val="24"/>
          <w:lang w:val="es-ES"/>
        </w:rPr>
        <w:t>es la forma tradicional de simplificar la consideración de la Oferta alternativa, si la tiene</w:t>
      </w:r>
      <w:r w:rsidR="005426F1" w:rsidRPr="00B537A9">
        <w:rPr>
          <w:bCs/>
          <w:szCs w:val="24"/>
          <w:lang w:val="es-ES"/>
        </w:rPr>
        <w:t>, del vencedor o la Oferta Más C</w:t>
      </w:r>
      <w:r w:rsidRPr="00B537A9">
        <w:rPr>
          <w:bCs/>
          <w:szCs w:val="24"/>
          <w:lang w:val="es-ES"/>
        </w:rPr>
        <w:t xml:space="preserve">onveniente del proceso. Tiene la desventaja de que ofrece poco estímulo a los </w:t>
      </w:r>
      <w:r w:rsidR="005426F1" w:rsidRPr="00B537A9">
        <w:rPr>
          <w:bCs/>
          <w:szCs w:val="24"/>
          <w:lang w:val="es-ES"/>
        </w:rPr>
        <w:t>Oferentes</w:t>
      </w:r>
      <w:r w:rsidRPr="00B537A9">
        <w:rPr>
          <w:bCs/>
          <w:szCs w:val="24"/>
          <w:lang w:val="es-ES"/>
        </w:rPr>
        <w:t xml:space="preserve"> de </w:t>
      </w:r>
      <w:r w:rsidR="005426F1" w:rsidRPr="00B537A9">
        <w:rPr>
          <w:bCs/>
          <w:szCs w:val="24"/>
          <w:lang w:val="es-ES"/>
        </w:rPr>
        <w:t xml:space="preserve">invertir tiempo y recursos en </w:t>
      </w:r>
      <w:r w:rsidRPr="00B537A9">
        <w:rPr>
          <w:bCs/>
          <w:szCs w:val="24"/>
          <w:lang w:val="es-ES"/>
        </w:rPr>
        <w:t xml:space="preserve">preparar ofertas alternativas porque se reduce la probabilidad de que </w:t>
      </w:r>
      <w:r w:rsidR="005426F1" w:rsidRPr="00B537A9">
        <w:rPr>
          <w:bCs/>
          <w:szCs w:val="24"/>
          <w:lang w:val="es-ES"/>
        </w:rPr>
        <w:t xml:space="preserve">su alternativa de mejor calidad </w:t>
      </w:r>
      <w:r w:rsidRPr="00B537A9">
        <w:rPr>
          <w:bCs/>
          <w:szCs w:val="24"/>
          <w:lang w:val="es-ES"/>
        </w:rPr>
        <w:t>sea examinada y apreciada.</w:t>
      </w:r>
    </w:p>
    <w:p w14:paraId="5D4C0A36" w14:textId="77777777" w:rsidR="00DD3811" w:rsidRPr="00B537A9" w:rsidRDefault="00DD3811" w:rsidP="00DD3811">
      <w:pPr>
        <w:rPr>
          <w:bCs/>
          <w:szCs w:val="24"/>
          <w:lang w:val="es-ES"/>
        </w:rPr>
      </w:pPr>
    </w:p>
    <w:p w14:paraId="5D5E3777" w14:textId="10FC82F7" w:rsidR="00DD3811" w:rsidRPr="00B537A9" w:rsidRDefault="005426F1" w:rsidP="004D35C0">
      <w:pPr>
        <w:numPr>
          <w:ilvl w:val="0"/>
          <w:numId w:val="13"/>
        </w:numPr>
        <w:ind w:left="567" w:hanging="567"/>
        <w:rPr>
          <w:bCs/>
          <w:szCs w:val="24"/>
          <w:lang w:val="es-ES"/>
        </w:rPr>
      </w:pPr>
      <w:r w:rsidRPr="00B537A9">
        <w:rPr>
          <w:bCs/>
          <w:szCs w:val="24"/>
          <w:lang w:val="es-ES"/>
        </w:rPr>
        <w:t>La tercera opción obliga al C</w:t>
      </w:r>
      <w:r w:rsidR="00DD3811" w:rsidRPr="00B537A9">
        <w:rPr>
          <w:bCs/>
          <w:szCs w:val="24"/>
          <w:lang w:val="es-ES"/>
        </w:rPr>
        <w:t xml:space="preserve">ontratante a predefinir las partes del diseño y de las obras que pueden ser sujetas de alternativas y, además, </w:t>
      </w:r>
      <w:r w:rsidRPr="00B537A9">
        <w:rPr>
          <w:bCs/>
          <w:szCs w:val="24"/>
          <w:lang w:val="es-ES"/>
        </w:rPr>
        <w:t xml:space="preserve">debe </w:t>
      </w:r>
      <w:r w:rsidR="00DD3811" w:rsidRPr="00B537A9">
        <w:rPr>
          <w:bCs/>
          <w:szCs w:val="24"/>
          <w:lang w:val="es-ES"/>
        </w:rPr>
        <w:t xml:space="preserve">elaborar una metodología que permita comparar las variaciones sin consideración del precio, lo cual requiere capacidades </w:t>
      </w:r>
      <w:r w:rsidRPr="00B537A9">
        <w:rPr>
          <w:bCs/>
          <w:szCs w:val="24"/>
          <w:lang w:val="es-ES"/>
        </w:rPr>
        <w:t xml:space="preserve">del comité evaluador </w:t>
      </w:r>
      <w:r w:rsidR="00DD3811" w:rsidRPr="00B537A9">
        <w:rPr>
          <w:bCs/>
          <w:szCs w:val="24"/>
          <w:lang w:val="es-ES"/>
        </w:rPr>
        <w:t xml:space="preserve">semejantes a las descritas bajo la opción primera atrás. </w:t>
      </w:r>
    </w:p>
    <w:p w14:paraId="0282CA84" w14:textId="77777777" w:rsidR="00DD3811" w:rsidRPr="00B537A9" w:rsidRDefault="00DD3811" w:rsidP="00BE5E9D">
      <w:pPr>
        <w:rPr>
          <w:bCs/>
          <w:szCs w:val="24"/>
          <w:lang w:val="es-ES"/>
        </w:rPr>
      </w:pPr>
    </w:p>
    <w:p w14:paraId="2286FC5A" w14:textId="21862CCB" w:rsidR="00BE5E9D" w:rsidRPr="00B537A9" w:rsidRDefault="00BE5E9D" w:rsidP="004D35C0">
      <w:pPr>
        <w:numPr>
          <w:ilvl w:val="0"/>
          <w:numId w:val="13"/>
        </w:numPr>
        <w:ind w:left="567" w:hanging="567"/>
        <w:rPr>
          <w:bCs/>
          <w:szCs w:val="24"/>
          <w:lang w:val="es-ES"/>
        </w:rPr>
      </w:pPr>
      <w:r w:rsidRPr="00B537A9">
        <w:rPr>
          <w:bCs/>
          <w:szCs w:val="24"/>
          <w:u w:val="single"/>
          <w:lang w:val="es-ES"/>
        </w:rPr>
        <w:lastRenderedPageBreak/>
        <w:t>Evaluación de aspectos que pueden ser convertidos a términos monetarios</w:t>
      </w:r>
      <w:r w:rsidRPr="00B537A9">
        <w:rPr>
          <w:bCs/>
          <w:szCs w:val="24"/>
          <w:lang w:val="es-ES"/>
        </w:rPr>
        <w:t xml:space="preserve">: el Documento Licitación permite incluir metodologías y formas de valorar monetariamente aspectos relacionados con la eficiencia y desempeño de las instalaciones y las obras.  Estos factores son generalmente complejos y deben ser preparados por especialistas técnicos y simulados antes de ser colocados en el criterio de evaluación. </w:t>
      </w:r>
    </w:p>
    <w:p w14:paraId="76425F00" w14:textId="77777777" w:rsidR="00BE5E9D" w:rsidRPr="00B537A9" w:rsidRDefault="00BE5E9D" w:rsidP="00BE5E9D">
      <w:pPr>
        <w:rPr>
          <w:bCs/>
          <w:szCs w:val="24"/>
          <w:lang w:val="es-ES"/>
        </w:rPr>
      </w:pPr>
    </w:p>
    <w:p w14:paraId="7750E552" w14:textId="77777777" w:rsidR="005426F1" w:rsidRPr="00B537A9" w:rsidRDefault="00BE5E9D" w:rsidP="004D35C0">
      <w:pPr>
        <w:numPr>
          <w:ilvl w:val="0"/>
          <w:numId w:val="13"/>
        </w:numPr>
        <w:ind w:left="567" w:hanging="567"/>
        <w:rPr>
          <w:bCs/>
          <w:szCs w:val="24"/>
          <w:lang w:val="es-ES"/>
        </w:rPr>
      </w:pPr>
      <w:r w:rsidRPr="00B537A9">
        <w:rPr>
          <w:bCs/>
          <w:szCs w:val="24"/>
          <w:u w:val="single"/>
          <w:lang w:val="es-ES"/>
        </w:rPr>
        <w:t>Otros criterios</w:t>
      </w:r>
      <w:r w:rsidRPr="00B537A9">
        <w:rPr>
          <w:bCs/>
          <w:szCs w:val="24"/>
          <w:lang w:val="es-ES"/>
        </w:rPr>
        <w:t xml:space="preserve">; incluyen la consideración y valoración </w:t>
      </w:r>
      <w:r w:rsidR="005426F1" w:rsidRPr="00B537A9">
        <w:rPr>
          <w:bCs/>
          <w:szCs w:val="24"/>
          <w:lang w:val="es-ES"/>
        </w:rPr>
        <w:t xml:space="preserve">de los </w:t>
      </w:r>
      <w:r w:rsidRPr="00B537A9">
        <w:rPr>
          <w:bCs/>
          <w:szCs w:val="24"/>
          <w:lang w:val="es-ES"/>
        </w:rPr>
        <w:t xml:space="preserve">tiempos de entrega, costos de operación y otros elementos que deben ser utilizados con cautela porque las ofertas </w:t>
      </w:r>
      <w:r w:rsidR="005426F1" w:rsidRPr="00B537A9">
        <w:rPr>
          <w:bCs/>
          <w:szCs w:val="24"/>
          <w:lang w:val="es-ES"/>
        </w:rPr>
        <w:t xml:space="preserve">son realizadas sobre la base de </w:t>
      </w:r>
      <w:r w:rsidRPr="00B537A9">
        <w:rPr>
          <w:bCs/>
          <w:szCs w:val="24"/>
          <w:lang w:val="es-ES"/>
        </w:rPr>
        <w:t xml:space="preserve">diseños preliminares e informaciones que pueden ser modificadas en el diseño final, por lo que cualquier valoración que se realice al momento de recibir las propuestas y compararlas puede ser prematuro o </w:t>
      </w:r>
      <w:r w:rsidR="005426F1" w:rsidRPr="00B537A9">
        <w:rPr>
          <w:bCs/>
          <w:szCs w:val="24"/>
          <w:lang w:val="es-ES"/>
        </w:rPr>
        <w:t xml:space="preserve">una implementación diferente puede </w:t>
      </w:r>
      <w:r w:rsidRPr="00B537A9">
        <w:rPr>
          <w:bCs/>
          <w:szCs w:val="24"/>
          <w:lang w:val="es-ES"/>
        </w:rPr>
        <w:t>reducir los beneficios otorgados durante la evaluación</w:t>
      </w:r>
      <w:r w:rsidR="005426F1" w:rsidRPr="00B537A9">
        <w:rPr>
          <w:bCs/>
          <w:szCs w:val="24"/>
          <w:lang w:val="es-ES"/>
        </w:rPr>
        <w:t xml:space="preserve"> desvirtuando la selección de la Oferta Más Ventajosa.</w:t>
      </w:r>
    </w:p>
    <w:p w14:paraId="33D335EA" w14:textId="757A651C" w:rsidR="00627854" w:rsidRPr="00B537A9" w:rsidRDefault="005426F1" w:rsidP="005426F1">
      <w:pPr>
        <w:rPr>
          <w:bCs/>
          <w:szCs w:val="24"/>
          <w:lang w:val="es-ES"/>
        </w:rPr>
      </w:pPr>
      <w:r w:rsidRPr="00B537A9">
        <w:rPr>
          <w:bCs/>
          <w:szCs w:val="24"/>
          <w:lang w:val="es-ES"/>
        </w:rPr>
        <w:t xml:space="preserve"> </w:t>
      </w:r>
    </w:p>
    <w:p w14:paraId="48C823FB" w14:textId="3B4941B6" w:rsidR="00627854" w:rsidRPr="00B537A9" w:rsidRDefault="00627854" w:rsidP="004D35C0">
      <w:pPr>
        <w:numPr>
          <w:ilvl w:val="0"/>
          <w:numId w:val="13"/>
        </w:numPr>
        <w:ind w:left="567" w:hanging="567"/>
        <w:rPr>
          <w:bCs/>
          <w:szCs w:val="24"/>
          <w:lang w:val="es-ES"/>
        </w:rPr>
      </w:pPr>
      <w:r w:rsidRPr="00B537A9">
        <w:rPr>
          <w:bCs/>
          <w:szCs w:val="24"/>
          <w:lang w:val="es-ES"/>
        </w:rPr>
        <w:t xml:space="preserve">De usarse diferentes calendarios de terminación en la comparación de Ofertas, deberá especificarse el método para evaluar las alternativas de los Oferentes como un monto específico por cada semana de demora a partir de una fecha de terminación especificada estándar o mínima relacionada con la pérdida de beneficios para el Contratante. El monto no deberá ser mayor al que se señala en los datos contractuales para indemnización por demoras. </w:t>
      </w:r>
    </w:p>
    <w:p w14:paraId="7AFFF4A4" w14:textId="77777777" w:rsidR="00BE5E9D" w:rsidRPr="00B537A9" w:rsidRDefault="00BE5E9D">
      <w:pPr>
        <w:jc w:val="left"/>
        <w:rPr>
          <w:b/>
          <w:sz w:val="40"/>
          <w:lang w:val="es-ES"/>
        </w:rPr>
      </w:pPr>
      <w:r w:rsidRPr="00B537A9">
        <w:br w:type="page"/>
      </w:r>
    </w:p>
    <w:p w14:paraId="6675CF52" w14:textId="7E04034F" w:rsidR="001A2C55" w:rsidRPr="00B537A9" w:rsidRDefault="009138BD" w:rsidP="00BE5E9D">
      <w:pPr>
        <w:pStyle w:val="Heading2"/>
        <w:ind w:left="0" w:firstLine="0"/>
      </w:pPr>
      <w:bookmarkStart w:id="20" w:name="_Toc497917829"/>
      <w:r w:rsidRPr="00B537A9">
        <w:lastRenderedPageBreak/>
        <w:t xml:space="preserve">Sección IV. </w:t>
      </w:r>
      <w:r w:rsidR="001A2C55" w:rsidRPr="00B537A9">
        <w:t>Países Elegibles</w:t>
      </w:r>
      <w:bookmarkEnd w:id="20"/>
    </w:p>
    <w:p w14:paraId="509F7AF8" w14:textId="77777777" w:rsidR="001A2C55" w:rsidRPr="00B537A9" w:rsidRDefault="001A2C55" w:rsidP="001A2C55"/>
    <w:p w14:paraId="113D5CE7" w14:textId="5BB1D77B" w:rsidR="001A2C55" w:rsidRPr="00B537A9" w:rsidRDefault="001A2C55" w:rsidP="004D35C0">
      <w:pPr>
        <w:numPr>
          <w:ilvl w:val="0"/>
          <w:numId w:val="14"/>
        </w:numPr>
      </w:pPr>
      <w:r w:rsidRPr="00B537A9">
        <w:t xml:space="preserve">Esta Sección no se debe modificar y en ella se precisan las nacionalidades y territorios que son elegibles para la fuente de financiamiento del Banco o administrada por </w:t>
      </w:r>
      <w:r w:rsidR="00821D7A" w:rsidRPr="00B537A9">
        <w:t>el Banco</w:t>
      </w:r>
      <w:r w:rsidRPr="00B537A9">
        <w:t>.  El Banco modificará esta Sección c</w:t>
      </w:r>
      <w:r w:rsidR="00F16FBE" w:rsidRPr="00B537A9">
        <w:t>uando</w:t>
      </w:r>
      <w:r w:rsidRPr="00B537A9">
        <w:t xml:space="preserve"> corresponda</w:t>
      </w:r>
      <w:r w:rsidR="00F16FBE" w:rsidRPr="00B537A9">
        <w:t xml:space="preserve"> y la mantendrá actualizada</w:t>
      </w:r>
      <w:r w:rsidRPr="00B537A9">
        <w:t>.</w:t>
      </w:r>
    </w:p>
    <w:p w14:paraId="7A21D777" w14:textId="77777777" w:rsidR="001A2C55" w:rsidRPr="00B537A9" w:rsidRDefault="001A2C55" w:rsidP="001A2C55">
      <w:pPr>
        <w:ind w:left="360"/>
      </w:pPr>
    </w:p>
    <w:p w14:paraId="6FCB0D18" w14:textId="77777777" w:rsidR="00DD3811" w:rsidRPr="00B537A9" w:rsidRDefault="001A2C55" w:rsidP="004D35C0">
      <w:pPr>
        <w:numPr>
          <w:ilvl w:val="0"/>
          <w:numId w:val="14"/>
        </w:numPr>
      </w:pPr>
      <w:r w:rsidRPr="00B537A9">
        <w:t xml:space="preserve">A diferencia de otros documentos estándar del Banco, en este documento la Sección de Países Elegibles se coloca </w:t>
      </w:r>
      <w:r w:rsidR="00F16FBE" w:rsidRPr="00B537A9">
        <w:t xml:space="preserve">como </w:t>
      </w:r>
      <w:r w:rsidRPr="00B537A9">
        <w:t xml:space="preserve">Sección IV y no en la Sección VI del Documento de Licitación a efecto de acomodar grupos de secciones en Volúmenes del Documento. </w:t>
      </w:r>
    </w:p>
    <w:p w14:paraId="45BCDFDD" w14:textId="77777777" w:rsidR="00DD3811" w:rsidRPr="00B537A9" w:rsidRDefault="00DD3811" w:rsidP="00DD3811">
      <w:pPr>
        <w:ind w:left="360"/>
      </w:pPr>
    </w:p>
    <w:p w14:paraId="7F53F05B" w14:textId="3F78E67E" w:rsidR="001A2C55" w:rsidRPr="00B537A9" w:rsidRDefault="00F16FBE" w:rsidP="004D35C0">
      <w:pPr>
        <w:numPr>
          <w:ilvl w:val="0"/>
          <w:numId w:val="14"/>
        </w:numPr>
      </w:pPr>
      <w:r w:rsidRPr="00B537A9">
        <w:t xml:space="preserve">En ocasiones, </w:t>
      </w:r>
      <w:r w:rsidR="001A2C55" w:rsidRPr="00B537A9">
        <w:t xml:space="preserve">el tamaño de las Especificaciones Técnicas, o los </w:t>
      </w:r>
      <w:r w:rsidR="00D87AE6" w:rsidRPr="00B537A9">
        <w:t>Requisitos del Contratante</w:t>
      </w:r>
      <w:r w:rsidR="001A2C55" w:rsidRPr="00B537A9">
        <w:t xml:space="preserve"> o los Formularios de Licitación son </w:t>
      </w:r>
      <w:r w:rsidRPr="00B537A9">
        <w:t>muy extensos</w:t>
      </w:r>
      <w:r w:rsidR="001A2C55" w:rsidRPr="00B537A9">
        <w:t xml:space="preserve"> y los Contratantes deben dividir el documento en partes o Volúmenes</w:t>
      </w:r>
      <w:r w:rsidRPr="00B537A9">
        <w:t xml:space="preserve"> para acomodar el contenido</w:t>
      </w:r>
      <w:r w:rsidR="001A2C55" w:rsidRPr="00B537A9">
        <w:t xml:space="preserve">. </w:t>
      </w:r>
      <w:r w:rsidRPr="00B537A9">
        <w:t xml:space="preserve"> </w:t>
      </w:r>
      <w:r w:rsidR="001A2C55" w:rsidRPr="00B537A9">
        <w:t xml:space="preserve">Reubicar la Sección de Países Elegibles cerca de las IAO, DDL y Criterios de Evaluación y Calificación permite separar </w:t>
      </w:r>
      <w:r w:rsidR="00DD3811" w:rsidRPr="00B537A9">
        <w:t xml:space="preserve">en forma más balanceada o </w:t>
      </w:r>
      <w:r w:rsidR="001A2C55" w:rsidRPr="00B537A9">
        <w:t xml:space="preserve">mejor los </w:t>
      </w:r>
      <w:r w:rsidR="00DD3811" w:rsidRPr="00B537A9">
        <w:t xml:space="preserve">distintos </w:t>
      </w:r>
      <w:r w:rsidR="001A2C55" w:rsidRPr="00B537A9">
        <w:t>volúmenes.</w:t>
      </w:r>
    </w:p>
    <w:p w14:paraId="5238C446" w14:textId="77777777" w:rsidR="001A2C55" w:rsidRPr="00B537A9" w:rsidRDefault="001A2C55" w:rsidP="001A2C55"/>
    <w:p w14:paraId="66CE9CF3" w14:textId="77777777" w:rsidR="001A2C55" w:rsidRPr="00B537A9" w:rsidRDefault="001A2C55" w:rsidP="001A2C55"/>
    <w:p w14:paraId="1F680938" w14:textId="67A831A7" w:rsidR="00183218" w:rsidRPr="00B537A9" w:rsidRDefault="001A2C55" w:rsidP="004D35C0">
      <w:pPr>
        <w:pStyle w:val="Heading2"/>
        <w:numPr>
          <w:ilvl w:val="0"/>
          <w:numId w:val="11"/>
        </w:numPr>
      </w:pPr>
      <w:r w:rsidRPr="00B537A9">
        <w:br w:type="page"/>
      </w:r>
      <w:r w:rsidR="00C844F4" w:rsidRPr="00B537A9">
        <w:lastRenderedPageBreak/>
        <w:t xml:space="preserve"> </w:t>
      </w:r>
      <w:bookmarkStart w:id="21" w:name="_Toc497917830"/>
      <w:r w:rsidR="009138BD" w:rsidRPr="00B537A9">
        <w:t xml:space="preserve">Formularios de Licitación </w:t>
      </w:r>
      <w:bookmarkEnd w:id="21"/>
    </w:p>
    <w:p w14:paraId="37AB513E" w14:textId="77777777" w:rsidR="00984AD8" w:rsidRPr="00B537A9" w:rsidRDefault="00984AD8" w:rsidP="00984AD8">
      <w:pPr>
        <w:rPr>
          <w:lang w:val="es-ES"/>
        </w:rPr>
      </w:pPr>
    </w:p>
    <w:p w14:paraId="1F965CEB" w14:textId="77777777" w:rsidR="007A5D83" w:rsidRPr="00B537A9" w:rsidRDefault="007A5D83" w:rsidP="00984AD8">
      <w:pPr>
        <w:rPr>
          <w:lang w:val="es-ES"/>
        </w:rPr>
      </w:pPr>
    </w:p>
    <w:p w14:paraId="667763E2" w14:textId="339E319F" w:rsidR="007A5D83" w:rsidRPr="00B537A9" w:rsidRDefault="007A5D83" w:rsidP="00984AD8">
      <w:pPr>
        <w:rPr>
          <w:u w:val="single"/>
          <w:lang w:val="es-ES"/>
        </w:rPr>
      </w:pPr>
      <w:r w:rsidRPr="00B537A9">
        <w:rPr>
          <w:u w:val="single"/>
          <w:lang w:val="es-ES"/>
        </w:rPr>
        <w:t>Preámbulo</w:t>
      </w:r>
    </w:p>
    <w:p w14:paraId="6CA5E710" w14:textId="77777777" w:rsidR="007A5D83" w:rsidRPr="00B537A9" w:rsidRDefault="007A5D83" w:rsidP="00984AD8">
      <w:pPr>
        <w:rPr>
          <w:lang w:val="es-ES"/>
        </w:rPr>
      </w:pPr>
    </w:p>
    <w:p w14:paraId="49D2305E" w14:textId="1A29C55C" w:rsidR="007A5D83" w:rsidRPr="00B537A9" w:rsidRDefault="00984AD8"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t>Los formularios se dividen en formularios de la Oferta - Parte Técnica (que incluye un</w:t>
      </w:r>
      <w:r w:rsidR="007A5D83" w:rsidRPr="00B537A9">
        <w:rPr>
          <w:rFonts w:ascii="Times New Roman" w:hAnsi="Times New Roman"/>
          <w:lang w:val="es-ES"/>
        </w:rPr>
        <w:t>a</w:t>
      </w:r>
      <w:r w:rsidRPr="00B537A9">
        <w:rPr>
          <w:rFonts w:ascii="Times New Roman" w:hAnsi="Times New Roman"/>
          <w:lang w:val="es-ES"/>
        </w:rPr>
        <w:t xml:space="preserve"> Carta de Oferta - Técnica) y los formularios de la Oferta - </w:t>
      </w:r>
      <w:r w:rsidR="007A5D83" w:rsidRPr="00B537A9">
        <w:rPr>
          <w:rFonts w:ascii="Times New Roman" w:hAnsi="Times New Roman"/>
          <w:lang w:val="es-ES"/>
        </w:rPr>
        <w:t>P</w:t>
      </w:r>
      <w:r w:rsidRPr="00B537A9">
        <w:rPr>
          <w:rFonts w:ascii="Times New Roman" w:hAnsi="Times New Roman"/>
          <w:lang w:val="es-ES"/>
        </w:rPr>
        <w:t>arte Financiera</w:t>
      </w:r>
      <w:r w:rsidR="007A5D83" w:rsidRPr="00B537A9">
        <w:rPr>
          <w:rFonts w:ascii="Times New Roman" w:hAnsi="Times New Roman"/>
          <w:lang w:val="es-ES"/>
        </w:rPr>
        <w:t xml:space="preserve"> (que también tiene una Carta de Oferta - Parte Financiera).</w:t>
      </w:r>
      <w:r w:rsidRPr="00B537A9">
        <w:rPr>
          <w:rFonts w:ascii="Times New Roman" w:hAnsi="Times New Roman"/>
          <w:lang w:val="es-ES"/>
        </w:rPr>
        <w:t xml:space="preserve"> </w:t>
      </w:r>
    </w:p>
    <w:p w14:paraId="2DE68D2E" w14:textId="11B3AA57" w:rsidR="00984AD8" w:rsidRPr="00B537A9" w:rsidRDefault="00984AD8"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t>Varios de los formularios en ambas partes se encuentran en otros Documentos Estándar del Banco y se han colocado en este DEL inalterados con el fin de mantener la homogeneidad.</w:t>
      </w:r>
    </w:p>
    <w:p w14:paraId="6395C763" w14:textId="3A47CDC0" w:rsidR="007A5D83" w:rsidRPr="00B537A9" w:rsidRDefault="00984AD8"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t>Otros formularios</w:t>
      </w:r>
      <w:r w:rsidR="007A5D83" w:rsidRPr="00B537A9">
        <w:rPr>
          <w:rFonts w:ascii="Times New Roman" w:hAnsi="Times New Roman"/>
          <w:lang w:val="es-ES"/>
        </w:rPr>
        <w:t>, principalmente relacionados con la Oferta - Parte Técnica.</w:t>
      </w:r>
      <w:r w:rsidRPr="00B537A9">
        <w:rPr>
          <w:rFonts w:ascii="Times New Roman" w:hAnsi="Times New Roman"/>
          <w:lang w:val="es-ES"/>
        </w:rPr>
        <w:t xml:space="preserve"> fueron diseñados </w:t>
      </w:r>
      <w:r w:rsidR="007A5D83" w:rsidRPr="00B537A9">
        <w:rPr>
          <w:rFonts w:ascii="Times New Roman" w:hAnsi="Times New Roman"/>
          <w:lang w:val="es-ES"/>
        </w:rPr>
        <w:t xml:space="preserve">específicamente </w:t>
      </w:r>
      <w:r w:rsidRPr="00B537A9">
        <w:rPr>
          <w:rFonts w:ascii="Times New Roman" w:hAnsi="Times New Roman"/>
          <w:lang w:val="es-ES"/>
        </w:rPr>
        <w:t xml:space="preserve">para este tipo de contrato de diseño y construcción de obras civiles, principalmente para permitir la evaluación técnica en base a propuestas de os Oferentes en un m ismo formato y contenido. </w:t>
      </w:r>
    </w:p>
    <w:p w14:paraId="5F0F57B1" w14:textId="0B713966" w:rsidR="007A5D83" w:rsidRPr="00B537A9" w:rsidRDefault="007A5D83"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t xml:space="preserve">Reconociendo que no todos los formularios o no todas las líneas de los formularios aplican a todos los casos, el documento sugiere que el contratante indique con una "X" o indicando "SI" o "No" si solicita las informaciones y las declaraciones enunciadas en cada línea. Los formularios no sustituyen la descripción del Alcance de las Obras o las Especificaciones Técnicas incluidos en la Sección Requisitos del Contratante. Los formularios permiten a los Contratistas presentar las informaciones que el Contratante está interesado en examinar y calificar con puntaje técnico en la evaluación técnica de la Oferta - parte Técnica o valorar en la evaluación de la Parte Financiera. </w:t>
      </w:r>
    </w:p>
    <w:p w14:paraId="33110148" w14:textId="6AC90158" w:rsidR="007A5D83" w:rsidRPr="00B537A9" w:rsidRDefault="007A5D83"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t xml:space="preserve">La mayor parte de los formularios pueden ser utilizados como una lista de control </w:t>
      </w:r>
      <w:r w:rsidRPr="00B537A9">
        <w:rPr>
          <w:rFonts w:ascii="Times New Roman" w:hAnsi="Times New Roman"/>
          <w:i/>
          <w:lang w:val="es-ES"/>
        </w:rPr>
        <w:t>("check list")</w:t>
      </w:r>
      <w:r w:rsidRPr="00B537A9">
        <w:rPr>
          <w:rFonts w:ascii="Times New Roman" w:hAnsi="Times New Roman"/>
          <w:lang w:val="es-ES"/>
        </w:rPr>
        <w:t xml:space="preserve"> de los requisitos tanto por los Oferentes como por el Contratante. Como generalmente no se califica el diseño final de las obras, que es la primera actividad sustantiva del Contratista, los formularios advierten que se requiere formular estrategias, planes y metodologías para alcanzar los objetivos de diseño y ejecución de las obras. Los Contratistas deberán demostrar con sus planes, estrategias y metodologías que entendieron los requisitos y que tienen la capacidad para ejecutar los diseños y la ejecución de las Obras en calidad y tiempo y consistente con los precios en su Oferta - Parte Financiera.</w:t>
      </w:r>
    </w:p>
    <w:p w14:paraId="6854EEBE" w14:textId="2E5A8905" w:rsidR="007A5D83" w:rsidRPr="00B537A9" w:rsidRDefault="007A5D83"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t>Algunos de los formularios consisten en una sola línea o título.  Estos corresponden a propuestas que no se deben estandarizar y en los que los Oferentes tienen formato libre para presentar su Oferta de la mejor manera y obtener la mayor cantidad posible de puntos en la evaluación técnica.</w:t>
      </w:r>
    </w:p>
    <w:p w14:paraId="1D01356D" w14:textId="248A525D" w:rsidR="00984AD8" w:rsidRPr="00B537A9" w:rsidRDefault="007A5D83"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t>La siguiente es la lista de formularios de la Parte - Técnica:</w:t>
      </w:r>
    </w:p>
    <w:p w14:paraId="2BC327E5" w14:textId="77777777" w:rsidR="007A5D83" w:rsidRPr="00B537A9" w:rsidRDefault="007A5D83" w:rsidP="00984AD8">
      <w:pPr>
        <w:rPr>
          <w:lang w:val="es-ES"/>
        </w:rPr>
      </w:pPr>
    </w:p>
    <w:p w14:paraId="5FFD1418" w14:textId="77777777" w:rsidR="007A5D83" w:rsidRPr="00B537A9" w:rsidRDefault="007A5D83" w:rsidP="00984AD8">
      <w:pPr>
        <w:rPr>
          <w:lang w:val="es-ES"/>
        </w:rPr>
      </w:pPr>
    </w:p>
    <w:p w14:paraId="0AF8B85C" w14:textId="77777777" w:rsidR="007A5D83" w:rsidRPr="00B537A9" w:rsidRDefault="007A5D83" w:rsidP="00984AD8">
      <w:pPr>
        <w:rPr>
          <w:lang w:val="es-ES"/>
        </w:rPr>
      </w:pPr>
    </w:p>
    <w:p w14:paraId="02C55A85" w14:textId="77777777" w:rsidR="007A5D83" w:rsidRPr="00B537A9" w:rsidRDefault="007A5D83" w:rsidP="00984AD8">
      <w:pPr>
        <w:rPr>
          <w:lang w:val="es-ES"/>
        </w:rPr>
      </w:pPr>
    </w:p>
    <w:p w14:paraId="682E6386" w14:textId="77777777" w:rsidR="007A5D83" w:rsidRPr="00B537A9" w:rsidRDefault="007A5D83" w:rsidP="00984AD8">
      <w:pPr>
        <w:rPr>
          <w:lang w:val="es-ES"/>
        </w:rPr>
      </w:pPr>
    </w:p>
    <w:p w14:paraId="56AD0943" w14:textId="77777777" w:rsidR="007A5D83" w:rsidRPr="00B537A9" w:rsidRDefault="007A5D83" w:rsidP="00984AD8">
      <w:pPr>
        <w:rPr>
          <w:lang w:val="es-ES"/>
        </w:rPr>
      </w:pPr>
    </w:p>
    <w:p w14:paraId="47492A4D" w14:textId="77777777" w:rsidR="007A5D83" w:rsidRPr="00B537A9" w:rsidRDefault="007A5D83" w:rsidP="00984AD8">
      <w:pPr>
        <w:rPr>
          <w:lang w:val="es-ES"/>
        </w:rPr>
      </w:pPr>
    </w:p>
    <w:p w14:paraId="5CE8B971" w14:textId="2781BF8A" w:rsidR="007A5D83" w:rsidRPr="00B537A9" w:rsidRDefault="007A5D83" w:rsidP="00984AD8">
      <w:pPr>
        <w:rPr>
          <w:lang w:val="es-ES"/>
        </w:rPr>
      </w:pPr>
      <w:r w:rsidRPr="00B537A9">
        <w:rPr>
          <w:noProof/>
          <w:lang w:val="en-US"/>
        </w:rPr>
        <w:drawing>
          <wp:inline distT="0" distB="0" distL="0" distR="0" wp14:anchorId="568AB00E" wp14:editId="5C6EF389">
            <wp:extent cx="5685790" cy="6762750"/>
            <wp:effectExtent l="0" t="0" r="3810" b="0"/>
            <wp:docPr id="1" name="Picture 1" descr="/Users/administrador/Desktop/Screen Shot 2017-11-08 at 3.57.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istrador/Desktop/Screen Shot 2017-11-08 at 3.57.4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5790" cy="6762750"/>
                    </a:xfrm>
                    <a:prstGeom prst="rect">
                      <a:avLst/>
                    </a:prstGeom>
                    <a:noFill/>
                    <a:ln>
                      <a:noFill/>
                    </a:ln>
                  </pic:spPr>
                </pic:pic>
              </a:graphicData>
            </a:graphic>
          </wp:inline>
        </w:drawing>
      </w:r>
    </w:p>
    <w:p w14:paraId="671F0C59" w14:textId="77777777" w:rsidR="007A5D83" w:rsidRPr="00B537A9" w:rsidRDefault="007A5D83" w:rsidP="00984AD8">
      <w:pPr>
        <w:rPr>
          <w:lang w:val="es-ES"/>
        </w:rPr>
      </w:pPr>
    </w:p>
    <w:p w14:paraId="62473E36" w14:textId="77777777" w:rsidR="007A5D83" w:rsidRPr="00B537A9" w:rsidRDefault="007A5D83" w:rsidP="00984AD8">
      <w:pPr>
        <w:rPr>
          <w:lang w:val="es-ES"/>
        </w:rPr>
      </w:pPr>
    </w:p>
    <w:p w14:paraId="622A7CB3" w14:textId="77777777" w:rsidR="007A5D83" w:rsidRPr="00B537A9" w:rsidRDefault="007A5D83" w:rsidP="00984AD8">
      <w:pPr>
        <w:rPr>
          <w:lang w:val="es-ES"/>
        </w:rPr>
      </w:pPr>
    </w:p>
    <w:p w14:paraId="12FECC20" w14:textId="77777777" w:rsidR="007A5D83" w:rsidRPr="00B537A9" w:rsidRDefault="007A5D83" w:rsidP="00984AD8">
      <w:pPr>
        <w:rPr>
          <w:lang w:val="es-ES"/>
        </w:rPr>
      </w:pPr>
    </w:p>
    <w:p w14:paraId="53E9AD15" w14:textId="77777777" w:rsidR="007A5D83" w:rsidRPr="00B537A9" w:rsidRDefault="007A5D83" w:rsidP="00984AD8">
      <w:pPr>
        <w:rPr>
          <w:lang w:val="es-ES"/>
        </w:rPr>
      </w:pPr>
    </w:p>
    <w:p w14:paraId="46A1E714" w14:textId="77777777" w:rsidR="007A5D83" w:rsidRPr="00B537A9" w:rsidRDefault="007A5D83" w:rsidP="00984AD8">
      <w:pPr>
        <w:rPr>
          <w:lang w:val="es-ES"/>
        </w:rPr>
      </w:pPr>
    </w:p>
    <w:p w14:paraId="4C2ACC0C" w14:textId="77777777" w:rsidR="007A5D83" w:rsidRPr="00B537A9" w:rsidRDefault="007A5D83" w:rsidP="00984AD8">
      <w:pPr>
        <w:rPr>
          <w:lang w:val="es-ES"/>
        </w:rPr>
      </w:pPr>
    </w:p>
    <w:p w14:paraId="2D29AC8B" w14:textId="687B96CC" w:rsidR="007A5D83" w:rsidRPr="00B537A9" w:rsidRDefault="007A5D83"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lastRenderedPageBreak/>
        <w:t>En la Parte - Financiera se presentan los siguientes formularios:</w:t>
      </w:r>
    </w:p>
    <w:p w14:paraId="7296488A" w14:textId="77777777" w:rsidR="00A837F4" w:rsidRPr="00B537A9" w:rsidRDefault="00A837F4">
      <w:pPr>
        <w:jc w:val="left"/>
        <w:rPr>
          <w:u w:val="single"/>
          <w:lang w:val="es-ES"/>
        </w:rPr>
      </w:pPr>
    </w:p>
    <w:p w14:paraId="259454D1" w14:textId="738B8675" w:rsidR="00A837F4" w:rsidRPr="00B537A9" w:rsidRDefault="00A837F4" w:rsidP="00A837F4">
      <w:pPr>
        <w:jc w:val="center"/>
        <w:rPr>
          <w:b/>
          <w:sz w:val="40"/>
          <w:szCs w:val="24"/>
        </w:rPr>
      </w:pPr>
      <w:r w:rsidRPr="00B537A9">
        <w:rPr>
          <w:b/>
          <w:sz w:val="40"/>
          <w:szCs w:val="24"/>
        </w:rPr>
        <w:t>Formularios de la Oferta Financiera</w:t>
      </w:r>
    </w:p>
    <w:p w14:paraId="4686A2F4" w14:textId="77777777" w:rsidR="00A837F4" w:rsidRPr="00B537A9" w:rsidRDefault="00A837F4">
      <w:pPr>
        <w:jc w:val="left"/>
        <w:rPr>
          <w:u w:val="single"/>
          <w:lang w:val="es-ES"/>
        </w:rPr>
      </w:pPr>
    </w:p>
    <w:p w14:paraId="0A69BE36" w14:textId="3526C162" w:rsidR="00A837F4" w:rsidRPr="00B537A9" w:rsidRDefault="00A837F4" w:rsidP="004D35C0">
      <w:pPr>
        <w:pStyle w:val="ListParagraph"/>
        <w:numPr>
          <w:ilvl w:val="0"/>
          <w:numId w:val="51"/>
        </w:numPr>
        <w:rPr>
          <w:lang w:val="es-ES"/>
        </w:rPr>
      </w:pPr>
      <w:r w:rsidRPr="00B537A9">
        <w:rPr>
          <w:lang w:val="es-ES"/>
        </w:rPr>
        <w:t>Carta de la Oferta - Parte Financiera</w:t>
      </w:r>
    </w:p>
    <w:p w14:paraId="2AD5AE9C" w14:textId="585A7030" w:rsidR="00A837F4" w:rsidRPr="00B537A9" w:rsidRDefault="00A837F4" w:rsidP="004D35C0">
      <w:pPr>
        <w:pStyle w:val="ListParagraph"/>
        <w:numPr>
          <w:ilvl w:val="0"/>
          <w:numId w:val="51"/>
        </w:numPr>
        <w:rPr>
          <w:lang w:val="es-ES"/>
        </w:rPr>
      </w:pPr>
      <w:r w:rsidRPr="00B537A9">
        <w:rPr>
          <w:lang w:val="es-ES"/>
        </w:rPr>
        <w:t>Lista de Actividades con Precio</w:t>
      </w:r>
    </w:p>
    <w:p w14:paraId="629860A0" w14:textId="7FD45B2B" w:rsidR="00A837F4" w:rsidRPr="00B537A9" w:rsidRDefault="00A837F4" w:rsidP="004D35C0">
      <w:pPr>
        <w:pStyle w:val="ListParagraph"/>
        <w:numPr>
          <w:ilvl w:val="0"/>
          <w:numId w:val="51"/>
        </w:numPr>
        <w:rPr>
          <w:lang w:val="es-ES"/>
        </w:rPr>
      </w:pPr>
      <w:r w:rsidRPr="00B537A9">
        <w:rPr>
          <w:lang w:val="es-ES"/>
        </w:rPr>
        <w:t>Lista de Sub-Actividades</w:t>
      </w:r>
    </w:p>
    <w:p w14:paraId="7902E9E8" w14:textId="4B3B7802" w:rsidR="00A837F4" w:rsidRPr="00B537A9" w:rsidRDefault="00A837F4" w:rsidP="004D35C0">
      <w:pPr>
        <w:pStyle w:val="ListParagraph"/>
        <w:numPr>
          <w:ilvl w:val="0"/>
          <w:numId w:val="51"/>
        </w:numPr>
        <w:rPr>
          <w:lang w:val="es-ES"/>
        </w:rPr>
      </w:pPr>
      <w:r w:rsidRPr="00B537A9">
        <w:rPr>
          <w:lang w:val="es-ES"/>
        </w:rPr>
        <w:t>Ejemplos de Listas, Trabajos por Día, Sumas Provisionales</w:t>
      </w:r>
    </w:p>
    <w:p w14:paraId="449E572C" w14:textId="1D38D586" w:rsidR="00A837F4" w:rsidRPr="00B537A9" w:rsidRDefault="00A837F4" w:rsidP="004D35C0">
      <w:pPr>
        <w:pStyle w:val="ListParagraph"/>
        <w:numPr>
          <w:ilvl w:val="0"/>
          <w:numId w:val="51"/>
        </w:numPr>
        <w:rPr>
          <w:lang w:val="es-ES"/>
        </w:rPr>
      </w:pPr>
      <w:r w:rsidRPr="00B537A9">
        <w:rPr>
          <w:lang w:val="es-ES"/>
        </w:rPr>
        <w:t>Ajuste de Precios</w:t>
      </w:r>
    </w:p>
    <w:p w14:paraId="0CA47C14" w14:textId="28642962" w:rsidR="00A837F4" w:rsidRPr="00B537A9" w:rsidRDefault="00A837F4" w:rsidP="004D35C0">
      <w:pPr>
        <w:pStyle w:val="ListParagraph"/>
        <w:numPr>
          <w:ilvl w:val="0"/>
          <w:numId w:val="51"/>
        </w:numPr>
        <w:rPr>
          <w:lang w:val="es-ES"/>
        </w:rPr>
      </w:pPr>
      <w:r w:rsidRPr="00B537A9">
        <w:rPr>
          <w:lang w:val="es-ES"/>
        </w:rPr>
        <w:t>Ejemplo de Datos de Ajuste de Precios</w:t>
      </w:r>
    </w:p>
    <w:p w14:paraId="15B2DCA3" w14:textId="77777777" w:rsidR="00A837F4" w:rsidRPr="00B537A9" w:rsidRDefault="00A837F4">
      <w:pPr>
        <w:jc w:val="left"/>
        <w:rPr>
          <w:u w:val="single"/>
          <w:lang w:val="es-ES"/>
        </w:rPr>
      </w:pPr>
    </w:p>
    <w:p w14:paraId="5166DF6D" w14:textId="0C0FCAC2" w:rsidR="00A837F4" w:rsidRPr="00B537A9" w:rsidRDefault="00A837F4" w:rsidP="004D35C0">
      <w:pPr>
        <w:pStyle w:val="explanatorynotes"/>
        <w:numPr>
          <w:ilvl w:val="0"/>
          <w:numId w:val="17"/>
        </w:numPr>
        <w:spacing w:after="120" w:line="240" w:lineRule="auto"/>
        <w:ind w:left="426" w:hanging="426"/>
        <w:rPr>
          <w:rFonts w:ascii="Times New Roman" w:hAnsi="Times New Roman"/>
          <w:lang w:val="es-ES"/>
        </w:rPr>
      </w:pPr>
      <w:r w:rsidRPr="00B537A9">
        <w:rPr>
          <w:rFonts w:ascii="Times New Roman" w:hAnsi="Times New Roman"/>
          <w:lang w:val="es-ES"/>
        </w:rPr>
        <w:t xml:space="preserve">Entre los Formularios que merecen particular atención por tratarse del instrumento para cotizar los diseños y las obras se trata en detalle la Lista de Actividades con estipulación de precio. </w:t>
      </w:r>
    </w:p>
    <w:p w14:paraId="7536753E" w14:textId="79F1FEBD" w:rsidR="00183218" w:rsidRPr="00B537A9" w:rsidRDefault="00A837F4" w:rsidP="00F75089">
      <w:pPr>
        <w:rPr>
          <w:u w:val="single"/>
          <w:lang w:val="es-ES"/>
        </w:rPr>
      </w:pPr>
      <w:r w:rsidRPr="00B537A9">
        <w:rPr>
          <w:u w:val="single"/>
          <w:lang w:val="es-ES"/>
        </w:rPr>
        <w:t>Lista de Actividades con Estipulación de Precio</w:t>
      </w:r>
    </w:p>
    <w:p w14:paraId="5A409070" w14:textId="77777777" w:rsidR="00A837F4" w:rsidRPr="00B537A9" w:rsidRDefault="00A837F4" w:rsidP="00F75089">
      <w:pPr>
        <w:rPr>
          <w:lang w:val="es-ES"/>
        </w:rPr>
      </w:pPr>
    </w:p>
    <w:p w14:paraId="4D546B85" w14:textId="10F4701C" w:rsidR="00984AD8" w:rsidRPr="00B537A9" w:rsidRDefault="00984AD8" w:rsidP="004D35C0">
      <w:pPr>
        <w:pStyle w:val="explanatorynotes"/>
        <w:numPr>
          <w:ilvl w:val="0"/>
          <w:numId w:val="17"/>
        </w:numPr>
        <w:spacing w:after="120" w:line="240" w:lineRule="auto"/>
        <w:ind w:left="567" w:hanging="567"/>
        <w:rPr>
          <w:rFonts w:ascii="Times New Roman" w:hAnsi="Times New Roman"/>
          <w:i/>
          <w:lang w:val="es-ES"/>
        </w:rPr>
      </w:pPr>
      <w:r w:rsidRPr="00B537A9">
        <w:rPr>
          <w:rFonts w:ascii="Times New Roman" w:hAnsi="Times New Roman"/>
          <w:lang w:val="es-ES"/>
        </w:rPr>
        <w:t xml:space="preserve">Estos formularios son, en un contrato de suma alzada, equivalentes a la Lista de Cantidades </w:t>
      </w:r>
      <w:r w:rsidR="001A04E5" w:rsidRPr="00B537A9">
        <w:rPr>
          <w:rFonts w:ascii="Times New Roman" w:hAnsi="Times New Roman"/>
          <w:lang w:val="es-ES"/>
        </w:rPr>
        <w:t xml:space="preserve">y Precios Unitarios </w:t>
      </w:r>
      <w:r w:rsidRPr="00B537A9">
        <w:rPr>
          <w:rFonts w:ascii="Times New Roman" w:hAnsi="Times New Roman"/>
          <w:lang w:val="es-ES"/>
        </w:rPr>
        <w:t xml:space="preserve">en contratos </w:t>
      </w:r>
      <w:r w:rsidRPr="00B537A9">
        <w:rPr>
          <w:rFonts w:ascii="Times New Roman" w:hAnsi="Times New Roman"/>
          <w:i/>
          <w:lang w:val="es-ES"/>
        </w:rPr>
        <w:t>ad-measurement</w:t>
      </w:r>
      <w:r w:rsidR="001A04E5" w:rsidRPr="00B537A9">
        <w:rPr>
          <w:rFonts w:ascii="Times New Roman" w:hAnsi="Times New Roman"/>
          <w:i/>
          <w:lang w:val="es-ES"/>
        </w:rPr>
        <w:t xml:space="preserve">, </w:t>
      </w:r>
      <w:r w:rsidR="001A04E5" w:rsidRPr="00B537A9">
        <w:rPr>
          <w:rFonts w:ascii="Times New Roman" w:hAnsi="Times New Roman"/>
          <w:lang w:val="es-ES"/>
        </w:rPr>
        <w:t>se utilizan junto con el calendario de Actividades para controlar el avance físico y financiero del Diseño y de las Obras, y para realizar los pagos parciales de la suma global del monto del Contrato.</w:t>
      </w:r>
    </w:p>
    <w:p w14:paraId="36289638" w14:textId="77777777" w:rsidR="00984AD8" w:rsidRPr="00B537A9" w:rsidRDefault="00984AD8" w:rsidP="00A837F4">
      <w:pPr>
        <w:ind w:left="567" w:hanging="567"/>
        <w:rPr>
          <w:lang w:val="es-ES"/>
        </w:rPr>
      </w:pPr>
    </w:p>
    <w:p w14:paraId="498E0024" w14:textId="499ACAB3" w:rsidR="00984AD8" w:rsidRPr="00B537A9" w:rsidRDefault="00984AD8"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Lista de Actividades con estipulación de precios, junto con el Calendario de A</w:t>
      </w:r>
      <w:r w:rsidR="001A04E5" w:rsidRPr="00B537A9">
        <w:rPr>
          <w:rFonts w:ascii="Times New Roman" w:hAnsi="Times New Roman"/>
          <w:lang w:val="es-ES"/>
        </w:rPr>
        <w:t>ctividades constituye el P</w:t>
      </w:r>
      <w:r w:rsidRPr="00B537A9">
        <w:rPr>
          <w:rFonts w:ascii="Times New Roman" w:hAnsi="Times New Roman"/>
          <w:lang w:val="es-ES"/>
        </w:rPr>
        <w:t xml:space="preserve">rograma de Actividades. </w:t>
      </w:r>
    </w:p>
    <w:p w14:paraId="2714202E" w14:textId="77777777" w:rsidR="00984AD8" w:rsidRPr="00B537A9" w:rsidRDefault="00984AD8" w:rsidP="00A837F4">
      <w:pPr>
        <w:ind w:left="567" w:hanging="567"/>
        <w:rPr>
          <w:bCs/>
          <w:szCs w:val="24"/>
          <w:u w:val="single"/>
          <w:lang w:val="es-ES"/>
        </w:rPr>
      </w:pPr>
    </w:p>
    <w:p w14:paraId="05B5914D" w14:textId="007E1DB8" w:rsidR="00BD4B76" w:rsidRPr="00B537A9" w:rsidRDefault="00BD4B76"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Este Documento de Licitación está preparado para contratar el diseño y la construcción de obras civiles mediante sumas globales o sumas alzadas bajo un esquema de responsabilidad única del Contratista. El desglose de la suma alzada se materializa a través de precios también globales para actividades, y que, en conjunto, constituyen la Obras acabadas perfectamente. Una de esas actividades es el trabajo de diseño y supervisión técnica de las obras.</w:t>
      </w:r>
    </w:p>
    <w:p w14:paraId="2237DAC3" w14:textId="79AE73C2" w:rsidR="00BD4B76" w:rsidRPr="00B537A9" w:rsidRDefault="00BD4B76"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 xml:space="preserve">Dependiendo del tipo de obra, en ocasiones, es conveniente disponer de precios unitarios y cantidades de obra referenciales para partes de las obras. Por ejemplo, en actividades subterráneas o sub-acuáticas en las que la matriz de riesgos del proyecto aconseja compartir el riesgo entre el Contratante y el Contratista. Otro ejemplo ocurre cuando las obras tienen que ser integradas a otras obras (puente a una carretera, o planta de tratamiento a un acueducto) ejecutadas por terceras partes, por lo que la unión de las obras distintas podría ser pagada por precios unitarios y cantidades reales. Para este efecto, los Formularios de Licitación pueden incluir elementos a ser cotizados por precios unitarios y cantidades a ser pagados </w:t>
      </w:r>
      <w:r w:rsidRPr="00B537A9">
        <w:rPr>
          <w:rFonts w:ascii="Times New Roman" w:hAnsi="Times New Roman"/>
          <w:i/>
          <w:lang w:val="es-ES"/>
        </w:rPr>
        <w:t>ad-measurment</w:t>
      </w:r>
      <w:r w:rsidRPr="00B537A9">
        <w:rPr>
          <w:rFonts w:ascii="Times New Roman" w:hAnsi="Times New Roman"/>
          <w:lang w:val="es-ES"/>
        </w:rPr>
        <w:t xml:space="preserve"> sin desvirtuar la naturaleza de suma alzada del contrato principal.</w:t>
      </w:r>
    </w:p>
    <w:p w14:paraId="5CD132B8" w14:textId="539ACC14" w:rsidR="00BD4B76" w:rsidRPr="00B537A9" w:rsidRDefault="00BD4B76"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 xml:space="preserve">En la misma línea, los Formularios de Licitación pueden contemplar cotizaciones de elementos a ser realizados mediante Trabajos por Día, que son recursos que se pagan al Contratista mediante tarifas acordadas en el Contrato para trabajos imprevistos, </w:t>
      </w:r>
      <w:r w:rsidRPr="00B537A9">
        <w:rPr>
          <w:rFonts w:ascii="Times New Roman" w:hAnsi="Times New Roman"/>
          <w:lang w:val="es-ES"/>
        </w:rPr>
        <w:lastRenderedPageBreak/>
        <w:t xml:space="preserve">extraordinarios ordenados por el Ingeniero que no fueron incluidos en el Alcance de las Obras descritos en el Documento de Licitación, pero que se juzgan indispensables para asegurar la funcionalidad de las obras.  Esos Trabajos por Día deben corresponder a recursos y tecnologías que el </w:t>
      </w:r>
      <w:r w:rsidR="00D47B30" w:rsidRPr="00B537A9">
        <w:rPr>
          <w:rFonts w:ascii="Times New Roman" w:hAnsi="Times New Roman"/>
          <w:lang w:val="es-ES"/>
        </w:rPr>
        <w:t>C</w:t>
      </w:r>
      <w:r w:rsidRPr="00B537A9">
        <w:rPr>
          <w:rFonts w:ascii="Times New Roman" w:hAnsi="Times New Roman"/>
          <w:lang w:val="es-ES"/>
        </w:rPr>
        <w:t xml:space="preserve">ontratista ya dispone en las Obras principales, que se activan para cumplir las órdenes de variación dispuestas por el Ingeniero, generalmente a solicitud justificada del Contratante. </w:t>
      </w:r>
    </w:p>
    <w:p w14:paraId="4863501D" w14:textId="4EC8DB17" w:rsidR="00183218" w:rsidRPr="00B537A9" w:rsidRDefault="00183218"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 xml:space="preserve">Estas notas para preparar </w:t>
      </w:r>
      <w:r w:rsidR="00E22D46" w:rsidRPr="00B537A9">
        <w:rPr>
          <w:rFonts w:ascii="Times New Roman" w:hAnsi="Times New Roman"/>
          <w:lang w:val="es-ES"/>
        </w:rPr>
        <w:t>Listas de Actividades</w:t>
      </w:r>
      <w:r w:rsidRPr="00B537A9">
        <w:rPr>
          <w:rFonts w:ascii="Times New Roman" w:hAnsi="Times New Roman"/>
          <w:lang w:val="es-ES"/>
        </w:rPr>
        <w:t xml:space="preserve"> tienen por único fin brindar información al Contratante o a la persona que redacte el Documento de Licitación.</w:t>
      </w:r>
    </w:p>
    <w:p w14:paraId="25053DCE" w14:textId="77777777" w:rsidR="00F16FBE" w:rsidRPr="00B537A9" w:rsidRDefault="00F16FBE"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Las obras se contratan normalmente sobre la base de una sola responsabilidad y este Documento de Licitación está diseñado para ese propósito. Se recomienda no diluir el enfoque de responsabilidad única a menos que existan razones justificables.</w:t>
      </w:r>
    </w:p>
    <w:p w14:paraId="5520D66F" w14:textId="77777777" w:rsidR="00D15E28" w:rsidRPr="00B537A9" w:rsidRDefault="00D15E28"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Los Oferentes</w:t>
      </w:r>
      <w:r w:rsidR="00792D68" w:rsidRPr="00B537A9">
        <w:rPr>
          <w:rFonts w:ascii="Times New Roman" w:hAnsi="Times New Roman"/>
          <w:lang w:val="es-ES"/>
        </w:rPr>
        <w:t xml:space="preserve"> cotizarán por la totalidad de las Obras en una "sola responsabilidad", de modo que el precio total de la </w:t>
      </w:r>
      <w:r w:rsidR="00F16FBE" w:rsidRPr="00B537A9">
        <w:rPr>
          <w:rFonts w:ascii="Times New Roman" w:hAnsi="Times New Roman"/>
          <w:lang w:val="es-ES"/>
        </w:rPr>
        <w:t>Oferta debe cubrir</w:t>
      </w:r>
      <w:r w:rsidR="00792D68" w:rsidRPr="00B537A9">
        <w:rPr>
          <w:rFonts w:ascii="Times New Roman" w:hAnsi="Times New Roman"/>
          <w:lang w:val="es-ES"/>
        </w:rPr>
        <w:t xml:space="preserve"> todas las obligaciones del Contratista mencionadas </w:t>
      </w:r>
      <w:r w:rsidRPr="00B537A9">
        <w:rPr>
          <w:rFonts w:ascii="Times New Roman" w:hAnsi="Times New Roman"/>
          <w:lang w:val="es-ES"/>
        </w:rPr>
        <w:t xml:space="preserve">o aquellas que se </w:t>
      </w:r>
      <w:r w:rsidR="00F16FBE" w:rsidRPr="00B537A9">
        <w:rPr>
          <w:rFonts w:ascii="Times New Roman" w:hAnsi="Times New Roman"/>
          <w:lang w:val="es-ES"/>
        </w:rPr>
        <w:t>pueden</w:t>
      </w:r>
      <w:r w:rsidRPr="00B537A9">
        <w:rPr>
          <w:rFonts w:ascii="Times New Roman" w:hAnsi="Times New Roman"/>
          <w:lang w:val="es-ES"/>
        </w:rPr>
        <w:t xml:space="preserve"> deducir razonablemente </w:t>
      </w:r>
      <w:r w:rsidR="00792D68" w:rsidRPr="00B537A9">
        <w:rPr>
          <w:rFonts w:ascii="Times New Roman" w:hAnsi="Times New Roman"/>
          <w:lang w:val="es-ES"/>
        </w:rPr>
        <w:t xml:space="preserve">del Documento de </w:t>
      </w:r>
      <w:r w:rsidRPr="00B537A9">
        <w:rPr>
          <w:rFonts w:ascii="Times New Roman" w:hAnsi="Times New Roman"/>
          <w:lang w:val="es-ES"/>
        </w:rPr>
        <w:t xml:space="preserve">Licitación </w:t>
      </w:r>
      <w:r w:rsidR="00792D68" w:rsidRPr="00B537A9">
        <w:rPr>
          <w:rFonts w:ascii="Times New Roman" w:hAnsi="Times New Roman"/>
          <w:lang w:val="es-ES"/>
        </w:rPr>
        <w:t xml:space="preserve">en relación con el diseño, la fabricación, incluida la adquisición y subcontratación (si la hubiere), la entrega, la construcción y la terminación de las Obras. Esto incluye todos los requisitos bajo las responsabilidades del Contratista para probar, </w:t>
      </w:r>
      <w:r w:rsidRPr="00B537A9">
        <w:rPr>
          <w:rFonts w:ascii="Times New Roman" w:hAnsi="Times New Roman"/>
          <w:lang w:val="es-ES"/>
        </w:rPr>
        <w:t xml:space="preserve">poner en marcha (o poner en servicio, </w:t>
      </w:r>
      <w:r w:rsidR="00792D68" w:rsidRPr="00B537A9">
        <w:rPr>
          <w:rFonts w:ascii="Times New Roman" w:hAnsi="Times New Roman"/>
          <w:lang w:val="es-ES"/>
        </w:rPr>
        <w:t xml:space="preserve">según corresponda) de las Obras y, cuando así lo requiera el Documento </w:t>
      </w:r>
      <w:r w:rsidRPr="00B537A9">
        <w:rPr>
          <w:rFonts w:ascii="Times New Roman" w:hAnsi="Times New Roman"/>
          <w:lang w:val="es-ES"/>
        </w:rPr>
        <w:t>de Licitación</w:t>
      </w:r>
      <w:r w:rsidR="00792D68" w:rsidRPr="00B537A9">
        <w:rPr>
          <w:rFonts w:ascii="Times New Roman" w:hAnsi="Times New Roman"/>
          <w:lang w:val="es-ES"/>
        </w:rPr>
        <w:t xml:space="preserve">, la adquisición de todos los permisos, aprobaciones y licencias, </w:t>
      </w:r>
      <w:r w:rsidRPr="00B537A9">
        <w:rPr>
          <w:rFonts w:ascii="Times New Roman" w:hAnsi="Times New Roman"/>
          <w:lang w:val="es-ES"/>
        </w:rPr>
        <w:t xml:space="preserve">etc. </w:t>
      </w:r>
      <w:r w:rsidR="00792D68" w:rsidRPr="00B537A9">
        <w:rPr>
          <w:rFonts w:ascii="Times New Roman" w:hAnsi="Times New Roman"/>
          <w:lang w:val="es-ES"/>
        </w:rPr>
        <w:t xml:space="preserve"> </w:t>
      </w:r>
    </w:p>
    <w:p w14:paraId="67CF4EEB" w14:textId="61086AD9" w:rsidR="00D15E28" w:rsidRPr="00B537A9" w:rsidRDefault="00D15E28"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Las Listas de Actividades también incluirán todos los</w:t>
      </w:r>
      <w:r w:rsidR="00792D68" w:rsidRPr="00B537A9">
        <w:rPr>
          <w:rFonts w:ascii="Times New Roman" w:hAnsi="Times New Roman"/>
          <w:lang w:val="es-ES"/>
        </w:rPr>
        <w:t xml:space="preserve"> servicios de operación, mantenimiento y capacitación,</w:t>
      </w:r>
      <w:r w:rsidR="00D47B30" w:rsidRPr="00B537A9">
        <w:rPr>
          <w:rFonts w:ascii="Times New Roman" w:hAnsi="Times New Roman"/>
          <w:lang w:val="es-ES"/>
        </w:rPr>
        <w:t xml:space="preserve"> cuando así se establece en los Requisitos del Contratante,</w:t>
      </w:r>
      <w:r w:rsidR="00792D68" w:rsidRPr="00B537A9">
        <w:rPr>
          <w:rFonts w:ascii="Times New Roman" w:hAnsi="Times New Roman"/>
          <w:lang w:val="es-ES"/>
        </w:rPr>
        <w:t xml:space="preserve"> así como otros elementos y servicios que se especifiquen en el Documento de </w:t>
      </w:r>
      <w:r w:rsidRPr="00B537A9">
        <w:rPr>
          <w:rFonts w:ascii="Times New Roman" w:hAnsi="Times New Roman"/>
          <w:lang w:val="es-ES"/>
        </w:rPr>
        <w:t>Licitación</w:t>
      </w:r>
      <w:r w:rsidR="00792D68" w:rsidRPr="00B537A9">
        <w:rPr>
          <w:rFonts w:ascii="Times New Roman" w:hAnsi="Times New Roman"/>
          <w:lang w:val="es-ES"/>
        </w:rPr>
        <w:t>.</w:t>
      </w:r>
    </w:p>
    <w:p w14:paraId="6682CC05" w14:textId="77777777" w:rsidR="00C2640F" w:rsidRPr="00B537A9" w:rsidRDefault="00C2640F" w:rsidP="007D2AEC">
      <w:pPr>
        <w:pStyle w:val="explanatorynotes"/>
        <w:numPr>
          <w:ilvl w:val="0"/>
          <w:numId w:val="17"/>
        </w:numPr>
        <w:spacing w:after="120" w:line="240" w:lineRule="auto"/>
        <w:ind w:left="540" w:hanging="540"/>
        <w:rPr>
          <w:rFonts w:ascii="Times New Roman" w:hAnsi="Times New Roman"/>
          <w:lang w:val="es-ES"/>
        </w:rPr>
      </w:pPr>
      <w:r w:rsidRPr="00B537A9">
        <w:rPr>
          <w:rFonts w:ascii="Times New Roman" w:hAnsi="Times New Roman"/>
          <w:lang w:val="es-ES"/>
        </w:rPr>
        <w:t xml:space="preserve">El Contratante generalmente define los títulos de las Listas de Actividades, pero son los Oferentes quienes completan la descripción (y el costo) de las sub-actividades sobre la base de su plan de diseño y ejecución de los trabajos. Además de la descripción de las Listas de Actividades, algunos Contratantes prefieren definir también en el Documento de Licitación la descripción de las sub-actividades para asegurarse que los Oferentes identifican todos los elementos de las obras de conformidad con su diseño conceptual o partes del diseño ejecutivo que ya dispone. </w:t>
      </w:r>
    </w:p>
    <w:p w14:paraId="42D9BD39" w14:textId="77777777" w:rsidR="00C2640F" w:rsidRPr="00B537A9" w:rsidRDefault="00C2640F" w:rsidP="007D2AEC">
      <w:pPr>
        <w:pStyle w:val="explanatorynotes"/>
        <w:numPr>
          <w:ilvl w:val="0"/>
          <w:numId w:val="17"/>
        </w:numPr>
        <w:spacing w:after="120" w:line="240" w:lineRule="auto"/>
        <w:ind w:left="540" w:hanging="540"/>
        <w:rPr>
          <w:rFonts w:ascii="Times New Roman" w:hAnsi="Times New Roman"/>
          <w:lang w:val="es-ES"/>
        </w:rPr>
      </w:pPr>
      <w:r w:rsidRPr="00B537A9">
        <w:rPr>
          <w:rFonts w:ascii="Times New Roman" w:hAnsi="Times New Roman"/>
          <w:lang w:val="es-ES"/>
        </w:rPr>
        <w:t xml:space="preserve">Los Oferentes proporcionarán un desglose de los precios en la forma y detalle requeridos en las Listas de Actividades y Sub-Actividades con Precios incluidas en la Sección IV, Formularios de Licitación; este desglose es útil para a determinación de los objetos de pago o hitos; sin embargo, solamente cuando se completa y se aprueba el diseño final es que se puede definir las sub-actividades en detalle, su costo individual (sin alterar la suma alzada pactada) y la forma de pago de los hitos. </w:t>
      </w:r>
    </w:p>
    <w:p w14:paraId="17136B1C" w14:textId="141BA13D" w:rsidR="00D15E28" w:rsidRPr="00B537A9" w:rsidRDefault="00D15E28" w:rsidP="007D2AEC">
      <w:pPr>
        <w:pStyle w:val="explanatorynotes"/>
        <w:spacing w:after="120" w:line="240" w:lineRule="auto"/>
        <w:rPr>
          <w:rFonts w:ascii="Times New Roman" w:hAnsi="Times New Roman"/>
          <w:lang w:val="es-ES"/>
        </w:rPr>
      </w:pPr>
    </w:p>
    <w:p w14:paraId="5F00CD90" w14:textId="5FF7846E" w:rsidR="00792D68" w:rsidRPr="00B537A9" w:rsidRDefault="00792D68"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t xml:space="preserve">El total de los precios de los artículos en </w:t>
      </w:r>
      <w:r w:rsidR="00DD3811" w:rsidRPr="00B537A9">
        <w:rPr>
          <w:rFonts w:ascii="Times New Roman" w:hAnsi="Times New Roman"/>
          <w:lang w:val="es-ES"/>
        </w:rPr>
        <w:t xml:space="preserve">La Lista </w:t>
      </w:r>
      <w:r w:rsidRPr="00B537A9">
        <w:rPr>
          <w:rFonts w:ascii="Times New Roman" w:hAnsi="Times New Roman"/>
          <w:lang w:val="es-ES"/>
        </w:rPr>
        <w:t xml:space="preserve">de </w:t>
      </w:r>
      <w:r w:rsidR="00D15E28" w:rsidRPr="00B537A9">
        <w:rPr>
          <w:rFonts w:ascii="Times New Roman" w:hAnsi="Times New Roman"/>
          <w:lang w:val="es-ES"/>
        </w:rPr>
        <w:t>A</w:t>
      </w:r>
      <w:r w:rsidRPr="00B537A9">
        <w:rPr>
          <w:rFonts w:ascii="Times New Roman" w:hAnsi="Times New Roman"/>
          <w:lang w:val="es-ES"/>
        </w:rPr>
        <w:t xml:space="preserve">ctividades con precios es la </w:t>
      </w:r>
      <w:r w:rsidR="00F16FBE" w:rsidRPr="00B537A9">
        <w:rPr>
          <w:rFonts w:ascii="Times New Roman" w:hAnsi="Times New Roman"/>
          <w:lang w:val="es-ES"/>
        </w:rPr>
        <w:t>Parte Financiera de la O</w:t>
      </w:r>
      <w:r w:rsidRPr="00B537A9">
        <w:rPr>
          <w:rFonts w:ascii="Times New Roman" w:hAnsi="Times New Roman"/>
          <w:lang w:val="es-ES"/>
        </w:rPr>
        <w:t xml:space="preserve">ferta del </w:t>
      </w:r>
      <w:r w:rsidR="00D15E28" w:rsidRPr="00B537A9">
        <w:rPr>
          <w:rFonts w:ascii="Times New Roman" w:hAnsi="Times New Roman"/>
          <w:lang w:val="es-ES"/>
        </w:rPr>
        <w:t>Oferente</w:t>
      </w:r>
      <w:r w:rsidRPr="00B537A9">
        <w:rPr>
          <w:rFonts w:ascii="Times New Roman" w:hAnsi="Times New Roman"/>
          <w:lang w:val="es-ES"/>
        </w:rPr>
        <w:t xml:space="preserve"> para completar las obras en un</w:t>
      </w:r>
      <w:r w:rsidR="00DD3811" w:rsidRPr="00B537A9">
        <w:rPr>
          <w:rFonts w:ascii="Times New Roman" w:hAnsi="Times New Roman"/>
          <w:lang w:val="es-ES"/>
        </w:rPr>
        <w:t xml:space="preserve"> esquema de</w:t>
      </w:r>
      <w:r w:rsidRPr="00B537A9">
        <w:rPr>
          <w:rFonts w:ascii="Times New Roman" w:hAnsi="Times New Roman"/>
          <w:lang w:val="es-ES"/>
        </w:rPr>
        <w:t xml:space="preserve"> "responsabilidad única". </w:t>
      </w:r>
      <w:r w:rsidR="00DD3811" w:rsidRPr="00B537A9">
        <w:rPr>
          <w:rFonts w:ascii="Times New Roman" w:hAnsi="Times New Roman"/>
          <w:lang w:val="es-ES"/>
        </w:rPr>
        <w:t xml:space="preserve"> </w:t>
      </w:r>
      <w:r w:rsidRPr="00B537A9">
        <w:rPr>
          <w:rFonts w:ascii="Times New Roman" w:hAnsi="Times New Roman"/>
          <w:lang w:val="es-ES"/>
        </w:rPr>
        <w:t xml:space="preserve">El costo de cualquier </w:t>
      </w:r>
      <w:r w:rsidR="00F16FBE" w:rsidRPr="00B537A9">
        <w:rPr>
          <w:rFonts w:ascii="Times New Roman" w:hAnsi="Times New Roman"/>
          <w:lang w:val="es-ES"/>
        </w:rPr>
        <w:t>elemento</w:t>
      </w:r>
      <w:r w:rsidRPr="00B537A9">
        <w:rPr>
          <w:rFonts w:ascii="Times New Roman" w:hAnsi="Times New Roman"/>
          <w:lang w:val="es-ES"/>
        </w:rPr>
        <w:t xml:space="preserve"> que el </w:t>
      </w:r>
      <w:r w:rsidR="00D15E28" w:rsidRPr="00B537A9">
        <w:rPr>
          <w:rFonts w:ascii="Times New Roman" w:hAnsi="Times New Roman"/>
          <w:lang w:val="es-ES"/>
        </w:rPr>
        <w:t>Oferente</w:t>
      </w:r>
      <w:r w:rsidRPr="00B537A9">
        <w:rPr>
          <w:rFonts w:ascii="Times New Roman" w:hAnsi="Times New Roman"/>
          <w:lang w:val="es-ES"/>
        </w:rPr>
        <w:t xml:space="preserve"> haya omitido se considerará incluido en el precio de otros </w:t>
      </w:r>
      <w:r w:rsidR="00F16FBE" w:rsidRPr="00B537A9">
        <w:rPr>
          <w:rFonts w:ascii="Times New Roman" w:hAnsi="Times New Roman"/>
          <w:lang w:val="es-ES"/>
        </w:rPr>
        <w:t>elementos</w:t>
      </w:r>
      <w:r w:rsidRPr="00B537A9">
        <w:rPr>
          <w:rFonts w:ascii="Times New Roman" w:hAnsi="Times New Roman"/>
          <w:lang w:val="es-ES"/>
        </w:rPr>
        <w:t xml:space="preserve"> en las Listas de Actividad y Sub</w:t>
      </w:r>
      <w:r w:rsidR="00D15E28" w:rsidRPr="00B537A9">
        <w:rPr>
          <w:rFonts w:ascii="Times New Roman" w:hAnsi="Times New Roman"/>
          <w:lang w:val="es-ES"/>
        </w:rPr>
        <w:t>-</w:t>
      </w:r>
      <w:r w:rsidR="00F16FBE" w:rsidRPr="00B537A9">
        <w:rPr>
          <w:rFonts w:ascii="Times New Roman" w:hAnsi="Times New Roman"/>
          <w:lang w:val="es-ES"/>
        </w:rPr>
        <w:t>A</w:t>
      </w:r>
      <w:r w:rsidRPr="00B537A9">
        <w:rPr>
          <w:rFonts w:ascii="Times New Roman" w:hAnsi="Times New Roman"/>
          <w:lang w:val="es-ES"/>
        </w:rPr>
        <w:t>ctividad</w:t>
      </w:r>
      <w:r w:rsidR="00D15E28" w:rsidRPr="00B537A9">
        <w:rPr>
          <w:rFonts w:ascii="Times New Roman" w:hAnsi="Times New Roman"/>
          <w:lang w:val="es-ES"/>
        </w:rPr>
        <w:t>es</w:t>
      </w:r>
      <w:r w:rsidRPr="00B537A9">
        <w:rPr>
          <w:rFonts w:ascii="Times New Roman" w:hAnsi="Times New Roman"/>
          <w:lang w:val="es-ES"/>
        </w:rPr>
        <w:t xml:space="preserve"> y no </w:t>
      </w:r>
      <w:r w:rsidR="00D15E28" w:rsidRPr="00B537A9">
        <w:rPr>
          <w:rFonts w:ascii="Times New Roman" w:hAnsi="Times New Roman"/>
          <w:lang w:val="es-ES"/>
        </w:rPr>
        <w:t>deberá ser</w:t>
      </w:r>
      <w:r w:rsidRPr="00B537A9">
        <w:rPr>
          <w:rFonts w:ascii="Times New Roman" w:hAnsi="Times New Roman"/>
          <w:lang w:val="es-ES"/>
        </w:rPr>
        <w:t xml:space="preserve"> pagado por separado por el </w:t>
      </w:r>
      <w:r w:rsidR="00D15E28" w:rsidRPr="00B537A9">
        <w:rPr>
          <w:rFonts w:ascii="Times New Roman" w:hAnsi="Times New Roman"/>
          <w:lang w:val="es-ES"/>
        </w:rPr>
        <w:t>Contratante</w:t>
      </w:r>
      <w:r w:rsidRPr="00B537A9">
        <w:rPr>
          <w:rFonts w:ascii="Times New Roman" w:hAnsi="Times New Roman"/>
          <w:lang w:val="es-ES"/>
        </w:rPr>
        <w:t>.</w:t>
      </w:r>
    </w:p>
    <w:p w14:paraId="3CDAF696" w14:textId="0C95609D" w:rsidR="004D0EC6" w:rsidRPr="00B537A9" w:rsidRDefault="00F16FBE" w:rsidP="004D35C0">
      <w:pPr>
        <w:pStyle w:val="explanatorynotes"/>
        <w:numPr>
          <w:ilvl w:val="0"/>
          <w:numId w:val="17"/>
        </w:numPr>
        <w:spacing w:after="120" w:line="240" w:lineRule="auto"/>
        <w:ind w:left="567" w:hanging="567"/>
        <w:rPr>
          <w:rFonts w:ascii="Times New Roman" w:hAnsi="Times New Roman"/>
          <w:lang w:val="es-ES"/>
        </w:rPr>
      </w:pPr>
      <w:r w:rsidRPr="00B537A9">
        <w:rPr>
          <w:rFonts w:ascii="Times New Roman" w:hAnsi="Times New Roman"/>
          <w:lang w:val="es-ES"/>
        </w:rPr>
        <w:lastRenderedPageBreak/>
        <w:t>En circunstancias</w:t>
      </w:r>
      <w:r w:rsidR="004D0EC6" w:rsidRPr="00B537A9">
        <w:rPr>
          <w:rFonts w:ascii="Times New Roman" w:hAnsi="Times New Roman"/>
          <w:lang w:val="es-ES"/>
        </w:rPr>
        <w:t xml:space="preserve"> específicas, en las que </w:t>
      </w:r>
      <w:r w:rsidR="00D15E28" w:rsidRPr="00B537A9">
        <w:rPr>
          <w:rFonts w:ascii="Times New Roman" w:hAnsi="Times New Roman"/>
          <w:lang w:val="es-ES"/>
        </w:rPr>
        <w:t>algunos</w:t>
      </w:r>
      <w:r w:rsidR="004D0EC6" w:rsidRPr="00B537A9">
        <w:rPr>
          <w:rFonts w:ascii="Times New Roman" w:hAnsi="Times New Roman"/>
          <w:lang w:val="es-ES"/>
        </w:rPr>
        <w:t xml:space="preserve"> componentes de las Obras que deben proporcionarse bajo la responsabilidad </w:t>
      </w:r>
      <w:r w:rsidR="00DD3811" w:rsidRPr="00B537A9">
        <w:rPr>
          <w:rFonts w:ascii="Times New Roman" w:hAnsi="Times New Roman"/>
          <w:lang w:val="es-ES"/>
        </w:rPr>
        <w:t xml:space="preserve">y riesgo </w:t>
      </w:r>
      <w:r w:rsidR="004D0EC6" w:rsidRPr="00B537A9">
        <w:rPr>
          <w:rFonts w:ascii="Times New Roman" w:hAnsi="Times New Roman"/>
          <w:lang w:val="es-ES"/>
        </w:rPr>
        <w:t>del Contratante</w:t>
      </w:r>
      <w:r w:rsidR="00DD3811" w:rsidRPr="00B537A9">
        <w:rPr>
          <w:rFonts w:ascii="Times New Roman" w:hAnsi="Times New Roman"/>
          <w:lang w:val="es-ES"/>
        </w:rPr>
        <w:t xml:space="preserve"> (por ejemplo trabajos subterráneos donde hay poca información geológica o en sectores donde se han identificado fallas geológicas activas o inactivas, presencia abundante de agua, suelos de muy pobre capacidad soportante)</w:t>
      </w:r>
      <w:r w:rsidR="004D0EC6" w:rsidRPr="00B537A9">
        <w:rPr>
          <w:rFonts w:ascii="Times New Roman" w:hAnsi="Times New Roman"/>
          <w:lang w:val="es-ES"/>
        </w:rPr>
        <w:t xml:space="preserve">, se </w:t>
      </w:r>
      <w:r w:rsidR="00D15E28" w:rsidRPr="00B537A9">
        <w:rPr>
          <w:rFonts w:ascii="Times New Roman" w:hAnsi="Times New Roman"/>
          <w:lang w:val="es-ES"/>
        </w:rPr>
        <w:t xml:space="preserve">deberá utilizar </w:t>
      </w:r>
      <w:r w:rsidR="004D0EC6" w:rsidRPr="00B537A9">
        <w:rPr>
          <w:rFonts w:ascii="Times New Roman" w:hAnsi="Times New Roman"/>
          <w:lang w:val="es-ES"/>
        </w:rPr>
        <w:t>el siguiente</w:t>
      </w:r>
      <w:r w:rsidRPr="00B537A9">
        <w:rPr>
          <w:rFonts w:ascii="Times New Roman" w:hAnsi="Times New Roman"/>
          <w:lang w:val="es-ES"/>
        </w:rPr>
        <w:t xml:space="preserve"> texto en el preámbu</w:t>
      </w:r>
      <w:r w:rsidR="00DD3811" w:rsidRPr="00B537A9">
        <w:rPr>
          <w:rFonts w:ascii="Times New Roman" w:hAnsi="Times New Roman"/>
          <w:lang w:val="es-ES"/>
        </w:rPr>
        <w:t>lo de las Listas de Actividades a efecto de introducir el pago por mediciones.</w:t>
      </w:r>
    </w:p>
    <w:p w14:paraId="17883447" w14:textId="77777777" w:rsidR="00DD3811" w:rsidRPr="00B537A9" w:rsidRDefault="00F7640E" w:rsidP="007D2AEC">
      <w:pPr>
        <w:pStyle w:val="explanatorynotes"/>
        <w:spacing w:after="120" w:line="240" w:lineRule="auto"/>
        <w:ind w:left="630"/>
        <w:rPr>
          <w:rFonts w:ascii="Times New Roman" w:hAnsi="Times New Roman"/>
          <w:i/>
          <w:lang w:val="es-ES"/>
        </w:rPr>
      </w:pPr>
      <w:r w:rsidRPr="00B537A9">
        <w:rPr>
          <w:rFonts w:ascii="Times New Roman" w:hAnsi="Times New Roman"/>
          <w:i/>
          <w:lang w:val="es-ES"/>
        </w:rPr>
        <w:t>[“</w:t>
      </w:r>
      <w:r w:rsidR="00F16FBE" w:rsidRPr="00B537A9">
        <w:rPr>
          <w:rFonts w:ascii="Times New Roman" w:hAnsi="Times New Roman"/>
          <w:i/>
          <w:lang w:val="es-ES"/>
        </w:rPr>
        <w:t>E</w:t>
      </w:r>
      <w:r w:rsidR="004D0EC6" w:rsidRPr="00B537A9">
        <w:rPr>
          <w:rFonts w:ascii="Times New Roman" w:hAnsi="Times New Roman"/>
          <w:i/>
          <w:lang w:val="es-ES"/>
        </w:rPr>
        <w:t xml:space="preserve">l Precio del Contrato será </w:t>
      </w:r>
      <w:r w:rsidR="00F16FBE" w:rsidRPr="00B537A9">
        <w:rPr>
          <w:rFonts w:ascii="Times New Roman" w:hAnsi="Times New Roman"/>
          <w:i/>
          <w:lang w:val="es-ES"/>
        </w:rPr>
        <w:t>una suma alzada.</w:t>
      </w:r>
      <w:r w:rsidR="004D0EC6" w:rsidRPr="00B537A9">
        <w:rPr>
          <w:rFonts w:ascii="Times New Roman" w:hAnsi="Times New Roman"/>
          <w:i/>
          <w:lang w:val="es-ES"/>
        </w:rPr>
        <w:t xml:space="preserve"> Sin embargo, si alguna parte de las Obras debe ser pagada de acuerdo con la cantidad suministrada o el trabajo realizado, las provisiones para la medición y evaluación serán las establecidas en las Condiciones Particulares del Contrato</w:t>
      </w:r>
      <w:r w:rsidR="00F16FBE" w:rsidRPr="00B537A9">
        <w:rPr>
          <w:rFonts w:ascii="Times New Roman" w:hAnsi="Times New Roman"/>
          <w:i/>
          <w:lang w:val="es-ES"/>
        </w:rPr>
        <w:t xml:space="preserve"> </w:t>
      </w:r>
      <w:r w:rsidR="004D0EC6" w:rsidRPr="00B537A9">
        <w:rPr>
          <w:rFonts w:ascii="Times New Roman" w:hAnsi="Times New Roman"/>
          <w:i/>
          <w:lang w:val="es-ES"/>
        </w:rPr>
        <w:t>-</w:t>
      </w:r>
      <w:r w:rsidR="00F16FBE" w:rsidRPr="00B537A9">
        <w:rPr>
          <w:rFonts w:ascii="Times New Roman" w:hAnsi="Times New Roman"/>
          <w:i/>
          <w:lang w:val="es-ES"/>
        </w:rPr>
        <w:t xml:space="preserve"> </w:t>
      </w:r>
      <w:r w:rsidR="004D0EC6" w:rsidRPr="00B537A9">
        <w:rPr>
          <w:rFonts w:ascii="Times New Roman" w:hAnsi="Times New Roman"/>
          <w:i/>
          <w:lang w:val="es-ES"/>
        </w:rPr>
        <w:t>Parte B- Sub</w:t>
      </w:r>
      <w:r w:rsidR="00F16FBE" w:rsidRPr="00B537A9">
        <w:rPr>
          <w:rFonts w:ascii="Times New Roman" w:hAnsi="Times New Roman"/>
          <w:i/>
          <w:lang w:val="es-ES"/>
        </w:rPr>
        <w:t>-C</w:t>
      </w:r>
      <w:r w:rsidR="004D0EC6" w:rsidRPr="00B537A9">
        <w:rPr>
          <w:rFonts w:ascii="Times New Roman" w:hAnsi="Times New Roman"/>
          <w:i/>
          <w:lang w:val="es-ES"/>
        </w:rPr>
        <w:t>láusula 14.1.</w:t>
      </w:r>
      <w:r w:rsidR="00F16FBE" w:rsidRPr="00B537A9">
        <w:rPr>
          <w:rFonts w:ascii="Times New Roman" w:hAnsi="Times New Roman"/>
          <w:i/>
          <w:lang w:val="es-ES"/>
        </w:rPr>
        <w:t xml:space="preserve"> </w:t>
      </w:r>
      <w:r w:rsidR="004D0EC6" w:rsidRPr="00B537A9">
        <w:rPr>
          <w:rFonts w:ascii="Times New Roman" w:hAnsi="Times New Roman"/>
          <w:i/>
          <w:lang w:val="es-ES"/>
        </w:rPr>
        <w:t>Las partes de las Obras para las cuales se hará el pago sobre la base de la med</w:t>
      </w:r>
      <w:r w:rsidR="00DD3811" w:rsidRPr="00B537A9">
        <w:rPr>
          <w:rFonts w:ascii="Times New Roman" w:hAnsi="Times New Roman"/>
          <w:i/>
          <w:lang w:val="es-ES"/>
        </w:rPr>
        <w:t>ición se especifican en ______.</w:t>
      </w:r>
    </w:p>
    <w:p w14:paraId="3162201B" w14:textId="5F4A33ED" w:rsidR="0063461F" w:rsidRPr="00B537A9" w:rsidRDefault="004D0EC6" w:rsidP="005426F1">
      <w:pPr>
        <w:pStyle w:val="explanatorynotes"/>
        <w:spacing w:after="120" w:line="240" w:lineRule="auto"/>
        <w:ind w:left="90" w:hanging="90"/>
        <w:rPr>
          <w:rFonts w:ascii="Times New Roman" w:hAnsi="Times New Roman"/>
          <w:i/>
          <w:lang w:val="es-ES"/>
        </w:rPr>
      </w:pPr>
      <w:r w:rsidRPr="00B537A9">
        <w:rPr>
          <w:rFonts w:ascii="Times New Roman" w:hAnsi="Times New Roman"/>
          <w:i/>
          <w:lang w:val="es-ES"/>
        </w:rPr>
        <w:t>El método para determinar el pago de estas partes de las Obras también se especifica en la Sub</w:t>
      </w:r>
      <w:r w:rsidR="00F7640E" w:rsidRPr="00B537A9">
        <w:rPr>
          <w:rFonts w:ascii="Times New Roman" w:hAnsi="Times New Roman"/>
          <w:i/>
          <w:lang w:val="es-ES"/>
        </w:rPr>
        <w:t>-C</w:t>
      </w:r>
      <w:r w:rsidRPr="00B537A9">
        <w:rPr>
          <w:rFonts w:ascii="Times New Roman" w:hAnsi="Times New Roman"/>
          <w:i/>
          <w:lang w:val="es-ES"/>
        </w:rPr>
        <w:t>láusula 14.1 de las Condiciones Particulares del Contrato</w:t>
      </w:r>
      <w:r w:rsidR="00F7640E" w:rsidRPr="00B537A9">
        <w:rPr>
          <w:rFonts w:ascii="Times New Roman" w:hAnsi="Times New Roman"/>
          <w:i/>
          <w:lang w:val="es-ES"/>
        </w:rPr>
        <w:t xml:space="preserve"> </w:t>
      </w:r>
      <w:r w:rsidRPr="00B537A9">
        <w:rPr>
          <w:rFonts w:ascii="Times New Roman" w:hAnsi="Times New Roman"/>
          <w:i/>
          <w:lang w:val="es-ES"/>
        </w:rPr>
        <w:t>-</w:t>
      </w:r>
      <w:r w:rsidR="00F7640E" w:rsidRPr="00B537A9">
        <w:rPr>
          <w:rFonts w:ascii="Times New Roman" w:hAnsi="Times New Roman"/>
          <w:i/>
          <w:lang w:val="es-ES"/>
        </w:rPr>
        <w:t xml:space="preserve"> </w:t>
      </w:r>
      <w:r w:rsidRPr="00B537A9">
        <w:rPr>
          <w:rFonts w:ascii="Times New Roman" w:hAnsi="Times New Roman"/>
          <w:i/>
          <w:lang w:val="es-ES"/>
        </w:rPr>
        <w:t>Parte B "]</w:t>
      </w:r>
      <w:r w:rsidR="0063461F" w:rsidRPr="00B537A9">
        <w:rPr>
          <w:rFonts w:ascii="Times New Roman" w:hAnsi="Times New Roman"/>
          <w:i/>
          <w:lang w:val="es-ES"/>
        </w:rPr>
        <w:t>.</w:t>
      </w:r>
    </w:p>
    <w:p w14:paraId="301E0AF9" w14:textId="77777777" w:rsidR="00F7640E" w:rsidRPr="00B537A9" w:rsidRDefault="009138BD" w:rsidP="00DD3811">
      <w:pPr>
        <w:rPr>
          <w:bCs/>
          <w:szCs w:val="24"/>
          <w:u w:val="single"/>
          <w:lang w:val="es-ES"/>
        </w:rPr>
      </w:pPr>
      <w:r w:rsidRPr="00B537A9">
        <w:rPr>
          <w:bCs/>
          <w:szCs w:val="24"/>
          <w:u w:val="single"/>
          <w:lang w:val="es-ES"/>
        </w:rPr>
        <w:t>Contenido</w:t>
      </w:r>
    </w:p>
    <w:p w14:paraId="0B97C123" w14:textId="77777777" w:rsidR="009138BD" w:rsidRPr="00B537A9" w:rsidRDefault="009138BD" w:rsidP="004D35C0">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 xml:space="preserve">La </w:t>
      </w:r>
      <w:r w:rsidR="00F7640E" w:rsidRPr="00B537A9">
        <w:rPr>
          <w:rFonts w:ascii="Times New Roman" w:hAnsi="Times New Roman"/>
          <w:lang w:val="es-ES"/>
        </w:rPr>
        <w:t>Lista de Actividades</w:t>
      </w:r>
      <w:r w:rsidRPr="00B537A9">
        <w:rPr>
          <w:rFonts w:ascii="Times New Roman" w:hAnsi="Times New Roman"/>
          <w:lang w:val="es-ES"/>
        </w:rPr>
        <w:t xml:space="preserve"> se ha de dividir generalmente en las siguientes secciones:</w:t>
      </w:r>
    </w:p>
    <w:p w14:paraId="57D9048D" w14:textId="77777777" w:rsidR="009138BD" w:rsidRPr="00B537A9" w:rsidRDefault="00F7640E" w:rsidP="00F75089">
      <w:pPr>
        <w:pStyle w:val="explanatorynotes"/>
        <w:spacing w:after="120" w:line="240" w:lineRule="auto"/>
        <w:ind w:left="2160" w:hanging="720"/>
        <w:rPr>
          <w:rFonts w:ascii="Times New Roman" w:hAnsi="Times New Roman"/>
          <w:lang w:val="es-ES"/>
        </w:rPr>
      </w:pPr>
      <w:r w:rsidRPr="00B537A9">
        <w:rPr>
          <w:rFonts w:ascii="Times New Roman" w:hAnsi="Times New Roman"/>
          <w:lang w:val="es-ES"/>
        </w:rPr>
        <w:t>(a) P</w:t>
      </w:r>
      <w:r w:rsidR="009138BD" w:rsidRPr="00B537A9">
        <w:rPr>
          <w:rFonts w:ascii="Times New Roman" w:hAnsi="Times New Roman"/>
          <w:lang w:val="es-ES"/>
        </w:rPr>
        <w:t>reámbulo;</w:t>
      </w:r>
    </w:p>
    <w:p w14:paraId="3B906ED6" w14:textId="77777777" w:rsidR="009138BD" w:rsidRPr="00B537A9" w:rsidRDefault="00F7640E" w:rsidP="0063461F">
      <w:pPr>
        <w:pStyle w:val="explanatorynotes"/>
        <w:tabs>
          <w:tab w:val="left" w:pos="284"/>
        </w:tabs>
        <w:spacing w:after="120" w:line="240" w:lineRule="auto"/>
        <w:ind w:left="2160" w:hanging="720"/>
        <w:rPr>
          <w:rFonts w:ascii="Times New Roman" w:hAnsi="Times New Roman"/>
          <w:lang w:val="es-ES"/>
        </w:rPr>
      </w:pPr>
      <w:r w:rsidRPr="00B537A9">
        <w:rPr>
          <w:rFonts w:ascii="Times New Roman" w:hAnsi="Times New Roman"/>
          <w:lang w:val="es-ES"/>
        </w:rPr>
        <w:t>(b) Actividades</w:t>
      </w:r>
      <w:r w:rsidR="009138BD" w:rsidRPr="00B537A9">
        <w:rPr>
          <w:rFonts w:ascii="Times New Roman" w:hAnsi="Times New Roman"/>
          <w:lang w:val="es-ES"/>
        </w:rPr>
        <w:t xml:space="preserve"> (agrupados por partes);</w:t>
      </w:r>
    </w:p>
    <w:p w14:paraId="2EF8EAE0" w14:textId="77777777" w:rsidR="00F7640E" w:rsidRPr="00B537A9" w:rsidRDefault="00F7640E" w:rsidP="00F75089">
      <w:pPr>
        <w:pStyle w:val="explanatorynotes"/>
        <w:spacing w:after="120" w:line="240" w:lineRule="auto"/>
        <w:ind w:left="2160" w:hanging="720"/>
        <w:rPr>
          <w:rFonts w:ascii="Times New Roman" w:hAnsi="Times New Roman"/>
          <w:lang w:val="es-ES"/>
        </w:rPr>
      </w:pPr>
      <w:r w:rsidRPr="00B537A9">
        <w:rPr>
          <w:rFonts w:ascii="Times New Roman" w:hAnsi="Times New Roman"/>
          <w:lang w:val="es-ES"/>
        </w:rPr>
        <w:t>(c) Detalle de las Sub-Actividades</w:t>
      </w:r>
    </w:p>
    <w:p w14:paraId="1E5752C4" w14:textId="77777777" w:rsidR="00F7640E" w:rsidRPr="00B537A9" w:rsidRDefault="00F7640E" w:rsidP="00F75089">
      <w:pPr>
        <w:pStyle w:val="explanatorynotes"/>
        <w:spacing w:after="120" w:line="240" w:lineRule="auto"/>
        <w:ind w:left="2160" w:hanging="720"/>
        <w:rPr>
          <w:rFonts w:ascii="Times New Roman" w:hAnsi="Times New Roman"/>
          <w:lang w:val="es-ES"/>
        </w:rPr>
      </w:pPr>
      <w:r w:rsidRPr="00B537A9">
        <w:rPr>
          <w:rFonts w:ascii="Times New Roman" w:hAnsi="Times New Roman"/>
          <w:lang w:val="es-ES"/>
        </w:rPr>
        <w:t>(d) L</w:t>
      </w:r>
      <w:r w:rsidR="009138BD" w:rsidRPr="00B537A9">
        <w:rPr>
          <w:rFonts w:ascii="Times New Roman" w:hAnsi="Times New Roman"/>
          <w:lang w:val="es-ES"/>
        </w:rPr>
        <w:t>istado</w:t>
      </w:r>
      <w:r w:rsidRPr="00B537A9">
        <w:rPr>
          <w:rFonts w:ascii="Times New Roman" w:hAnsi="Times New Roman"/>
          <w:lang w:val="es-ES"/>
        </w:rPr>
        <w:t>s</w:t>
      </w:r>
      <w:r w:rsidR="009138BD" w:rsidRPr="00B537A9">
        <w:rPr>
          <w:rFonts w:ascii="Times New Roman" w:hAnsi="Times New Roman"/>
          <w:lang w:val="es-ES"/>
        </w:rPr>
        <w:t xml:space="preserve"> de trabajos po</w:t>
      </w:r>
      <w:r w:rsidR="00C844F4" w:rsidRPr="00B537A9">
        <w:rPr>
          <w:rFonts w:ascii="Times New Roman" w:hAnsi="Times New Roman"/>
          <w:lang w:val="es-ES"/>
        </w:rPr>
        <w:t>r día, si corresponde</w:t>
      </w:r>
    </w:p>
    <w:p w14:paraId="170EF64F" w14:textId="77777777" w:rsidR="009138BD" w:rsidRPr="00B537A9" w:rsidRDefault="00F7640E" w:rsidP="00F75089">
      <w:pPr>
        <w:pStyle w:val="explanatorynotes"/>
        <w:spacing w:after="120" w:line="240" w:lineRule="auto"/>
        <w:ind w:left="2160" w:hanging="720"/>
        <w:rPr>
          <w:rFonts w:ascii="Times New Roman" w:hAnsi="Times New Roman"/>
          <w:lang w:val="es-ES"/>
        </w:rPr>
      </w:pPr>
      <w:r w:rsidRPr="00B537A9">
        <w:rPr>
          <w:rFonts w:ascii="Times New Roman" w:hAnsi="Times New Roman"/>
          <w:lang w:val="es-ES"/>
        </w:rPr>
        <w:t>(e)</w:t>
      </w:r>
      <w:r w:rsidR="00C844F4" w:rsidRPr="00B537A9">
        <w:rPr>
          <w:rFonts w:ascii="Times New Roman" w:hAnsi="Times New Roman"/>
          <w:lang w:val="es-ES"/>
        </w:rPr>
        <w:t xml:space="preserve"> </w:t>
      </w:r>
      <w:r w:rsidRPr="00B537A9">
        <w:rPr>
          <w:rFonts w:ascii="Times New Roman" w:hAnsi="Times New Roman"/>
          <w:lang w:val="es-ES"/>
        </w:rPr>
        <w:t xml:space="preserve">Trabajos por mediciones, si corresponde; </w:t>
      </w:r>
      <w:r w:rsidR="009138BD" w:rsidRPr="00B537A9">
        <w:rPr>
          <w:rFonts w:ascii="Times New Roman" w:hAnsi="Times New Roman"/>
          <w:lang w:val="es-ES"/>
        </w:rPr>
        <w:t xml:space="preserve">y </w:t>
      </w:r>
    </w:p>
    <w:p w14:paraId="340BE4A8" w14:textId="2335CC6F" w:rsidR="009138BD" w:rsidRPr="00B537A9" w:rsidRDefault="009138BD" w:rsidP="00F75089">
      <w:pPr>
        <w:pStyle w:val="explanatorynotes"/>
        <w:spacing w:after="120" w:line="240" w:lineRule="auto"/>
        <w:ind w:left="2160" w:hanging="720"/>
        <w:rPr>
          <w:rFonts w:ascii="Times New Roman" w:hAnsi="Times New Roman"/>
          <w:lang w:val="es-ES"/>
        </w:rPr>
      </w:pPr>
      <w:r w:rsidRPr="00B537A9">
        <w:rPr>
          <w:rFonts w:ascii="Times New Roman" w:hAnsi="Times New Roman"/>
          <w:lang w:val="es-ES"/>
        </w:rPr>
        <w:t>(</w:t>
      </w:r>
      <w:r w:rsidR="00DD3811" w:rsidRPr="00B537A9">
        <w:rPr>
          <w:rFonts w:ascii="Times New Roman" w:hAnsi="Times New Roman"/>
          <w:lang w:val="es-ES"/>
        </w:rPr>
        <w:t>f</w:t>
      </w:r>
      <w:r w:rsidR="00F7640E" w:rsidRPr="00B537A9">
        <w:rPr>
          <w:rFonts w:ascii="Times New Roman" w:hAnsi="Times New Roman"/>
          <w:lang w:val="es-ES"/>
        </w:rPr>
        <w:t>) R</w:t>
      </w:r>
      <w:r w:rsidRPr="00B537A9">
        <w:rPr>
          <w:rFonts w:ascii="Times New Roman" w:hAnsi="Times New Roman"/>
          <w:lang w:val="es-ES"/>
        </w:rPr>
        <w:t>esumen.</w:t>
      </w:r>
    </w:p>
    <w:p w14:paraId="474FBE19" w14:textId="77777777" w:rsidR="009138BD" w:rsidRPr="00B537A9" w:rsidRDefault="009138BD" w:rsidP="00DD3811">
      <w:pPr>
        <w:rPr>
          <w:bCs/>
          <w:szCs w:val="24"/>
          <w:u w:val="single"/>
          <w:lang w:val="es-ES"/>
        </w:rPr>
      </w:pPr>
      <w:r w:rsidRPr="00B537A9">
        <w:rPr>
          <w:bCs/>
          <w:szCs w:val="24"/>
          <w:u w:val="single"/>
          <w:lang w:val="es-ES"/>
        </w:rPr>
        <w:t>Preámbulo</w:t>
      </w:r>
    </w:p>
    <w:p w14:paraId="7D0B44BE" w14:textId="4F3AD0CE" w:rsidR="00DD3811" w:rsidRPr="00B537A9" w:rsidRDefault="009138BD" w:rsidP="007D2AEC">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 xml:space="preserve">En el preámbulo se deberán indicar el alcance de </w:t>
      </w:r>
      <w:r w:rsidR="00F7640E" w:rsidRPr="00B537A9">
        <w:rPr>
          <w:rFonts w:ascii="Times New Roman" w:hAnsi="Times New Roman"/>
          <w:lang w:val="es-ES"/>
        </w:rPr>
        <w:t xml:space="preserve">los trabajos y el desglose de actividades deseados. Si alguna parte de las Obras se paga mediante mediciones, el preámbulo debe </w:t>
      </w:r>
      <w:r w:rsidR="00D47B30" w:rsidRPr="00B537A9">
        <w:rPr>
          <w:rFonts w:ascii="Times New Roman" w:hAnsi="Times New Roman"/>
          <w:lang w:val="es-ES"/>
        </w:rPr>
        <w:t>indicarlo claramente.</w:t>
      </w:r>
      <w:r w:rsidRPr="00B537A9">
        <w:rPr>
          <w:rFonts w:ascii="Times New Roman" w:hAnsi="Times New Roman"/>
          <w:lang w:val="es-ES"/>
        </w:rPr>
        <w:t xml:space="preserve"> </w:t>
      </w:r>
    </w:p>
    <w:p w14:paraId="05E032F4" w14:textId="77777777" w:rsidR="009138BD" w:rsidRPr="00B537A9" w:rsidRDefault="00F7640E" w:rsidP="00DD3811">
      <w:pPr>
        <w:rPr>
          <w:bCs/>
          <w:szCs w:val="24"/>
          <w:u w:val="single"/>
          <w:lang w:val="es-ES"/>
        </w:rPr>
      </w:pPr>
      <w:r w:rsidRPr="00B537A9">
        <w:rPr>
          <w:bCs/>
          <w:szCs w:val="24"/>
          <w:u w:val="single"/>
          <w:lang w:val="es-ES"/>
        </w:rPr>
        <w:t>Actividades</w:t>
      </w:r>
    </w:p>
    <w:p w14:paraId="050F6C19" w14:textId="0FD7ACD7" w:rsidR="009138BD" w:rsidRPr="00B537A9" w:rsidRDefault="00F7640E" w:rsidP="004D35C0">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Las actividades</w:t>
      </w:r>
      <w:r w:rsidR="009138BD" w:rsidRPr="00B537A9">
        <w:rPr>
          <w:rFonts w:ascii="Times New Roman" w:hAnsi="Times New Roman"/>
          <w:lang w:val="es-ES"/>
        </w:rPr>
        <w:t xml:space="preserve"> deberán agruparse en secciones para distinguir entre las partes de las obras </w:t>
      </w:r>
      <w:r w:rsidR="00821D7A" w:rsidRPr="00B537A9">
        <w:rPr>
          <w:rFonts w:ascii="Times New Roman" w:hAnsi="Times New Roman"/>
          <w:lang w:val="es-ES"/>
        </w:rPr>
        <w:t>que,</w:t>
      </w:r>
      <w:r w:rsidR="009138BD" w:rsidRPr="00B537A9">
        <w:rPr>
          <w:rFonts w:ascii="Times New Roman" w:hAnsi="Times New Roman"/>
          <w:lang w:val="es-ES"/>
        </w:rPr>
        <w:t xml:space="preserve"> por su naturaleza, ubicación, acceso, secuencia u otra característica especial puedan dar lugar a diferentes métodos de construcción, programación de los trabajos o consideraciones de costo. Los rubros generales que sean comunes a todas las partes de las obras podrán agruparse en una sección separada de la estimación cuantitativa. Cuando se usen fórmulas de ajuste de precios, éstas deberán corresponder con las secciones pertinentes de la lista de </w:t>
      </w:r>
      <w:r w:rsidRPr="00B537A9">
        <w:rPr>
          <w:rFonts w:ascii="Times New Roman" w:hAnsi="Times New Roman"/>
          <w:lang w:val="es-ES"/>
        </w:rPr>
        <w:t>actividades</w:t>
      </w:r>
      <w:r w:rsidR="009138BD" w:rsidRPr="00B537A9">
        <w:rPr>
          <w:rFonts w:ascii="Times New Roman" w:hAnsi="Times New Roman"/>
          <w:lang w:val="es-ES"/>
        </w:rPr>
        <w:t>.</w:t>
      </w:r>
    </w:p>
    <w:p w14:paraId="3BB2AA10" w14:textId="77777777" w:rsidR="00F7640E" w:rsidRPr="00B537A9" w:rsidRDefault="00F7640E" w:rsidP="00DD3811">
      <w:pPr>
        <w:rPr>
          <w:bCs/>
          <w:szCs w:val="24"/>
          <w:u w:val="single"/>
          <w:lang w:val="es-ES"/>
        </w:rPr>
      </w:pPr>
      <w:r w:rsidRPr="00B537A9">
        <w:rPr>
          <w:bCs/>
          <w:szCs w:val="24"/>
          <w:u w:val="single"/>
          <w:lang w:val="es-ES"/>
        </w:rPr>
        <w:t>Sub-Actividades</w:t>
      </w:r>
    </w:p>
    <w:p w14:paraId="5032FD61" w14:textId="77777777" w:rsidR="00F7640E" w:rsidRPr="00B537A9" w:rsidRDefault="00F7640E" w:rsidP="004D35C0">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Para cada Actividad se deberán establecer las Sub-Actividades y sus precios.</w:t>
      </w:r>
    </w:p>
    <w:p w14:paraId="4F2F5CB6" w14:textId="77777777" w:rsidR="00F7640E" w:rsidRPr="00B537A9" w:rsidRDefault="00F7640E" w:rsidP="00DD3811">
      <w:pPr>
        <w:rPr>
          <w:bCs/>
          <w:szCs w:val="24"/>
          <w:u w:val="single"/>
          <w:lang w:val="es-ES"/>
        </w:rPr>
      </w:pPr>
      <w:r w:rsidRPr="00B537A9">
        <w:rPr>
          <w:bCs/>
          <w:szCs w:val="24"/>
          <w:u w:val="single"/>
          <w:lang w:val="es-ES"/>
        </w:rPr>
        <w:t>Trabajos por día</w:t>
      </w:r>
    </w:p>
    <w:p w14:paraId="6704903A" w14:textId="77777777" w:rsidR="00F7640E" w:rsidRPr="00B537A9" w:rsidRDefault="00F7640E" w:rsidP="004D35C0">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Si se especifican, las cantidades nominales de trabajo/horas, etc. deben ser iguales especificadas por el Contratante para que los Oferentes las coticen competitivamente</w:t>
      </w:r>
    </w:p>
    <w:p w14:paraId="351DE04E" w14:textId="77777777" w:rsidR="00F7640E" w:rsidRPr="00B537A9" w:rsidRDefault="00F7640E" w:rsidP="004D35C0">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 xml:space="preserve">Deberá incluirse un listado de trabajos por día cuando sea altamente probable que deban realizarse trabajos imprevistos, fuera de los que figuren en la lista de cantidades. </w:t>
      </w:r>
      <w:r w:rsidRPr="00B537A9">
        <w:rPr>
          <w:rFonts w:ascii="Times New Roman" w:hAnsi="Times New Roman"/>
          <w:lang w:val="es-ES"/>
        </w:rPr>
        <w:lastRenderedPageBreak/>
        <w:t>Con el ánimo de facilitarle al Contratante la tarea de verificar que las tarifas cotizadas por los oferentes son realistas, el listado de trabajos por día normalmente incluirá lo siguiente:</w:t>
      </w:r>
    </w:p>
    <w:p w14:paraId="5632E501" w14:textId="77777777" w:rsidR="00F7640E" w:rsidRPr="00B537A9" w:rsidRDefault="00F7640E" w:rsidP="0063461F">
      <w:pPr>
        <w:pStyle w:val="explanatorynotes"/>
        <w:tabs>
          <w:tab w:val="left" w:pos="709"/>
        </w:tabs>
        <w:spacing w:after="120" w:line="240" w:lineRule="auto"/>
        <w:ind w:left="1265" w:hanging="545"/>
        <w:rPr>
          <w:rFonts w:ascii="Times New Roman" w:hAnsi="Times New Roman"/>
          <w:lang w:val="es-ES"/>
        </w:rPr>
      </w:pPr>
      <w:r w:rsidRPr="00B537A9">
        <w:rPr>
          <w:rFonts w:ascii="Times New Roman" w:hAnsi="Times New Roman"/>
          <w:lang w:val="es-ES"/>
        </w:rPr>
        <w:t>(a)</w:t>
      </w:r>
      <w:r w:rsidRPr="00B537A9">
        <w:rPr>
          <w:rFonts w:ascii="Times New Roman" w:hAnsi="Times New Roman"/>
          <w:lang w:val="es-ES"/>
        </w:rPr>
        <w:tab/>
        <w:t>una lista de los distintos tipos de mano de obra, materiales y equipos del contratista para los cuales el oferente deba incluir tarifas o precios básicos para trabajos por día, además de las condiciones de pago correspondientes; y</w:t>
      </w:r>
    </w:p>
    <w:p w14:paraId="79883AF1" w14:textId="77777777" w:rsidR="00F7640E" w:rsidRPr="00B537A9" w:rsidRDefault="00F7640E" w:rsidP="0063461F">
      <w:pPr>
        <w:pStyle w:val="explanatorynotes"/>
        <w:tabs>
          <w:tab w:val="left" w:pos="709"/>
        </w:tabs>
        <w:spacing w:after="120" w:line="240" w:lineRule="auto"/>
        <w:ind w:left="1265" w:hanging="545"/>
        <w:rPr>
          <w:rFonts w:ascii="Times New Roman" w:hAnsi="Times New Roman"/>
          <w:lang w:val="es-ES"/>
        </w:rPr>
      </w:pPr>
      <w:r w:rsidRPr="00B537A9">
        <w:rPr>
          <w:rFonts w:ascii="Times New Roman" w:hAnsi="Times New Roman"/>
          <w:lang w:val="es-ES"/>
        </w:rPr>
        <w:t xml:space="preserve"> (b)</w:t>
      </w:r>
      <w:r w:rsidRPr="00B537A9">
        <w:rPr>
          <w:rFonts w:ascii="Times New Roman" w:hAnsi="Times New Roman"/>
          <w:lang w:val="es-ES"/>
        </w:rPr>
        <w:tab/>
        <w:t>un porcentaje, que deberá precisar el oferente, de cada subtotal de mano de obra, materiales e instalaciones, que cubra las ganancias del contratista más sus gastos generales, gastos de supervisión y otros gastos.</w:t>
      </w:r>
    </w:p>
    <w:p w14:paraId="7A4A18BF" w14:textId="77777777" w:rsidR="00F7640E" w:rsidRPr="00B537A9" w:rsidRDefault="00F7640E" w:rsidP="00DD3811">
      <w:pPr>
        <w:rPr>
          <w:bCs/>
          <w:szCs w:val="24"/>
          <w:u w:val="single"/>
          <w:lang w:val="es-ES"/>
        </w:rPr>
      </w:pPr>
      <w:r w:rsidRPr="00B537A9">
        <w:rPr>
          <w:bCs/>
          <w:szCs w:val="24"/>
          <w:u w:val="single"/>
          <w:lang w:val="es-ES"/>
        </w:rPr>
        <w:t>Trabajos por mediciones</w:t>
      </w:r>
    </w:p>
    <w:p w14:paraId="07A4587E" w14:textId="3A3DD8F9" w:rsidR="009138BD" w:rsidRPr="00B537A9" w:rsidRDefault="00F7640E" w:rsidP="004D35C0">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Si se especifican, l</w:t>
      </w:r>
      <w:r w:rsidR="009138BD" w:rsidRPr="00B537A9">
        <w:rPr>
          <w:rFonts w:ascii="Times New Roman" w:hAnsi="Times New Roman"/>
          <w:lang w:val="es-ES"/>
        </w:rPr>
        <w:t xml:space="preserve">as cantidades </w:t>
      </w:r>
      <w:r w:rsidRPr="00B537A9">
        <w:rPr>
          <w:rFonts w:ascii="Times New Roman" w:hAnsi="Times New Roman"/>
          <w:lang w:val="es-ES"/>
        </w:rPr>
        <w:t xml:space="preserve">que se dispongan en los trabajos por mediciones que excepcionalmente se agregan al objetivo del contrato </w:t>
      </w:r>
      <w:r w:rsidR="009138BD" w:rsidRPr="00B537A9">
        <w:rPr>
          <w:rFonts w:ascii="Times New Roman" w:hAnsi="Times New Roman"/>
          <w:lang w:val="es-ES"/>
        </w:rPr>
        <w:t>deben calcularse sobre la base neta de los planos, salvo indicación en contrario en el contrato, sin margen para por volumen, retracciones o desechos. Las cantidades deberán expresarse en números redondeados al número entero inmediatamente mayor o menor donde corresponda</w:t>
      </w:r>
      <w:r w:rsidR="00C844F4" w:rsidRPr="00B537A9">
        <w:rPr>
          <w:rFonts w:ascii="Times New Roman" w:hAnsi="Times New Roman"/>
          <w:lang w:val="es-ES"/>
        </w:rPr>
        <w:t xml:space="preserve">. </w:t>
      </w:r>
      <w:r w:rsidR="00D47B30" w:rsidRPr="00B537A9">
        <w:rPr>
          <w:rFonts w:ascii="Times New Roman" w:hAnsi="Times New Roman"/>
          <w:lang w:val="es-ES"/>
        </w:rPr>
        <w:t>Los montos totales de las partes se llevan</w:t>
      </w:r>
      <w:r w:rsidR="00C844F4" w:rsidRPr="00B537A9">
        <w:rPr>
          <w:rFonts w:ascii="Times New Roman" w:hAnsi="Times New Roman"/>
          <w:lang w:val="es-ES"/>
        </w:rPr>
        <w:t xml:space="preserve"> al resumen como una suma provisional o un rubro a ser ejecutado por mediciones de cantidades.</w:t>
      </w:r>
    </w:p>
    <w:p w14:paraId="46E38C0D" w14:textId="77777777" w:rsidR="009138BD" w:rsidRPr="00B537A9" w:rsidRDefault="009138BD" w:rsidP="00DD3811">
      <w:pPr>
        <w:rPr>
          <w:bCs/>
          <w:szCs w:val="24"/>
          <w:u w:val="single"/>
          <w:lang w:val="es-ES"/>
        </w:rPr>
      </w:pPr>
      <w:r w:rsidRPr="00B537A9">
        <w:rPr>
          <w:bCs/>
          <w:szCs w:val="24"/>
          <w:u w:val="single"/>
          <w:lang w:val="es-ES"/>
        </w:rPr>
        <w:t xml:space="preserve">Unidades de medida </w:t>
      </w:r>
    </w:p>
    <w:p w14:paraId="2280A3FE" w14:textId="77777777" w:rsidR="009138BD" w:rsidRPr="00B537A9" w:rsidRDefault="009138BD" w:rsidP="004D35C0">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Se recomienda usar las siguientes unidades de medida y abreviaturas (salvo que en el país del contratante sea obligatorio usar otras unidades nacionales).</w:t>
      </w:r>
    </w:p>
    <w:p w14:paraId="3C2015E0" w14:textId="77777777" w:rsidR="009138BD" w:rsidRPr="00B537A9" w:rsidRDefault="009138BD" w:rsidP="00F75089">
      <w:pPr>
        <w:pStyle w:val="explanatorynotes"/>
        <w:spacing w:after="120" w:line="240" w:lineRule="auto"/>
        <w:rPr>
          <w:rFonts w:ascii="Times New Roman" w:hAnsi="Times New Roman"/>
          <w:lang w:val="es-E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864"/>
        <w:gridCol w:w="2160"/>
        <w:gridCol w:w="1835"/>
      </w:tblGrid>
      <w:tr w:rsidR="009138BD" w:rsidRPr="00B537A9" w14:paraId="123C74A1" w14:textId="77777777">
        <w:trPr>
          <w:jc w:val="center"/>
        </w:trPr>
        <w:tc>
          <w:tcPr>
            <w:tcW w:w="1952" w:type="dxa"/>
            <w:tcBorders>
              <w:top w:val="single" w:sz="6" w:space="0" w:color="auto"/>
              <w:left w:val="single" w:sz="6" w:space="0" w:color="auto"/>
              <w:bottom w:val="single" w:sz="6" w:space="0" w:color="auto"/>
              <w:right w:val="single" w:sz="6" w:space="0" w:color="auto"/>
            </w:tcBorders>
          </w:tcPr>
          <w:p w14:paraId="35F3FA9B" w14:textId="77777777" w:rsidR="009138BD" w:rsidRPr="00B537A9" w:rsidRDefault="009138BD" w:rsidP="00F75089">
            <w:pPr>
              <w:spacing w:before="20" w:after="20"/>
              <w:jc w:val="center"/>
              <w:rPr>
                <w:b/>
                <w:lang w:val="es-ES"/>
              </w:rPr>
            </w:pPr>
            <w:r w:rsidRPr="00B537A9">
              <w:rPr>
                <w:b/>
                <w:lang w:val="es-ES"/>
              </w:rPr>
              <w:t>Unidad</w:t>
            </w:r>
          </w:p>
        </w:tc>
        <w:tc>
          <w:tcPr>
            <w:tcW w:w="1864" w:type="dxa"/>
            <w:tcBorders>
              <w:top w:val="single" w:sz="6" w:space="0" w:color="auto"/>
              <w:left w:val="single" w:sz="6" w:space="0" w:color="auto"/>
              <w:bottom w:val="single" w:sz="6" w:space="0" w:color="auto"/>
              <w:right w:val="single" w:sz="6" w:space="0" w:color="auto"/>
            </w:tcBorders>
          </w:tcPr>
          <w:p w14:paraId="6BE1EA0B" w14:textId="77777777" w:rsidR="009138BD" w:rsidRPr="00B537A9" w:rsidRDefault="009138BD" w:rsidP="00F75089">
            <w:pPr>
              <w:spacing w:before="20" w:after="20"/>
              <w:jc w:val="center"/>
              <w:rPr>
                <w:b/>
                <w:lang w:val="es-ES"/>
              </w:rPr>
            </w:pPr>
            <w:r w:rsidRPr="00B537A9">
              <w:rPr>
                <w:b/>
                <w:lang w:val="es-ES"/>
              </w:rPr>
              <w:t>Abreviatura</w:t>
            </w:r>
          </w:p>
        </w:tc>
        <w:tc>
          <w:tcPr>
            <w:tcW w:w="2160" w:type="dxa"/>
            <w:tcBorders>
              <w:top w:val="single" w:sz="6" w:space="0" w:color="auto"/>
              <w:left w:val="single" w:sz="6" w:space="0" w:color="auto"/>
              <w:bottom w:val="single" w:sz="6" w:space="0" w:color="auto"/>
              <w:right w:val="single" w:sz="6" w:space="0" w:color="auto"/>
            </w:tcBorders>
          </w:tcPr>
          <w:p w14:paraId="54DC8AC0" w14:textId="77777777" w:rsidR="009138BD" w:rsidRPr="00B537A9" w:rsidRDefault="009138BD" w:rsidP="00F75089">
            <w:pPr>
              <w:spacing w:before="20" w:after="20"/>
              <w:jc w:val="center"/>
              <w:rPr>
                <w:b/>
                <w:lang w:val="es-ES"/>
              </w:rPr>
            </w:pPr>
            <w:r w:rsidRPr="00B537A9">
              <w:rPr>
                <w:b/>
                <w:lang w:val="es-ES"/>
              </w:rPr>
              <w:t>Unidad</w:t>
            </w:r>
          </w:p>
        </w:tc>
        <w:tc>
          <w:tcPr>
            <w:tcW w:w="1835" w:type="dxa"/>
            <w:tcBorders>
              <w:top w:val="single" w:sz="6" w:space="0" w:color="auto"/>
              <w:left w:val="single" w:sz="6" w:space="0" w:color="auto"/>
              <w:bottom w:val="single" w:sz="6" w:space="0" w:color="auto"/>
              <w:right w:val="single" w:sz="6" w:space="0" w:color="auto"/>
            </w:tcBorders>
          </w:tcPr>
          <w:p w14:paraId="2BC3D12D" w14:textId="77777777" w:rsidR="009138BD" w:rsidRPr="00B537A9" w:rsidRDefault="009138BD" w:rsidP="00F75089">
            <w:pPr>
              <w:spacing w:before="20" w:after="20"/>
              <w:jc w:val="center"/>
              <w:rPr>
                <w:b/>
                <w:lang w:val="es-ES"/>
              </w:rPr>
            </w:pPr>
            <w:r w:rsidRPr="00B537A9">
              <w:rPr>
                <w:b/>
                <w:lang w:val="es-ES"/>
              </w:rPr>
              <w:t>Abreviatura</w:t>
            </w:r>
          </w:p>
        </w:tc>
      </w:tr>
      <w:tr w:rsidR="009138BD" w:rsidRPr="00B537A9" w14:paraId="44231B9E" w14:textId="77777777">
        <w:trPr>
          <w:jc w:val="center"/>
        </w:trPr>
        <w:tc>
          <w:tcPr>
            <w:tcW w:w="1952" w:type="dxa"/>
            <w:tcBorders>
              <w:top w:val="single" w:sz="6" w:space="0" w:color="auto"/>
              <w:left w:val="single" w:sz="6" w:space="0" w:color="auto"/>
              <w:bottom w:val="single" w:sz="6" w:space="0" w:color="auto"/>
              <w:right w:val="single" w:sz="6" w:space="0" w:color="auto"/>
            </w:tcBorders>
          </w:tcPr>
          <w:p w14:paraId="345310B1" w14:textId="77777777" w:rsidR="009138BD" w:rsidRPr="00B537A9" w:rsidRDefault="009138BD" w:rsidP="00F75089">
            <w:pPr>
              <w:spacing w:before="20" w:after="20"/>
              <w:jc w:val="left"/>
              <w:rPr>
                <w:lang w:val="es-ES"/>
              </w:rPr>
            </w:pPr>
            <w:r w:rsidRPr="00B537A9">
              <w:rPr>
                <w:lang w:val="es-ES"/>
              </w:rPr>
              <w:t>metro cúbico</w:t>
            </w:r>
          </w:p>
          <w:p w14:paraId="71B425B9" w14:textId="77777777" w:rsidR="009138BD" w:rsidRPr="00B537A9" w:rsidRDefault="009138BD" w:rsidP="00F75089">
            <w:pPr>
              <w:pStyle w:val="IndexHeading"/>
              <w:spacing w:before="20" w:after="20"/>
              <w:rPr>
                <w:sz w:val="24"/>
                <w:lang w:val="es-ES"/>
              </w:rPr>
            </w:pPr>
            <w:r w:rsidRPr="00B537A9">
              <w:rPr>
                <w:sz w:val="24"/>
                <w:lang w:val="es-ES"/>
              </w:rPr>
              <w:t>hectárea</w:t>
            </w:r>
          </w:p>
          <w:p w14:paraId="271818BA" w14:textId="77777777" w:rsidR="009138BD" w:rsidRPr="00B537A9" w:rsidRDefault="009138BD" w:rsidP="00F75089">
            <w:pPr>
              <w:pStyle w:val="Document1"/>
              <w:keepNext w:val="0"/>
              <w:keepLines w:val="0"/>
              <w:tabs>
                <w:tab w:val="clear" w:pos="-720"/>
              </w:tabs>
              <w:suppressAutoHyphens w:val="0"/>
              <w:spacing w:before="20" w:after="20"/>
              <w:rPr>
                <w:rFonts w:ascii="Times New Roman" w:hAnsi="Times New Roman"/>
                <w:lang w:val="es-ES"/>
              </w:rPr>
            </w:pPr>
            <w:r w:rsidRPr="00B537A9">
              <w:rPr>
                <w:rFonts w:ascii="Times New Roman" w:hAnsi="Times New Roman"/>
                <w:lang w:val="es-ES"/>
              </w:rPr>
              <w:t>hora</w:t>
            </w:r>
          </w:p>
          <w:p w14:paraId="62796E69" w14:textId="77777777" w:rsidR="009138BD" w:rsidRPr="00B537A9" w:rsidRDefault="009138BD" w:rsidP="00F75089">
            <w:pPr>
              <w:spacing w:before="20" w:after="20"/>
              <w:jc w:val="left"/>
              <w:rPr>
                <w:lang w:val="es-ES"/>
              </w:rPr>
            </w:pPr>
            <w:r w:rsidRPr="00B537A9">
              <w:rPr>
                <w:lang w:val="es-ES"/>
              </w:rPr>
              <w:t>kilogramo</w:t>
            </w:r>
          </w:p>
          <w:p w14:paraId="678D9FFD" w14:textId="77777777" w:rsidR="009138BD" w:rsidRPr="00B537A9" w:rsidRDefault="009138BD" w:rsidP="00F75089">
            <w:pPr>
              <w:spacing w:before="20" w:after="20"/>
              <w:jc w:val="left"/>
              <w:rPr>
                <w:lang w:val="es-ES"/>
              </w:rPr>
            </w:pPr>
            <w:r w:rsidRPr="00B537A9">
              <w:rPr>
                <w:lang w:val="es-ES"/>
              </w:rPr>
              <w:t>suma global</w:t>
            </w:r>
          </w:p>
          <w:p w14:paraId="3F3F91B0" w14:textId="77777777" w:rsidR="009138BD" w:rsidRPr="00B537A9" w:rsidRDefault="009138BD" w:rsidP="00F75089">
            <w:pPr>
              <w:spacing w:before="20" w:after="20"/>
              <w:jc w:val="left"/>
              <w:rPr>
                <w:lang w:val="es-ES"/>
              </w:rPr>
            </w:pPr>
            <w:r w:rsidRPr="00B537A9">
              <w:rPr>
                <w:lang w:val="es-ES"/>
              </w:rPr>
              <w:t>metro</w:t>
            </w:r>
          </w:p>
          <w:p w14:paraId="04C4F28B" w14:textId="77777777" w:rsidR="009138BD" w:rsidRPr="00B537A9" w:rsidRDefault="009138BD" w:rsidP="00F75089">
            <w:pPr>
              <w:spacing w:before="20" w:after="20"/>
              <w:jc w:val="left"/>
              <w:rPr>
                <w:lang w:val="es-ES"/>
              </w:rPr>
            </w:pPr>
            <w:r w:rsidRPr="00B537A9">
              <w:rPr>
                <w:lang w:val="es-ES"/>
              </w:rPr>
              <w:t>tonelada métrica</w:t>
            </w:r>
          </w:p>
          <w:p w14:paraId="12997DAA" w14:textId="77777777" w:rsidR="009138BD" w:rsidRPr="00B537A9" w:rsidRDefault="009138BD" w:rsidP="00F75089">
            <w:pPr>
              <w:spacing w:before="20" w:after="20"/>
              <w:jc w:val="left"/>
              <w:rPr>
                <w:lang w:val="es-ES"/>
              </w:rPr>
            </w:pPr>
            <w:r w:rsidRPr="00B537A9">
              <w:rPr>
                <w:lang w:val="es-ES"/>
              </w:rPr>
              <w:t>(1.000 kg)</w:t>
            </w:r>
          </w:p>
        </w:tc>
        <w:tc>
          <w:tcPr>
            <w:tcW w:w="1864" w:type="dxa"/>
            <w:tcBorders>
              <w:top w:val="single" w:sz="6" w:space="0" w:color="auto"/>
              <w:left w:val="single" w:sz="6" w:space="0" w:color="auto"/>
              <w:bottom w:val="single" w:sz="6" w:space="0" w:color="auto"/>
              <w:right w:val="single" w:sz="6" w:space="0" w:color="auto"/>
            </w:tcBorders>
          </w:tcPr>
          <w:p w14:paraId="25769AF5" w14:textId="77777777" w:rsidR="009138BD" w:rsidRPr="00B537A9" w:rsidRDefault="009138BD" w:rsidP="00F75089">
            <w:pPr>
              <w:spacing w:before="20" w:after="20"/>
              <w:jc w:val="left"/>
              <w:rPr>
                <w:lang w:val="es-ES"/>
              </w:rPr>
            </w:pPr>
            <w:r w:rsidRPr="00B537A9">
              <w:rPr>
                <w:lang w:val="es-ES"/>
              </w:rPr>
              <w:t>m</w:t>
            </w:r>
            <w:r w:rsidRPr="00B537A9">
              <w:rPr>
                <w:vertAlign w:val="superscript"/>
                <w:lang w:val="es-ES"/>
              </w:rPr>
              <w:t>3</w:t>
            </w:r>
            <w:r w:rsidRPr="00B537A9">
              <w:rPr>
                <w:lang w:val="es-ES"/>
              </w:rPr>
              <w:t xml:space="preserve"> </w:t>
            </w:r>
          </w:p>
          <w:p w14:paraId="52236552" w14:textId="77777777" w:rsidR="009138BD" w:rsidRPr="00B537A9" w:rsidRDefault="009138BD" w:rsidP="00F75089">
            <w:pPr>
              <w:spacing w:before="20" w:after="20"/>
              <w:jc w:val="left"/>
              <w:rPr>
                <w:lang w:val="es-ES"/>
              </w:rPr>
            </w:pPr>
            <w:r w:rsidRPr="00B537A9">
              <w:rPr>
                <w:lang w:val="es-ES"/>
              </w:rPr>
              <w:t>ha</w:t>
            </w:r>
          </w:p>
          <w:p w14:paraId="32F2DD19" w14:textId="77777777" w:rsidR="009138BD" w:rsidRPr="00B537A9" w:rsidRDefault="009138BD" w:rsidP="00F75089">
            <w:pPr>
              <w:spacing w:before="20" w:after="20"/>
              <w:jc w:val="left"/>
              <w:rPr>
                <w:lang w:val="es-ES"/>
              </w:rPr>
            </w:pPr>
            <w:r w:rsidRPr="00B537A9">
              <w:rPr>
                <w:lang w:val="es-ES"/>
              </w:rPr>
              <w:t>h</w:t>
            </w:r>
          </w:p>
          <w:p w14:paraId="2A18C78C" w14:textId="77777777" w:rsidR="009138BD" w:rsidRPr="00B537A9" w:rsidRDefault="009138BD" w:rsidP="00F75089">
            <w:pPr>
              <w:spacing w:before="20" w:after="20"/>
              <w:jc w:val="left"/>
              <w:rPr>
                <w:lang w:val="es-ES"/>
              </w:rPr>
            </w:pPr>
            <w:r w:rsidRPr="00B537A9">
              <w:rPr>
                <w:lang w:val="es-ES"/>
              </w:rPr>
              <w:t>kg</w:t>
            </w:r>
          </w:p>
          <w:p w14:paraId="13AC19EF" w14:textId="77777777" w:rsidR="009138BD" w:rsidRPr="00B537A9" w:rsidRDefault="009138BD" w:rsidP="00F75089">
            <w:pPr>
              <w:spacing w:before="20" w:after="20"/>
              <w:jc w:val="left"/>
              <w:rPr>
                <w:lang w:val="es-ES"/>
              </w:rPr>
            </w:pPr>
            <w:r w:rsidRPr="00B537A9">
              <w:rPr>
                <w:lang w:val="es-ES"/>
              </w:rPr>
              <w:t>monto gl.</w:t>
            </w:r>
          </w:p>
          <w:p w14:paraId="4C6B91A8" w14:textId="77777777" w:rsidR="009138BD" w:rsidRPr="00B537A9" w:rsidRDefault="009138BD" w:rsidP="00F75089">
            <w:pPr>
              <w:spacing w:before="20" w:after="20"/>
              <w:jc w:val="left"/>
              <w:rPr>
                <w:lang w:val="es-ES"/>
              </w:rPr>
            </w:pPr>
            <w:r w:rsidRPr="00B537A9">
              <w:rPr>
                <w:lang w:val="es-ES"/>
              </w:rPr>
              <w:t>m</w:t>
            </w:r>
          </w:p>
          <w:p w14:paraId="55BFBDD6" w14:textId="77777777" w:rsidR="009138BD" w:rsidRPr="00B537A9" w:rsidRDefault="009138BD" w:rsidP="00F75089">
            <w:pPr>
              <w:spacing w:before="20" w:after="20"/>
              <w:jc w:val="left"/>
              <w:rPr>
                <w:lang w:val="es-ES"/>
              </w:rPr>
            </w:pPr>
            <w:r w:rsidRPr="00B537A9">
              <w:rPr>
                <w:lang w:val="es-ES"/>
              </w:rPr>
              <w:t>t</w:t>
            </w:r>
          </w:p>
        </w:tc>
        <w:tc>
          <w:tcPr>
            <w:tcW w:w="2160" w:type="dxa"/>
            <w:tcBorders>
              <w:top w:val="single" w:sz="6" w:space="0" w:color="auto"/>
              <w:left w:val="single" w:sz="6" w:space="0" w:color="auto"/>
              <w:bottom w:val="single" w:sz="6" w:space="0" w:color="auto"/>
              <w:right w:val="single" w:sz="6" w:space="0" w:color="auto"/>
            </w:tcBorders>
          </w:tcPr>
          <w:p w14:paraId="37E2927C" w14:textId="77777777" w:rsidR="009138BD" w:rsidRPr="00B537A9" w:rsidRDefault="009138BD" w:rsidP="00F75089">
            <w:pPr>
              <w:spacing w:before="20" w:after="20"/>
              <w:jc w:val="left"/>
              <w:rPr>
                <w:lang w:val="es-ES"/>
              </w:rPr>
            </w:pPr>
            <w:r w:rsidRPr="00B537A9">
              <w:rPr>
                <w:lang w:val="es-ES"/>
              </w:rPr>
              <w:t>milímetro</w:t>
            </w:r>
          </w:p>
          <w:p w14:paraId="0A1A6D6D" w14:textId="77777777" w:rsidR="009138BD" w:rsidRPr="00B537A9" w:rsidRDefault="009138BD" w:rsidP="00F75089">
            <w:pPr>
              <w:spacing w:before="20" w:after="20"/>
              <w:jc w:val="left"/>
              <w:rPr>
                <w:lang w:val="es-ES"/>
              </w:rPr>
            </w:pPr>
            <w:r w:rsidRPr="00B537A9">
              <w:rPr>
                <w:lang w:val="es-ES"/>
              </w:rPr>
              <w:t>mes</w:t>
            </w:r>
          </w:p>
          <w:p w14:paraId="32E4A1ED" w14:textId="77777777" w:rsidR="009138BD" w:rsidRPr="00B537A9" w:rsidRDefault="009138BD" w:rsidP="00F75089">
            <w:pPr>
              <w:spacing w:before="20" w:after="20"/>
              <w:jc w:val="left"/>
              <w:rPr>
                <w:lang w:val="es-ES"/>
              </w:rPr>
            </w:pPr>
            <w:r w:rsidRPr="00B537A9">
              <w:rPr>
                <w:lang w:val="es-ES"/>
              </w:rPr>
              <w:t>número</w:t>
            </w:r>
          </w:p>
          <w:p w14:paraId="0824C4D6" w14:textId="77777777" w:rsidR="009138BD" w:rsidRPr="00B537A9" w:rsidRDefault="009138BD" w:rsidP="00F75089">
            <w:pPr>
              <w:spacing w:before="20" w:after="20"/>
              <w:jc w:val="left"/>
              <w:rPr>
                <w:lang w:val="es-ES"/>
              </w:rPr>
            </w:pPr>
            <w:r w:rsidRPr="00B537A9">
              <w:rPr>
                <w:lang w:val="es-ES"/>
              </w:rPr>
              <w:t>metro cuadrado</w:t>
            </w:r>
          </w:p>
          <w:p w14:paraId="05A00104" w14:textId="77777777" w:rsidR="009138BD" w:rsidRPr="00B537A9" w:rsidRDefault="009138BD" w:rsidP="00F75089">
            <w:pPr>
              <w:spacing w:before="20" w:after="20"/>
              <w:jc w:val="left"/>
              <w:rPr>
                <w:lang w:val="es-ES"/>
              </w:rPr>
            </w:pPr>
            <w:r w:rsidRPr="00B537A9">
              <w:rPr>
                <w:lang w:val="es-ES"/>
              </w:rPr>
              <w:t>milímetro cuadrado</w:t>
            </w:r>
          </w:p>
          <w:p w14:paraId="66539D90" w14:textId="77777777" w:rsidR="009138BD" w:rsidRPr="00B537A9" w:rsidRDefault="009138BD" w:rsidP="00F75089">
            <w:pPr>
              <w:spacing w:before="20" w:after="20"/>
              <w:jc w:val="left"/>
              <w:rPr>
                <w:lang w:val="es-ES"/>
              </w:rPr>
            </w:pPr>
            <w:r w:rsidRPr="00B537A9">
              <w:rPr>
                <w:lang w:val="es-ES"/>
              </w:rPr>
              <w:t>semana</w:t>
            </w:r>
          </w:p>
        </w:tc>
        <w:tc>
          <w:tcPr>
            <w:tcW w:w="1835" w:type="dxa"/>
            <w:tcBorders>
              <w:top w:val="single" w:sz="6" w:space="0" w:color="auto"/>
              <w:left w:val="single" w:sz="6" w:space="0" w:color="auto"/>
              <w:bottom w:val="single" w:sz="6" w:space="0" w:color="auto"/>
              <w:right w:val="single" w:sz="6" w:space="0" w:color="auto"/>
            </w:tcBorders>
          </w:tcPr>
          <w:p w14:paraId="30D09679" w14:textId="77777777" w:rsidR="009138BD" w:rsidRPr="00B537A9" w:rsidRDefault="009138BD" w:rsidP="00F75089">
            <w:pPr>
              <w:spacing w:before="20" w:after="20"/>
              <w:jc w:val="left"/>
              <w:rPr>
                <w:lang w:val="es-ES"/>
              </w:rPr>
            </w:pPr>
            <w:r w:rsidRPr="00B537A9">
              <w:rPr>
                <w:lang w:val="es-ES"/>
              </w:rPr>
              <w:t>mm</w:t>
            </w:r>
          </w:p>
          <w:p w14:paraId="4D296EC8" w14:textId="77777777" w:rsidR="009138BD" w:rsidRPr="00B537A9" w:rsidRDefault="009138BD" w:rsidP="00F75089">
            <w:pPr>
              <w:spacing w:before="20" w:after="20"/>
              <w:jc w:val="left"/>
              <w:rPr>
                <w:lang w:val="es-ES"/>
              </w:rPr>
            </w:pPr>
            <w:r w:rsidRPr="00B537A9">
              <w:rPr>
                <w:lang w:val="es-ES"/>
              </w:rPr>
              <w:t>mes</w:t>
            </w:r>
          </w:p>
          <w:p w14:paraId="498BCBCB" w14:textId="77777777" w:rsidR="009138BD" w:rsidRPr="00B537A9" w:rsidRDefault="009138BD" w:rsidP="00F75089">
            <w:pPr>
              <w:spacing w:before="20" w:after="20"/>
              <w:jc w:val="left"/>
              <w:rPr>
                <w:lang w:val="es-ES"/>
              </w:rPr>
            </w:pPr>
            <w:r w:rsidRPr="00B537A9">
              <w:rPr>
                <w:lang w:val="es-ES"/>
              </w:rPr>
              <w:t>N</w:t>
            </w:r>
            <w:r w:rsidRPr="00B537A9">
              <w:rPr>
                <w:szCs w:val="24"/>
                <w:vertAlign w:val="superscript"/>
                <w:lang w:val="es-ES"/>
              </w:rPr>
              <w:t>o</w:t>
            </w:r>
          </w:p>
          <w:p w14:paraId="1315FC1F" w14:textId="77777777" w:rsidR="009138BD" w:rsidRPr="00B537A9" w:rsidRDefault="009138BD" w:rsidP="00F75089">
            <w:pPr>
              <w:spacing w:before="20" w:after="20"/>
              <w:jc w:val="left"/>
              <w:rPr>
                <w:lang w:val="pt-BR"/>
              </w:rPr>
            </w:pPr>
            <w:r w:rsidRPr="00B537A9">
              <w:rPr>
                <w:lang w:val="pt-BR"/>
              </w:rPr>
              <w:t>m</w:t>
            </w:r>
            <w:r w:rsidRPr="00B537A9">
              <w:rPr>
                <w:vertAlign w:val="superscript"/>
                <w:lang w:val="pt-BR"/>
              </w:rPr>
              <w:t>2</w:t>
            </w:r>
          </w:p>
          <w:p w14:paraId="4D75EEC7" w14:textId="77777777" w:rsidR="009138BD" w:rsidRPr="00B537A9" w:rsidRDefault="009138BD" w:rsidP="00F75089">
            <w:pPr>
              <w:spacing w:before="20" w:after="20"/>
              <w:jc w:val="left"/>
              <w:rPr>
                <w:lang w:val="pt-BR"/>
              </w:rPr>
            </w:pPr>
            <w:r w:rsidRPr="00B537A9">
              <w:rPr>
                <w:lang w:val="pt-BR"/>
              </w:rPr>
              <w:t>mm</w:t>
            </w:r>
            <w:r w:rsidRPr="00B537A9">
              <w:rPr>
                <w:vertAlign w:val="superscript"/>
                <w:lang w:val="pt-BR"/>
              </w:rPr>
              <w:t>2</w:t>
            </w:r>
          </w:p>
          <w:p w14:paraId="40562701" w14:textId="77777777" w:rsidR="009138BD" w:rsidRPr="00B537A9" w:rsidRDefault="009138BD" w:rsidP="00F75089">
            <w:pPr>
              <w:spacing w:before="20" w:after="20"/>
              <w:jc w:val="left"/>
              <w:rPr>
                <w:lang w:val="pt-BR"/>
              </w:rPr>
            </w:pPr>
            <w:r w:rsidRPr="00B537A9">
              <w:rPr>
                <w:lang w:val="pt-BR"/>
              </w:rPr>
              <w:t>sem.</w:t>
            </w:r>
          </w:p>
        </w:tc>
      </w:tr>
    </w:tbl>
    <w:p w14:paraId="11E75677" w14:textId="77777777" w:rsidR="009138BD" w:rsidRPr="00B537A9" w:rsidRDefault="009138BD" w:rsidP="00F75089">
      <w:pPr>
        <w:spacing w:after="120"/>
        <w:rPr>
          <w:lang w:val="pt-BR"/>
        </w:rPr>
      </w:pPr>
    </w:p>
    <w:p w14:paraId="72ECD371" w14:textId="77777777" w:rsidR="009138BD" w:rsidRPr="00B537A9" w:rsidRDefault="009138BD" w:rsidP="00DD3811">
      <w:pPr>
        <w:rPr>
          <w:bCs/>
          <w:szCs w:val="24"/>
          <w:u w:val="single"/>
          <w:lang w:val="es-ES"/>
        </w:rPr>
      </w:pPr>
      <w:r w:rsidRPr="00B537A9">
        <w:rPr>
          <w:bCs/>
          <w:szCs w:val="24"/>
          <w:u w:val="single"/>
          <w:lang w:val="es-ES"/>
        </w:rPr>
        <w:t>Resumen</w:t>
      </w:r>
    </w:p>
    <w:p w14:paraId="02788972" w14:textId="77777777" w:rsidR="009138BD" w:rsidRPr="00B537A9" w:rsidRDefault="009138BD" w:rsidP="004D35C0">
      <w:pPr>
        <w:pStyle w:val="explanatorynotes"/>
        <w:numPr>
          <w:ilvl w:val="0"/>
          <w:numId w:val="17"/>
        </w:numPr>
        <w:spacing w:after="120" w:line="240" w:lineRule="auto"/>
        <w:ind w:hanging="720"/>
        <w:rPr>
          <w:rFonts w:ascii="Times New Roman" w:hAnsi="Times New Roman"/>
          <w:lang w:val="es-ES"/>
        </w:rPr>
      </w:pPr>
      <w:r w:rsidRPr="00B537A9">
        <w:rPr>
          <w:rFonts w:ascii="Times New Roman" w:hAnsi="Times New Roman"/>
          <w:lang w:val="es-ES"/>
        </w:rPr>
        <w:t xml:space="preserve">El resumen deberá incluir una tabulación de las diferentes partidas trasladadas </w:t>
      </w:r>
      <w:r w:rsidR="00183218" w:rsidRPr="00B537A9">
        <w:rPr>
          <w:rFonts w:ascii="Times New Roman" w:hAnsi="Times New Roman"/>
          <w:lang w:val="es-ES"/>
        </w:rPr>
        <w:t>cada Actividad</w:t>
      </w:r>
      <w:r w:rsidRPr="00B537A9">
        <w:rPr>
          <w:rFonts w:ascii="Times New Roman" w:hAnsi="Times New Roman"/>
          <w:lang w:val="es-ES"/>
        </w:rPr>
        <w:t xml:space="preserve">, con montos provisionales para trabajos por día, </w:t>
      </w:r>
      <w:r w:rsidR="00183218" w:rsidRPr="00B537A9">
        <w:rPr>
          <w:rFonts w:ascii="Times New Roman" w:hAnsi="Times New Roman"/>
          <w:lang w:val="es-ES"/>
        </w:rPr>
        <w:t>y si se desea, d</w:t>
      </w:r>
      <w:r w:rsidRPr="00B537A9">
        <w:rPr>
          <w:rFonts w:ascii="Times New Roman" w:hAnsi="Times New Roman"/>
          <w:lang w:val="es-ES"/>
        </w:rPr>
        <w:t>e imprevistos económicos (ajuste de precios por alzas), cuando corresponda.</w:t>
      </w:r>
    </w:p>
    <w:p w14:paraId="653D8366" w14:textId="77777777" w:rsidR="00183218" w:rsidRPr="00B537A9" w:rsidRDefault="00183218" w:rsidP="00F75089">
      <w:pPr>
        <w:pStyle w:val="explanatorynotes"/>
        <w:spacing w:line="240" w:lineRule="auto"/>
        <w:rPr>
          <w:rFonts w:ascii="Times New Roman" w:hAnsi="Times New Roman"/>
          <w:b/>
          <w:lang w:val="es-ES"/>
        </w:rPr>
      </w:pPr>
    </w:p>
    <w:p w14:paraId="03E6C79D" w14:textId="77777777" w:rsidR="00183218" w:rsidRPr="00B537A9" w:rsidRDefault="00F75089" w:rsidP="00F75089">
      <w:pPr>
        <w:pStyle w:val="Heading5"/>
        <w:jc w:val="center"/>
        <w:rPr>
          <w:sz w:val="36"/>
        </w:rPr>
      </w:pPr>
      <w:bookmarkStart w:id="22" w:name="_Toc364960329"/>
      <w:bookmarkStart w:id="23" w:name="_Toc466465902"/>
      <w:bookmarkStart w:id="24" w:name="_Toc486346521"/>
      <w:bookmarkStart w:id="25" w:name="_Toc108950333"/>
      <w:bookmarkStart w:id="26" w:name="_Toc138144061"/>
      <w:r w:rsidRPr="00B537A9">
        <w:rPr>
          <w:sz w:val="36"/>
        </w:rPr>
        <w:br w:type="page"/>
      </w:r>
      <w:r w:rsidR="0095416D" w:rsidRPr="00B537A9">
        <w:rPr>
          <w:sz w:val="36"/>
        </w:rPr>
        <w:lastRenderedPageBreak/>
        <w:t>Ejemplo de L</w:t>
      </w:r>
      <w:r w:rsidR="00183218" w:rsidRPr="00B537A9">
        <w:rPr>
          <w:sz w:val="36"/>
        </w:rPr>
        <w:t>ista de Actividades con Precio y Lista de Sub-actividades</w:t>
      </w:r>
      <w:bookmarkEnd w:id="22"/>
      <w:r w:rsidR="00183218" w:rsidRPr="00B537A9">
        <w:rPr>
          <w:sz w:val="36"/>
        </w:rPr>
        <w:t xml:space="preserve"> </w:t>
      </w:r>
      <w:bookmarkEnd w:id="23"/>
      <w:bookmarkEnd w:id="24"/>
    </w:p>
    <w:p w14:paraId="47847733" w14:textId="77777777" w:rsidR="00C844F4" w:rsidRPr="00B537A9" w:rsidRDefault="00C844F4" w:rsidP="00F75089">
      <w:pPr>
        <w:rPr>
          <w:noProof/>
        </w:rPr>
      </w:pPr>
    </w:p>
    <w:p w14:paraId="3FDDBCF7" w14:textId="77777777" w:rsidR="00183218" w:rsidRPr="00B537A9" w:rsidRDefault="00183218" w:rsidP="00F75089">
      <w:pPr>
        <w:rPr>
          <w:noProof/>
        </w:rPr>
      </w:pPr>
      <w:r w:rsidRPr="00B537A9">
        <w:rPr>
          <w:noProof/>
        </w:rPr>
        <w:t>El total de los precios de las Actividades la Lista de Actividades es la Oferta del Oferente para completar las obras en términos de "responsabilidad única".</w:t>
      </w:r>
    </w:p>
    <w:p w14:paraId="38A7169D" w14:textId="77777777" w:rsidR="00183218" w:rsidRPr="00B537A9" w:rsidRDefault="00183218" w:rsidP="00F75089">
      <w:pPr>
        <w:rPr>
          <w:noProof/>
        </w:rPr>
      </w:pPr>
    </w:p>
    <w:p w14:paraId="7D1B586D" w14:textId="77777777" w:rsidR="00183218" w:rsidRPr="00B537A9" w:rsidRDefault="00183218" w:rsidP="00F75089">
      <w:pPr>
        <w:rPr>
          <w:noProof/>
        </w:rPr>
      </w:pPr>
      <w:r w:rsidRPr="00B537A9">
        <w:rPr>
          <w:noProof/>
        </w:rPr>
        <w:t>El costo de cualquier actividad o subactividad que el Oferente haya omitido se considerará incluido en el precio de otras actividades o subactividades en las Listas de Actividad con Precios y Subactividad y no será pagado separadamente por el Contratante.</w:t>
      </w:r>
    </w:p>
    <w:p w14:paraId="1D1C542C" w14:textId="77777777" w:rsidR="00183218" w:rsidRPr="00B537A9" w:rsidRDefault="00183218" w:rsidP="00F75089">
      <w:pPr>
        <w:rPr>
          <w:noProof/>
        </w:rPr>
      </w:pPr>
    </w:p>
    <w:p w14:paraId="62D5D826" w14:textId="77777777" w:rsidR="00183218" w:rsidRPr="00B537A9" w:rsidRDefault="00183218" w:rsidP="00F75089">
      <w:pPr>
        <w:rPr>
          <w:noProof/>
        </w:rPr>
      </w:pPr>
      <w:r w:rsidRPr="00B537A9">
        <w:rPr>
          <w:noProof/>
        </w:rPr>
        <w:t>La lista de Actividades con Precios y las listas de subactividades proporcionados por el Oferente se utilizarán para la evaluación de ofertas. Esas listas, junto con el programa de trabajo, sirven de base para estimar los Pagos.</w:t>
      </w:r>
    </w:p>
    <w:p w14:paraId="40D2248A" w14:textId="77777777" w:rsidR="00183218" w:rsidRPr="00B537A9" w:rsidRDefault="00183218" w:rsidP="00183218">
      <w:pPr>
        <w:rPr>
          <w:noProof/>
        </w:rPr>
      </w:pPr>
    </w:p>
    <w:p w14:paraId="58D089D7" w14:textId="77777777" w:rsidR="00183218" w:rsidRPr="00B537A9" w:rsidRDefault="00183218" w:rsidP="00183218">
      <w:pPr>
        <w:rPr>
          <w:b/>
          <w:noProof/>
          <w:sz w:val="36"/>
        </w:rPr>
      </w:pPr>
      <w:r w:rsidRPr="00B537A9">
        <w:rPr>
          <w:noProof/>
        </w:rPr>
        <w:br w:type="page"/>
      </w:r>
    </w:p>
    <w:p w14:paraId="5344D06D" w14:textId="77777777" w:rsidR="00183218" w:rsidRPr="00B537A9" w:rsidRDefault="00183218" w:rsidP="00183218">
      <w:pPr>
        <w:pStyle w:val="Heading5"/>
        <w:jc w:val="center"/>
        <w:rPr>
          <w:sz w:val="36"/>
        </w:rPr>
      </w:pPr>
      <w:bookmarkStart w:id="27" w:name="_Toc364960330"/>
      <w:r w:rsidRPr="00B537A9">
        <w:rPr>
          <w:sz w:val="36"/>
        </w:rPr>
        <w:lastRenderedPageBreak/>
        <w:t>Ejemplo de Lista de Actividades con Precio</w:t>
      </w:r>
      <w:bookmarkEnd w:id="27"/>
      <w:r w:rsidRPr="00B537A9">
        <w:rPr>
          <w:sz w:val="36"/>
        </w:rPr>
        <w:t xml:space="preserve"> </w:t>
      </w:r>
    </w:p>
    <w:p w14:paraId="11FCBED7" w14:textId="77777777" w:rsidR="0095416D" w:rsidRPr="00B537A9" w:rsidRDefault="0095416D" w:rsidP="00183218">
      <w:pPr>
        <w:rPr>
          <w:i/>
          <w:iCs/>
          <w:noProof/>
        </w:rPr>
      </w:pPr>
    </w:p>
    <w:p w14:paraId="2831FE65" w14:textId="77777777" w:rsidR="00183218" w:rsidRPr="00B537A9" w:rsidRDefault="00183218" w:rsidP="00183218">
      <w:pPr>
        <w:rPr>
          <w:noProof/>
        </w:rPr>
      </w:pPr>
      <w:r w:rsidRPr="00B537A9">
        <w:rPr>
          <w:i/>
          <w:iCs/>
          <w:noProof/>
        </w:rPr>
        <w:t>[A ser compleatdo por el Oferente usando más tablas si es necesario para reflejar la estructura del costo apropiadamente</w:t>
      </w:r>
      <w:r w:rsidRPr="00B537A9">
        <w:rPr>
          <w:i/>
          <w:noProof/>
        </w:rPr>
        <w:t>]</w:t>
      </w:r>
    </w:p>
    <w:p w14:paraId="20F93CB0" w14:textId="77777777" w:rsidR="00183218" w:rsidRPr="00B537A9" w:rsidRDefault="00183218" w:rsidP="00183218">
      <w:pPr>
        <w:rPr>
          <w:noProof/>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183218" w:rsidRPr="00B537A9" w14:paraId="2596B919" w14:textId="77777777" w:rsidTr="00183218">
        <w:tc>
          <w:tcPr>
            <w:tcW w:w="1276" w:type="dxa"/>
            <w:gridSpan w:val="2"/>
            <w:tcBorders>
              <w:top w:val="double" w:sz="4" w:space="0" w:color="auto"/>
              <w:left w:val="double" w:sz="4" w:space="0" w:color="auto"/>
            </w:tcBorders>
          </w:tcPr>
          <w:p w14:paraId="1499F72B" w14:textId="77777777" w:rsidR="00183218" w:rsidRPr="00B537A9" w:rsidRDefault="00183218" w:rsidP="00183218">
            <w:pPr>
              <w:spacing w:before="60" w:after="60"/>
              <w:rPr>
                <w:noProof/>
                <w:color w:val="000000"/>
              </w:rPr>
            </w:pPr>
            <w:r w:rsidRPr="00B537A9">
              <w:rPr>
                <w:noProof/>
                <w:color w:val="000000"/>
              </w:rPr>
              <w:t>Actividad No.</w:t>
            </w:r>
          </w:p>
        </w:tc>
        <w:tc>
          <w:tcPr>
            <w:tcW w:w="5024" w:type="dxa"/>
            <w:gridSpan w:val="5"/>
            <w:tcBorders>
              <w:top w:val="double" w:sz="4" w:space="0" w:color="auto"/>
            </w:tcBorders>
          </w:tcPr>
          <w:p w14:paraId="71ABEE2E" w14:textId="77777777" w:rsidR="00183218" w:rsidRPr="00B537A9" w:rsidRDefault="00183218" w:rsidP="00183218">
            <w:pPr>
              <w:spacing w:before="60" w:after="60"/>
              <w:rPr>
                <w:noProof/>
                <w:color w:val="000000"/>
              </w:rPr>
            </w:pPr>
            <w:r w:rsidRPr="00B537A9">
              <w:rPr>
                <w:noProof/>
                <w:color w:val="000000"/>
              </w:rPr>
              <w:t>Descipción de la Actividad</w:t>
            </w:r>
          </w:p>
        </w:tc>
        <w:tc>
          <w:tcPr>
            <w:tcW w:w="2631" w:type="dxa"/>
            <w:gridSpan w:val="3"/>
            <w:tcBorders>
              <w:top w:val="double" w:sz="4" w:space="0" w:color="auto"/>
              <w:right w:val="double" w:sz="4" w:space="0" w:color="auto"/>
            </w:tcBorders>
          </w:tcPr>
          <w:p w14:paraId="6BDD5870" w14:textId="77777777" w:rsidR="00183218" w:rsidRPr="00B537A9" w:rsidRDefault="00183218" w:rsidP="00183218">
            <w:pPr>
              <w:spacing w:before="60" w:after="60"/>
              <w:jc w:val="center"/>
              <w:rPr>
                <w:noProof/>
                <w:color w:val="000000"/>
              </w:rPr>
            </w:pPr>
            <w:r w:rsidRPr="00B537A9">
              <w:rPr>
                <w:noProof/>
                <w:color w:val="000000"/>
              </w:rPr>
              <w:t>Precio de la Actividad</w:t>
            </w:r>
          </w:p>
        </w:tc>
      </w:tr>
      <w:tr w:rsidR="00183218" w:rsidRPr="00B537A9" w14:paraId="387856AB" w14:textId="77777777" w:rsidTr="00183218">
        <w:tc>
          <w:tcPr>
            <w:tcW w:w="1276" w:type="dxa"/>
            <w:gridSpan w:val="2"/>
            <w:tcBorders>
              <w:left w:val="double" w:sz="4" w:space="0" w:color="auto"/>
            </w:tcBorders>
          </w:tcPr>
          <w:p w14:paraId="2247CA07" w14:textId="77777777" w:rsidR="00183218" w:rsidRPr="00B537A9" w:rsidRDefault="00183218" w:rsidP="00183218">
            <w:pPr>
              <w:spacing w:before="60" w:after="60"/>
              <w:rPr>
                <w:noProof/>
                <w:color w:val="000000"/>
              </w:rPr>
            </w:pPr>
            <w:r w:rsidRPr="00B537A9">
              <w:rPr>
                <w:noProof/>
                <w:color w:val="000000"/>
              </w:rPr>
              <w:t>1.</w:t>
            </w:r>
          </w:p>
        </w:tc>
        <w:tc>
          <w:tcPr>
            <w:tcW w:w="5024" w:type="dxa"/>
            <w:gridSpan w:val="5"/>
          </w:tcPr>
          <w:p w14:paraId="371E2F22" w14:textId="77777777" w:rsidR="00183218" w:rsidRPr="00B537A9" w:rsidRDefault="00183218" w:rsidP="00183218">
            <w:pPr>
              <w:spacing w:before="60" w:after="60"/>
              <w:rPr>
                <w:noProof/>
                <w:color w:val="000000"/>
              </w:rPr>
            </w:pPr>
            <w:r w:rsidRPr="00B537A9">
              <w:rPr>
                <w:noProof/>
                <w:color w:val="000000"/>
              </w:rPr>
              <w:t>Servicios de Diseño</w:t>
            </w:r>
          </w:p>
        </w:tc>
        <w:tc>
          <w:tcPr>
            <w:tcW w:w="2631" w:type="dxa"/>
            <w:gridSpan w:val="3"/>
            <w:tcBorders>
              <w:right w:val="double" w:sz="4" w:space="0" w:color="auto"/>
            </w:tcBorders>
          </w:tcPr>
          <w:p w14:paraId="1C02F4DC" w14:textId="77777777" w:rsidR="00183218" w:rsidRPr="00B537A9" w:rsidRDefault="00183218" w:rsidP="00183218">
            <w:pPr>
              <w:spacing w:before="60" w:after="60"/>
              <w:rPr>
                <w:noProof/>
                <w:color w:val="000000"/>
              </w:rPr>
            </w:pPr>
          </w:p>
        </w:tc>
      </w:tr>
      <w:tr w:rsidR="00183218" w:rsidRPr="00B537A9" w14:paraId="55368582" w14:textId="77777777" w:rsidTr="00183218">
        <w:tc>
          <w:tcPr>
            <w:tcW w:w="1276" w:type="dxa"/>
            <w:gridSpan w:val="2"/>
            <w:tcBorders>
              <w:left w:val="double" w:sz="4" w:space="0" w:color="auto"/>
            </w:tcBorders>
          </w:tcPr>
          <w:p w14:paraId="7BA1A12E" w14:textId="77777777" w:rsidR="00183218" w:rsidRPr="00B537A9" w:rsidRDefault="00183218" w:rsidP="00183218">
            <w:pPr>
              <w:spacing w:before="60" w:after="60"/>
              <w:rPr>
                <w:noProof/>
                <w:color w:val="000000"/>
              </w:rPr>
            </w:pPr>
            <w:r w:rsidRPr="00B537A9">
              <w:rPr>
                <w:noProof/>
                <w:color w:val="000000"/>
              </w:rPr>
              <w:t>2.</w:t>
            </w:r>
          </w:p>
        </w:tc>
        <w:tc>
          <w:tcPr>
            <w:tcW w:w="5024" w:type="dxa"/>
            <w:gridSpan w:val="5"/>
          </w:tcPr>
          <w:p w14:paraId="02B1515C" w14:textId="77777777" w:rsidR="00183218" w:rsidRPr="00B537A9" w:rsidRDefault="00183218" w:rsidP="00183218">
            <w:pPr>
              <w:spacing w:before="60" w:after="60"/>
              <w:rPr>
                <w:noProof/>
                <w:color w:val="000000"/>
              </w:rPr>
            </w:pPr>
            <w:r w:rsidRPr="00B537A9">
              <w:rPr>
                <w:noProof/>
                <w:color w:val="000000"/>
              </w:rPr>
              <w:t>Mobilización</w:t>
            </w:r>
          </w:p>
        </w:tc>
        <w:tc>
          <w:tcPr>
            <w:tcW w:w="2631" w:type="dxa"/>
            <w:gridSpan w:val="3"/>
            <w:tcBorders>
              <w:right w:val="double" w:sz="4" w:space="0" w:color="auto"/>
            </w:tcBorders>
          </w:tcPr>
          <w:p w14:paraId="678ADC69" w14:textId="77777777" w:rsidR="00183218" w:rsidRPr="00B537A9" w:rsidRDefault="00183218" w:rsidP="00183218">
            <w:pPr>
              <w:spacing w:before="60" w:after="60"/>
              <w:rPr>
                <w:noProof/>
                <w:color w:val="000000"/>
              </w:rPr>
            </w:pPr>
          </w:p>
        </w:tc>
      </w:tr>
      <w:tr w:rsidR="00183218" w:rsidRPr="00B537A9" w14:paraId="29AC8A07" w14:textId="77777777" w:rsidTr="00183218">
        <w:tc>
          <w:tcPr>
            <w:tcW w:w="1276" w:type="dxa"/>
            <w:gridSpan w:val="2"/>
            <w:tcBorders>
              <w:left w:val="double" w:sz="4" w:space="0" w:color="auto"/>
            </w:tcBorders>
          </w:tcPr>
          <w:p w14:paraId="27ACA325" w14:textId="77777777" w:rsidR="00183218" w:rsidRPr="00B537A9" w:rsidRDefault="00183218" w:rsidP="00183218">
            <w:pPr>
              <w:spacing w:before="60" w:after="60"/>
              <w:rPr>
                <w:noProof/>
                <w:color w:val="000000"/>
              </w:rPr>
            </w:pPr>
            <w:r w:rsidRPr="00B537A9">
              <w:rPr>
                <w:noProof/>
                <w:color w:val="000000"/>
              </w:rPr>
              <w:t>3.</w:t>
            </w:r>
          </w:p>
        </w:tc>
        <w:tc>
          <w:tcPr>
            <w:tcW w:w="5024" w:type="dxa"/>
            <w:gridSpan w:val="5"/>
          </w:tcPr>
          <w:p w14:paraId="24FB90E5" w14:textId="77777777" w:rsidR="00183218" w:rsidRPr="00B537A9" w:rsidRDefault="00183218" w:rsidP="00183218">
            <w:pPr>
              <w:spacing w:before="60" w:after="60"/>
              <w:rPr>
                <w:noProof/>
                <w:color w:val="000000"/>
              </w:rPr>
            </w:pPr>
            <w:r w:rsidRPr="00B537A9">
              <w:rPr>
                <w:noProof/>
                <w:color w:val="000000"/>
              </w:rPr>
              <w:t>Construcción</w:t>
            </w:r>
          </w:p>
        </w:tc>
        <w:tc>
          <w:tcPr>
            <w:tcW w:w="2631" w:type="dxa"/>
            <w:gridSpan w:val="3"/>
            <w:tcBorders>
              <w:right w:val="double" w:sz="4" w:space="0" w:color="auto"/>
            </w:tcBorders>
          </w:tcPr>
          <w:p w14:paraId="61F25B7C" w14:textId="77777777" w:rsidR="00183218" w:rsidRPr="00B537A9" w:rsidRDefault="00183218" w:rsidP="00183218">
            <w:pPr>
              <w:spacing w:before="60" w:after="60"/>
              <w:rPr>
                <w:noProof/>
                <w:color w:val="000000"/>
              </w:rPr>
            </w:pPr>
          </w:p>
        </w:tc>
      </w:tr>
      <w:tr w:rsidR="00183218" w:rsidRPr="00B537A9" w14:paraId="3475B3CD" w14:textId="77777777" w:rsidTr="00183218">
        <w:tc>
          <w:tcPr>
            <w:tcW w:w="1276" w:type="dxa"/>
            <w:gridSpan w:val="2"/>
            <w:tcBorders>
              <w:left w:val="double" w:sz="4" w:space="0" w:color="auto"/>
            </w:tcBorders>
          </w:tcPr>
          <w:p w14:paraId="5B37EA2F" w14:textId="77777777" w:rsidR="00183218" w:rsidRPr="00B537A9" w:rsidRDefault="00183218" w:rsidP="00183218">
            <w:pPr>
              <w:spacing w:before="60" w:after="60"/>
              <w:rPr>
                <w:noProof/>
                <w:color w:val="000000"/>
              </w:rPr>
            </w:pPr>
            <w:r w:rsidRPr="00B537A9">
              <w:rPr>
                <w:noProof/>
                <w:color w:val="000000"/>
              </w:rPr>
              <w:t>4.</w:t>
            </w:r>
          </w:p>
        </w:tc>
        <w:tc>
          <w:tcPr>
            <w:tcW w:w="5024" w:type="dxa"/>
            <w:gridSpan w:val="5"/>
          </w:tcPr>
          <w:p w14:paraId="0B1FFD65" w14:textId="77777777" w:rsidR="00183218" w:rsidRPr="00B537A9" w:rsidRDefault="00183218" w:rsidP="00183218">
            <w:pPr>
              <w:spacing w:before="60" w:after="60"/>
              <w:rPr>
                <w:noProof/>
                <w:color w:val="000000"/>
              </w:rPr>
            </w:pPr>
            <w:r w:rsidRPr="00B537A9">
              <w:rPr>
                <w:noProof/>
                <w:color w:val="000000"/>
              </w:rPr>
              <w:t>Instalaciones eléctricas</w:t>
            </w:r>
          </w:p>
        </w:tc>
        <w:tc>
          <w:tcPr>
            <w:tcW w:w="2631" w:type="dxa"/>
            <w:gridSpan w:val="3"/>
            <w:tcBorders>
              <w:right w:val="double" w:sz="4" w:space="0" w:color="auto"/>
            </w:tcBorders>
          </w:tcPr>
          <w:p w14:paraId="6548C9E1" w14:textId="77777777" w:rsidR="00183218" w:rsidRPr="00B537A9" w:rsidRDefault="00183218" w:rsidP="00183218">
            <w:pPr>
              <w:spacing w:before="60" w:after="60"/>
              <w:rPr>
                <w:noProof/>
                <w:color w:val="000000"/>
              </w:rPr>
            </w:pPr>
          </w:p>
        </w:tc>
      </w:tr>
      <w:tr w:rsidR="00183218" w:rsidRPr="00B537A9" w14:paraId="5971E36F" w14:textId="77777777" w:rsidTr="00183218">
        <w:tc>
          <w:tcPr>
            <w:tcW w:w="1276" w:type="dxa"/>
            <w:gridSpan w:val="2"/>
            <w:tcBorders>
              <w:left w:val="double" w:sz="4" w:space="0" w:color="auto"/>
            </w:tcBorders>
          </w:tcPr>
          <w:p w14:paraId="227F8B01" w14:textId="77777777" w:rsidR="00183218" w:rsidRPr="00B537A9" w:rsidRDefault="00183218" w:rsidP="00183218">
            <w:pPr>
              <w:spacing w:before="60" w:after="60"/>
              <w:rPr>
                <w:noProof/>
                <w:color w:val="000000"/>
              </w:rPr>
            </w:pPr>
            <w:r w:rsidRPr="00B537A9">
              <w:rPr>
                <w:noProof/>
                <w:color w:val="000000"/>
              </w:rPr>
              <w:t>5.</w:t>
            </w:r>
          </w:p>
        </w:tc>
        <w:tc>
          <w:tcPr>
            <w:tcW w:w="5024" w:type="dxa"/>
            <w:gridSpan w:val="5"/>
          </w:tcPr>
          <w:p w14:paraId="12045C70" w14:textId="77777777" w:rsidR="00183218" w:rsidRPr="00B537A9" w:rsidRDefault="00183218" w:rsidP="00183218">
            <w:pPr>
              <w:spacing w:before="60" w:after="60"/>
              <w:rPr>
                <w:noProof/>
                <w:color w:val="000000"/>
              </w:rPr>
            </w:pPr>
            <w:r w:rsidRPr="00B537A9">
              <w:rPr>
                <w:noProof/>
                <w:color w:val="000000"/>
              </w:rPr>
              <w:t>Instalaciones Sanitarias</w:t>
            </w:r>
          </w:p>
        </w:tc>
        <w:tc>
          <w:tcPr>
            <w:tcW w:w="2631" w:type="dxa"/>
            <w:gridSpan w:val="3"/>
            <w:tcBorders>
              <w:right w:val="double" w:sz="4" w:space="0" w:color="auto"/>
            </w:tcBorders>
          </w:tcPr>
          <w:p w14:paraId="4C5AFB92" w14:textId="77777777" w:rsidR="00183218" w:rsidRPr="00B537A9" w:rsidRDefault="00183218" w:rsidP="00183218">
            <w:pPr>
              <w:spacing w:before="60" w:after="60"/>
              <w:rPr>
                <w:noProof/>
                <w:color w:val="000000"/>
              </w:rPr>
            </w:pPr>
          </w:p>
        </w:tc>
      </w:tr>
      <w:tr w:rsidR="00183218" w:rsidRPr="00B537A9" w14:paraId="06057829" w14:textId="77777777" w:rsidTr="00183218">
        <w:tc>
          <w:tcPr>
            <w:tcW w:w="1276" w:type="dxa"/>
            <w:gridSpan w:val="2"/>
            <w:tcBorders>
              <w:left w:val="double" w:sz="4" w:space="0" w:color="auto"/>
            </w:tcBorders>
          </w:tcPr>
          <w:p w14:paraId="012EF989" w14:textId="77777777" w:rsidR="00183218" w:rsidRPr="00B537A9" w:rsidRDefault="00183218" w:rsidP="00183218">
            <w:pPr>
              <w:spacing w:before="60" w:after="60"/>
              <w:rPr>
                <w:noProof/>
                <w:color w:val="000000"/>
              </w:rPr>
            </w:pPr>
            <w:r w:rsidRPr="00B537A9">
              <w:rPr>
                <w:noProof/>
                <w:color w:val="000000"/>
              </w:rPr>
              <w:t>6.</w:t>
            </w:r>
          </w:p>
        </w:tc>
        <w:tc>
          <w:tcPr>
            <w:tcW w:w="5024" w:type="dxa"/>
            <w:gridSpan w:val="5"/>
          </w:tcPr>
          <w:p w14:paraId="0227B8F1" w14:textId="77777777" w:rsidR="00183218" w:rsidRPr="00B537A9" w:rsidRDefault="00183218" w:rsidP="00183218">
            <w:pPr>
              <w:spacing w:before="60" w:after="60"/>
              <w:rPr>
                <w:noProof/>
                <w:color w:val="000000"/>
              </w:rPr>
            </w:pPr>
            <w:r w:rsidRPr="00B537A9">
              <w:rPr>
                <w:noProof/>
                <w:color w:val="000000"/>
              </w:rPr>
              <w:t>Instalaciones Mecánicas</w:t>
            </w:r>
          </w:p>
        </w:tc>
        <w:tc>
          <w:tcPr>
            <w:tcW w:w="2631" w:type="dxa"/>
            <w:gridSpan w:val="3"/>
            <w:tcBorders>
              <w:right w:val="double" w:sz="4" w:space="0" w:color="auto"/>
            </w:tcBorders>
          </w:tcPr>
          <w:p w14:paraId="48EEA38F" w14:textId="77777777" w:rsidR="00183218" w:rsidRPr="00B537A9" w:rsidRDefault="00183218" w:rsidP="00183218">
            <w:pPr>
              <w:spacing w:before="60" w:after="60"/>
              <w:rPr>
                <w:noProof/>
                <w:color w:val="000000"/>
              </w:rPr>
            </w:pPr>
          </w:p>
        </w:tc>
      </w:tr>
      <w:tr w:rsidR="00183218" w:rsidRPr="00B537A9" w14:paraId="719B9D4E" w14:textId="77777777" w:rsidTr="00183218">
        <w:tc>
          <w:tcPr>
            <w:tcW w:w="1276" w:type="dxa"/>
            <w:gridSpan w:val="2"/>
            <w:tcBorders>
              <w:left w:val="double" w:sz="4" w:space="0" w:color="auto"/>
            </w:tcBorders>
          </w:tcPr>
          <w:p w14:paraId="1ADF6189" w14:textId="77777777" w:rsidR="00183218" w:rsidRPr="00B537A9" w:rsidRDefault="00183218" w:rsidP="00183218">
            <w:pPr>
              <w:spacing w:before="60" w:after="60"/>
              <w:rPr>
                <w:noProof/>
                <w:color w:val="000000"/>
              </w:rPr>
            </w:pPr>
            <w:r w:rsidRPr="00B537A9">
              <w:rPr>
                <w:noProof/>
                <w:color w:val="000000"/>
              </w:rPr>
              <w:t>7.</w:t>
            </w:r>
          </w:p>
        </w:tc>
        <w:tc>
          <w:tcPr>
            <w:tcW w:w="5024" w:type="dxa"/>
            <w:gridSpan w:val="5"/>
          </w:tcPr>
          <w:p w14:paraId="06AD97CB" w14:textId="78F5F664" w:rsidR="00183218" w:rsidRPr="00B537A9" w:rsidRDefault="00183218" w:rsidP="00D47B30">
            <w:pPr>
              <w:spacing w:before="60" w:after="60"/>
              <w:rPr>
                <w:noProof/>
                <w:color w:val="000000"/>
              </w:rPr>
            </w:pPr>
            <w:r w:rsidRPr="00B537A9">
              <w:rPr>
                <w:noProof/>
                <w:color w:val="000000"/>
              </w:rPr>
              <w:t xml:space="preserve">Estudio </w:t>
            </w:r>
            <w:r w:rsidR="00D47B30" w:rsidRPr="00B537A9">
              <w:rPr>
                <w:noProof/>
                <w:color w:val="000000"/>
              </w:rPr>
              <w:t>Ambiental y Licencias</w:t>
            </w:r>
          </w:p>
        </w:tc>
        <w:tc>
          <w:tcPr>
            <w:tcW w:w="2631" w:type="dxa"/>
            <w:gridSpan w:val="3"/>
            <w:tcBorders>
              <w:right w:val="double" w:sz="4" w:space="0" w:color="auto"/>
            </w:tcBorders>
          </w:tcPr>
          <w:p w14:paraId="4CA5041D" w14:textId="77777777" w:rsidR="00183218" w:rsidRPr="00B537A9" w:rsidRDefault="00183218" w:rsidP="00183218">
            <w:pPr>
              <w:spacing w:before="60" w:after="60"/>
              <w:rPr>
                <w:noProof/>
                <w:color w:val="000000"/>
              </w:rPr>
            </w:pPr>
          </w:p>
        </w:tc>
      </w:tr>
      <w:tr w:rsidR="00183218" w:rsidRPr="00B537A9" w14:paraId="489B412F" w14:textId="77777777" w:rsidTr="00183218">
        <w:tc>
          <w:tcPr>
            <w:tcW w:w="1276" w:type="dxa"/>
            <w:gridSpan w:val="2"/>
            <w:tcBorders>
              <w:left w:val="double" w:sz="4" w:space="0" w:color="auto"/>
            </w:tcBorders>
          </w:tcPr>
          <w:p w14:paraId="79EEB231" w14:textId="77777777" w:rsidR="00183218" w:rsidRPr="00B537A9" w:rsidRDefault="00183218" w:rsidP="00183218">
            <w:pPr>
              <w:spacing w:before="60" w:after="60"/>
              <w:rPr>
                <w:noProof/>
                <w:color w:val="000000"/>
              </w:rPr>
            </w:pPr>
            <w:r w:rsidRPr="00B537A9">
              <w:rPr>
                <w:noProof/>
                <w:color w:val="000000"/>
              </w:rPr>
              <w:t>8.</w:t>
            </w:r>
          </w:p>
        </w:tc>
        <w:tc>
          <w:tcPr>
            <w:tcW w:w="5024" w:type="dxa"/>
            <w:gridSpan w:val="5"/>
          </w:tcPr>
          <w:p w14:paraId="5537018D" w14:textId="77777777" w:rsidR="00183218" w:rsidRPr="00B537A9" w:rsidRDefault="00183218" w:rsidP="00183218">
            <w:pPr>
              <w:spacing w:before="60" w:after="60"/>
              <w:rPr>
                <w:noProof/>
                <w:color w:val="000000"/>
              </w:rPr>
            </w:pPr>
            <w:r w:rsidRPr="00B537A9">
              <w:rPr>
                <w:noProof/>
                <w:color w:val="000000"/>
              </w:rPr>
              <w:t>Laboratorio, Inspecciones y Prueba de Materiales</w:t>
            </w:r>
          </w:p>
        </w:tc>
        <w:tc>
          <w:tcPr>
            <w:tcW w:w="2631" w:type="dxa"/>
            <w:gridSpan w:val="3"/>
            <w:tcBorders>
              <w:right w:val="double" w:sz="4" w:space="0" w:color="auto"/>
            </w:tcBorders>
          </w:tcPr>
          <w:p w14:paraId="3A4372E3" w14:textId="77777777" w:rsidR="00183218" w:rsidRPr="00B537A9" w:rsidRDefault="00183218" w:rsidP="00183218">
            <w:pPr>
              <w:spacing w:before="60" w:after="60"/>
              <w:rPr>
                <w:noProof/>
                <w:color w:val="000000"/>
              </w:rPr>
            </w:pPr>
          </w:p>
        </w:tc>
      </w:tr>
      <w:tr w:rsidR="00183218" w:rsidRPr="00B537A9" w14:paraId="6C41CC52" w14:textId="77777777" w:rsidTr="00183218">
        <w:tc>
          <w:tcPr>
            <w:tcW w:w="1276" w:type="dxa"/>
            <w:gridSpan w:val="2"/>
            <w:tcBorders>
              <w:left w:val="double" w:sz="4" w:space="0" w:color="auto"/>
            </w:tcBorders>
          </w:tcPr>
          <w:p w14:paraId="0720964C" w14:textId="77777777" w:rsidR="00183218" w:rsidRPr="00B537A9" w:rsidRDefault="00183218" w:rsidP="00183218">
            <w:pPr>
              <w:spacing w:before="60" w:after="60"/>
              <w:rPr>
                <w:noProof/>
                <w:color w:val="000000"/>
              </w:rPr>
            </w:pPr>
            <w:r w:rsidRPr="00B537A9">
              <w:rPr>
                <w:noProof/>
                <w:color w:val="000000"/>
              </w:rPr>
              <w:t>9.</w:t>
            </w:r>
          </w:p>
        </w:tc>
        <w:tc>
          <w:tcPr>
            <w:tcW w:w="5024" w:type="dxa"/>
            <w:gridSpan w:val="5"/>
          </w:tcPr>
          <w:p w14:paraId="08329C82" w14:textId="77777777" w:rsidR="00183218" w:rsidRPr="00B537A9" w:rsidRDefault="00183218" w:rsidP="00183218">
            <w:pPr>
              <w:spacing w:before="60" w:after="60"/>
              <w:rPr>
                <w:noProof/>
                <w:color w:val="000000"/>
              </w:rPr>
            </w:pPr>
            <w:r w:rsidRPr="00B537A9">
              <w:rPr>
                <w:noProof/>
                <w:color w:val="000000"/>
              </w:rPr>
              <w:t>Sistema de información</w:t>
            </w:r>
          </w:p>
        </w:tc>
        <w:tc>
          <w:tcPr>
            <w:tcW w:w="2631" w:type="dxa"/>
            <w:gridSpan w:val="3"/>
            <w:tcBorders>
              <w:right w:val="double" w:sz="4" w:space="0" w:color="auto"/>
            </w:tcBorders>
          </w:tcPr>
          <w:p w14:paraId="18AAD1DD" w14:textId="77777777" w:rsidR="00183218" w:rsidRPr="00B537A9" w:rsidRDefault="00183218" w:rsidP="00183218">
            <w:pPr>
              <w:spacing w:before="60" w:after="60"/>
              <w:rPr>
                <w:noProof/>
                <w:color w:val="000000"/>
              </w:rPr>
            </w:pPr>
          </w:p>
        </w:tc>
      </w:tr>
      <w:tr w:rsidR="00183218" w:rsidRPr="00B537A9" w14:paraId="15A030BB" w14:textId="77777777" w:rsidTr="00183218">
        <w:tc>
          <w:tcPr>
            <w:tcW w:w="1276" w:type="dxa"/>
            <w:gridSpan w:val="2"/>
            <w:tcBorders>
              <w:left w:val="double" w:sz="4" w:space="0" w:color="auto"/>
            </w:tcBorders>
          </w:tcPr>
          <w:p w14:paraId="3348591B" w14:textId="77777777" w:rsidR="00183218" w:rsidRPr="00B537A9" w:rsidRDefault="00183218" w:rsidP="00183218">
            <w:pPr>
              <w:spacing w:before="60" w:after="60"/>
              <w:rPr>
                <w:noProof/>
                <w:color w:val="000000"/>
              </w:rPr>
            </w:pPr>
            <w:r w:rsidRPr="00B537A9">
              <w:rPr>
                <w:noProof/>
                <w:color w:val="000000"/>
              </w:rPr>
              <w:t>10.</w:t>
            </w:r>
          </w:p>
        </w:tc>
        <w:tc>
          <w:tcPr>
            <w:tcW w:w="5024" w:type="dxa"/>
            <w:gridSpan w:val="5"/>
          </w:tcPr>
          <w:p w14:paraId="798F2943" w14:textId="34DA6BE1" w:rsidR="00183218" w:rsidRPr="00B537A9" w:rsidRDefault="00183218" w:rsidP="00D47B30">
            <w:pPr>
              <w:spacing w:before="60" w:after="60"/>
              <w:rPr>
                <w:noProof/>
                <w:color w:val="000000"/>
              </w:rPr>
            </w:pPr>
            <w:r w:rsidRPr="00B537A9">
              <w:rPr>
                <w:noProof/>
                <w:color w:val="000000"/>
              </w:rPr>
              <w:t xml:space="preserve">Supervisión y asesorías técnicas </w:t>
            </w:r>
            <w:r w:rsidR="00D47B30" w:rsidRPr="00B537A9">
              <w:rPr>
                <w:noProof/>
                <w:color w:val="000000"/>
              </w:rPr>
              <w:t>del</w:t>
            </w:r>
            <w:r w:rsidRPr="00B537A9">
              <w:rPr>
                <w:noProof/>
                <w:color w:val="000000"/>
              </w:rPr>
              <w:t xml:space="preserve"> Contratista</w:t>
            </w:r>
          </w:p>
        </w:tc>
        <w:tc>
          <w:tcPr>
            <w:tcW w:w="2631" w:type="dxa"/>
            <w:gridSpan w:val="3"/>
            <w:tcBorders>
              <w:right w:val="double" w:sz="4" w:space="0" w:color="auto"/>
            </w:tcBorders>
          </w:tcPr>
          <w:p w14:paraId="042EE1FC" w14:textId="77777777" w:rsidR="00183218" w:rsidRPr="00B537A9" w:rsidRDefault="00183218" w:rsidP="00183218">
            <w:pPr>
              <w:spacing w:before="60" w:after="60"/>
              <w:rPr>
                <w:noProof/>
                <w:color w:val="000000"/>
              </w:rPr>
            </w:pPr>
          </w:p>
        </w:tc>
      </w:tr>
      <w:tr w:rsidR="00183218" w:rsidRPr="00B537A9" w14:paraId="2D282D5D" w14:textId="77777777" w:rsidTr="00183218">
        <w:tc>
          <w:tcPr>
            <w:tcW w:w="1276" w:type="dxa"/>
            <w:gridSpan w:val="2"/>
            <w:tcBorders>
              <w:left w:val="double" w:sz="4" w:space="0" w:color="auto"/>
            </w:tcBorders>
          </w:tcPr>
          <w:p w14:paraId="3D7A218B" w14:textId="77777777" w:rsidR="00183218" w:rsidRPr="00B537A9" w:rsidRDefault="00183218" w:rsidP="00183218">
            <w:pPr>
              <w:spacing w:before="60" w:after="60"/>
              <w:rPr>
                <w:noProof/>
                <w:color w:val="000000"/>
              </w:rPr>
            </w:pPr>
            <w:r w:rsidRPr="00B537A9">
              <w:rPr>
                <w:noProof/>
                <w:color w:val="000000"/>
              </w:rPr>
              <w:t>...</w:t>
            </w:r>
          </w:p>
        </w:tc>
        <w:tc>
          <w:tcPr>
            <w:tcW w:w="5024" w:type="dxa"/>
            <w:gridSpan w:val="5"/>
          </w:tcPr>
          <w:p w14:paraId="1165A066" w14:textId="77777777" w:rsidR="00183218" w:rsidRPr="00B537A9" w:rsidRDefault="00183218" w:rsidP="00183218">
            <w:pPr>
              <w:spacing w:before="60" w:after="60"/>
              <w:rPr>
                <w:noProof/>
                <w:color w:val="000000"/>
              </w:rPr>
            </w:pPr>
          </w:p>
        </w:tc>
        <w:tc>
          <w:tcPr>
            <w:tcW w:w="2631" w:type="dxa"/>
            <w:gridSpan w:val="3"/>
            <w:tcBorders>
              <w:right w:val="double" w:sz="4" w:space="0" w:color="auto"/>
            </w:tcBorders>
          </w:tcPr>
          <w:p w14:paraId="02C726CD" w14:textId="77777777" w:rsidR="00183218" w:rsidRPr="00B537A9" w:rsidRDefault="00183218" w:rsidP="00183218">
            <w:pPr>
              <w:spacing w:before="60" w:after="60"/>
              <w:rPr>
                <w:noProof/>
                <w:color w:val="000000"/>
              </w:rPr>
            </w:pPr>
          </w:p>
        </w:tc>
      </w:tr>
      <w:tr w:rsidR="00183218" w:rsidRPr="00B537A9" w14:paraId="12400988" w14:textId="77777777" w:rsidTr="00183218">
        <w:tc>
          <w:tcPr>
            <w:tcW w:w="1276" w:type="dxa"/>
            <w:gridSpan w:val="2"/>
            <w:tcBorders>
              <w:left w:val="double" w:sz="4" w:space="0" w:color="auto"/>
            </w:tcBorders>
          </w:tcPr>
          <w:p w14:paraId="796106AD" w14:textId="77777777" w:rsidR="00183218" w:rsidRPr="00B537A9" w:rsidRDefault="00183218" w:rsidP="00183218">
            <w:pPr>
              <w:spacing w:before="60" w:after="60"/>
              <w:rPr>
                <w:noProof/>
                <w:color w:val="000000"/>
              </w:rPr>
            </w:pPr>
            <w:r w:rsidRPr="00B537A9">
              <w:rPr>
                <w:noProof/>
                <w:color w:val="000000"/>
              </w:rPr>
              <w:t>...</w:t>
            </w:r>
          </w:p>
        </w:tc>
        <w:tc>
          <w:tcPr>
            <w:tcW w:w="5024" w:type="dxa"/>
            <w:gridSpan w:val="5"/>
          </w:tcPr>
          <w:p w14:paraId="1A4A0D0A" w14:textId="77777777" w:rsidR="00183218" w:rsidRPr="00B537A9" w:rsidRDefault="00183218" w:rsidP="00183218">
            <w:pPr>
              <w:spacing w:before="60" w:after="60"/>
              <w:rPr>
                <w:noProof/>
                <w:color w:val="000000"/>
              </w:rPr>
            </w:pPr>
          </w:p>
        </w:tc>
        <w:tc>
          <w:tcPr>
            <w:tcW w:w="2631" w:type="dxa"/>
            <w:gridSpan w:val="3"/>
            <w:tcBorders>
              <w:right w:val="double" w:sz="4" w:space="0" w:color="auto"/>
            </w:tcBorders>
          </w:tcPr>
          <w:p w14:paraId="25E30B95" w14:textId="77777777" w:rsidR="00183218" w:rsidRPr="00B537A9" w:rsidRDefault="00183218" w:rsidP="00183218">
            <w:pPr>
              <w:spacing w:before="60" w:after="60"/>
              <w:rPr>
                <w:noProof/>
                <w:color w:val="000000"/>
              </w:rPr>
            </w:pPr>
          </w:p>
        </w:tc>
      </w:tr>
      <w:tr w:rsidR="00183218" w:rsidRPr="00B537A9" w14:paraId="74A2DFA1" w14:textId="77777777" w:rsidTr="00183218">
        <w:tc>
          <w:tcPr>
            <w:tcW w:w="1276" w:type="dxa"/>
            <w:gridSpan w:val="2"/>
            <w:tcBorders>
              <w:left w:val="double" w:sz="4" w:space="0" w:color="auto"/>
            </w:tcBorders>
          </w:tcPr>
          <w:p w14:paraId="3DBA54F0" w14:textId="77777777" w:rsidR="00183218" w:rsidRPr="00B537A9" w:rsidRDefault="00183218" w:rsidP="00183218">
            <w:pPr>
              <w:spacing w:before="60" w:after="60"/>
              <w:rPr>
                <w:noProof/>
                <w:color w:val="000000"/>
              </w:rPr>
            </w:pPr>
          </w:p>
        </w:tc>
        <w:tc>
          <w:tcPr>
            <w:tcW w:w="5024" w:type="dxa"/>
            <w:gridSpan w:val="5"/>
          </w:tcPr>
          <w:p w14:paraId="30594D4F" w14:textId="77777777" w:rsidR="00183218" w:rsidRPr="00B537A9" w:rsidRDefault="00183218" w:rsidP="00183218">
            <w:pPr>
              <w:spacing w:before="60" w:after="60"/>
              <w:rPr>
                <w:noProof/>
                <w:color w:val="000000"/>
              </w:rPr>
            </w:pPr>
          </w:p>
        </w:tc>
        <w:tc>
          <w:tcPr>
            <w:tcW w:w="2631" w:type="dxa"/>
            <w:gridSpan w:val="3"/>
            <w:tcBorders>
              <w:right w:val="double" w:sz="4" w:space="0" w:color="auto"/>
            </w:tcBorders>
          </w:tcPr>
          <w:p w14:paraId="6CF7AC88" w14:textId="77777777" w:rsidR="00183218" w:rsidRPr="00B537A9" w:rsidRDefault="00183218" w:rsidP="00183218">
            <w:pPr>
              <w:spacing w:before="60" w:after="60"/>
              <w:rPr>
                <w:noProof/>
                <w:color w:val="000000"/>
              </w:rPr>
            </w:pPr>
          </w:p>
        </w:tc>
      </w:tr>
      <w:tr w:rsidR="00183218" w:rsidRPr="00B537A9" w14:paraId="29CAC051" w14:textId="77777777" w:rsidTr="00183218">
        <w:tc>
          <w:tcPr>
            <w:tcW w:w="1276" w:type="dxa"/>
            <w:gridSpan w:val="2"/>
            <w:tcBorders>
              <w:left w:val="double" w:sz="4" w:space="0" w:color="auto"/>
            </w:tcBorders>
          </w:tcPr>
          <w:p w14:paraId="276A1801" w14:textId="77777777" w:rsidR="00183218" w:rsidRPr="00B537A9" w:rsidRDefault="00183218" w:rsidP="00183218">
            <w:pPr>
              <w:spacing w:before="60" w:after="60"/>
              <w:rPr>
                <w:noProof/>
                <w:color w:val="000000"/>
              </w:rPr>
            </w:pPr>
          </w:p>
        </w:tc>
        <w:tc>
          <w:tcPr>
            <w:tcW w:w="5024" w:type="dxa"/>
            <w:gridSpan w:val="5"/>
          </w:tcPr>
          <w:p w14:paraId="2C27A339" w14:textId="77777777" w:rsidR="00183218" w:rsidRPr="00B537A9" w:rsidRDefault="00183218" w:rsidP="00183218">
            <w:pPr>
              <w:spacing w:before="60" w:after="60"/>
              <w:rPr>
                <w:noProof/>
                <w:color w:val="000000"/>
              </w:rPr>
            </w:pPr>
          </w:p>
        </w:tc>
        <w:tc>
          <w:tcPr>
            <w:tcW w:w="2631" w:type="dxa"/>
            <w:gridSpan w:val="3"/>
            <w:tcBorders>
              <w:right w:val="double" w:sz="4" w:space="0" w:color="auto"/>
            </w:tcBorders>
          </w:tcPr>
          <w:p w14:paraId="07AD98C7" w14:textId="77777777" w:rsidR="00183218" w:rsidRPr="00B537A9" w:rsidRDefault="00183218" w:rsidP="00183218">
            <w:pPr>
              <w:spacing w:before="60" w:after="60"/>
              <w:rPr>
                <w:noProof/>
                <w:color w:val="000000"/>
              </w:rPr>
            </w:pPr>
          </w:p>
        </w:tc>
      </w:tr>
      <w:tr w:rsidR="00183218" w:rsidRPr="00B537A9" w14:paraId="45B01A13" w14:textId="77777777" w:rsidTr="00183218">
        <w:tc>
          <w:tcPr>
            <w:tcW w:w="1276" w:type="dxa"/>
            <w:gridSpan w:val="2"/>
            <w:tcBorders>
              <w:left w:val="double" w:sz="4" w:space="0" w:color="auto"/>
            </w:tcBorders>
          </w:tcPr>
          <w:p w14:paraId="6240BBD7" w14:textId="77777777" w:rsidR="00183218" w:rsidRPr="00B537A9" w:rsidRDefault="00183218" w:rsidP="00183218">
            <w:pPr>
              <w:spacing w:before="60" w:after="60"/>
              <w:rPr>
                <w:noProof/>
                <w:color w:val="000000"/>
              </w:rPr>
            </w:pPr>
          </w:p>
        </w:tc>
        <w:tc>
          <w:tcPr>
            <w:tcW w:w="5024" w:type="dxa"/>
            <w:gridSpan w:val="5"/>
          </w:tcPr>
          <w:p w14:paraId="68730DD4" w14:textId="77777777" w:rsidR="00183218" w:rsidRPr="00B537A9" w:rsidRDefault="00183218" w:rsidP="00183218">
            <w:pPr>
              <w:spacing w:before="60" w:after="60"/>
              <w:rPr>
                <w:noProof/>
                <w:color w:val="000000"/>
              </w:rPr>
            </w:pPr>
            <w:r w:rsidRPr="00B537A9">
              <w:rPr>
                <w:noProof/>
                <w:color w:val="000000"/>
              </w:rPr>
              <w:t>Precio Total de las Actividades a ser transferido al Resumen Global, Página ____</w:t>
            </w:r>
          </w:p>
        </w:tc>
        <w:tc>
          <w:tcPr>
            <w:tcW w:w="2631" w:type="dxa"/>
            <w:gridSpan w:val="3"/>
            <w:tcBorders>
              <w:right w:val="double" w:sz="4" w:space="0" w:color="auto"/>
            </w:tcBorders>
          </w:tcPr>
          <w:p w14:paraId="20E67F58" w14:textId="77777777" w:rsidR="00183218" w:rsidRPr="00B537A9" w:rsidRDefault="00183218" w:rsidP="00183218">
            <w:pPr>
              <w:spacing w:before="60" w:after="60"/>
              <w:rPr>
                <w:noProof/>
                <w:color w:val="000000"/>
              </w:rPr>
            </w:pPr>
          </w:p>
        </w:tc>
      </w:tr>
      <w:tr w:rsidR="00183218" w:rsidRPr="00B537A9" w14:paraId="3FB680F4"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FE53335" w14:textId="77777777" w:rsidR="00183218" w:rsidRPr="00B537A9" w:rsidRDefault="00183218" w:rsidP="00183218">
            <w:r w:rsidRPr="00B537A9">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EA25BC" w14:textId="77777777" w:rsidR="00183218" w:rsidRPr="00B537A9" w:rsidRDefault="00183218" w:rsidP="00183218">
            <w:pPr>
              <w:rPr>
                <w:sz w:val="21"/>
                <w:szCs w:val="18"/>
              </w:rPr>
            </w:pPr>
          </w:p>
        </w:tc>
      </w:tr>
      <w:tr w:rsidR="00183218" w:rsidRPr="00B537A9" w14:paraId="1405D0F4"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577DDA72" w14:textId="77777777" w:rsidR="00183218" w:rsidRPr="00B537A9" w:rsidRDefault="00183218" w:rsidP="00183218">
            <w:pPr>
              <w:rPr>
                <w:sz w:val="21"/>
                <w:szCs w:val="18"/>
              </w:rPr>
            </w:pPr>
          </w:p>
        </w:tc>
        <w:tc>
          <w:tcPr>
            <w:tcW w:w="2769" w:type="dxa"/>
            <w:gridSpan w:val="3"/>
            <w:tcBorders>
              <w:top w:val="single" w:sz="4" w:space="0" w:color="auto"/>
              <w:left w:val="nil"/>
              <w:bottom w:val="nil"/>
              <w:right w:val="nil"/>
            </w:tcBorders>
            <w:tcMar>
              <w:left w:w="28" w:type="dxa"/>
              <w:right w:w="28" w:type="dxa"/>
            </w:tcMar>
          </w:tcPr>
          <w:p w14:paraId="12321E09" w14:textId="77777777" w:rsidR="00183218" w:rsidRPr="00B537A9" w:rsidRDefault="00183218" w:rsidP="00183218">
            <w:pPr>
              <w:rPr>
                <w:sz w:val="21"/>
                <w:szCs w:val="18"/>
              </w:rPr>
            </w:pPr>
          </w:p>
        </w:tc>
        <w:tc>
          <w:tcPr>
            <w:tcW w:w="494" w:type="dxa"/>
            <w:tcBorders>
              <w:top w:val="single" w:sz="4" w:space="0" w:color="auto"/>
              <w:left w:val="nil"/>
              <w:bottom w:val="nil"/>
              <w:right w:val="nil"/>
            </w:tcBorders>
            <w:tcMar>
              <w:left w:w="28" w:type="dxa"/>
              <w:right w:w="28" w:type="dxa"/>
            </w:tcMar>
          </w:tcPr>
          <w:p w14:paraId="27B6F1D9" w14:textId="77777777" w:rsidR="00183218" w:rsidRPr="00B537A9" w:rsidRDefault="00183218" w:rsidP="00183218">
            <w:pPr>
              <w:rPr>
                <w:sz w:val="21"/>
                <w:szCs w:val="18"/>
              </w:rPr>
            </w:pPr>
          </w:p>
        </w:tc>
        <w:tc>
          <w:tcPr>
            <w:tcW w:w="946" w:type="dxa"/>
            <w:tcBorders>
              <w:top w:val="single" w:sz="4" w:space="0" w:color="auto"/>
              <w:left w:val="single" w:sz="6" w:space="0" w:color="auto"/>
              <w:bottom w:val="nil"/>
              <w:right w:val="nil"/>
            </w:tcBorders>
            <w:tcMar>
              <w:left w:w="28" w:type="dxa"/>
              <w:right w:w="28" w:type="dxa"/>
            </w:tcMar>
          </w:tcPr>
          <w:p w14:paraId="3068DC9D" w14:textId="77777777" w:rsidR="00183218" w:rsidRPr="00B537A9" w:rsidRDefault="00183218" w:rsidP="00183218">
            <w:pPr>
              <w:rPr>
                <w:sz w:val="21"/>
                <w:szCs w:val="18"/>
              </w:rPr>
            </w:pPr>
          </w:p>
        </w:tc>
        <w:tc>
          <w:tcPr>
            <w:tcW w:w="1296" w:type="dxa"/>
            <w:gridSpan w:val="2"/>
            <w:tcBorders>
              <w:top w:val="single" w:sz="4" w:space="0" w:color="auto"/>
              <w:left w:val="nil"/>
              <w:bottom w:val="nil"/>
              <w:right w:val="nil"/>
            </w:tcBorders>
            <w:tcMar>
              <w:left w:w="28" w:type="dxa"/>
              <w:right w:w="28" w:type="dxa"/>
            </w:tcMar>
          </w:tcPr>
          <w:p w14:paraId="41E43127" w14:textId="77777777" w:rsidR="00183218" w:rsidRPr="00B537A9" w:rsidRDefault="00183218" w:rsidP="00183218">
            <w:pPr>
              <w:rPr>
                <w:sz w:val="21"/>
                <w:szCs w:val="18"/>
              </w:rPr>
            </w:pPr>
          </w:p>
        </w:tc>
        <w:tc>
          <w:tcPr>
            <w:tcW w:w="1296" w:type="dxa"/>
            <w:tcBorders>
              <w:top w:val="single" w:sz="4" w:space="0" w:color="auto"/>
              <w:left w:val="nil"/>
              <w:bottom w:val="nil"/>
              <w:right w:val="nil"/>
            </w:tcBorders>
            <w:tcMar>
              <w:left w:w="28" w:type="dxa"/>
              <w:right w:w="28" w:type="dxa"/>
            </w:tcMar>
          </w:tcPr>
          <w:p w14:paraId="6A3E6EE5" w14:textId="77777777" w:rsidR="00183218" w:rsidRPr="00B537A9" w:rsidRDefault="00183218" w:rsidP="00183218">
            <w:pPr>
              <w:rPr>
                <w:sz w:val="21"/>
                <w:szCs w:val="18"/>
              </w:rPr>
            </w:pPr>
          </w:p>
        </w:tc>
        <w:tc>
          <w:tcPr>
            <w:tcW w:w="1140" w:type="dxa"/>
            <w:tcBorders>
              <w:top w:val="single" w:sz="4" w:space="0" w:color="auto"/>
              <w:left w:val="nil"/>
              <w:bottom w:val="nil"/>
              <w:right w:val="double" w:sz="4" w:space="0" w:color="auto"/>
            </w:tcBorders>
            <w:tcMar>
              <w:left w:w="28" w:type="dxa"/>
              <w:right w:w="28" w:type="dxa"/>
            </w:tcMar>
          </w:tcPr>
          <w:p w14:paraId="78313D33" w14:textId="77777777" w:rsidR="00183218" w:rsidRPr="00B537A9" w:rsidRDefault="00183218" w:rsidP="00183218">
            <w:pPr>
              <w:rPr>
                <w:sz w:val="21"/>
                <w:szCs w:val="18"/>
              </w:rPr>
            </w:pPr>
          </w:p>
        </w:tc>
      </w:tr>
      <w:tr w:rsidR="00183218" w:rsidRPr="00B537A9" w14:paraId="5736FA25"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E2DEB32" w14:textId="77777777" w:rsidR="00183218" w:rsidRPr="00B537A9" w:rsidRDefault="00183218" w:rsidP="00183218">
            <w:pPr>
              <w:jc w:val="center"/>
              <w:rPr>
                <w:sz w:val="21"/>
                <w:szCs w:val="18"/>
              </w:rPr>
            </w:pPr>
          </w:p>
        </w:tc>
        <w:tc>
          <w:tcPr>
            <w:tcW w:w="2769" w:type="dxa"/>
            <w:gridSpan w:val="3"/>
            <w:tcBorders>
              <w:top w:val="nil"/>
              <w:left w:val="nil"/>
              <w:bottom w:val="nil"/>
              <w:right w:val="nil"/>
            </w:tcBorders>
            <w:tcMar>
              <w:left w:w="28" w:type="dxa"/>
              <w:right w:w="28" w:type="dxa"/>
            </w:tcMar>
          </w:tcPr>
          <w:p w14:paraId="02A4ACBE" w14:textId="77777777" w:rsidR="00183218" w:rsidRPr="00B537A9" w:rsidRDefault="00183218" w:rsidP="00183218">
            <w:pPr>
              <w:jc w:val="center"/>
              <w:rPr>
                <w:sz w:val="21"/>
                <w:szCs w:val="18"/>
              </w:rPr>
            </w:pPr>
          </w:p>
        </w:tc>
        <w:tc>
          <w:tcPr>
            <w:tcW w:w="494" w:type="dxa"/>
            <w:tcBorders>
              <w:top w:val="nil"/>
              <w:left w:val="nil"/>
              <w:bottom w:val="nil"/>
              <w:right w:val="nil"/>
            </w:tcBorders>
            <w:tcMar>
              <w:left w:w="28" w:type="dxa"/>
              <w:right w:w="28" w:type="dxa"/>
            </w:tcMar>
          </w:tcPr>
          <w:p w14:paraId="0283A4C2" w14:textId="77777777" w:rsidR="00183218" w:rsidRPr="00B537A9" w:rsidRDefault="00183218" w:rsidP="00183218">
            <w:pPr>
              <w:rPr>
                <w:sz w:val="21"/>
                <w:szCs w:val="18"/>
              </w:rPr>
            </w:pPr>
          </w:p>
        </w:tc>
        <w:tc>
          <w:tcPr>
            <w:tcW w:w="946" w:type="dxa"/>
            <w:tcBorders>
              <w:top w:val="nil"/>
              <w:left w:val="single" w:sz="6" w:space="0" w:color="auto"/>
              <w:bottom w:val="nil"/>
              <w:right w:val="nil"/>
            </w:tcBorders>
            <w:tcMar>
              <w:left w:w="28" w:type="dxa"/>
              <w:right w:w="28" w:type="dxa"/>
            </w:tcMar>
          </w:tcPr>
          <w:p w14:paraId="0F544EA5" w14:textId="77777777" w:rsidR="00183218" w:rsidRPr="00B537A9" w:rsidRDefault="00183218" w:rsidP="00183218">
            <w:pPr>
              <w:rPr>
                <w:sz w:val="21"/>
                <w:szCs w:val="18"/>
              </w:rPr>
            </w:pPr>
          </w:p>
        </w:tc>
        <w:tc>
          <w:tcPr>
            <w:tcW w:w="1296" w:type="dxa"/>
            <w:gridSpan w:val="2"/>
            <w:tcBorders>
              <w:top w:val="nil"/>
              <w:left w:val="nil"/>
              <w:bottom w:val="nil"/>
              <w:right w:val="nil"/>
            </w:tcBorders>
            <w:tcMar>
              <w:left w:w="28" w:type="dxa"/>
              <w:right w:w="28" w:type="dxa"/>
            </w:tcMar>
          </w:tcPr>
          <w:p w14:paraId="3059C1D7" w14:textId="77777777" w:rsidR="00183218" w:rsidRPr="00B537A9" w:rsidRDefault="00183218" w:rsidP="00183218">
            <w:pPr>
              <w:rPr>
                <w:sz w:val="21"/>
                <w:szCs w:val="18"/>
              </w:rPr>
            </w:pPr>
          </w:p>
        </w:tc>
        <w:tc>
          <w:tcPr>
            <w:tcW w:w="1296" w:type="dxa"/>
            <w:tcBorders>
              <w:top w:val="nil"/>
              <w:left w:val="nil"/>
              <w:bottom w:val="nil"/>
              <w:right w:val="nil"/>
            </w:tcBorders>
            <w:tcMar>
              <w:left w:w="28" w:type="dxa"/>
              <w:right w:w="28" w:type="dxa"/>
            </w:tcMar>
          </w:tcPr>
          <w:p w14:paraId="7E6E2645" w14:textId="77777777" w:rsidR="00183218" w:rsidRPr="00B537A9" w:rsidRDefault="00183218" w:rsidP="00183218">
            <w:pPr>
              <w:rPr>
                <w:sz w:val="21"/>
                <w:szCs w:val="18"/>
              </w:rPr>
            </w:pPr>
          </w:p>
        </w:tc>
        <w:tc>
          <w:tcPr>
            <w:tcW w:w="1140" w:type="dxa"/>
            <w:tcBorders>
              <w:top w:val="nil"/>
              <w:left w:val="nil"/>
              <w:bottom w:val="nil"/>
              <w:right w:val="double" w:sz="4" w:space="0" w:color="auto"/>
            </w:tcBorders>
            <w:tcMar>
              <w:left w:w="28" w:type="dxa"/>
              <w:right w:w="28" w:type="dxa"/>
            </w:tcMar>
          </w:tcPr>
          <w:p w14:paraId="62BF1289" w14:textId="77777777" w:rsidR="00183218" w:rsidRPr="00B537A9" w:rsidRDefault="00183218" w:rsidP="00183218">
            <w:pPr>
              <w:rPr>
                <w:sz w:val="21"/>
                <w:szCs w:val="18"/>
              </w:rPr>
            </w:pPr>
          </w:p>
        </w:tc>
      </w:tr>
      <w:tr w:rsidR="00183218" w:rsidRPr="00B537A9" w14:paraId="50B67863"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3273840" w14:textId="77777777" w:rsidR="00183218" w:rsidRPr="00B537A9" w:rsidRDefault="00183218" w:rsidP="00183218">
            <w:pPr>
              <w:rPr>
                <w:sz w:val="21"/>
                <w:szCs w:val="18"/>
              </w:rPr>
            </w:pPr>
          </w:p>
        </w:tc>
        <w:tc>
          <w:tcPr>
            <w:tcW w:w="2769" w:type="dxa"/>
            <w:gridSpan w:val="3"/>
            <w:tcBorders>
              <w:top w:val="nil"/>
              <w:left w:val="nil"/>
              <w:bottom w:val="nil"/>
              <w:right w:val="nil"/>
            </w:tcBorders>
            <w:tcMar>
              <w:left w:w="28" w:type="dxa"/>
              <w:right w:w="28" w:type="dxa"/>
            </w:tcMar>
          </w:tcPr>
          <w:p w14:paraId="42A5F526" w14:textId="77777777" w:rsidR="00183218" w:rsidRPr="00B537A9" w:rsidRDefault="00183218" w:rsidP="00183218">
            <w:pPr>
              <w:rPr>
                <w:sz w:val="21"/>
                <w:szCs w:val="18"/>
              </w:rPr>
            </w:pPr>
          </w:p>
        </w:tc>
        <w:tc>
          <w:tcPr>
            <w:tcW w:w="494" w:type="dxa"/>
            <w:tcBorders>
              <w:top w:val="nil"/>
              <w:left w:val="nil"/>
              <w:bottom w:val="nil"/>
              <w:right w:val="nil"/>
            </w:tcBorders>
            <w:tcMar>
              <w:left w:w="28" w:type="dxa"/>
              <w:right w:w="28" w:type="dxa"/>
            </w:tcMar>
          </w:tcPr>
          <w:p w14:paraId="73BA7D0E" w14:textId="77777777" w:rsidR="00183218" w:rsidRPr="00B537A9" w:rsidRDefault="00183218" w:rsidP="00183218">
            <w:pPr>
              <w:rPr>
                <w:sz w:val="21"/>
                <w:szCs w:val="18"/>
              </w:rPr>
            </w:pPr>
          </w:p>
        </w:tc>
        <w:tc>
          <w:tcPr>
            <w:tcW w:w="2242" w:type="dxa"/>
            <w:gridSpan w:val="3"/>
            <w:tcBorders>
              <w:top w:val="nil"/>
              <w:left w:val="single" w:sz="6" w:space="0" w:color="auto"/>
              <w:bottom w:val="nil"/>
              <w:right w:val="nil"/>
            </w:tcBorders>
            <w:tcMar>
              <w:left w:w="28" w:type="dxa"/>
              <w:right w:w="28" w:type="dxa"/>
            </w:tcMar>
          </w:tcPr>
          <w:p w14:paraId="545C8283" w14:textId="77777777" w:rsidR="00183218" w:rsidRPr="00B537A9" w:rsidRDefault="00183218" w:rsidP="00183218">
            <w:pPr>
              <w:jc w:val="right"/>
              <w:rPr>
                <w:sz w:val="21"/>
                <w:szCs w:val="18"/>
              </w:rPr>
            </w:pPr>
            <w:r w:rsidRPr="00B537A9">
              <w:rPr>
                <w:sz w:val="21"/>
                <w:szCs w:val="18"/>
              </w:rPr>
              <w:t>Nombre del Oferente</w:t>
            </w:r>
          </w:p>
        </w:tc>
        <w:tc>
          <w:tcPr>
            <w:tcW w:w="2436" w:type="dxa"/>
            <w:gridSpan w:val="2"/>
            <w:tcBorders>
              <w:top w:val="nil"/>
              <w:left w:val="nil"/>
              <w:bottom w:val="nil"/>
              <w:right w:val="double" w:sz="4" w:space="0" w:color="auto"/>
            </w:tcBorders>
            <w:tcMar>
              <w:left w:w="28" w:type="dxa"/>
              <w:right w:w="28" w:type="dxa"/>
            </w:tcMar>
          </w:tcPr>
          <w:p w14:paraId="7C07C250" w14:textId="77777777" w:rsidR="00183218" w:rsidRPr="00B537A9" w:rsidRDefault="00183218" w:rsidP="00183218">
            <w:pPr>
              <w:tabs>
                <w:tab w:val="left" w:pos="2297"/>
              </w:tabs>
              <w:rPr>
                <w:sz w:val="21"/>
                <w:szCs w:val="18"/>
              </w:rPr>
            </w:pPr>
            <w:r w:rsidRPr="00B537A9">
              <w:rPr>
                <w:sz w:val="21"/>
                <w:szCs w:val="18"/>
                <w:u w:val="single"/>
              </w:rPr>
              <w:tab/>
            </w:r>
          </w:p>
        </w:tc>
      </w:tr>
      <w:tr w:rsidR="00183218" w:rsidRPr="00B537A9" w14:paraId="0CF539CC"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3355B97" w14:textId="77777777" w:rsidR="00183218" w:rsidRPr="00B537A9" w:rsidRDefault="00183218" w:rsidP="00183218">
            <w:pPr>
              <w:rPr>
                <w:sz w:val="21"/>
                <w:szCs w:val="18"/>
              </w:rPr>
            </w:pPr>
          </w:p>
        </w:tc>
        <w:tc>
          <w:tcPr>
            <w:tcW w:w="2769" w:type="dxa"/>
            <w:gridSpan w:val="3"/>
            <w:tcBorders>
              <w:top w:val="nil"/>
              <w:left w:val="nil"/>
              <w:bottom w:val="nil"/>
              <w:right w:val="nil"/>
            </w:tcBorders>
            <w:tcMar>
              <w:left w:w="28" w:type="dxa"/>
              <w:right w:w="28" w:type="dxa"/>
            </w:tcMar>
          </w:tcPr>
          <w:p w14:paraId="3107595E" w14:textId="77777777" w:rsidR="00183218" w:rsidRPr="00B537A9" w:rsidRDefault="00183218" w:rsidP="00183218">
            <w:pPr>
              <w:rPr>
                <w:sz w:val="21"/>
                <w:szCs w:val="18"/>
              </w:rPr>
            </w:pPr>
          </w:p>
        </w:tc>
        <w:tc>
          <w:tcPr>
            <w:tcW w:w="494" w:type="dxa"/>
            <w:tcBorders>
              <w:top w:val="nil"/>
              <w:left w:val="nil"/>
              <w:bottom w:val="nil"/>
              <w:right w:val="nil"/>
            </w:tcBorders>
            <w:tcMar>
              <w:left w:w="28" w:type="dxa"/>
              <w:right w:w="28" w:type="dxa"/>
            </w:tcMar>
          </w:tcPr>
          <w:p w14:paraId="01FC36C2" w14:textId="77777777" w:rsidR="00183218" w:rsidRPr="00B537A9" w:rsidRDefault="00183218" w:rsidP="00183218">
            <w:pPr>
              <w:rPr>
                <w:sz w:val="21"/>
                <w:szCs w:val="18"/>
              </w:rPr>
            </w:pPr>
          </w:p>
        </w:tc>
        <w:tc>
          <w:tcPr>
            <w:tcW w:w="946" w:type="dxa"/>
            <w:tcBorders>
              <w:top w:val="nil"/>
              <w:left w:val="single" w:sz="6" w:space="0" w:color="auto"/>
              <w:bottom w:val="nil"/>
              <w:right w:val="nil"/>
            </w:tcBorders>
            <w:tcMar>
              <w:left w:w="28" w:type="dxa"/>
              <w:right w:w="28" w:type="dxa"/>
            </w:tcMar>
          </w:tcPr>
          <w:p w14:paraId="43CD5F28" w14:textId="77777777" w:rsidR="00183218" w:rsidRPr="00B537A9" w:rsidRDefault="00183218" w:rsidP="00183218">
            <w:pPr>
              <w:rPr>
                <w:sz w:val="21"/>
                <w:szCs w:val="18"/>
              </w:rPr>
            </w:pPr>
          </w:p>
        </w:tc>
        <w:tc>
          <w:tcPr>
            <w:tcW w:w="1296" w:type="dxa"/>
            <w:gridSpan w:val="2"/>
            <w:tcBorders>
              <w:top w:val="nil"/>
              <w:left w:val="nil"/>
              <w:bottom w:val="nil"/>
              <w:right w:val="nil"/>
            </w:tcBorders>
            <w:tcMar>
              <w:left w:w="28" w:type="dxa"/>
              <w:right w:w="28" w:type="dxa"/>
            </w:tcMar>
          </w:tcPr>
          <w:p w14:paraId="38C86198" w14:textId="77777777" w:rsidR="00183218" w:rsidRPr="00B537A9" w:rsidRDefault="00183218" w:rsidP="00183218">
            <w:pPr>
              <w:rPr>
                <w:sz w:val="21"/>
                <w:szCs w:val="18"/>
              </w:rPr>
            </w:pPr>
          </w:p>
        </w:tc>
        <w:tc>
          <w:tcPr>
            <w:tcW w:w="1296" w:type="dxa"/>
            <w:tcBorders>
              <w:top w:val="nil"/>
              <w:left w:val="nil"/>
              <w:bottom w:val="nil"/>
              <w:right w:val="nil"/>
            </w:tcBorders>
            <w:tcMar>
              <w:left w:w="28" w:type="dxa"/>
              <w:right w:w="28" w:type="dxa"/>
            </w:tcMar>
          </w:tcPr>
          <w:p w14:paraId="7A54C973" w14:textId="77777777" w:rsidR="00183218" w:rsidRPr="00B537A9" w:rsidRDefault="00183218" w:rsidP="00183218">
            <w:pPr>
              <w:rPr>
                <w:sz w:val="21"/>
                <w:szCs w:val="18"/>
              </w:rPr>
            </w:pPr>
          </w:p>
        </w:tc>
        <w:tc>
          <w:tcPr>
            <w:tcW w:w="1140" w:type="dxa"/>
            <w:tcBorders>
              <w:top w:val="nil"/>
              <w:left w:val="nil"/>
              <w:bottom w:val="nil"/>
              <w:right w:val="double" w:sz="4" w:space="0" w:color="auto"/>
            </w:tcBorders>
            <w:tcMar>
              <w:left w:w="28" w:type="dxa"/>
              <w:right w:w="28" w:type="dxa"/>
            </w:tcMar>
          </w:tcPr>
          <w:p w14:paraId="21C13AB0" w14:textId="77777777" w:rsidR="00183218" w:rsidRPr="00B537A9" w:rsidRDefault="00183218" w:rsidP="00183218">
            <w:pPr>
              <w:rPr>
                <w:sz w:val="21"/>
                <w:szCs w:val="18"/>
              </w:rPr>
            </w:pPr>
          </w:p>
        </w:tc>
      </w:tr>
      <w:tr w:rsidR="00183218" w:rsidRPr="00B537A9" w14:paraId="29A3354D"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6B70201" w14:textId="77777777" w:rsidR="00183218" w:rsidRPr="00B537A9" w:rsidRDefault="00183218" w:rsidP="00183218">
            <w:pPr>
              <w:rPr>
                <w:sz w:val="21"/>
                <w:szCs w:val="18"/>
              </w:rPr>
            </w:pPr>
          </w:p>
        </w:tc>
        <w:tc>
          <w:tcPr>
            <w:tcW w:w="2769" w:type="dxa"/>
            <w:gridSpan w:val="3"/>
            <w:tcBorders>
              <w:top w:val="nil"/>
              <w:left w:val="nil"/>
              <w:bottom w:val="nil"/>
              <w:right w:val="nil"/>
            </w:tcBorders>
            <w:tcMar>
              <w:left w:w="28" w:type="dxa"/>
              <w:right w:w="28" w:type="dxa"/>
            </w:tcMar>
          </w:tcPr>
          <w:p w14:paraId="25D4B15D" w14:textId="77777777" w:rsidR="00183218" w:rsidRPr="00B537A9" w:rsidRDefault="00183218" w:rsidP="00183218">
            <w:pPr>
              <w:rPr>
                <w:sz w:val="21"/>
                <w:szCs w:val="18"/>
              </w:rPr>
            </w:pPr>
          </w:p>
        </w:tc>
        <w:tc>
          <w:tcPr>
            <w:tcW w:w="494" w:type="dxa"/>
            <w:tcBorders>
              <w:top w:val="nil"/>
              <w:left w:val="nil"/>
              <w:bottom w:val="nil"/>
              <w:right w:val="nil"/>
            </w:tcBorders>
            <w:tcMar>
              <w:left w:w="28" w:type="dxa"/>
              <w:right w:w="28" w:type="dxa"/>
            </w:tcMar>
          </w:tcPr>
          <w:p w14:paraId="6BA4FDD2" w14:textId="77777777" w:rsidR="00183218" w:rsidRPr="00B537A9" w:rsidRDefault="00183218" w:rsidP="00183218">
            <w:pPr>
              <w:rPr>
                <w:sz w:val="21"/>
                <w:szCs w:val="18"/>
              </w:rPr>
            </w:pPr>
          </w:p>
        </w:tc>
        <w:tc>
          <w:tcPr>
            <w:tcW w:w="946" w:type="dxa"/>
            <w:tcBorders>
              <w:top w:val="nil"/>
              <w:left w:val="single" w:sz="6" w:space="0" w:color="auto"/>
              <w:bottom w:val="nil"/>
              <w:right w:val="nil"/>
            </w:tcBorders>
            <w:tcMar>
              <w:left w:w="28" w:type="dxa"/>
              <w:right w:w="28" w:type="dxa"/>
            </w:tcMar>
          </w:tcPr>
          <w:p w14:paraId="33AA549B" w14:textId="77777777" w:rsidR="00183218" w:rsidRPr="00B537A9" w:rsidRDefault="00183218" w:rsidP="00183218">
            <w:pPr>
              <w:rPr>
                <w:sz w:val="21"/>
                <w:szCs w:val="18"/>
              </w:rPr>
            </w:pPr>
          </w:p>
        </w:tc>
        <w:tc>
          <w:tcPr>
            <w:tcW w:w="1296" w:type="dxa"/>
            <w:gridSpan w:val="2"/>
            <w:tcBorders>
              <w:top w:val="nil"/>
              <w:left w:val="nil"/>
              <w:bottom w:val="nil"/>
              <w:right w:val="nil"/>
            </w:tcBorders>
            <w:tcMar>
              <w:left w:w="28" w:type="dxa"/>
              <w:right w:w="28" w:type="dxa"/>
            </w:tcMar>
          </w:tcPr>
          <w:p w14:paraId="287C86C4" w14:textId="77777777" w:rsidR="00183218" w:rsidRPr="00B537A9" w:rsidRDefault="00183218" w:rsidP="00183218">
            <w:pPr>
              <w:rPr>
                <w:sz w:val="21"/>
                <w:szCs w:val="18"/>
              </w:rPr>
            </w:pPr>
          </w:p>
        </w:tc>
        <w:tc>
          <w:tcPr>
            <w:tcW w:w="1296" w:type="dxa"/>
            <w:tcBorders>
              <w:top w:val="nil"/>
              <w:left w:val="nil"/>
              <w:bottom w:val="nil"/>
              <w:right w:val="nil"/>
            </w:tcBorders>
            <w:tcMar>
              <w:left w:w="28" w:type="dxa"/>
              <w:right w:w="28" w:type="dxa"/>
            </w:tcMar>
          </w:tcPr>
          <w:p w14:paraId="4C4AD97B" w14:textId="77777777" w:rsidR="00183218" w:rsidRPr="00B537A9" w:rsidRDefault="00183218" w:rsidP="00183218">
            <w:pPr>
              <w:rPr>
                <w:sz w:val="21"/>
                <w:szCs w:val="18"/>
              </w:rPr>
            </w:pPr>
          </w:p>
        </w:tc>
        <w:tc>
          <w:tcPr>
            <w:tcW w:w="1140" w:type="dxa"/>
            <w:tcBorders>
              <w:top w:val="nil"/>
              <w:left w:val="nil"/>
              <w:bottom w:val="nil"/>
              <w:right w:val="double" w:sz="4" w:space="0" w:color="auto"/>
            </w:tcBorders>
            <w:tcMar>
              <w:left w:w="28" w:type="dxa"/>
              <w:right w:w="28" w:type="dxa"/>
            </w:tcMar>
          </w:tcPr>
          <w:p w14:paraId="6E861A13" w14:textId="77777777" w:rsidR="00183218" w:rsidRPr="00B537A9" w:rsidRDefault="00183218" w:rsidP="00183218">
            <w:pPr>
              <w:rPr>
                <w:sz w:val="21"/>
                <w:szCs w:val="18"/>
              </w:rPr>
            </w:pPr>
          </w:p>
        </w:tc>
      </w:tr>
      <w:tr w:rsidR="00183218" w:rsidRPr="00B537A9" w14:paraId="10D48158"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540A21D" w14:textId="77777777" w:rsidR="00183218" w:rsidRPr="00B537A9" w:rsidRDefault="00183218" w:rsidP="00183218">
            <w:pPr>
              <w:rPr>
                <w:sz w:val="21"/>
                <w:szCs w:val="18"/>
              </w:rPr>
            </w:pPr>
          </w:p>
        </w:tc>
        <w:tc>
          <w:tcPr>
            <w:tcW w:w="2769" w:type="dxa"/>
            <w:gridSpan w:val="3"/>
            <w:tcBorders>
              <w:top w:val="nil"/>
              <w:left w:val="nil"/>
              <w:bottom w:val="nil"/>
              <w:right w:val="nil"/>
            </w:tcBorders>
            <w:tcMar>
              <w:left w:w="28" w:type="dxa"/>
              <w:right w:w="28" w:type="dxa"/>
            </w:tcMar>
          </w:tcPr>
          <w:p w14:paraId="4B9815E4" w14:textId="77777777" w:rsidR="00183218" w:rsidRPr="00B537A9" w:rsidRDefault="00183218" w:rsidP="00183218">
            <w:pPr>
              <w:rPr>
                <w:sz w:val="21"/>
                <w:szCs w:val="18"/>
              </w:rPr>
            </w:pPr>
          </w:p>
        </w:tc>
        <w:tc>
          <w:tcPr>
            <w:tcW w:w="494" w:type="dxa"/>
            <w:tcBorders>
              <w:top w:val="nil"/>
              <w:left w:val="nil"/>
              <w:bottom w:val="nil"/>
              <w:right w:val="nil"/>
            </w:tcBorders>
            <w:tcMar>
              <w:left w:w="28" w:type="dxa"/>
              <w:right w:w="28" w:type="dxa"/>
            </w:tcMar>
          </w:tcPr>
          <w:p w14:paraId="248CA046" w14:textId="77777777" w:rsidR="00183218" w:rsidRPr="00B537A9" w:rsidRDefault="00183218" w:rsidP="00183218">
            <w:pPr>
              <w:rPr>
                <w:sz w:val="21"/>
                <w:szCs w:val="18"/>
              </w:rPr>
            </w:pPr>
          </w:p>
        </w:tc>
        <w:tc>
          <w:tcPr>
            <w:tcW w:w="2242" w:type="dxa"/>
            <w:gridSpan w:val="3"/>
            <w:tcBorders>
              <w:top w:val="nil"/>
              <w:left w:val="single" w:sz="6" w:space="0" w:color="auto"/>
              <w:bottom w:val="nil"/>
              <w:right w:val="nil"/>
            </w:tcBorders>
            <w:tcMar>
              <w:left w:w="28" w:type="dxa"/>
              <w:right w:w="28" w:type="dxa"/>
            </w:tcMar>
          </w:tcPr>
          <w:p w14:paraId="41ED6C1B" w14:textId="77777777" w:rsidR="00183218" w:rsidRPr="00B537A9" w:rsidRDefault="00183218" w:rsidP="00183218">
            <w:pPr>
              <w:jc w:val="right"/>
              <w:rPr>
                <w:sz w:val="21"/>
                <w:szCs w:val="18"/>
              </w:rPr>
            </w:pPr>
            <w:r w:rsidRPr="00B537A9">
              <w:rPr>
                <w:sz w:val="21"/>
                <w:szCs w:val="18"/>
              </w:rPr>
              <w:t>Firma del Oferente</w:t>
            </w:r>
          </w:p>
        </w:tc>
        <w:tc>
          <w:tcPr>
            <w:tcW w:w="2436" w:type="dxa"/>
            <w:gridSpan w:val="2"/>
            <w:tcBorders>
              <w:top w:val="nil"/>
              <w:left w:val="nil"/>
              <w:bottom w:val="nil"/>
              <w:right w:val="double" w:sz="4" w:space="0" w:color="auto"/>
            </w:tcBorders>
            <w:tcMar>
              <w:left w:w="28" w:type="dxa"/>
              <w:right w:w="28" w:type="dxa"/>
            </w:tcMar>
          </w:tcPr>
          <w:p w14:paraId="4C591702" w14:textId="77777777" w:rsidR="00183218" w:rsidRPr="00B537A9" w:rsidRDefault="00183218" w:rsidP="00183218">
            <w:pPr>
              <w:tabs>
                <w:tab w:val="left" w:pos="2297"/>
              </w:tabs>
              <w:rPr>
                <w:sz w:val="21"/>
                <w:szCs w:val="18"/>
              </w:rPr>
            </w:pPr>
            <w:r w:rsidRPr="00B537A9">
              <w:rPr>
                <w:sz w:val="21"/>
                <w:szCs w:val="18"/>
                <w:u w:val="single"/>
              </w:rPr>
              <w:tab/>
            </w:r>
          </w:p>
        </w:tc>
      </w:tr>
      <w:tr w:rsidR="00183218" w:rsidRPr="00B537A9" w14:paraId="2254E739"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4372C9BC" w14:textId="77777777" w:rsidR="00183218" w:rsidRPr="00B537A9" w:rsidRDefault="00183218" w:rsidP="00183218">
            <w:pPr>
              <w:rPr>
                <w:sz w:val="21"/>
                <w:szCs w:val="18"/>
              </w:rPr>
            </w:pPr>
          </w:p>
        </w:tc>
        <w:tc>
          <w:tcPr>
            <w:tcW w:w="2769" w:type="dxa"/>
            <w:gridSpan w:val="3"/>
            <w:tcBorders>
              <w:top w:val="nil"/>
              <w:left w:val="nil"/>
              <w:bottom w:val="double" w:sz="4" w:space="0" w:color="auto"/>
              <w:right w:val="nil"/>
            </w:tcBorders>
            <w:tcMar>
              <w:left w:w="28" w:type="dxa"/>
              <w:right w:w="28" w:type="dxa"/>
            </w:tcMar>
          </w:tcPr>
          <w:p w14:paraId="25B2170D" w14:textId="77777777" w:rsidR="00183218" w:rsidRPr="00B537A9" w:rsidRDefault="00183218" w:rsidP="00183218">
            <w:pPr>
              <w:rPr>
                <w:sz w:val="21"/>
                <w:szCs w:val="18"/>
              </w:rPr>
            </w:pPr>
          </w:p>
        </w:tc>
        <w:tc>
          <w:tcPr>
            <w:tcW w:w="494" w:type="dxa"/>
            <w:tcBorders>
              <w:top w:val="nil"/>
              <w:left w:val="nil"/>
              <w:bottom w:val="double" w:sz="4" w:space="0" w:color="auto"/>
              <w:right w:val="nil"/>
            </w:tcBorders>
            <w:tcMar>
              <w:left w:w="28" w:type="dxa"/>
              <w:right w:w="28" w:type="dxa"/>
            </w:tcMar>
          </w:tcPr>
          <w:p w14:paraId="3C2B1AD3" w14:textId="77777777" w:rsidR="00183218" w:rsidRPr="00B537A9" w:rsidRDefault="00183218" w:rsidP="00183218">
            <w:pPr>
              <w:rPr>
                <w:sz w:val="21"/>
                <w:szCs w:val="18"/>
              </w:rPr>
            </w:pPr>
          </w:p>
        </w:tc>
        <w:tc>
          <w:tcPr>
            <w:tcW w:w="946" w:type="dxa"/>
            <w:tcBorders>
              <w:top w:val="nil"/>
              <w:left w:val="single" w:sz="6" w:space="0" w:color="auto"/>
              <w:bottom w:val="double" w:sz="4" w:space="0" w:color="auto"/>
              <w:right w:val="nil"/>
            </w:tcBorders>
            <w:tcMar>
              <w:left w:w="28" w:type="dxa"/>
              <w:right w:w="28" w:type="dxa"/>
            </w:tcMar>
          </w:tcPr>
          <w:p w14:paraId="5CB0E6F8" w14:textId="77777777" w:rsidR="00183218" w:rsidRPr="00B537A9" w:rsidRDefault="00183218" w:rsidP="00183218">
            <w:pPr>
              <w:rPr>
                <w:sz w:val="21"/>
                <w:szCs w:val="18"/>
              </w:rPr>
            </w:pPr>
          </w:p>
        </w:tc>
        <w:tc>
          <w:tcPr>
            <w:tcW w:w="1296" w:type="dxa"/>
            <w:gridSpan w:val="2"/>
            <w:tcBorders>
              <w:top w:val="nil"/>
              <w:left w:val="nil"/>
              <w:bottom w:val="double" w:sz="4" w:space="0" w:color="auto"/>
              <w:right w:val="nil"/>
            </w:tcBorders>
            <w:tcMar>
              <w:left w:w="28" w:type="dxa"/>
              <w:right w:w="28" w:type="dxa"/>
            </w:tcMar>
          </w:tcPr>
          <w:p w14:paraId="09999B87" w14:textId="77777777" w:rsidR="00183218" w:rsidRPr="00B537A9" w:rsidRDefault="00183218" w:rsidP="00183218">
            <w:pPr>
              <w:rPr>
                <w:sz w:val="21"/>
                <w:szCs w:val="18"/>
              </w:rPr>
            </w:pPr>
          </w:p>
        </w:tc>
        <w:tc>
          <w:tcPr>
            <w:tcW w:w="1296" w:type="dxa"/>
            <w:tcBorders>
              <w:top w:val="nil"/>
              <w:left w:val="nil"/>
              <w:bottom w:val="double" w:sz="4" w:space="0" w:color="auto"/>
              <w:right w:val="nil"/>
            </w:tcBorders>
            <w:tcMar>
              <w:left w:w="28" w:type="dxa"/>
              <w:right w:w="28" w:type="dxa"/>
            </w:tcMar>
          </w:tcPr>
          <w:p w14:paraId="64F03EF1" w14:textId="77777777" w:rsidR="00183218" w:rsidRPr="00B537A9" w:rsidRDefault="00183218" w:rsidP="00183218">
            <w:pPr>
              <w:rPr>
                <w:sz w:val="21"/>
                <w:szCs w:val="18"/>
              </w:rPr>
            </w:pPr>
          </w:p>
        </w:tc>
        <w:tc>
          <w:tcPr>
            <w:tcW w:w="1140" w:type="dxa"/>
            <w:tcBorders>
              <w:top w:val="nil"/>
              <w:left w:val="nil"/>
              <w:bottom w:val="double" w:sz="4" w:space="0" w:color="auto"/>
              <w:right w:val="double" w:sz="4" w:space="0" w:color="auto"/>
            </w:tcBorders>
            <w:tcMar>
              <w:left w:w="28" w:type="dxa"/>
              <w:right w:w="28" w:type="dxa"/>
            </w:tcMar>
          </w:tcPr>
          <w:p w14:paraId="6FAB8687" w14:textId="77777777" w:rsidR="00183218" w:rsidRPr="00B537A9" w:rsidRDefault="00183218" w:rsidP="00183218">
            <w:pPr>
              <w:rPr>
                <w:sz w:val="21"/>
                <w:szCs w:val="18"/>
              </w:rPr>
            </w:pPr>
          </w:p>
        </w:tc>
      </w:tr>
    </w:tbl>
    <w:p w14:paraId="2E374B0D" w14:textId="77777777" w:rsidR="00183218" w:rsidRPr="00B537A9" w:rsidRDefault="00183218" w:rsidP="00183218">
      <w:pPr>
        <w:spacing w:line="276" w:lineRule="auto"/>
      </w:pPr>
      <w:bookmarkStart w:id="28" w:name="_Toc466465904"/>
      <w:bookmarkStart w:id="29" w:name="_Toc486346523"/>
      <w:r w:rsidRPr="00B537A9">
        <w:br w:type="page"/>
      </w:r>
    </w:p>
    <w:p w14:paraId="1A47074B" w14:textId="77777777" w:rsidR="00183218" w:rsidRPr="00B537A9" w:rsidRDefault="00183218" w:rsidP="00183218">
      <w:pPr>
        <w:pStyle w:val="Heading5"/>
        <w:jc w:val="center"/>
        <w:rPr>
          <w:sz w:val="36"/>
        </w:rPr>
      </w:pPr>
      <w:bookmarkStart w:id="30" w:name="_Toc364960331"/>
      <w:r w:rsidRPr="00B537A9">
        <w:rPr>
          <w:sz w:val="36"/>
        </w:rPr>
        <w:lastRenderedPageBreak/>
        <w:t>Ejemplo de Lista de Sub-actividad con Precio</w:t>
      </w:r>
      <w:bookmarkEnd w:id="28"/>
      <w:bookmarkEnd w:id="29"/>
      <w:r w:rsidRPr="00B537A9">
        <w:rPr>
          <w:sz w:val="36"/>
        </w:rPr>
        <w:t>s</w:t>
      </w:r>
      <w:bookmarkEnd w:id="30"/>
    </w:p>
    <w:p w14:paraId="31EF8C5B" w14:textId="77777777" w:rsidR="0095416D" w:rsidRPr="00B537A9" w:rsidRDefault="0095416D" w:rsidP="00183218">
      <w:pPr>
        <w:rPr>
          <w:i/>
          <w:iCs/>
          <w:noProof/>
        </w:rPr>
      </w:pPr>
    </w:p>
    <w:p w14:paraId="4DE85D2B" w14:textId="77777777" w:rsidR="0095416D" w:rsidRPr="00B537A9" w:rsidRDefault="0095416D" w:rsidP="00183218">
      <w:pPr>
        <w:rPr>
          <w:i/>
          <w:iCs/>
          <w:noProof/>
        </w:rPr>
      </w:pPr>
    </w:p>
    <w:p w14:paraId="664B19DA" w14:textId="77777777" w:rsidR="00183218" w:rsidRPr="00B537A9" w:rsidRDefault="00183218" w:rsidP="00183218">
      <w:pPr>
        <w:rPr>
          <w:noProof/>
        </w:rPr>
      </w:pPr>
      <w:r w:rsidRPr="00B537A9">
        <w:rPr>
          <w:i/>
          <w:iCs/>
          <w:noProof/>
        </w:rPr>
        <w:t>[A ser completado por el Oferente usando más tablas si es necesario para reflejar la estructura del costo apropiadamente</w:t>
      </w:r>
      <w:r w:rsidRPr="00B537A9">
        <w:rPr>
          <w:i/>
          <w:noProof/>
        </w:rPr>
        <w:t>]</w:t>
      </w:r>
    </w:p>
    <w:p w14:paraId="6A2BBB3A" w14:textId="77777777" w:rsidR="00183218" w:rsidRPr="00B537A9" w:rsidRDefault="00183218" w:rsidP="00183218">
      <w:pPr>
        <w:ind w:left="720" w:hanging="720"/>
        <w:rPr>
          <w:noProof/>
          <w:szCs w:val="36"/>
        </w:rPr>
      </w:pPr>
    </w:p>
    <w:p w14:paraId="2ABA83A7" w14:textId="77777777" w:rsidR="00183218" w:rsidRPr="00B537A9" w:rsidRDefault="00183218" w:rsidP="00183218">
      <w:pPr>
        <w:ind w:left="720" w:hanging="720"/>
        <w:rPr>
          <w:noProof/>
          <w:szCs w:val="36"/>
        </w:rPr>
      </w:pPr>
      <w:r w:rsidRPr="00B537A9">
        <w:rPr>
          <w:noProof/>
          <w:szCs w:val="36"/>
        </w:rPr>
        <w:t>Actividad: _____________________________</w:t>
      </w:r>
    </w:p>
    <w:p w14:paraId="50596081" w14:textId="77777777" w:rsidR="00183218" w:rsidRPr="00B537A9" w:rsidRDefault="00183218" w:rsidP="00183218">
      <w:pPr>
        <w:pStyle w:val="SPDTechnicalProposalForms"/>
        <w:jc w:val="left"/>
        <w:rPr>
          <w:b w:val="0"/>
          <w:noProof/>
          <w:sz w:val="24"/>
          <w:szCs w:val="36"/>
          <w:lang w:val="es-ES_tradnl"/>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183218" w:rsidRPr="00B537A9" w14:paraId="26D1E7A0" w14:textId="77777777" w:rsidTr="00183218">
        <w:tc>
          <w:tcPr>
            <w:tcW w:w="1690" w:type="dxa"/>
            <w:gridSpan w:val="2"/>
            <w:tcBorders>
              <w:top w:val="double" w:sz="4" w:space="0" w:color="auto"/>
              <w:left w:val="double" w:sz="4" w:space="0" w:color="auto"/>
            </w:tcBorders>
          </w:tcPr>
          <w:p w14:paraId="0FD80F9B" w14:textId="77777777" w:rsidR="00183218" w:rsidRPr="00B537A9" w:rsidRDefault="00183218" w:rsidP="00183218">
            <w:pPr>
              <w:spacing w:before="60" w:after="60"/>
              <w:rPr>
                <w:noProof/>
                <w:color w:val="000000"/>
              </w:rPr>
            </w:pPr>
            <w:r w:rsidRPr="00B537A9">
              <w:rPr>
                <w:noProof/>
                <w:color w:val="000000"/>
              </w:rPr>
              <w:t>Sub-Actividad No.</w:t>
            </w:r>
          </w:p>
        </w:tc>
        <w:tc>
          <w:tcPr>
            <w:tcW w:w="4680" w:type="dxa"/>
            <w:gridSpan w:val="5"/>
            <w:tcBorders>
              <w:top w:val="double" w:sz="4" w:space="0" w:color="auto"/>
            </w:tcBorders>
          </w:tcPr>
          <w:p w14:paraId="6EDB5F82" w14:textId="77777777" w:rsidR="00183218" w:rsidRPr="00B537A9" w:rsidRDefault="00183218" w:rsidP="00183218">
            <w:pPr>
              <w:spacing w:before="60" w:after="60"/>
              <w:rPr>
                <w:noProof/>
                <w:color w:val="000000"/>
              </w:rPr>
            </w:pPr>
            <w:r w:rsidRPr="00B537A9">
              <w:rPr>
                <w:noProof/>
                <w:color w:val="000000"/>
              </w:rPr>
              <w:t>Descripción de la Sub-Actividad</w:t>
            </w:r>
          </w:p>
        </w:tc>
        <w:tc>
          <w:tcPr>
            <w:tcW w:w="2489" w:type="dxa"/>
            <w:gridSpan w:val="3"/>
            <w:tcBorders>
              <w:top w:val="double" w:sz="4" w:space="0" w:color="auto"/>
              <w:right w:val="double" w:sz="4" w:space="0" w:color="auto"/>
            </w:tcBorders>
          </w:tcPr>
          <w:p w14:paraId="70EBF2E3" w14:textId="77777777" w:rsidR="00183218" w:rsidRPr="00B537A9" w:rsidRDefault="00183218" w:rsidP="00183218">
            <w:pPr>
              <w:spacing w:before="60" w:after="60"/>
              <w:jc w:val="center"/>
              <w:rPr>
                <w:noProof/>
                <w:color w:val="000000"/>
              </w:rPr>
            </w:pPr>
            <w:r w:rsidRPr="00B537A9">
              <w:rPr>
                <w:noProof/>
                <w:color w:val="000000"/>
              </w:rPr>
              <w:t>Precio de la sub-Actividad</w:t>
            </w:r>
          </w:p>
        </w:tc>
      </w:tr>
      <w:tr w:rsidR="00183218" w:rsidRPr="00B537A9" w14:paraId="0FDC30D3" w14:textId="77777777" w:rsidTr="00183218">
        <w:tc>
          <w:tcPr>
            <w:tcW w:w="1690" w:type="dxa"/>
            <w:gridSpan w:val="2"/>
            <w:tcBorders>
              <w:left w:val="double" w:sz="4" w:space="0" w:color="auto"/>
            </w:tcBorders>
          </w:tcPr>
          <w:p w14:paraId="5DAFB406" w14:textId="77777777" w:rsidR="00183218" w:rsidRPr="00B537A9" w:rsidRDefault="00183218" w:rsidP="00183218">
            <w:pPr>
              <w:spacing w:before="60" w:after="60"/>
              <w:rPr>
                <w:noProof/>
                <w:color w:val="000000"/>
              </w:rPr>
            </w:pPr>
            <w:r w:rsidRPr="00B537A9">
              <w:rPr>
                <w:noProof/>
                <w:color w:val="000000"/>
              </w:rPr>
              <w:t>1.</w:t>
            </w:r>
          </w:p>
        </w:tc>
        <w:tc>
          <w:tcPr>
            <w:tcW w:w="4680" w:type="dxa"/>
            <w:gridSpan w:val="5"/>
          </w:tcPr>
          <w:p w14:paraId="389A2E49" w14:textId="77777777" w:rsidR="00183218" w:rsidRPr="00B537A9" w:rsidRDefault="00183218" w:rsidP="00183218">
            <w:pPr>
              <w:spacing w:before="60" w:after="60"/>
              <w:rPr>
                <w:noProof/>
                <w:color w:val="000000"/>
              </w:rPr>
            </w:pPr>
            <w:r w:rsidRPr="00B537A9">
              <w:rPr>
                <w:noProof/>
                <w:color w:val="000000"/>
              </w:rPr>
              <w:t>……………..</w:t>
            </w:r>
          </w:p>
        </w:tc>
        <w:tc>
          <w:tcPr>
            <w:tcW w:w="2489" w:type="dxa"/>
            <w:gridSpan w:val="3"/>
            <w:tcBorders>
              <w:right w:val="double" w:sz="4" w:space="0" w:color="auto"/>
            </w:tcBorders>
          </w:tcPr>
          <w:p w14:paraId="0DEE73C6" w14:textId="77777777" w:rsidR="00183218" w:rsidRPr="00B537A9" w:rsidRDefault="00183218" w:rsidP="00183218">
            <w:pPr>
              <w:spacing w:before="60" w:after="60"/>
              <w:rPr>
                <w:noProof/>
                <w:color w:val="000000"/>
              </w:rPr>
            </w:pPr>
          </w:p>
        </w:tc>
      </w:tr>
      <w:tr w:rsidR="00183218" w:rsidRPr="00B537A9" w14:paraId="00D871E6" w14:textId="77777777" w:rsidTr="00183218">
        <w:tc>
          <w:tcPr>
            <w:tcW w:w="1690" w:type="dxa"/>
            <w:gridSpan w:val="2"/>
            <w:tcBorders>
              <w:left w:val="double" w:sz="4" w:space="0" w:color="auto"/>
            </w:tcBorders>
          </w:tcPr>
          <w:p w14:paraId="0D49C37B" w14:textId="77777777" w:rsidR="00183218" w:rsidRPr="00B537A9" w:rsidRDefault="00183218" w:rsidP="00183218">
            <w:pPr>
              <w:spacing w:before="60" w:after="60"/>
              <w:rPr>
                <w:noProof/>
                <w:color w:val="000000"/>
              </w:rPr>
            </w:pPr>
          </w:p>
        </w:tc>
        <w:tc>
          <w:tcPr>
            <w:tcW w:w="4680" w:type="dxa"/>
            <w:gridSpan w:val="5"/>
          </w:tcPr>
          <w:p w14:paraId="61DCFB55" w14:textId="77777777" w:rsidR="00183218" w:rsidRPr="00B537A9" w:rsidRDefault="00183218" w:rsidP="00183218">
            <w:pPr>
              <w:spacing w:before="60" w:after="60"/>
              <w:rPr>
                <w:noProof/>
                <w:color w:val="000000"/>
              </w:rPr>
            </w:pPr>
          </w:p>
        </w:tc>
        <w:tc>
          <w:tcPr>
            <w:tcW w:w="2489" w:type="dxa"/>
            <w:gridSpan w:val="3"/>
            <w:tcBorders>
              <w:right w:val="double" w:sz="4" w:space="0" w:color="auto"/>
            </w:tcBorders>
          </w:tcPr>
          <w:p w14:paraId="75A2C7D0" w14:textId="77777777" w:rsidR="00183218" w:rsidRPr="00B537A9" w:rsidRDefault="00183218" w:rsidP="00183218">
            <w:pPr>
              <w:spacing w:before="60" w:after="60"/>
              <w:rPr>
                <w:noProof/>
                <w:color w:val="000000"/>
              </w:rPr>
            </w:pPr>
          </w:p>
        </w:tc>
      </w:tr>
      <w:tr w:rsidR="00183218" w:rsidRPr="00B537A9" w14:paraId="5CD14E52" w14:textId="77777777" w:rsidTr="00183218">
        <w:tc>
          <w:tcPr>
            <w:tcW w:w="1690" w:type="dxa"/>
            <w:gridSpan w:val="2"/>
            <w:tcBorders>
              <w:left w:val="double" w:sz="4" w:space="0" w:color="auto"/>
            </w:tcBorders>
          </w:tcPr>
          <w:p w14:paraId="0A96376F" w14:textId="77777777" w:rsidR="00183218" w:rsidRPr="00B537A9" w:rsidRDefault="00183218" w:rsidP="00183218">
            <w:pPr>
              <w:spacing w:before="60" w:after="60"/>
              <w:rPr>
                <w:noProof/>
                <w:color w:val="000000"/>
              </w:rPr>
            </w:pPr>
            <w:r w:rsidRPr="00B537A9">
              <w:rPr>
                <w:noProof/>
                <w:color w:val="000000"/>
              </w:rPr>
              <w:t>2.</w:t>
            </w:r>
          </w:p>
        </w:tc>
        <w:tc>
          <w:tcPr>
            <w:tcW w:w="4680" w:type="dxa"/>
            <w:gridSpan w:val="5"/>
          </w:tcPr>
          <w:p w14:paraId="3FD95D9D" w14:textId="77777777" w:rsidR="00183218" w:rsidRPr="00B537A9" w:rsidRDefault="00183218" w:rsidP="00183218">
            <w:pPr>
              <w:spacing w:before="60" w:after="60"/>
              <w:rPr>
                <w:noProof/>
                <w:color w:val="000000"/>
              </w:rPr>
            </w:pPr>
            <w:r w:rsidRPr="00B537A9">
              <w:rPr>
                <w:noProof/>
                <w:color w:val="000000"/>
              </w:rPr>
              <w:t>………………</w:t>
            </w:r>
          </w:p>
        </w:tc>
        <w:tc>
          <w:tcPr>
            <w:tcW w:w="2489" w:type="dxa"/>
            <w:gridSpan w:val="3"/>
            <w:tcBorders>
              <w:right w:val="double" w:sz="4" w:space="0" w:color="auto"/>
            </w:tcBorders>
          </w:tcPr>
          <w:p w14:paraId="10E92F89" w14:textId="77777777" w:rsidR="00183218" w:rsidRPr="00B537A9" w:rsidRDefault="00183218" w:rsidP="00183218">
            <w:pPr>
              <w:spacing w:before="60" w:after="60"/>
              <w:rPr>
                <w:noProof/>
                <w:color w:val="000000"/>
              </w:rPr>
            </w:pPr>
          </w:p>
        </w:tc>
      </w:tr>
      <w:tr w:rsidR="00183218" w:rsidRPr="00B537A9" w14:paraId="73B1607F" w14:textId="77777777" w:rsidTr="00183218">
        <w:tc>
          <w:tcPr>
            <w:tcW w:w="1690" w:type="dxa"/>
            <w:gridSpan w:val="2"/>
            <w:tcBorders>
              <w:left w:val="double" w:sz="4" w:space="0" w:color="auto"/>
            </w:tcBorders>
          </w:tcPr>
          <w:p w14:paraId="64B6786D" w14:textId="77777777" w:rsidR="00183218" w:rsidRPr="00B537A9" w:rsidRDefault="00183218" w:rsidP="00183218">
            <w:pPr>
              <w:spacing w:before="60" w:after="60"/>
              <w:rPr>
                <w:noProof/>
                <w:color w:val="000000"/>
              </w:rPr>
            </w:pPr>
          </w:p>
        </w:tc>
        <w:tc>
          <w:tcPr>
            <w:tcW w:w="4680" w:type="dxa"/>
            <w:gridSpan w:val="5"/>
          </w:tcPr>
          <w:p w14:paraId="4736E93B" w14:textId="77777777" w:rsidR="00183218" w:rsidRPr="00B537A9" w:rsidRDefault="00183218" w:rsidP="00183218">
            <w:pPr>
              <w:spacing w:before="60" w:after="60"/>
              <w:rPr>
                <w:noProof/>
                <w:color w:val="000000"/>
              </w:rPr>
            </w:pPr>
          </w:p>
        </w:tc>
        <w:tc>
          <w:tcPr>
            <w:tcW w:w="2489" w:type="dxa"/>
            <w:gridSpan w:val="3"/>
            <w:tcBorders>
              <w:right w:val="double" w:sz="4" w:space="0" w:color="auto"/>
            </w:tcBorders>
          </w:tcPr>
          <w:p w14:paraId="209E4B09" w14:textId="77777777" w:rsidR="00183218" w:rsidRPr="00B537A9" w:rsidRDefault="00183218" w:rsidP="00183218">
            <w:pPr>
              <w:spacing w:before="60" w:after="60"/>
              <w:rPr>
                <w:noProof/>
                <w:color w:val="000000"/>
              </w:rPr>
            </w:pPr>
          </w:p>
        </w:tc>
      </w:tr>
      <w:tr w:rsidR="00183218" w:rsidRPr="00B537A9" w14:paraId="433F519B" w14:textId="77777777" w:rsidTr="00183218">
        <w:tc>
          <w:tcPr>
            <w:tcW w:w="1690" w:type="dxa"/>
            <w:gridSpan w:val="2"/>
            <w:tcBorders>
              <w:left w:val="double" w:sz="4" w:space="0" w:color="auto"/>
            </w:tcBorders>
          </w:tcPr>
          <w:p w14:paraId="76CFEC3B" w14:textId="77777777" w:rsidR="00183218" w:rsidRPr="00B537A9" w:rsidRDefault="00183218" w:rsidP="00183218">
            <w:pPr>
              <w:spacing w:before="60" w:after="60"/>
              <w:rPr>
                <w:noProof/>
                <w:color w:val="000000"/>
              </w:rPr>
            </w:pPr>
            <w:r w:rsidRPr="00B537A9">
              <w:rPr>
                <w:noProof/>
                <w:color w:val="000000"/>
              </w:rPr>
              <w:t>3.</w:t>
            </w:r>
          </w:p>
        </w:tc>
        <w:tc>
          <w:tcPr>
            <w:tcW w:w="4680" w:type="dxa"/>
            <w:gridSpan w:val="5"/>
          </w:tcPr>
          <w:p w14:paraId="21A69CA1" w14:textId="77777777" w:rsidR="00183218" w:rsidRPr="00B537A9" w:rsidRDefault="00183218" w:rsidP="00183218">
            <w:pPr>
              <w:spacing w:before="60" w:after="60"/>
              <w:rPr>
                <w:noProof/>
                <w:color w:val="000000"/>
              </w:rPr>
            </w:pPr>
            <w:r w:rsidRPr="00B537A9">
              <w:rPr>
                <w:noProof/>
                <w:color w:val="000000"/>
              </w:rPr>
              <w:t>………………</w:t>
            </w:r>
          </w:p>
        </w:tc>
        <w:tc>
          <w:tcPr>
            <w:tcW w:w="2489" w:type="dxa"/>
            <w:gridSpan w:val="3"/>
            <w:tcBorders>
              <w:right w:val="double" w:sz="4" w:space="0" w:color="auto"/>
            </w:tcBorders>
          </w:tcPr>
          <w:p w14:paraId="0FD39672" w14:textId="77777777" w:rsidR="00183218" w:rsidRPr="00B537A9" w:rsidRDefault="00183218" w:rsidP="00183218">
            <w:pPr>
              <w:spacing w:before="60" w:after="60"/>
              <w:rPr>
                <w:noProof/>
                <w:color w:val="000000"/>
              </w:rPr>
            </w:pPr>
          </w:p>
        </w:tc>
      </w:tr>
      <w:tr w:rsidR="00183218" w:rsidRPr="00B537A9" w14:paraId="5EDB389A" w14:textId="77777777" w:rsidTr="00183218">
        <w:tc>
          <w:tcPr>
            <w:tcW w:w="1690" w:type="dxa"/>
            <w:gridSpan w:val="2"/>
            <w:tcBorders>
              <w:left w:val="double" w:sz="4" w:space="0" w:color="auto"/>
            </w:tcBorders>
          </w:tcPr>
          <w:p w14:paraId="6F2A7801" w14:textId="77777777" w:rsidR="00183218" w:rsidRPr="00B537A9" w:rsidRDefault="00183218" w:rsidP="00183218">
            <w:pPr>
              <w:spacing w:before="60" w:after="60"/>
              <w:rPr>
                <w:noProof/>
                <w:color w:val="000000"/>
              </w:rPr>
            </w:pPr>
          </w:p>
        </w:tc>
        <w:tc>
          <w:tcPr>
            <w:tcW w:w="4680" w:type="dxa"/>
            <w:gridSpan w:val="5"/>
          </w:tcPr>
          <w:p w14:paraId="4B4AB041" w14:textId="77777777" w:rsidR="00183218" w:rsidRPr="00B537A9" w:rsidRDefault="00183218" w:rsidP="00183218">
            <w:pPr>
              <w:spacing w:before="60" w:after="60"/>
              <w:rPr>
                <w:noProof/>
                <w:color w:val="000000"/>
              </w:rPr>
            </w:pPr>
          </w:p>
        </w:tc>
        <w:tc>
          <w:tcPr>
            <w:tcW w:w="2489" w:type="dxa"/>
            <w:gridSpan w:val="3"/>
            <w:tcBorders>
              <w:right w:val="double" w:sz="4" w:space="0" w:color="auto"/>
            </w:tcBorders>
          </w:tcPr>
          <w:p w14:paraId="0B588B0D" w14:textId="77777777" w:rsidR="00183218" w:rsidRPr="00B537A9" w:rsidRDefault="00183218" w:rsidP="00183218">
            <w:pPr>
              <w:spacing w:before="60" w:after="60"/>
              <w:rPr>
                <w:noProof/>
                <w:color w:val="000000"/>
              </w:rPr>
            </w:pPr>
          </w:p>
        </w:tc>
      </w:tr>
      <w:tr w:rsidR="00183218" w:rsidRPr="00B537A9" w14:paraId="79CF16FA" w14:textId="77777777" w:rsidTr="00183218">
        <w:tc>
          <w:tcPr>
            <w:tcW w:w="1690" w:type="dxa"/>
            <w:gridSpan w:val="2"/>
            <w:tcBorders>
              <w:left w:val="double" w:sz="4" w:space="0" w:color="auto"/>
            </w:tcBorders>
          </w:tcPr>
          <w:p w14:paraId="1B1765B5" w14:textId="77777777" w:rsidR="00183218" w:rsidRPr="00B537A9" w:rsidRDefault="00183218" w:rsidP="00183218">
            <w:pPr>
              <w:spacing w:before="60" w:after="60"/>
              <w:rPr>
                <w:noProof/>
                <w:color w:val="000000"/>
              </w:rPr>
            </w:pPr>
            <w:r w:rsidRPr="00B537A9">
              <w:rPr>
                <w:noProof/>
                <w:color w:val="000000"/>
              </w:rPr>
              <w:t>4.</w:t>
            </w:r>
          </w:p>
        </w:tc>
        <w:tc>
          <w:tcPr>
            <w:tcW w:w="4680" w:type="dxa"/>
            <w:gridSpan w:val="5"/>
          </w:tcPr>
          <w:p w14:paraId="6BA58A99" w14:textId="77777777" w:rsidR="00183218" w:rsidRPr="00B537A9" w:rsidRDefault="00183218" w:rsidP="00183218">
            <w:pPr>
              <w:spacing w:before="60" w:after="60"/>
              <w:rPr>
                <w:noProof/>
                <w:color w:val="000000"/>
              </w:rPr>
            </w:pPr>
            <w:r w:rsidRPr="00B537A9">
              <w:rPr>
                <w:noProof/>
                <w:color w:val="000000"/>
              </w:rPr>
              <w:t>etc.</w:t>
            </w:r>
          </w:p>
        </w:tc>
        <w:tc>
          <w:tcPr>
            <w:tcW w:w="2489" w:type="dxa"/>
            <w:gridSpan w:val="3"/>
            <w:tcBorders>
              <w:right w:val="double" w:sz="4" w:space="0" w:color="auto"/>
            </w:tcBorders>
          </w:tcPr>
          <w:p w14:paraId="48C2F21D" w14:textId="77777777" w:rsidR="00183218" w:rsidRPr="00B537A9" w:rsidRDefault="00183218" w:rsidP="00183218">
            <w:pPr>
              <w:spacing w:before="60" w:after="60"/>
              <w:rPr>
                <w:noProof/>
                <w:color w:val="000000"/>
              </w:rPr>
            </w:pPr>
          </w:p>
        </w:tc>
      </w:tr>
      <w:tr w:rsidR="00183218" w:rsidRPr="00B537A9" w14:paraId="22255A4A" w14:textId="77777777" w:rsidTr="00183218">
        <w:tc>
          <w:tcPr>
            <w:tcW w:w="1690" w:type="dxa"/>
            <w:gridSpan w:val="2"/>
            <w:tcBorders>
              <w:left w:val="double" w:sz="4" w:space="0" w:color="auto"/>
            </w:tcBorders>
          </w:tcPr>
          <w:p w14:paraId="18B169DC" w14:textId="77777777" w:rsidR="00183218" w:rsidRPr="00B537A9" w:rsidRDefault="00183218" w:rsidP="00183218">
            <w:pPr>
              <w:spacing w:before="60" w:after="60"/>
              <w:rPr>
                <w:noProof/>
                <w:color w:val="000000"/>
              </w:rPr>
            </w:pPr>
          </w:p>
        </w:tc>
        <w:tc>
          <w:tcPr>
            <w:tcW w:w="4680" w:type="dxa"/>
            <w:gridSpan w:val="5"/>
          </w:tcPr>
          <w:p w14:paraId="6936EC45" w14:textId="77777777" w:rsidR="00183218" w:rsidRPr="00B537A9" w:rsidRDefault="00183218" w:rsidP="00183218">
            <w:pPr>
              <w:spacing w:before="60" w:after="60"/>
              <w:rPr>
                <w:noProof/>
                <w:color w:val="000000"/>
              </w:rPr>
            </w:pPr>
          </w:p>
        </w:tc>
        <w:tc>
          <w:tcPr>
            <w:tcW w:w="2489" w:type="dxa"/>
            <w:gridSpan w:val="3"/>
            <w:tcBorders>
              <w:right w:val="double" w:sz="4" w:space="0" w:color="auto"/>
            </w:tcBorders>
          </w:tcPr>
          <w:p w14:paraId="7B12FA9D" w14:textId="77777777" w:rsidR="00183218" w:rsidRPr="00B537A9" w:rsidRDefault="00183218" w:rsidP="00183218">
            <w:pPr>
              <w:spacing w:before="60" w:after="60"/>
              <w:rPr>
                <w:noProof/>
                <w:color w:val="000000"/>
              </w:rPr>
            </w:pPr>
          </w:p>
        </w:tc>
      </w:tr>
      <w:tr w:rsidR="00183218" w:rsidRPr="00B537A9" w14:paraId="65F1CBDE" w14:textId="77777777" w:rsidTr="00183218">
        <w:tc>
          <w:tcPr>
            <w:tcW w:w="1690" w:type="dxa"/>
            <w:gridSpan w:val="2"/>
            <w:tcBorders>
              <w:left w:val="double" w:sz="4" w:space="0" w:color="auto"/>
            </w:tcBorders>
          </w:tcPr>
          <w:p w14:paraId="0E05891A" w14:textId="77777777" w:rsidR="00183218" w:rsidRPr="00B537A9" w:rsidRDefault="00183218" w:rsidP="00183218">
            <w:pPr>
              <w:spacing w:before="60" w:after="60"/>
              <w:rPr>
                <w:noProof/>
                <w:color w:val="000000"/>
              </w:rPr>
            </w:pPr>
          </w:p>
        </w:tc>
        <w:tc>
          <w:tcPr>
            <w:tcW w:w="4680" w:type="dxa"/>
            <w:gridSpan w:val="5"/>
          </w:tcPr>
          <w:p w14:paraId="0569511D" w14:textId="77777777" w:rsidR="00183218" w:rsidRPr="00B537A9" w:rsidRDefault="00183218" w:rsidP="00183218">
            <w:pPr>
              <w:spacing w:before="60" w:after="60"/>
              <w:rPr>
                <w:noProof/>
                <w:color w:val="000000"/>
              </w:rPr>
            </w:pPr>
          </w:p>
        </w:tc>
        <w:tc>
          <w:tcPr>
            <w:tcW w:w="2489" w:type="dxa"/>
            <w:gridSpan w:val="3"/>
            <w:tcBorders>
              <w:right w:val="double" w:sz="4" w:space="0" w:color="auto"/>
            </w:tcBorders>
          </w:tcPr>
          <w:p w14:paraId="34596E86" w14:textId="77777777" w:rsidR="00183218" w:rsidRPr="00B537A9" w:rsidRDefault="00183218" w:rsidP="00183218">
            <w:pPr>
              <w:spacing w:before="60" w:after="60"/>
              <w:rPr>
                <w:noProof/>
                <w:color w:val="000000"/>
              </w:rPr>
            </w:pPr>
          </w:p>
        </w:tc>
      </w:tr>
      <w:tr w:rsidR="00183218" w:rsidRPr="00B537A9" w14:paraId="742C99E1" w14:textId="77777777" w:rsidTr="00183218">
        <w:tc>
          <w:tcPr>
            <w:tcW w:w="1690" w:type="dxa"/>
            <w:gridSpan w:val="2"/>
            <w:tcBorders>
              <w:left w:val="double" w:sz="4" w:space="0" w:color="auto"/>
            </w:tcBorders>
          </w:tcPr>
          <w:p w14:paraId="0826DE8A" w14:textId="77777777" w:rsidR="00183218" w:rsidRPr="00B537A9" w:rsidRDefault="00183218" w:rsidP="00183218">
            <w:pPr>
              <w:spacing w:before="60" w:after="60"/>
              <w:rPr>
                <w:noProof/>
                <w:color w:val="000000"/>
              </w:rPr>
            </w:pPr>
          </w:p>
        </w:tc>
        <w:tc>
          <w:tcPr>
            <w:tcW w:w="4680" w:type="dxa"/>
            <w:gridSpan w:val="5"/>
          </w:tcPr>
          <w:p w14:paraId="56341445" w14:textId="77777777" w:rsidR="00183218" w:rsidRPr="00B537A9" w:rsidRDefault="00183218" w:rsidP="00183218">
            <w:pPr>
              <w:spacing w:before="60" w:after="60"/>
              <w:rPr>
                <w:noProof/>
                <w:color w:val="000000"/>
              </w:rPr>
            </w:pPr>
          </w:p>
        </w:tc>
        <w:tc>
          <w:tcPr>
            <w:tcW w:w="2489" w:type="dxa"/>
            <w:gridSpan w:val="3"/>
            <w:tcBorders>
              <w:right w:val="double" w:sz="4" w:space="0" w:color="auto"/>
            </w:tcBorders>
          </w:tcPr>
          <w:p w14:paraId="26FA877D" w14:textId="77777777" w:rsidR="00183218" w:rsidRPr="00B537A9" w:rsidRDefault="00183218" w:rsidP="00183218">
            <w:pPr>
              <w:spacing w:before="60" w:after="60"/>
              <w:rPr>
                <w:noProof/>
                <w:color w:val="000000"/>
              </w:rPr>
            </w:pPr>
          </w:p>
        </w:tc>
      </w:tr>
      <w:tr w:rsidR="00183218" w:rsidRPr="00B537A9" w14:paraId="501EAA58" w14:textId="77777777" w:rsidTr="00183218">
        <w:tc>
          <w:tcPr>
            <w:tcW w:w="1690" w:type="dxa"/>
            <w:gridSpan w:val="2"/>
            <w:tcBorders>
              <w:left w:val="double" w:sz="4" w:space="0" w:color="auto"/>
            </w:tcBorders>
          </w:tcPr>
          <w:p w14:paraId="6E1833E9" w14:textId="77777777" w:rsidR="00183218" w:rsidRPr="00B537A9" w:rsidRDefault="00183218" w:rsidP="00183218">
            <w:pPr>
              <w:spacing w:before="60" w:after="60"/>
              <w:rPr>
                <w:noProof/>
                <w:color w:val="000000"/>
              </w:rPr>
            </w:pPr>
          </w:p>
        </w:tc>
        <w:tc>
          <w:tcPr>
            <w:tcW w:w="4680" w:type="dxa"/>
            <w:gridSpan w:val="5"/>
          </w:tcPr>
          <w:p w14:paraId="318C767E" w14:textId="77777777" w:rsidR="00183218" w:rsidRPr="00B537A9" w:rsidRDefault="00183218" w:rsidP="00183218">
            <w:pPr>
              <w:spacing w:before="60" w:after="60"/>
              <w:rPr>
                <w:noProof/>
                <w:color w:val="000000"/>
              </w:rPr>
            </w:pPr>
          </w:p>
        </w:tc>
        <w:tc>
          <w:tcPr>
            <w:tcW w:w="2489" w:type="dxa"/>
            <w:gridSpan w:val="3"/>
            <w:tcBorders>
              <w:right w:val="double" w:sz="4" w:space="0" w:color="auto"/>
            </w:tcBorders>
          </w:tcPr>
          <w:p w14:paraId="74AA9B8F" w14:textId="77777777" w:rsidR="00183218" w:rsidRPr="00B537A9" w:rsidRDefault="00183218" w:rsidP="00183218">
            <w:pPr>
              <w:spacing w:before="60" w:after="60"/>
              <w:rPr>
                <w:noProof/>
                <w:color w:val="000000"/>
              </w:rPr>
            </w:pPr>
          </w:p>
        </w:tc>
      </w:tr>
      <w:tr w:rsidR="00183218" w:rsidRPr="00B537A9" w14:paraId="483442EB" w14:textId="77777777" w:rsidTr="00183218">
        <w:tc>
          <w:tcPr>
            <w:tcW w:w="1690" w:type="dxa"/>
            <w:gridSpan w:val="2"/>
            <w:tcBorders>
              <w:left w:val="double" w:sz="4" w:space="0" w:color="auto"/>
            </w:tcBorders>
          </w:tcPr>
          <w:p w14:paraId="4379D34D" w14:textId="77777777" w:rsidR="00183218" w:rsidRPr="00B537A9" w:rsidRDefault="00183218" w:rsidP="00183218">
            <w:pPr>
              <w:spacing w:before="60" w:after="60"/>
              <w:rPr>
                <w:noProof/>
                <w:color w:val="000000"/>
              </w:rPr>
            </w:pPr>
          </w:p>
        </w:tc>
        <w:tc>
          <w:tcPr>
            <w:tcW w:w="4680" w:type="dxa"/>
            <w:gridSpan w:val="5"/>
          </w:tcPr>
          <w:p w14:paraId="33AC08F1" w14:textId="77777777" w:rsidR="00183218" w:rsidRPr="00B537A9" w:rsidRDefault="00183218" w:rsidP="00183218">
            <w:pPr>
              <w:spacing w:before="60" w:after="60"/>
              <w:rPr>
                <w:noProof/>
                <w:color w:val="000000"/>
              </w:rPr>
            </w:pPr>
            <w:r w:rsidRPr="00B537A9">
              <w:rPr>
                <w:noProof/>
                <w:color w:val="000000"/>
              </w:rPr>
              <w:t>El Precio Total de la Sub-actividad a ser transferido al Precio Total de Actividades, Página____</w:t>
            </w:r>
          </w:p>
        </w:tc>
        <w:tc>
          <w:tcPr>
            <w:tcW w:w="2489" w:type="dxa"/>
            <w:gridSpan w:val="3"/>
            <w:tcBorders>
              <w:right w:val="double" w:sz="4" w:space="0" w:color="auto"/>
            </w:tcBorders>
          </w:tcPr>
          <w:p w14:paraId="69DFC277" w14:textId="77777777" w:rsidR="00183218" w:rsidRPr="00B537A9" w:rsidRDefault="00183218" w:rsidP="00183218">
            <w:pPr>
              <w:spacing w:before="60" w:after="60"/>
              <w:rPr>
                <w:noProof/>
                <w:color w:val="000000"/>
              </w:rPr>
            </w:pPr>
          </w:p>
        </w:tc>
      </w:tr>
      <w:tr w:rsidR="00183218" w:rsidRPr="00B537A9" w14:paraId="597252B2" w14:textId="77777777" w:rsidTr="00183218">
        <w:tc>
          <w:tcPr>
            <w:tcW w:w="1690" w:type="dxa"/>
            <w:gridSpan w:val="2"/>
            <w:tcBorders>
              <w:left w:val="double" w:sz="4" w:space="0" w:color="auto"/>
            </w:tcBorders>
          </w:tcPr>
          <w:p w14:paraId="17F81C99" w14:textId="77777777" w:rsidR="00183218" w:rsidRPr="00B537A9" w:rsidRDefault="00183218" w:rsidP="00183218">
            <w:pPr>
              <w:spacing w:before="60" w:after="60"/>
              <w:rPr>
                <w:noProof/>
                <w:color w:val="000000"/>
              </w:rPr>
            </w:pPr>
          </w:p>
        </w:tc>
        <w:tc>
          <w:tcPr>
            <w:tcW w:w="4680" w:type="dxa"/>
            <w:gridSpan w:val="5"/>
          </w:tcPr>
          <w:p w14:paraId="246DCA4A" w14:textId="77777777" w:rsidR="00183218" w:rsidRPr="00B537A9" w:rsidRDefault="00183218" w:rsidP="00183218">
            <w:pPr>
              <w:spacing w:before="60" w:after="60"/>
              <w:rPr>
                <w:noProof/>
                <w:color w:val="000000"/>
              </w:rPr>
            </w:pPr>
          </w:p>
        </w:tc>
        <w:tc>
          <w:tcPr>
            <w:tcW w:w="2489" w:type="dxa"/>
            <w:gridSpan w:val="3"/>
            <w:tcBorders>
              <w:right w:val="double" w:sz="4" w:space="0" w:color="auto"/>
            </w:tcBorders>
          </w:tcPr>
          <w:p w14:paraId="22F62EE9" w14:textId="77777777" w:rsidR="00183218" w:rsidRPr="00B537A9" w:rsidRDefault="00183218" w:rsidP="00183218">
            <w:pPr>
              <w:spacing w:before="60" w:after="60"/>
              <w:rPr>
                <w:noProof/>
                <w:color w:val="000000"/>
              </w:rPr>
            </w:pPr>
          </w:p>
        </w:tc>
      </w:tr>
      <w:tr w:rsidR="00183218" w:rsidRPr="00B537A9" w14:paraId="7204245A"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11DB5D65" w14:textId="77777777" w:rsidR="00183218" w:rsidRPr="00B537A9" w:rsidRDefault="00183218" w:rsidP="00183218">
            <w:r w:rsidRPr="00B537A9">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279AA04B" w14:textId="77777777" w:rsidR="00183218" w:rsidRPr="00B537A9" w:rsidRDefault="00183218" w:rsidP="00183218">
            <w:pPr>
              <w:rPr>
                <w:sz w:val="18"/>
                <w:szCs w:val="18"/>
              </w:rPr>
            </w:pPr>
          </w:p>
        </w:tc>
      </w:tr>
      <w:tr w:rsidR="00183218" w:rsidRPr="00B537A9" w14:paraId="37198FCE"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23F378FF" w14:textId="77777777" w:rsidR="00183218" w:rsidRPr="00B537A9" w:rsidRDefault="00183218" w:rsidP="00183218">
            <w:pPr>
              <w:rPr>
                <w:sz w:val="18"/>
                <w:szCs w:val="18"/>
              </w:rPr>
            </w:pPr>
          </w:p>
        </w:tc>
        <w:tc>
          <w:tcPr>
            <w:tcW w:w="2769" w:type="dxa"/>
            <w:gridSpan w:val="3"/>
            <w:tcBorders>
              <w:top w:val="single" w:sz="4" w:space="0" w:color="auto"/>
              <w:left w:val="nil"/>
              <w:bottom w:val="nil"/>
              <w:right w:val="nil"/>
            </w:tcBorders>
            <w:tcMar>
              <w:left w:w="28" w:type="dxa"/>
              <w:right w:w="28" w:type="dxa"/>
            </w:tcMar>
          </w:tcPr>
          <w:p w14:paraId="4E75A27B" w14:textId="77777777" w:rsidR="00183218" w:rsidRPr="00B537A9" w:rsidRDefault="00183218" w:rsidP="00183218">
            <w:pPr>
              <w:rPr>
                <w:sz w:val="18"/>
                <w:szCs w:val="18"/>
              </w:rPr>
            </w:pPr>
          </w:p>
        </w:tc>
        <w:tc>
          <w:tcPr>
            <w:tcW w:w="494" w:type="dxa"/>
            <w:tcBorders>
              <w:top w:val="single" w:sz="4" w:space="0" w:color="auto"/>
              <w:left w:val="nil"/>
              <w:bottom w:val="nil"/>
              <w:right w:val="nil"/>
            </w:tcBorders>
            <w:tcMar>
              <w:left w:w="28" w:type="dxa"/>
              <w:right w:w="28" w:type="dxa"/>
            </w:tcMar>
          </w:tcPr>
          <w:p w14:paraId="11E72C57" w14:textId="77777777" w:rsidR="00183218" w:rsidRPr="00B537A9" w:rsidRDefault="00183218" w:rsidP="00183218">
            <w:pPr>
              <w:rPr>
                <w:sz w:val="18"/>
                <w:szCs w:val="18"/>
              </w:rPr>
            </w:pPr>
          </w:p>
        </w:tc>
        <w:tc>
          <w:tcPr>
            <w:tcW w:w="946" w:type="dxa"/>
            <w:tcBorders>
              <w:top w:val="single" w:sz="4" w:space="0" w:color="auto"/>
              <w:left w:val="single" w:sz="6" w:space="0" w:color="auto"/>
              <w:bottom w:val="nil"/>
              <w:right w:val="nil"/>
            </w:tcBorders>
            <w:tcMar>
              <w:left w:w="28" w:type="dxa"/>
              <w:right w:w="28" w:type="dxa"/>
            </w:tcMar>
          </w:tcPr>
          <w:p w14:paraId="6C9CCF68" w14:textId="77777777" w:rsidR="00183218" w:rsidRPr="00B537A9" w:rsidRDefault="00183218" w:rsidP="00183218">
            <w:pPr>
              <w:rPr>
                <w:sz w:val="18"/>
                <w:szCs w:val="18"/>
              </w:rPr>
            </w:pPr>
          </w:p>
        </w:tc>
        <w:tc>
          <w:tcPr>
            <w:tcW w:w="1296" w:type="dxa"/>
            <w:gridSpan w:val="2"/>
            <w:tcBorders>
              <w:top w:val="single" w:sz="4" w:space="0" w:color="auto"/>
              <w:left w:val="nil"/>
              <w:bottom w:val="nil"/>
              <w:right w:val="nil"/>
            </w:tcBorders>
            <w:tcMar>
              <w:left w:w="28" w:type="dxa"/>
              <w:right w:w="28" w:type="dxa"/>
            </w:tcMar>
          </w:tcPr>
          <w:p w14:paraId="56CDC5C3" w14:textId="77777777" w:rsidR="00183218" w:rsidRPr="00B537A9" w:rsidRDefault="00183218" w:rsidP="00183218">
            <w:pPr>
              <w:rPr>
                <w:sz w:val="18"/>
                <w:szCs w:val="18"/>
              </w:rPr>
            </w:pPr>
          </w:p>
        </w:tc>
        <w:tc>
          <w:tcPr>
            <w:tcW w:w="1296" w:type="dxa"/>
            <w:tcBorders>
              <w:top w:val="single" w:sz="4" w:space="0" w:color="auto"/>
              <w:left w:val="nil"/>
              <w:bottom w:val="nil"/>
              <w:right w:val="nil"/>
            </w:tcBorders>
            <w:tcMar>
              <w:left w:w="28" w:type="dxa"/>
              <w:right w:w="28" w:type="dxa"/>
            </w:tcMar>
          </w:tcPr>
          <w:p w14:paraId="2F28A2C8" w14:textId="77777777" w:rsidR="00183218" w:rsidRPr="00B537A9" w:rsidRDefault="00183218" w:rsidP="00183218">
            <w:pPr>
              <w:rPr>
                <w:sz w:val="18"/>
                <w:szCs w:val="18"/>
              </w:rPr>
            </w:pPr>
          </w:p>
        </w:tc>
        <w:tc>
          <w:tcPr>
            <w:tcW w:w="998" w:type="dxa"/>
            <w:tcBorders>
              <w:top w:val="single" w:sz="4" w:space="0" w:color="auto"/>
              <w:left w:val="nil"/>
              <w:bottom w:val="nil"/>
              <w:right w:val="double" w:sz="4" w:space="0" w:color="auto"/>
            </w:tcBorders>
            <w:tcMar>
              <w:left w:w="28" w:type="dxa"/>
              <w:right w:w="28" w:type="dxa"/>
            </w:tcMar>
          </w:tcPr>
          <w:p w14:paraId="44F99D6F" w14:textId="77777777" w:rsidR="00183218" w:rsidRPr="00B537A9" w:rsidRDefault="00183218" w:rsidP="00183218">
            <w:pPr>
              <w:rPr>
                <w:sz w:val="18"/>
                <w:szCs w:val="18"/>
              </w:rPr>
            </w:pPr>
          </w:p>
        </w:tc>
      </w:tr>
      <w:tr w:rsidR="00183218" w:rsidRPr="00B537A9" w14:paraId="02974B01"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AAE9B90" w14:textId="77777777" w:rsidR="00183218" w:rsidRPr="00B537A9" w:rsidRDefault="00183218" w:rsidP="00183218">
            <w:pPr>
              <w:jc w:val="center"/>
              <w:rPr>
                <w:sz w:val="18"/>
                <w:szCs w:val="18"/>
              </w:rPr>
            </w:pPr>
          </w:p>
        </w:tc>
        <w:tc>
          <w:tcPr>
            <w:tcW w:w="2769" w:type="dxa"/>
            <w:gridSpan w:val="3"/>
            <w:tcBorders>
              <w:top w:val="nil"/>
              <w:left w:val="nil"/>
              <w:bottom w:val="nil"/>
              <w:right w:val="nil"/>
            </w:tcBorders>
            <w:tcMar>
              <w:left w:w="28" w:type="dxa"/>
              <w:right w:w="28" w:type="dxa"/>
            </w:tcMar>
          </w:tcPr>
          <w:p w14:paraId="4792D953" w14:textId="77777777" w:rsidR="00183218" w:rsidRPr="00B537A9" w:rsidRDefault="00183218" w:rsidP="00183218">
            <w:pPr>
              <w:jc w:val="center"/>
              <w:rPr>
                <w:sz w:val="18"/>
                <w:szCs w:val="18"/>
              </w:rPr>
            </w:pPr>
          </w:p>
        </w:tc>
        <w:tc>
          <w:tcPr>
            <w:tcW w:w="494" w:type="dxa"/>
            <w:tcBorders>
              <w:top w:val="nil"/>
              <w:left w:val="nil"/>
              <w:bottom w:val="nil"/>
              <w:right w:val="nil"/>
            </w:tcBorders>
            <w:tcMar>
              <w:left w:w="28" w:type="dxa"/>
              <w:right w:w="28" w:type="dxa"/>
            </w:tcMar>
          </w:tcPr>
          <w:p w14:paraId="67A82236" w14:textId="77777777" w:rsidR="00183218" w:rsidRPr="00B537A9" w:rsidRDefault="00183218" w:rsidP="00183218">
            <w:pPr>
              <w:rPr>
                <w:sz w:val="18"/>
                <w:szCs w:val="18"/>
              </w:rPr>
            </w:pPr>
          </w:p>
        </w:tc>
        <w:tc>
          <w:tcPr>
            <w:tcW w:w="946" w:type="dxa"/>
            <w:tcBorders>
              <w:top w:val="nil"/>
              <w:left w:val="single" w:sz="6" w:space="0" w:color="auto"/>
              <w:bottom w:val="nil"/>
              <w:right w:val="nil"/>
            </w:tcBorders>
            <w:tcMar>
              <w:left w:w="28" w:type="dxa"/>
              <w:right w:w="28" w:type="dxa"/>
            </w:tcMar>
          </w:tcPr>
          <w:p w14:paraId="38356263" w14:textId="77777777" w:rsidR="00183218" w:rsidRPr="00B537A9" w:rsidRDefault="00183218" w:rsidP="00183218">
            <w:pPr>
              <w:rPr>
                <w:sz w:val="18"/>
                <w:szCs w:val="18"/>
              </w:rPr>
            </w:pPr>
          </w:p>
        </w:tc>
        <w:tc>
          <w:tcPr>
            <w:tcW w:w="1296" w:type="dxa"/>
            <w:gridSpan w:val="2"/>
            <w:tcBorders>
              <w:top w:val="nil"/>
              <w:left w:val="nil"/>
              <w:bottom w:val="nil"/>
              <w:right w:val="nil"/>
            </w:tcBorders>
            <w:tcMar>
              <w:left w:w="28" w:type="dxa"/>
              <w:right w:w="28" w:type="dxa"/>
            </w:tcMar>
          </w:tcPr>
          <w:p w14:paraId="730C3199" w14:textId="77777777" w:rsidR="00183218" w:rsidRPr="00B537A9" w:rsidRDefault="00183218" w:rsidP="00183218">
            <w:pPr>
              <w:rPr>
                <w:sz w:val="18"/>
                <w:szCs w:val="18"/>
              </w:rPr>
            </w:pPr>
          </w:p>
        </w:tc>
        <w:tc>
          <w:tcPr>
            <w:tcW w:w="1296" w:type="dxa"/>
            <w:tcBorders>
              <w:top w:val="nil"/>
              <w:left w:val="nil"/>
              <w:bottom w:val="nil"/>
              <w:right w:val="nil"/>
            </w:tcBorders>
            <w:tcMar>
              <w:left w:w="28" w:type="dxa"/>
              <w:right w:w="28" w:type="dxa"/>
            </w:tcMar>
          </w:tcPr>
          <w:p w14:paraId="35D7BF48" w14:textId="77777777" w:rsidR="00183218" w:rsidRPr="00B537A9" w:rsidRDefault="00183218" w:rsidP="00183218">
            <w:pPr>
              <w:rPr>
                <w:sz w:val="18"/>
                <w:szCs w:val="18"/>
              </w:rPr>
            </w:pPr>
          </w:p>
        </w:tc>
        <w:tc>
          <w:tcPr>
            <w:tcW w:w="998" w:type="dxa"/>
            <w:tcBorders>
              <w:top w:val="nil"/>
              <w:left w:val="nil"/>
              <w:bottom w:val="nil"/>
              <w:right w:val="double" w:sz="4" w:space="0" w:color="auto"/>
            </w:tcBorders>
            <w:tcMar>
              <w:left w:w="28" w:type="dxa"/>
              <w:right w:w="28" w:type="dxa"/>
            </w:tcMar>
          </w:tcPr>
          <w:p w14:paraId="30D1FB02" w14:textId="77777777" w:rsidR="00183218" w:rsidRPr="00B537A9" w:rsidRDefault="00183218" w:rsidP="00183218">
            <w:pPr>
              <w:rPr>
                <w:sz w:val="18"/>
                <w:szCs w:val="18"/>
              </w:rPr>
            </w:pPr>
          </w:p>
        </w:tc>
      </w:tr>
      <w:tr w:rsidR="00183218" w:rsidRPr="00B537A9" w14:paraId="0C03673D"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1251F96" w14:textId="77777777" w:rsidR="00183218" w:rsidRPr="00B537A9" w:rsidRDefault="00183218" w:rsidP="00183218">
            <w:pPr>
              <w:rPr>
                <w:sz w:val="18"/>
                <w:szCs w:val="18"/>
              </w:rPr>
            </w:pPr>
          </w:p>
        </w:tc>
        <w:tc>
          <w:tcPr>
            <w:tcW w:w="2769" w:type="dxa"/>
            <w:gridSpan w:val="3"/>
            <w:tcBorders>
              <w:top w:val="nil"/>
              <w:left w:val="nil"/>
              <w:bottom w:val="nil"/>
              <w:right w:val="nil"/>
            </w:tcBorders>
            <w:tcMar>
              <w:left w:w="28" w:type="dxa"/>
              <w:right w:w="28" w:type="dxa"/>
            </w:tcMar>
          </w:tcPr>
          <w:p w14:paraId="08397625" w14:textId="77777777" w:rsidR="00183218" w:rsidRPr="00B537A9" w:rsidRDefault="00183218" w:rsidP="00183218">
            <w:pPr>
              <w:rPr>
                <w:sz w:val="18"/>
                <w:szCs w:val="18"/>
              </w:rPr>
            </w:pPr>
          </w:p>
        </w:tc>
        <w:tc>
          <w:tcPr>
            <w:tcW w:w="494" w:type="dxa"/>
            <w:tcBorders>
              <w:top w:val="nil"/>
              <w:left w:val="nil"/>
              <w:bottom w:val="nil"/>
              <w:right w:val="nil"/>
            </w:tcBorders>
            <w:tcMar>
              <w:left w:w="28" w:type="dxa"/>
              <w:right w:w="28" w:type="dxa"/>
            </w:tcMar>
          </w:tcPr>
          <w:p w14:paraId="1F7619D7" w14:textId="77777777" w:rsidR="00183218" w:rsidRPr="00B537A9" w:rsidRDefault="00183218" w:rsidP="00183218">
            <w:pPr>
              <w:rPr>
                <w:sz w:val="18"/>
                <w:szCs w:val="18"/>
              </w:rPr>
            </w:pPr>
          </w:p>
        </w:tc>
        <w:tc>
          <w:tcPr>
            <w:tcW w:w="2242" w:type="dxa"/>
            <w:gridSpan w:val="3"/>
            <w:tcBorders>
              <w:top w:val="nil"/>
              <w:left w:val="single" w:sz="6" w:space="0" w:color="auto"/>
              <w:bottom w:val="nil"/>
              <w:right w:val="nil"/>
            </w:tcBorders>
            <w:tcMar>
              <w:left w:w="28" w:type="dxa"/>
              <w:right w:w="28" w:type="dxa"/>
            </w:tcMar>
          </w:tcPr>
          <w:p w14:paraId="10CA20DC" w14:textId="77777777" w:rsidR="00183218" w:rsidRPr="00B537A9" w:rsidRDefault="00183218" w:rsidP="00183218">
            <w:pPr>
              <w:jc w:val="right"/>
              <w:rPr>
                <w:sz w:val="18"/>
                <w:szCs w:val="18"/>
              </w:rPr>
            </w:pPr>
            <w:r w:rsidRPr="00B537A9">
              <w:rPr>
                <w:sz w:val="18"/>
                <w:szCs w:val="18"/>
              </w:rPr>
              <w:t>Nombre del Oferente</w:t>
            </w:r>
          </w:p>
        </w:tc>
        <w:tc>
          <w:tcPr>
            <w:tcW w:w="2294" w:type="dxa"/>
            <w:gridSpan w:val="2"/>
            <w:tcBorders>
              <w:top w:val="nil"/>
              <w:left w:val="nil"/>
              <w:bottom w:val="nil"/>
              <w:right w:val="double" w:sz="4" w:space="0" w:color="auto"/>
            </w:tcBorders>
            <w:tcMar>
              <w:left w:w="28" w:type="dxa"/>
              <w:right w:w="28" w:type="dxa"/>
            </w:tcMar>
          </w:tcPr>
          <w:p w14:paraId="355B561D" w14:textId="77777777" w:rsidR="00183218" w:rsidRPr="00B537A9" w:rsidRDefault="00183218" w:rsidP="00183218">
            <w:pPr>
              <w:tabs>
                <w:tab w:val="left" w:pos="2297"/>
              </w:tabs>
              <w:rPr>
                <w:sz w:val="18"/>
                <w:szCs w:val="18"/>
              </w:rPr>
            </w:pPr>
            <w:r w:rsidRPr="00B537A9">
              <w:rPr>
                <w:sz w:val="18"/>
                <w:szCs w:val="18"/>
                <w:u w:val="single"/>
              </w:rPr>
              <w:tab/>
            </w:r>
          </w:p>
        </w:tc>
      </w:tr>
      <w:tr w:rsidR="00183218" w:rsidRPr="00B537A9" w14:paraId="472707BD"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99C3452" w14:textId="77777777" w:rsidR="00183218" w:rsidRPr="00B537A9" w:rsidRDefault="00183218" w:rsidP="00183218">
            <w:pPr>
              <w:rPr>
                <w:sz w:val="18"/>
                <w:szCs w:val="18"/>
              </w:rPr>
            </w:pPr>
          </w:p>
        </w:tc>
        <w:tc>
          <w:tcPr>
            <w:tcW w:w="2769" w:type="dxa"/>
            <w:gridSpan w:val="3"/>
            <w:tcBorders>
              <w:top w:val="nil"/>
              <w:left w:val="nil"/>
              <w:bottom w:val="nil"/>
              <w:right w:val="nil"/>
            </w:tcBorders>
            <w:tcMar>
              <w:left w:w="28" w:type="dxa"/>
              <w:right w:w="28" w:type="dxa"/>
            </w:tcMar>
          </w:tcPr>
          <w:p w14:paraId="78903196" w14:textId="77777777" w:rsidR="00183218" w:rsidRPr="00B537A9" w:rsidRDefault="00183218" w:rsidP="00183218">
            <w:pPr>
              <w:rPr>
                <w:sz w:val="18"/>
                <w:szCs w:val="18"/>
              </w:rPr>
            </w:pPr>
          </w:p>
        </w:tc>
        <w:tc>
          <w:tcPr>
            <w:tcW w:w="494" w:type="dxa"/>
            <w:tcBorders>
              <w:top w:val="nil"/>
              <w:left w:val="nil"/>
              <w:bottom w:val="nil"/>
              <w:right w:val="nil"/>
            </w:tcBorders>
            <w:tcMar>
              <w:left w:w="28" w:type="dxa"/>
              <w:right w:w="28" w:type="dxa"/>
            </w:tcMar>
          </w:tcPr>
          <w:p w14:paraId="4ECB34D0" w14:textId="77777777" w:rsidR="00183218" w:rsidRPr="00B537A9" w:rsidRDefault="00183218" w:rsidP="00183218">
            <w:pPr>
              <w:rPr>
                <w:sz w:val="18"/>
                <w:szCs w:val="18"/>
              </w:rPr>
            </w:pPr>
          </w:p>
        </w:tc>
        <w:tc>
          <w:tcPr>
            <w:tcW w:w="946" w:type="dxa"/>
            <w:tcBorders>
              <w:top w:val="nil"/>
              <w:left w:val="single" w:sz="6" w:space="0" w:color="auto"/>
              <w:bottom w:val="nil"/>
              <w:right w:val="nil"/>
            </w:tcBorders>
            <w:tcMar>
              <w:left w:w="28" w:type="dxa"/>
              <w:right w:w="28" w:type="dxa"/>
            </w:tcMar>
          </w:tcPr>
          <w:p w14:paraId="64B5EA00" w14:textId="77777777" w:rsidR="00183218" w:rsidRPr="00B537A9" w:rsidRDefault="00183218" w:rsidP="00183218">
            <w:pPr>
              <w:rPr>
                <w:sz w:val="18"/>
                <w:szCs w:val="18"/>
              </w:rPr>
            </w:pPr>
          </w:p>
        </w:tc>
        <w:tc>
          <w:tcPr>
            <w:tcW w:w="1296" w:type="dxa"/>
            <w:gridSpan w:val="2"/>
            <w:tcBorders>
              <w:top w:val="nil"/>
              <w:left w:val="nil"/>
              <w:bottom w:val="nil"/>
              <w:right w:val="nil"/>
            </w:tcBorders>
            <w:tcMar>
              <w:left w:w="28" w:type="dxa"/>
              <w:right w:w="28" w:type="dxa"/>
            </w:tcMar>
          </w:tcPr>
          <w:p w14:paraId="31DEE50E" w14:textId="77777777" w:rsidR="00183218" w:rsidRPr="00B537A9" w:rsidRDefault="00183218" w:rsidP="00183218">
            <w:pPr>
              <w:rPr>
                <w:sz w:val="18"/>
                <w:szCs w:val="18"/>
              </w:rPr>
            </w:pPr>
          </w:p>
        </w:tc>
        <w:tc>
          <w:tcPr>
            <w:tcW w:w="1296" w:type="dxa"/>
            <w:tcBorders>
              <w:top w:val="nil"/>
              <w:left w:val="nil"/>
              <w:bottom w:val="nil"/>
              <w:right w:val="nil"/>
            </w:tcBorders>
            <w:tcMar>
              <w:left w:w="28" w:type="dxa"/>
              <w:right w:w="28" w:type="dxa"/>
            </w:tcMar>
          </w:tcPr>
          <w:p w14:paraId="4F0628DF" w14:textId="77777777" w:rsidR="00183218" w:rsidRPr="00B537A9" w:rsidRDefault="00183218" w:rsidP="00183218">
            <w:pPr>
              <w:rPr>
                <w:sz w:val="18"/>
                <w:szCs w:val="18"/>
              </w:rPr>
            </w:pPr>
          </w:p>
        </w:tc>
        <w:tc>
          <w:tcPr>
            <w:tcW w:w="998" w:type="dxa"/>
            <w:tcBorders>
              <w:top w:val="nil"/>
              <w:left w:val="nil"/>
              <w:bottom w:val="nil"/>
              <w:right w:val="double" w:sz="4" w:space="0" w:color="auto"/>
            </w:tcBorders>
            <w:tcMar>
              <w:left w:w="28" w:type="dxa"/>
              <w:right w:w="28" w:type="dxa"/>
            </w:tcMar>
          </w:tcPr>
          <w:p w14:paraId="3A5AC43C" w14:textId="77777777" w:rsidR="00183218" w:rsidRPr="00B537A9" w:rsidRDefault="00183218" w:rsidP="00183218">
            <w:pPr>
              <w:rPr>
                <w:sz w:val="18"/>
                <w:szCs w:val="18"/>
              </w:rPr>
            </w:pPr>
          </w:p>
        </w:tc>
      </w:tr>
      <w:tr w:rsidR="00183218" w:rsidRPr="00B537A9" w14:paraId="7536FE15"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F60C49D" w14:textId="77777777" w:rsidR="00183218" w:rsidRPr="00B537A9" w:rsidRDefault="00183218" w:rsidP="00183218">
            <w:pPr>
              <w:rPr>
                <w:sz w:val="18"/>
                <w:szCs w:val="18"/>
              </w:rPr>
            </w:pPr>
          </w:p>
        </w:tc>
        <w:tc>
          <w:tcPr>
            <w:tcW w:w="2769" w:type="dxa"/>
            <w:gridSpan w:val="3"/>
            <w:tcBorders>
              <w:top w:val="nil"/>
              <w:left w:val="nil"/>
              <w:bottom w:val="nil"/>
              <w:right w:val="nil"/>
            </w:tcBorders>
            <w:tcMar>
              <w:left w:w="28" w:type="dxa"/>
              <w:right w:w="28" w:type="dxa"/>
            </w:tcMar>
          </w:tcPr>
          <w:p w14:paraId="7E638489" w14:textId="77777777" w:rsidR="00183218" w:rsidRPr="00B537A9" w:rsidRDefault="00183218" w:rsidP="00183218">
            <w:pPr>
              <w:rPr>
                <w:sz w:val="18"/>
                <w:szCs w:val="18"/>
              </w:rPr>
            </w:pPr>
          </w:p>
        </w:tc>
        <w:tc>
          <w:tcPr>
            <w:tcW w:w="494" w:type="dxa"/>
            <w:tcBorders>
              <w:top w:val="nil"/>
              <w:left w:val="nil"/>
              <w:bottom w:val="nil"/>
              <w:right w:val="nil"/>
            </w:tcBorders>
            <w:tcMar>
              <w:left w:w="28" w:type="dxa"/>
              <w:right w:w="28" w:type="dxa"/>
            </w:tcMar>
          </w:tcPr>
          <w:p w14:paraId="4AE0833D" w14:textId="77777777" w:rsidR="00183218" w:rsidRPr="00B537A9" w:rsidRDefault="00183218" w:rsidP="00183218">
            <w:pPr>
              <w:rPr>
                <w:sz w:val="18"/>
                <w:szCs w:val="18"/>
              </w:rPr>
            </w:pPr>
          </w:p>
        </w:tc>
        <w:tc>
          <w:tcPr>
            <w:tcW w:w="946" w:type="dxa"/>
            <w:tcBorders>
              <w:top w:val="nil"/>
              <w:left w:val="single" w:sz="6" w:space="0" w:color="auto"/>
              <w:bottom w:val="nil"/>
              <w:right w:val="nil"/>
            </w:tcBorders>
            <w:tcMar>
              <w:left w:w="28" w:type="dxa"/>
              <w:right w:w="28" w:type="dxa"/>
            </w:tcMar>
          </w:tcPr>
          <w:p w14:paraId="2217A496" w14:textId="77777777" w:rsidR="00183218" w:rsidRPr="00B537A9" w:rsidRDefault="00183218" w:rsidP="00183218">
            <w:pPr>
              <w:rPr>
                <w:sz w:val="18"/>
                <w:szCs w:val="18"/>
              </w:rPr>
            </w:pPr>
          </w:p>
        </w:tc>
        <w:tc>
          <w:tcPr>
            <w:tcW w:w="1296" w:type="dxa"/>
            <w:gridSpan w:val="2"/>
            <w:tcBorders>
              <w:top w:val="nil"/>
              <w:left w:val="nil"/>
              <w:bottom w:val="nil"/>
              <w:right w:val="nil"/>
            </w:tcBorders>
            <w:tcMar>
              <w:left w:w="28" w:type="dxa"/>
              <w:right w:w="28" w:type="dxa"/>
            </w:tcMar>
          </w:tcPr>
          <w:p w14:paraId="0011D7C7" w14:textId="77777777" w:rsidR="00183218" w:rsidRPr="00B537A9" w:rsidRDefault="00183218" w:rsidP="00183218">
            <w:pPr>
              <w:rPr>
                <w:sz w:val="18"/>
                <w:szCs w:val="18"/>
              </w:rPr>
            </w:pPr>
          </w:p>
        </w:tc>
        <w:tc>
          <w:tcPr>
            <w:tcW w:w="1296" w:type="dxa"/>
            <w:tcBorders>
              <w:top w:val="nil"/>
              <w:left w:val="nil"/>
              <w:bottom w:val="nil"/>
              <w:right w:val="nil"/>
            </w:tcBorders>
            <w:tcMar>
              <w:left w:w="28" w:type="dxa"/>
              <w:right w:w="28" w:type="dxa"/>
            </w:tcMar>
          </w:tcPr>
          <w:p w14:paraId="478F9322" w14:textId="77777777" w:rsidR="00183218" w:rsidRPr="00B537A9" w:rsidRDefault="00183218" w:rsidP="00183218">
            <w:pPr>
              <w:rPr>
                <w:sz w:val="18"/>
                <w:szCs w:val="18"/>
              </w:rPr>
            </w:pPr>
          </w:p>
        </w:tc>
        <w:tc>
          <w:tcPr>
            <w:tcW w:w="998" w:type="dxa"/>
            <w:tcBorders>
              <w:top w:val="nil"/>
              <w:left w:val="nil"/>
              <w:bottom w:val="nil"/>
              <w:right w:val="double" w:sz="4" w:space="0" w:color="auto"/>
            </w:tcBorders>
            <w:tcMar>
              <w:left w:w="28" w:type="dxa"/>
              <w:right w:w="28" w:type="dxa"/>
            </w:tcMar>
          </w:tcPr>
          <w:p w14:paraId="6A0C4EC6" w14:textId="77777777" w:rsidR="00183218" w:rsidRPr="00B537A9" w:rsidRDefault="00183218" w:rsidP="00183218">
            <w:pPr>
              <w:rPr>
                <w:sz w:val="18"/>
                <w:szCs w:val="18"/>
              </w:rPr>
            </w:pPr>
          </w:p>
        </w:tc>
      </w:tr>
      <w:tr w:rsidR="00183218" w:rsidRPr="00B537A9" w14:paraId="69C42901"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9BE6B01" w14:textId="77777777" w:rsidR="00183218" w:rsidRPr="00B537A9" w:rsidRDefault="00183218" w:rsidP="00183218">
            <w:pPr>
              <w:rPr>
                <w:sz w:val="18"/>
                <w:szCs w:val="18"/>
              </w:rPr>
            </w:pPr>
          </w:p>
        </w:tc>
        <w:tc>
          <w:tcPr>
            <w:tcW w:w="2769" w:type="dxa"/>
            <w:gridSpan w:val="3"/>
            <w:tcBorders>
              <w:top w:val="nil"/>
              <w:left w:val="nil"/>
              <w:bottom w:val="nil"/>
              <w:right w:val="nil"/>
            </w:tcBorders>
            <w:tcMar>
              <w:left w:w="28" w:type="dxa"/>
              <w:right w:w="28" w:type="dxa"/>
            </w:tcMar>
          </w:tcPr>
          <w:p w14:paraId="791BFD78" w14:textId="77777777" w:rsidR="00183218" w:rsidRPr="00B537A9" w:rsidRDefault="00183218" w:rsidP="00183218">
            <w:pPr>
              <w:rPr>
                <w:sz w:val="18"/>
                <w:szCs w:val="18"/>
              </w:rPr>
            </w:pPr>
          </w:p>
        </w:tc>
        <w:tc>
          <w:tcPr>
            <w:tcW w:w="494" w:type="dxa"/>
            <w:tcBorders>
              <w:top w:val="nil"/>
              <w:left w:val="nil"/>
              <w:bottom w:val="nil"/>
              <w:right w:val="nil"/>
            </w:tcBorders>
            <w:tcMar>
              <w:left w:w="28" w:type="dxa"/>
              <w:right w:w="28" w:type="dxa"/>
            </w:tcMar>
          </w:tcPr>
          <w:p w14:paraId="41D7EB51" w14:textId="77777777" w:rsidR="00183218" w:rsidRPr="00B537A9" w:rsidRDefault="00183218" w:rsidP="00183218">
            <w:pPr>
              <w:rPr>
                <w:sz w:val="18"/>
                <w:szCs w:val="18"/>
              </w:rPr>
            </w:pPr>
          </w:p>
        </w:tc>
        <w:tc>
          <w:tcPr>
            <w:tcW w:w="2242" w:type="dxa"/>
            <w:gridSpan w:val="3"/>
            <w:tcBorders>
              <w:top w:val="nil"/>
              <w:left w:val="single" w:sz="6" w:space="0" w:color="auto"/>
              <w:bottom w:val="nil"/>
              <w:right w:val="nil"/>
            </w:tcBorders>
            <w:tcMar>
              <w:left w:w="28" w:type="dxa"/>
              <w:right w:w="28" w:type="dxa"/>
            </w:tcMar>
          </w:tcPr>
          <w:p w14:paraId="136B4CAF" w14:textId="77777777" w:rsidR="00183218" w:rsidRPr="00B537A9" w:rsidRDefault="00183218" w:rsidP="00183218">
            <w:pPr>
              <w:jc w:val="right"/>
              <w:rPr>
                <w:sz w:val="18"/>
                <w:szCs w:val="18"/>
              </w:rPr>
            </w:pPr>
            <w:r w:rsidRPr="00B537A9">
              <w:rPr>
                <w:sz w:val="18"/>
                <w:szCs w:val="18"/>
              </w:rPr>
              <w:t>Firma del Oferente</w:t>
            </w:r>
          </w:p>
        </w:tc>
        <w:tc>
          <w:tcPr>
            <w:tcW w:w="2294" w:type="dxa"/>
            <w:gridSpan w:val="2"/>
            <w:tcBorders>
              <w:top w:val="nil"/>
              <w:left w:val="nil"/>
              <w:bottom w:val="nil"/>
              <w:right w:val="double" w:sz="4" w:space="0" w:color="auto"/>
            </w:tcBorders>
            <w:tcMar>
              <w:left w:w="28" w:type="dxa"/>
              <w:right w:w="28" w:type="dxa"/>
            </w:tcMar>
          </w:tcPr>
          <w:p w14:paraId="16698947" w14:textId="77777777" w:rsidR="00183218" w:rsidRPr="00B537A9" w:rsidRDefault="00183218" w:rsidP="00183218">
            <w:pPr>
              <w:tabs>
                <w:tab w:val="left" w:pos="2297"/>
              </w:tabs>
              <w:rPr>
                <w:sz w:val="18"/>
                <w:szCs w:val="18"/>
              </w:rPr>
            </w:pPr>
            <w:r w:rsidRPr="00B537A9">
              <w:rPr>
                <w:sz w:val="18"/>
                <w:szCs w:val="18"/>
                <w:u w:val="single"/>
              </w:rPr>
              <w:tab/>
            </w:r>
          </w:p>
        </w:tc>
      </w:tr>
      <w:tr w:rsidR="00183218" w:rsidRPr="00B537A9" w14:paraId="46E85D73" w14:textId="77777777" w:rsidTr="001832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2565FEC1" w14:textId="77777777" w:rsidR="00183218" w:rsidRPr="00B537A9" w:rsidRDefault="00183218" w:rsidP="00183218">
            <w:pPr>
              <w:rPr>
                <w:sz w:val="18"/>
                <w:szCs w:val="18"/>
              </w:rPr>
            </w:pPr>
          </w:p>
        </w:tc>
        <w:tc>
          <w:tcPr>
            <w:tcW w:w="2769" w:type="dxa"/>
            <w:gridSpan w:val="3"/>
            <w:tcBorders>
              <w:top w:val="nil"/>
              <w:left w:val="nil"/>
              <w:bottom w:val="double" w:sz="4" w:space="0" w:color="auto"/>
              <w:right w:val="nil"/>
            </w:tcBorders>
            <w:tcMar>
              <w:left w:w="28" w:type="dxa"/>
              <w:right w:w="28" w:type="dxa"/>
            </w:tcMar>
          </w:tcPr>
          <w:p w14:paraId="54EB0176" w14:textId="77777777" w:rsidR="00183218" w:rsidRPr="00B537A9" w:rsidRDefault="00183218" w:rsidP="00183218">
            <w:pPr>
              <w:rPr>
                <w:sz w:val="18"/>
                <w:szCs w:val="18"/>
              </w:rPr>
            </w:pPr>
          </w:p>
        </w:tc>
        <w:tc>
          <w:tcPr>
            <w:tcW w:w="494" w:type="dxa"/>
            <w:tcBorders>
              <w:top w:val="nil"/>
              <w:left w:val="nil"/>
              <w:bottom w:val="double" w:sz="4" w:space="0" w:color="auto"/>
              <w:right w:val="nil"/>
            </w:tcBorders>
            <w:tcMar>
              <w:left w:w="28" w:type="dxa"/>
              <w:right w:w="28" w:type="dxa"/>
            </w:tcMar>
          </w:tcPr>
          <w:p w14:paraId="56A3F36B" w14:textId="77777777" w:rsidR="00183218" w:rsidRPr="00B537A9" w:rsidRDefault="00183218" w:rsidP="00183218">
            <w:pPr>
              <w:rPr>
                <w:sz w:val="18"/>
                <w:szCs w:val="18"/>
              </w:rPr>
            </w:pPr>
          </w:p>
        </w:tc>
        <w:tc>
          <w:tcPr>
            <w:tcW w:w="946" w:type="dxa"/>
            <w:tcBorders>
              <w:top w:val="nil"/>
              <w:left w:val="single" w:sz="6" w:space="0" w:color="auto"/>
              <w:bottom w:val="double" w:sz="4" w:space="0" w:color="auto"/>
              <w:right w:val="nil"/>
            </w:tcBorders>
            <w:tcMar>
              <w:left w:w="28" w:type="dxa"/>
              <w:right w:w="28" w:type="dxa"/>
            </w:tcMar>
          </w:tcPr>
          <w:p w14:paraId="6ABE2AC2" w14:textId="77777777" w:rsidR="00183218" w:rsidRPr="00B537A9" w:rsidRDefault="00183218" w:rsidP="00183218">
            <w:pPr>
              <w:rPr>
                <w:sz w:val="18"/>
                <w:szCs w:val="18"/>
              </w:rPr>
            </w:pPr>
          </w:p>
        </w:tc>
        <w:tc>
          <w:tcPr>
            <w:tcW w:w="1296" w:type="dxa"/>
            <w:gridSpan w:val="2"/>
            <w:tcBorders>
              <w:top w:val="nil"/>
              <w:left w:val="nil"/>
              <w:bottom w:val="double" w:sz="4" w:space="0" w:color="auto"/>
              <w:right w:val="nil"/>
            </w:tcBorders>
            <w:tcMar>
              <w:left w:w="28" w:type="dxa"/>
              <w:right w:w="28" w:type="dxa"/>
            </w:tcMar>
          </w:tcPr>
          <w:p w14:paraId="1C7B3AFB" w14:textId="77777777" w:rsidR="00183218" w:rsidRPr="00B537A9" w:rsidRDefault="00183218" w:rsidP="00183218">
            <w:pPr>
              <w:rPr>
                <w:sz w:val="18"/>
                <w:szCs w:val="18"/>
              </w:rPr>
            </w:pPr>
          </w:p>
        </w:tc>
        <w:tc>
          <w:tcPr>
            <w:tcW w:w="1296" w:type="dxa"/>
            <w:tcBorders>
              <w:top w:val="nil"/>
              <w:left w:val="nil"/>
              <w:bottom w:val="double" w:sz="4" w:space="0" w:color="auto"/>
              <w:right w:val="nil"/>
            </w:tcBorders>
            <w:tcMar>
              <w:left w:w="28" w:type="dxa"/>
              <w:right w:w="28" w:type="dxa"/>
            </w:tcMar>
          </w:tcPr>
          <w:p w14:paraId="3E92753E" w14:textId="77777777" w:rsidR="00183218" w:rsidRPr="00B537A9" w:rsidRDefault="00183218" w:rsidP="00183218">
            <w:pPr>
              <w:rPr>
                <w:sz w:val="18"/>
                <w:szCs w:val="18"/>
              </w:rPr>
            </w:pPr>
          </w:p>
        </w:tc>
        <w:tc>
          <w:tcPr>
            <w:tcW w:w="998" w:type="dxa"/>
            <w:tcBorders>
              <w:top w:val="nil"/>
              <w:left w:val="nil"/>
              <w:bottom w:val="double" w:sz="4" w:space="0" w:color="auto"/>
              <w:right w:val="double" w:sz="4" w:space="0" w:color="auto"/>
            </w:tcBorders>
            <w:tcMar>
              <w:left w:w="28" w:type="dxa"/>
              <w:right w:w="28" w:type="dxa"/>
            </w:tcMar>
          </w:tcPr>
          <w:p w14:paraId="13A89EFF" w14:textId="77777777" w:rsidR="00183218" w:rsidRPr="00B537A9" w:rsidRDefault="00183218" w:rsidP="00183218">
            <w:pPr>
              <w:rPr>
                <w:sz w:val="18"/>
                <w:szCs w:val="18"/>
              </w:rPr>
            </w:pPr>
          </w:p>
        </w:tc>
      </w:tr>
    </w:tbl>
    <w:p w14:paraId="5B55E330" w14:textId="77777777" w:rsidR="00183218" w:rsidRPr="00B537A9" w:rsidRDefault="00183218" w:rsidP="00183218">
      <w:pPr>
        <w:spacing w:line="276" w:lineRule="auto"/>
      </w:pPr>
      <w:r w:rsidRPr="00B537A9">
        <w:br w:type="page"/>
      </w:r>
    </w:p>
    <w:p w14:paraId="08F97D2F" w14:textId="77777777" w:rsidR="00183218" w:rsidRPr="00B537A9" w:rsidRDefault="00C844F4" w:rsidP="00183218">
      <w:pPr>
        <w:pStyle w:val="Heading5"/>
        <w:jc w:val="center"/>
        <w:rPr>
          <w:sz w:val="36"/>
        </w:rPr>
      </w:pPr>
      <w:bookmarkStart w:id="31" w:name="_Toc364960332"/>
      <w:bookmarkStart w:id="32" w:name="_Toc454801049"/>
      <w:bookmarkStart w:id="33" w:name="_Toc466465905"/>
      <w:r w:rsidRPr="00B537A9">
        <w:rPr>
          <w:sz w:val="36"/>
        </w:rPr>
        <w:lastRenderedPageBreak/>
        <w:t xml:space="preserve">Ejemplo de </w:t>
      </w:r>
      <w:r w:rsidR="00183218" w:rsidRPr="00B537A9">
        <w:rPr>
          <w:sz w:val="36"/>
        </w:rPr>
        <w:t>Trabajos por Día</w:t>
      </w:r>
      <w:bookmarkEnd w:id="31"/>
    </w:p>
    <w:p w14:paraId="66443842" w14:textId="77777777" w:rsidR="0095416D" w:rsidRPr="00B537A9" w:rsidRDefault="0095416D" w:rsidP="001832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p>
    <w:p w14:paraId="622F210E" w14:textId="77777777" w:rsidR="00183218" w:rsidRPr="00B537A9" w:rsidRDefault="00183218" w:rsidP="001832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B537A9">
        <w:rPr>
          <w:i/>
          <w:iCs/>
          <w:noProof/>
          <w:spacing w:val="-2"/>
        </w:rPr>
        <w:t xml:space="preserve"> [</w:t>
      </w:r>
      <w:r w:rsidRPr="00B537A9">
        <w:rPr>
          <w:b/>
          <w:i/>
          <w:iCs/>
          <w:noProof/>
          <w:spacing w:val="-2"/>
        </w:rPr>
        <w:t>Nota para el Contratante:</w:t>
      </w:r>
    </w:p>
    <w:p w14:paraId="4513F133" w14:textId="77777777" w:rsidR="00183218" w:rsidRPr="00B537A9" w:rsidRDefault="00183218" w:rsidP="001832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B537A9">
        <w:rPr>
          <w:i/>
          <w:iCs/>
          <w:noProof/>
          <w:spacing w:val="-2"/>
        </w:rPr>
        <w:t xml:space="preserve">Para trabajos de carácter menor o incidental, el Ingeniero puede instruir una variación para que ejecute en base a Trabajo por Día. La alternativa preferida es valorar el trabajo adicional de acuerdo con las Condiciones del Contrato. Si se incluye un Plan de Trabajo por Día en el Documento de Licitación, es preferible incluir cantidades nominales en relación con los ítems más probables de ser usados ​​y llevar la suma de los importes al Resumen Globsl para hacer que las taqrifas de los trabajos por día sean competitivos. </w:t>
      </w:r>
    </w:p>
    <w:p w14:paraId="29190693" w14:textId="77777777" w:rsidR="00183218" w:rsidRPr="00B537A9" w:rsidRDefault="00183218" w:rsidP="0018321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B537A9">
        <w:rPr>
          <w:i/>
          <w:iCs/>
          <w:noProof/>
          <w:spacing w:val="-2"/>
        </w:rPr>
        <w:t>Si no se incluye la opción de Trabajos por día, no se aplicará la Sub-Cláusula 13.6 de las Condiciones Generales].</w:t>
      </w:r>
    </w:p>
    <w:p w14:paraId="401DEF19" w14:textId="77777777" w:rsidR="00183218" w:rsidRPr="00B537A9" w:rsidRDefault="00183218" w:rsidP="00183218">
      <w:pPr>
        <w:rPr>
          <w:noProof/>
        </w:rPr>
      </w:pPr>
      <w:r w:rsidRPr="00B537A9">
        <w:rPr>
          <w:noProof/>
        </w:rPr>
        <w:t xml:space="preserve">Si se especifica en IAO 14.2 en los DDL, para trabajos de carácter menor o incidental, el Ingeniero puede instruir que una variación se ejecute en una base de trabajo diario. Si se incluye un Plan de Trabajo por día en los </w:t>
      </w:r>
      <w:r w:rsidR="00D87AE6" w:rsidRPr="00B537A9">
        <w:rPr>
          <w:noProof/>
        </w:rPr>
        <w:t>Requisitos del Contratante</w:t>
      </w:r>
      <w:r w:rsidRPr="00B537A9">
        <w:rPr>
          <w:noProof/>
        </w:rPr>
        <w:t>, se agregan cantidades nominales en relación con los ítems más probables de ser usados y lleva la suma de los importes al Resumen de la Oferta para hacer Trabajo.</w:t>
      </w:r>
    </w:p>
    <w:p w14:paraId="576A66AD" w14:textId="77777777" w:rsidR="00183218" w:rsidRPr="00B537A9" w:rsidRDefault="00183218" w:rsidP="00183218">
      <w:pPr>
        <w:rPr>
          <w:b/>
          <w:noProof/>
        </w:rPr>
      </w:pPr>
    </w:p>
    <w:p w14:paraId="27F1D776" w14:textId="77777777" w:rsidR="00183218" w:rsidRPr="00B537A9" w:rsidRDefault="00183218" w:rsidP="00183218">
      <w:pPr>
        <w:tabs>
          <w:tab w:val="left" w:pos="540"/>
        </w:tabs>
        <w:spacing w:after="240"/>
        <w:rPr>
          <w:noProof/>
        </w:rPr>
      </w:pPr>
      <w:r w:rsidRPr="00B537A9">
        <w:rPr>
          <w:noProof/>
        </w:rPr>
        <w:t>De confomidad con la Sub-Cláusula 13.6 de las Condiciones Generales, la tarea no se ejecutará mediante Trabajo por Día excepto por orden escrita del Ingeniero. Los Oferentes ingresarán las tarifas básicas para los ítem en las Listas de Trabajos por día, cuyas tarifas se aplicarán a cualquier cantidad de Trabajo por Día ordenada por el Ingeniero. Las cantidades nominales se han indicado en relación con cada partida Trabajo por Día, y el total para trabajos por día se trasladará como suma provisional al monto total de la Suma Global. Salvo disposición en contrario, los pagos de Trabajo por día estarán sujetos a ajuste de precios de acuerdo con lo establecido en las Condiciones del Contrato.</w:t>
      </w:r>
    </w:p>
    <w:p w14:paraId="03E390D4" w14:textId="77777777" w:rsidR="00183218" w:rsidRPr="00B537A9" w:rsidRDefault="00183218" w:rsidP="00183218">
      <w:pPr>
        <w:tabs>
          <w:tab w:val="left" w:pos="540"/>
        </w:tabs>
        <w:spacing w:after="240"/>
        <w:rPr>
          <w:b/>
          <w:noProof/>
        </w:rPr>
      </w:pPr>
      <w:r w:rsidRPr="00B537A9">
        <w:rPr>
          <w:b/>
          <w:noProof/>
        </w:rPr>
        <w:br w:type="page"/>
      </w:r>
    </w:p>
    <w:p w14:paraId="4C37C904" w14:textId="77777777" w:rsidR="0095416D" w:rsidRPr="00B537A9" w:rsidRDefault="0095416D" w:rsidP="0095416D">
      <w:pPr>
        <w:pStyle w:val="Heading5"/>
        <w:jc w:val="center"/>
        <w:rPr>
          <w:sz w:val="36"/>
        </w:rPr>
      </w:pPr>
      <w:bookmarkStart w:id="34" w:name="_Toc486346525"/>
      <w:bookmarkStart w:id="35" w:name="_Toc364960333"/>
      <w:r w:rsidRPr="00B537A9">
        <w:rPr>
          <w:sz w:val="36"/>
        </w:rPr>
        <w:lastRenderedPageBreak/>
        <w:t>Ejemplo de Listado de trabajos por día</w:t>
      </w:r>
      <w:r w:rsidRPr="00B537A9">
        <w:rPr>
          <w:sz w:val="36"/>
          <w:vertAlign w:val="superscript"/>
        </w:rPr>
        <w:footnoteReference w:id="1"/>
      </w:r>
    </w:p>
    <w:p w14:paraId="13277A8B" w14:textId="77777777" w:rsidR="0095416D" w:rsidRPr="00B537A9" w:rsidRDefault="0095416D" w:rsidP="0095416D">
      <w:pPr>
        <w:rPr>
          <w:lang w:val="es-ES"/>
        </w:rPr>
      </w:pPr>
    </w:p>
    <w:p w14:paraId="6C94E309" w14:textId="77777777" w:rsidR="0095416D" w:rsidRPr="00B537A9" w:rsidRDefault="0095416D" w:rsidP="0095416D">
      <w:pPr>
        <w:rPr>
          <w:lang w:val="es-ES"/>
        </w:rPr>
      </w:pPr>
      <w:r w:rsidRPr="00B537A9">
        <w:rPr>
          <w:b/>
          <w:lang w:val="es-ES"/>
        </w:rPr>
        <w:t>Preámbulo</w:t>
      </w:r>
    </w:p>
    <w:p w14:paraId="26D6C77B" w14:textId="77777777" w:rsidR="0095416D" w:rsidRPr="00B537A9" w:rsidRDefault="0095416D" w:rsidP="0095416D">
      <w:pPr>
        <w:rPr>
          <w:lang w:val="es-ES"/>
        </w:rPr>
      </w:pPr>
    </w:p>
    <w:p w14:paraId="18AF933A" w14:textId="0B0A2F45" w:rsidR="0095416D" w:rsidRPr="00B537A9" w:rsidRDefault="0095416D" w:rsidP="0095416D">
      <w:pPr>
        <w:tabs>
          <w:tab w:val="left" w:pos="540"/>
        </w:tabs>
        <w:rPr>
          <w:lang w:val="es-ES"/>
        </w:rPr>
      </w:pPr>
      <w:r w:rsidRPr="00B537A9">
        <w:rPr>
          <w:lang w:val="es-ES"/>
        </w:rPr>
        <w:t>1.</w:t>
      </w:r>
      <w:r w:rsidRPr="00B537A9">
        <w:rPr>
          <w:lang w:val="es-ES"/>
        </w:rPr>
        <w:tab/>
        <w:t xml:space="preserve">Los trabajos no se ejecutarán sobre una base diaria salvo por orden escrita del ingeniero. En los listados, los </w:t>
      </w:r>
      <w:r w:rsidR="002A23AB" w:rsidRPr="00B537A9">
        <w:rPr>
          <w:lang w:val="es-ES"/>
        </w:rPr>
        <w:t>O</w:t>
      </w:r>
      <w:r w:rsidRPr="00B537A9">
        <w:rPr>
          <w:lang w:val="es-ES"/>
        </w:rPr>
        <w:t xml:space="preserve">ferentes indicarán las tarifas básicas para los rubros de trabajos por día, que aplicarán a cualquier cantidad de trabajos de dicha modalidad que solicite el ingeniero. Las cantidades nominales se indican por cada rubro de trabajos por día, y el total general correspondiente se incluirá como monto provisional en el resumen del monto total de la oferta. Salvo ajuste de otra índole, la remuneración de trabajos por día estará sujeta a ajustes de precios de conformidad con las disposiciones contenidas en las condiciones contractuales. </w:t>
      </w:r>
    </w:p>
    <w:p w14:paraId="22AFCDDF" w14:textId="77777777" w:rsidR="0095416D" w:rsidRPr="00B537A9" w:rsidRDefault="0095416D" w:rsidP="0095416D">
      <w:pPr>
        <w:rPr>
          <w:lang w:val="es-ES"/>
        </w:rPr>
      </w:pPr>
    </w:p>
    <w:p w14:paraId="4D79A786" w14:textId="77777777" w:rsidR="0095416D" w:rsidRPr="00B537A9" w:rsidRDefault="0095416D" w:rsidP="0095416D">
      <w:pPr>
        <w:rPr>
          <w:lang w:val="es-ES"/>
        </w:rPr>
      </w:pPr>
      <w:r w:rsidRPr="00B537A9">
        <w:rPr>
          <w:b/>
          <w:lang w:val="es-ES"/>
        </w:rPr>
        <w:t xml:space="preserve">Mano de obra para trabajos por día </w:t>
      </w:r>
    </w:p>
    <w:p w14:paraId="4F1C8C68" w14:textId="77777777" w:rsidR="0095416D" w:rsidRPr="00B537A9" w:rsidRDefault="0095416D" w:rsidP="0095416D">
      <w:pPr>
        <w:rPr>
          <w:lang w:val="es-ES"/>
        </w:rPr>
      </w:pPr>
    </w:p>
    <w:p w14:paraId="15434BA0" w14:textId="77777777" w:rsidR="0095416D" w:rsidRPr="00B537A9" w:rsidRDefault="0095416D" w:rsidP="0095416D">
      <w:pPr>
        <w:tabs>
          <w:tab w:val="left" w:pos="540"/>
        </w:tabs>
        <w:rPr>
          <w:lang w:val="es-ES"/>
        </w:rPr>
      </w:pPr>
      <w:r w:rsidRPr="00B537A9">
        <w:rPr>
          <w:lang w:val="es-ES"/>
        </w:rPr>
        <w:t>2.</w:t>
      </w:r>
      <w:r w:rsidRPr="00B537A9">
        <w:rPr>
          <w:lang w:val="es-ES"/>
        </w:rPr>
        <w:tab/>
        <w:t>Para calcular los pagos al contratista por concepto de ejecución de trabajos por día,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51B8E46F" w14:textId="77777777" w:rsidR="0095416D" w:rsidRPr="00B537A9" w:rsidRDefault="0095416D" w:rsidP="0095416D">
      <w:pPr>
        <w:tabs>
          <w:tab w:val="left" w:pos="540"/>
        </w:tabs>
        <w:rPr>
          <w:lang w:val="es-ES"/>
        </w:rPr>
      </w:pPr>
    </w:p>
    <w:p w14:paraId="3D204FB7" w14:textId="77777777" w:rsidR="0095416D" w:rsidRPr="00B537A9" w:rsidRDefault="0095416D" w:rsidP="0095416D">
      <w:pPr>
        <w:tabs>
          <w:tab w:val="left" w:pos="540"/>
        </w:tabs>
        <w:rPr>
          <w:lang w:val="es-ES"/>
        </w:rPr>
      </w:pPr>
      <w:r w:rsidRPr="00B537A9">
        <w:rPr>
          <w:lang w:val="es-ES"/>
        </w:rPr>
        <w:t>3.</w:t>
      </w:r>
      <w:r w:rsidRPr="00B537A9">
        <w:rPr>
          <w:lang w:val="es-ES"/>
        </w:rPr>
        <w:tab/>
        <w:t xml:space="preserve">El contratista tendrá derecho a recibir pagos por el número total de horas en que se emplee mano de obra para la ejecución de trabajos por día, que se calculará sobre la base de las tarifas básicas indicadas en el </w:t>
      </w:r>
      <w:r w:rsidRPr="00B537A9">
        <w:rPr>
          <w:b/>
          <w:lang w:val="es-ES"/>
        </w:rPr>
        <w:t>Anexo de tarifas de trabajos por día: 1. Mano de obra,</w:t>
      </w:r>
      <w:r w:rsidRPr="00B537A9">
        <w:rPr>
          <w:lang w:val="es-ES"/>
        </w:rPr>
        <w:t xml:space="preserve"> más un pago porcentual adicional sobre las tarifas básicas que cubra sus ganancias, gastos generales, etc.</w:t>
      </w:r>
      <w:r w:rsidRPr="00B537A9">
        <w:rPr>
          <w:rStyle w:val="FootnoteReference"/>
          <w:lang w:val="es-ES"/>
        </w:rPr>
        <w:footnoteReference w:id="2"/>
      </w:r>
      <w:r w:rsidRPr="00B537A9">
        <w:rPr>
          <w:lang w:val="es-ES"/>
        </w:rPr>
        <w:t>, según se refleja a continuación:</w:t>
      </w:r>
    </w:p>
    <w:p w14:paraId="1B9EEDB5" w14:textId="77777777" w:rsidR="0095416D" w:rsidRPr="00B537A9" w:rsidRDefault="0095416D" w:rsidP="0095416D">
      <w:pPr>
        <w:tabs>
          <w:tab w:val="left" w:pos="540"/>
        </w:tabs>
        <w:rPr>
          <w:lang w:val="es-ES"/>
        </w:rPr>
      </w:pPr>
    </w:p>
    <w:p w14:paraId="3B120482" w14:textId="77777777" w:rsidR="0095416D" w:rsidRPr="00B537A9" w:rsidRDefault="0095416D" w:rsidP="0095416D">
      <w:pPr>
        <w:tabs>
          <w:tab w:val="left" w:pos="1080"/>
        </w:tabs>
        <w:ind w:left="1080" w:hanging="540"/>
        <w:rPr>
          <w:lang w:val="es-ES"/>
        </w:rPr>
      </w:pPr>
      <w:r w:rsidRPr="00B537A9">
        <w:rPr>
          <w:lang w:val="es-ES"/>
        </w:rPr>
        <w:t>(a)</w:t>
      </w:r>
      <w:r w:rsidRPr="00B537A9">
        <w:rPr>
          <w:lang w:val="es-ES"/>
        </w:rPr>
        <w:tab/>
        <w:t xml:space="preserve">las tarifas básicas por mano de obra cubrirán todos los costos directos del contratista, incluidos (mas no de manera exclusiva) el monto correspondiente a </w:t>
      </w:r>
      <w:r w:rsidRPr="00B537A9">
        <w:rPr>
          <w:lang w:val="es-ES"/>
        </w:rPr>
        <w:lastRenderedPageBreak/>
        <w:t xml:space="preserve">salarios, tiempo de transporte, horas suplementarias, viáticos y cualquier otro monto que se pague a la mano de obra o a beneficio de ésta por concepto de beneficios sociales de conformidad con la ley de </w:t>
      </w:r>
      <w:r w:rsidRPr="00B537A9">
        <w:rPr>
          <w:i/>
          <w:sz w:val="20"/>
          <w:lang w:val="es-ES"/>
        </w:rPr>
        <w:t>[país del prestatario]</w:t>
      </w:r>
      <w:r w:rsidRPr="00B537A9">
        <w:rPr>
          <w:lang w:val="es-ES"/>
        </w:rPr>
        <w:t>. Las tarifas básicas se pagarán en moneda local únicamente;</w:t>
      </w:r>
    </w:p>
    <w:p w14:paraId="3D43BB34" w14:textId="77777777" w:rsidR="0095416D" w:rsidRPr="00B537A9" w:rsidRDefault="0095416D" w:rsidP="0095416D">
      <w:pPr>
        <w:tabs>
          <w:tab w:val="left" w:pos="1080"/>
        </w:tabs>
        <w:ind w:left="1080" w:hanging="540"/>
        <w:rPr>
          <w:lang w:val="es-ES"/>
        </w:rPr>
      </w:pPr>
    </w:p>
    <w:p w14:paraId="6A719AC5" w14:textId="1E101649" w:rsidR="0095416D" w:rsidRPr="00B537A9" w:rsidRDefault="0095416D" w:rsidP="0095416D">
      <w:pPr>
        <w:tabs>
          <w:tab w:val="left" w:pos="1080"/>
        </w:tabs>
        <w:spacing w:after="200"/>
        <w:ind w:left="1094" w:hanging="547"/>
        <w:rPr>
          <w:lang w:val="es-ES"/>
        </w:rPr>
      </w:pPr>
      <w:r w:rsidRPr="00B537A9">
        <w:rPr>
          <w:lang w:val="es-ES"/>
        </w:rPr>
        <w:t>(b)</w:t>
      </w:r>
      <w:r w:rsidRPr="00B537A9">
        <w:rPr>
          <w:lang w:val="es-ES"/>
        </w:rPr>
        <w:tab/>
        <w:t xml:space="preserve">se considerará que el porcentaje adicional que cotice el </w:t>
      </w:r>
      <w:r w:rsidR="002A23AB" w:rsidRPr="00B537A9">
        <w:rPr>
          <w:lang w:val="es-ES"/>
        </w:rPr>
        <w:t>O</w:t>
      </w:r>
      <w:r w:rsidRPr="00B537A9">
        <w:rPr>
          <w:lang w:val="es-ES"/>
        </w:rPr>
        <w:t xml:space="preserve">ferente y que se ha de aplicar a los gastos que se señalan en el inciso (a) </w:t>
      </w:r>
      <w:r w:rsidRPr="00B537A9">
        <w:rPr>
          <w:i/>
          <w:lang w:val="es-ES"/>
        </w:rPr>
        <w:t xml:space="preserve">supra </w:t>
      </w:r>
      <w:r w:rsidRPr="00B537A9">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rubro se harán en la siguiente proporción monetaria:</w:t>
      </w:r>
    </w:p>
    <w:p w14:paraId="234B7273" w14:textId="59422C29" w:rsidR="0095416D" w:rsidRPr="00B537A9" w:rsidRDefault="0095416D" w:rsidP="0095416D">
      <w:pPr>
        <w:tabs>
          <w:tab w:val="left" w:pos="1620"/>
        </w:tabs>
        <w:ind w:left="1627" w:hanging="547"/>
        <w:rPr>
          <w:lang w:val="es-ES"/>
        </w:rPr>
      </w:pPr>
      <w:r w:rsidRPr="00B537A9">
        <w:rPr>
          <w:lang w:val="es-ES"/>
        </w:rPr>
        <w:t>(i)</w:t>
      </w:r>
      <w:r w:rsidRPr="00B537A9">
        <w:rPr>
          <w:lang w:val="es-ES"/>
        </w:rPr>
        <w:tab/>
        <w:t xml:space="preserve">moneda extranjera:  </w:t>
      </w:r>
      <w:r w:rsidRPr="00B537A9">
        <w:rPr>
          <w:u w:val="single"/>
          <w:lang w:val="es-ES"/>
        </w:rPr>
        <w:tab/>
      </w:r>
      <w:r w:rsidRPr="00B537A9">
        <w:rPr>
          <w:u w:val="single"/>
          <w:lang w:val="es-ES"/>
        </w:rPr>
        <w:tab/>
      </w:r>
      <w:r w:rsidRPr="00B537A9">
        <w:rPr>
          <w:lang w:val="es-ES"/>
        </w:rPr>
        <w:t xml:space="preserve"> % (que indicará el </w:t>
      </w:r>
      <w:r w:rsidR="002A23AB" w:rsidRPr="00B537A9">
        <w:rPr>
          <w:lang w:val="es-ES"/>
        </w:rPr>
        <w:t>O</w:t>
      </w:r>
      <w:r w:rsidRPr="00B537A9">
        <w:rPr>
          <w:lang w:val="es-ES"/>
        </w:rPr>
        <w:t>ferente)</w:t>
      </w:r>
      <w:r w:rsidRPr="00B537A9">
        <w:rPr>
          <w:rStyle w:val="FootnoteReference"/>
          <w:lang w:val="es-ES"/>
        </w:rPr>
        <w:footnoteReference w:id="3"/>
      </w:r>
    </w:p>
    <w:p w14:paraId="20727B6C" w14:textId="0A1F02D6" w:rsidR="0095416D" w:rsidRPr="00B537A9" w:rsidRDefault="0095416D" w:rsidP="0095416D">
      <w:pPr>
        <w:tabs>
          <w:tab w:val="left" w:pos="1620"/>
        </w:tabs>
        <w:ind w:left="1620" w:hanging="540"/>
        <w:rPr>
          <w:lang w:val="es-ES"/>
        </w:rPr>
      </w:pPr>
      <w:r w:rsidRPr="00B537A9">
        <w:rPr>
          <w:lang w:val="es-ES"/>
        </w:rPr>
        <w:t>(ii)</w:t>
      </w:r>
      <w:r w:rsidRPr="00B537A9">
        <w:rPr>
          <w:lang w:val="es-ES"/>
        </w:rPr>
        <w:tab/>
        <w:t xml:space="preserve">moneda local:  </w:t>
      </w:r>
      <w:r w:rsidRPr="00B537A9">
        <w:rPr>
          <w:u w:val="single"/>
          <w:lang w:val="es-ES"/>
        </w:rPr>
        <w:tab/>
      </w:r>
      <w:r w:rsidRPr="00B537A9">
        <w:rPr>
          <w:lang w:val="es-ES"/>
        </w:rPr>
        <w:t xml:space="preserve"> % (que indicará el </w:t>
      </w:r>
      <w:r w:rsidR="002A23AB" w:rsidRPr="00B537A9">
        <w:rPr>
          <w:lang w:val="es-ES"/>
        </w:rPr>
        <w:t>O</w:t>
      </w:r>
      <w:r w:rsidRPr="00B537A9">
        <w:rPr>
          <w:lang w:val="es-ES"/>
        </w:rPr>
        <w:t>ferente).</w:t>
      </w:r>
    </w:p>
    <w:p w14:paraId="62F5A950" w14:textId="77777777" w:rsidR="0095416D" w:rsidRPr="00B537A9" w:rsidRDefault="0095416D" w:rsidP="0095416D">
      <w:pPr>
        <w:rPr>
          <w:lang w:val="es-ES"/>
        </w:rPr>
      </w:pPr>
    </w:p>
    <w:p w14:paraId="056D3C0E" w14:textId="77777777" w:rsidR="0095416D" w:rsidRPr="00B537A9" w:rsidRDefault="0095416D" w:rsidP="0095416D">
      <w:pPr>
        <w:rPr>
          <w:lang w:val="es-ES"/>
        </w:rPr>
      </w:pPr>
      <w:r w:rsidRPr="00B537A9">
        <w:rPr>
          <w:b/>
          <w:lang w:val="es-ES"/>
        </w:rPr>
        <w:t>Materiales para trabajos por día</w:t>
      </w:r>
      <w:r w:rsidRPr="00B537A9">
        <w:rPr>
          <w:lang w:val="es-ES"/>
        </w:rPr>
        <w:t xml:space="preserve"> </w:t>
      </w:r>
    </w:p>
    <w:p w14:paraId="4AA59E55" w14:textId="77777777" w:rsidR="0095416D" w:rsidRPr="00B537A9" w:rsidRDefault="0095416D" w:rsidP="0095416D">
      <w:pPr>
        <w:rPr>
          <w:lang w:val="es-ES"/>
        </w:rPr>
      </w:pPr>
    </w:p>
    <w:p w14:paraId="4EB7F407" w14:textId="77777777" w:rsidR="0095416D" w:rsidRPr="00B537A9" w:rsidRDefault="0095416D" w:rsidP="0095416D">
      <w:pPr>
        <w:tabs>
          <w:tab w:val="left" w:pos="540"/>
        </w:tabs>
        <w:rPr>
          <w:lang w:val="es-ES"/>
        </w:rPr>
      </w:pPr>
      <w:r w:rsidRPr="00B537A9">
        <w:rPr>
          <w:lang w:val="es-ES"/>
        </w:rPr>
        <w:t>4.</w:t>
      </w:r>
      <w:r w:rsidRPr="00B537A9">
        <w:rPr>
          <w:lang w:val="es-ES"/>
        </w:rPr>
        <w:tab/>
        <w:t xml:space="preserve">El contratista tendrá derecho a recibir pagos por concepto de materiales utilizados en trabajos por día (excepto por aquellos materiales incluidos en el porcentaje adicional de los costos de mano de obra, conforme se detalla anteriormente), calculados sobre la base de las tarifas básicas indicadas en el </w:t>
      </w:r>
      <w:r w:rsidRPr="00B537A9">
        <w:rPr>
          <w:b/>
          <w:lang w:val="es-ES"/>
        </w:rPr>
        <w:t>Apéndice</w:t>
      </w:r>
      <w:r w:rsidRPr="00B537A9">
        <w:rPr>
          <w:lang w:val="es-ES"/>
        </w:rPr>
        <w:t xml:space="preserve"> </w:t>
      </w:r>
      <w:r w:rsidRPr="00B537A9">
        <w:rPr>
          <w:b/>
          <w:lang w:val="es-ES"/>
        </w:rPr>
        <w:t>de tarifas de trabajos por día: 2. Materiales,</w:t>
      </w:r>
      <w:r w:rsidRPr="00B537A9">
        <w:rPr>
          <w:lang w:val="es-ES"/>
        </w:rPr>
        <w:t xml:space="preserve"> más un porcentaje adicional sobre dichas tarifas para cubrir gastos generales y ganancias, según se indica a continuación:</w:t>
      </w:r>
    </w:p>
    <w:p w14:paraId="02197F86" w14:textId="77777777" w:rsidR="0095416D" w:rsidRPr="00B537A9" w:rsidRDefault="0095416D" w:rsidP="0095416D">
      <w:pPr>
        <w:rPr>
          <w:lang w:val="es-ES"/>
        </w:rPr>
      </w:pPr>
    </w:p>
    <w:p w14:paraId="273DD607" w14:textId="77777777" w:rsidR="0095416D" w:rsidRPr="00B537A9" w:rsidRDefault="0095416D" w:rsidP="0095416D">
      <w:pPr>
        <w:tabs>
          <w:tab w:val="left" w:pos="1080"/>
        </w:tabs>
        <w:spacing w:after="200"/>
        <w:ind w:left="1094" w:hanging="547"/>
        <w:rPr>
          <w:lang w:val="es-ES"/>
        </w:rPr>
      </w:pPr>
      <w:r w:rsidRPr="00B537A9">
        <w:rPr>
          <w:lang w:val="es-ES"/>
        </w:rPr>
        <w:t>(a)</w:t>
      </w:r>
      <w:r w:rsidRPr="00B537A9">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0A4893AE" w14:textId="77465809" w:rsidR="0095416D" w:rsidRPr="00B537A9" w:rsidRDefault="0095416D" w:rsidP="0095416D">
      <w:pPr>
        <w:tabs>
          <w:tab w:val="left" w:pos="1080"/>
        </w:tabs>
        <w:ind w:left="1080" w:hanging="540"/>
        <w:rPr>
          <w:lang w:val="es-ES"/>
        </w:rPr>
      </w:pPr>
      <w:r w:rsidRPr="00B537A9">
        <w:rPr>
          <w:lang w:val="es-ES"/>
        </w:rPr>
        <w:t>(b)</w:t>
      </w:r>
      <w:r w:rsidRPr="00B537A9">
        <w:rPr>
          <w:lang w:val="es-ES"/>
        </w:rPr>
        <w:tab/>
        <w:t xml:space="preserve">el </w:t>
      </w:r>
      <w:r w:rsidR="002A23AB" w:rsidRPr="00B537A9">
        <w:rPr>
          <w:lang w:val="es-ES"/>
        </w:rPr>
        <w:t>O</w:t>
      </w:r>
      <w:r w:rsidRPr="00B537A9">
        <w:rPr>
          <w:lang w:val="es-ES"/>
        </w:rPr>
        <w:t xml:space="preserve">ferente cotizará el porcentaje adicional, que se aplicará a los pagos equivalentes en moneda local de conformidad con el inciso (a) </w:t>
      </w:r>
      <w:r w:rsidRPr="00B537A9">
        <w:rPr>
          <w:i/>
          <w:lang w:val="es-ES"/>
        </w:rPr>
        <w:t xml:space="preserve">supra. </w:t>
      </w:r>
      <w:r w:rsidRPr="00B537A9">
        <w:rPr>
          <w:lang w:val="es-ES"/>
        </w:rPr>
        <w:t>Los pagos contemplados en este rubro se harán en la siguiente proporción monetaria:</w:t>
      </w:r>
    </w:p>
    <w:p w14:paraId="1D56291E" w14:textId="77777777" w:rsidR="0095416D" w:rsidRPr="00B537A9" w:rsidRDefault="0095416D" w:rsidP="0095416D">
      <w:pPr>
        <w:rPr>
          <w:lang w:val="es-ES"/>
        </w:rPr>
      </w:pPr>
    </w:p>
    <w:p w14:paraId="0D743280" w14:textId="4B6B5B66" w:rsidR="0095416D" w:rsidRPr="00B537A9" w:rsidRDefault="0095416D" w:rsidP="0095416D">
      <w:pPr>
        <w:tabs>
          <w:tab w:val="left" w:pos="1620"/>
        </w:tabs>
        <w:ind w:left="1620" w:hanging="540"/>
        <w:rPr>
          <w:lang w:val="es-ES"/>
        </w:rPr>
      </w:pPr>
      <w:r w:rsidRPr="00B537A9">
        <w:rPr>
          <w:lang w:val="es-ES"/>
        </w:rPr>
        <w:t>(i)</w:t>
      </w:r>
      <w:r w:rsidRPr="00B537A9">
        <w:rPr>
          <w:lang w:val="es-ES"/>
        </w:rPr>
        <w:tab/>
        <w:t xml:space="preserve">moneda extranjera:  </w:t>
      </w:r>
      <w:r w:rsidRPr="00B537A9">
        <w:rPr>
          <w:lang w:val="es-ES"/>
        </w:rPr>
        <w:tab/>
      </w:r>
      <w:r w:rsidRPr="00B537A9">
        <w:rPr>
          <w:u w:val="single"/>
          <w:lang w:val="es-ES"/>
        </w:rPr>
        <w:tab/>
      </w:r>
      <w:r w:rsidRPr="00B537A9">
        <w:rPr>
          <w:lang w:val="es-ES"/>
        </w:rPr>
        <w:t xml:space="preserve"> % (que deberá indicar el </w:t>
      </w:r>
      <w:r w:rsidR="002A23AB" w:rsidRPr="00B537A9">
        <w:rPr>
          <w:lang w:val="es-ES"/>
        </w:rPr>
        <w:t>O</w:t>
      </w:r>
      <w:r w:rsidRPr="00B537A9">
        <w:rPr>
          <w:lang w:val="es-ES"/>
        </w:rPr>
        <w:t>ferente)</w:t>
      </w:r>
      <w:r w:rsidRPr="00B537A9">
        <w:rPr>
          <w:rStyle w:val="FootnoteReference"/>
          <w:lang w:val="es-ES"/>
        </w:rPr>
        <w:footnoteReference w:id="4"/>
      </w:r>
      <w:r w:rsidRPr="00B537A9">
        <w:rPr>
          <w:lang w:val="es-ES"/>
        </w:rPr>
        <w:t>;</w:t>
      </w:r>
    </w:p>
    <w:p w14:paraId="3DC220BB" w14:textId="013780FF" w:rsidR="0095416D" w:rsidRPr="00B537A9" w:rsidRDefault="0095416D" w:rsidP="0095416D">
      <w:pPr>
        <w:tabs>
          <w:tab w:val="left" w:pos="1620"/>
        </w:tabs>
        <w:ind w:left="1620" w:hanging="540"/>
        <w:rPr>
          <w:lang w:val="es-ES"/>
        </w:rPr>
      </w:pPr>
      <w:r w:rsidRPr="00B537A9">
        <w:rPr>
          <w:lang w:val="es-ES"/>
        </w:rPr>
        <w:t>(ii)</w:t>
      </w:r>
      <w:r w:rsidRPr="00B537A9">
        <w:rPr>
          <w:lang w:val="es-ES"/>
        </w:rPr>
        <w:tab/>
        <w:t xml:space="preserve">moneda local:  </w:t>
      </w:r>
      <w:r w:rsidRPr="00B537A9">
        <w:rPr>
          <w:u w:val="single"/>
          <w:lang w:val="es-ES"/>
        </w:rPr>
        <w:tab/>
      </w:r>
      <w:r w:rsidRPr="00B537A9">
        <w:rPr>
          <w:lang w:val="es-ES"/>
        </w:rPr>
        <w:t xml:space="preserve"> % (que deberá indicar el </w:t>
      </w:r>
      <w:r w:rsidR="002A23AB" w:rsidRPr="00B537A9">
        <w:rPr>
          <w:lang w:val="es-ES"/>
        </w:rPr>
        <w:t>O</w:t>
      </w:r>
      <w:r w:rsidRPr="00B537A9">
        <w:rPr>
          <w:lang w:val="es-ES"/>
        </w:rPr>
        <w:t>ferente)</w:t>
      </w:r>
      <w:r w:rsidRPr="00B537A9">
        <w:rPr>
          <w:vertAlign w:val="superscript"/>
          <w:lang w:val="es-ES"/>
        </w:rPr>
        <w:t>8</w:t>
      </w:r>
      <w:r w:rsidRPr="00B537A9">
        <w:rPr>
          <w:lang w:val="es-ES"/>
        </w:rPr>
        <w:t>;</w:t>
      </w:r>
    </w:p>
    <w:p w14:paraId="5B6E83AB" w14:textId="77777777" w:rsidR="0095416D" w:rsidRPr="00B537A9" w:rsidRDefault="0095416D" w:rsidP="0095416D">
      <w:pPr>
        <w:rPr>
          <w:lang w:val="es-ES"/>
        </w:rPr>
      </w:pPr>
    </w:p>
    <w:p w14:paraId="39BE19E1" w14:textId="77777777" w:rsidR="0095416D" w:rsidRPr="00B537A9" w:rsidRDefault="0095416D" w:rsidP="0095416D">
      <w:pPr>
        <w:pStyle w:val="BodyTextIndent"/>
        <w:rPr>
          <w:lang w:val="es-ES"/>
        </w:rPr>
      </w:pPr>
      <w:r w:rsidRPr="00B537A9">
        <w:rPr>
          <w:lang w:val="es-ES"/>
        </w:rPr>
        <w:lastRenderedPageBreak/>
        <w:t>(c)</w:t>
      </w:r>
      <w:r w:rsidRPr="00B537A9">
        <w:rPr>
          <w:lang w:val="es-ES"/>
        </w:rPr>
        <w:tab/>
        <w:t xml:space="preserve">los gastos por concepto de acarreo de materiales para los trabajos solicitados por día, desde el depósito en el lugar de las obras hasta el lugar donde se usarán, se pagarán de conformidad con las condiciones relativas a mano de obra y construcción que figuran en este apéndice. </w:t>
      </w:r>
    </w:p>
    <w:p w14:paraId="4CF38FA6" w14:textId="77777777" w:rsidR="0095416D" w:rsidRPr="00B537A9" w:rsidRDefault="0095416D" w:rsidP="0095416D">
      <w:pPr>
        <w:rPr>
          <w:lang w:val="es-ES"/>
        </w:rPr>
      </w:pPr>
    </w:p>
    <w:p w14:paraId="36DAB503" w14:textId="77777777" w:rsidR="0095416D" w:rsidRPr="00B537A9" w:rsidRDefault="0095416D" w:rsidP="0095416D">
      <w:pPr>
        <w:rPr>
          <w:lang w:val="es-ES"/>
        </w:rPr>
      </w:pPr>
      <w:r w:rsidRPr="00B537A9">
        <w:rPr>
          <w:b/>
          <w:lang w:val="es-ES"/>
        </w:rPr>
        <w:t>Equipos del contratista para trabajos por día</w:t>
      </w:r>
    </w:p>
    <w:p w14:paraId="7F5F0888" w14:textId="77777777" w:rsidR="0095416D" w:rsidRPr="00B537A9" w:rsidRDefault="0095416D" w:rsidP="0095416D">
      <w:pPr>
        <w:rPr>
          <w:lang w:val="es-ES"/>
        </w:rPr>
      </w:pPr>
      <w:r w:rsidRPr="00B537A9">
        <w:rPr>
          <w:lang w:val="es-ES"/>
        </w:rPr>
        <w:fldChar w:fldCharType="begin"/>
      </w:r>
      <w:r w:rsidRPr="00B537A9">
        <w:rPr>
          <w:lang w:val="es-ES"/>
        </w:rPr>
        <w:instrText>ADVANCE \D 5.0</w:instrText>
      </w:r>
      <w:r w:rsidRPr="00B537A9">
        <w:rPr>
          <w:lang w:val="es-ES"/>
        </w:rPr>
        <w:fldChar w:fldCharType="end"/>
      </w:r>
    </w:p>
    <w:p w14:paraId="7BD73E71" w14:textId="77777777" w:rsidR="0095416D" w:rsidRPr="00B537A9" w:rsidRDefault="0095416D" w:rsidP="0095416D">
      <w:pPr>
        <w:tabs>
          <w:tab w:val="left" w:pos="540"/>
        </w:tabs>
        <w:rPr>
          <w:lang w:val="es-ES"/>
        </w:rPr>
      </w:pPr>
      <w:r w:rsidRPr="00B537A9">
        <w:rPr>
          <w:lang w:val="es-ES"/>
        </w:rPr>
        <w:t>5.</w:t>
      </w:r>
      <w:r w:rsidRPr="00B537A9">
        <w:rPr>
          <w:lang w:val="es-ES"/>
        </w:rPr>
        <w:tab/>
        <w:t xml:space="preserve">El contratista tendrá derecho a recibir pagos por el uso de los equipos suyos que ya se encuentren en el lugar de las obras para trabajos por día, a razón de las tarifas básicas de alquiler que figuran en el </w:t>
      </w:r>
      <w:r w:rsidRPr="00B537A9">
        <w:rPr>
          <w:b/>
          <w:lang w:val="es-ES"/>
        </w:rPr>
        <w:t>Apéndice de tarifas de trabajos por día: 3. Equipos del contratista.</w:t>
      </w:r>
      <w:r w:rsidRPr="00B537A9">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Pr="00B537A9">
        <w:rPr>
          <w:rStyle w:val="FootnoteReference"/>
          <w:lang w:val="es-ES"/>
        </w:rPr>
        <w:footnoteReference w:id="5"/>
      </w:r>
      <w:r w:rsidRPr="00B537A9">
        <w:rPr>
          <w:lang w:val="es-ES"/>
        </w:rPr>
        <w:t>. El costo de los conductores, operadores y asistentes se pagará por separado conforme se señala en la sección de mano de obra para trabajos por día</w:t>
      </w:r>
      <w:r w:rsidRPr="00B537A9">
        <w:rPr>
          <w:rStyle w:val="FootnoteReference"/>
          <w:lang w:val="es-ES"/>
        </w:rPr>
        <w:footnoteReference w:id="6"/>
      </w:r>
      <w:r w:rsidRPr="00B537A9">
        <w:rPr>
          <w:lang w:val="es-ES"/>
        </w:rPr>
        <w:t>.</w:t>
      </w:r>
    </w:p>
    <w:p w14:paraId="0B836AC4" w14:textId="77777777" w:rsidR="0095416D" w:rsidRPr="00B537A9" w:rsidRDefault="0095416D" w:rsidP="0095416D">
      <w:pPr>
        <w:tabs>
          <w:tab w:val="left" w:pos="540"/>
        </w:tabs>
        <w:rPr>
          <w:lang w:val="es-ES"/>
        </w:rPr>
      </w:pPr>
    </w:p>
    <w:p w14:paraId="4BA3A277" w14:textId="77777777" w:rsidR="0095416D" w:rsidRPr="00B537A9" w:rsidRDefault="0095416D" w:rsidP="0095416D">
      <w:pPr>
        <w:tabs>
          <w:tab w:val="left" w:pos="540"/>
        </w:tabs>
        <w:rPr>
          <w:lang w:val="es-ES"/>
        </w:rPr>
      </w:pPr>
      <w:r w:rsidRPr="00B537A9">
        <w:rPr>
          <w:lang w:val="es-ES"/>
        </w:rPr>
        <w:t>6.</w:t>
      </w:r>
      <w:r w:rsidRPr="00B537A9">
        <w:rPr>
          <w:lang w:val="es-ES"/>
        </w:rPr>
        <w:tab/>
        <w:t>Para calcular el pago por concepto del uso de los equipos del contratista para trabajos por día,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día.</w:t>
      </w:r>
    </w:p>
    <w:p w14:paraId="5F9C9116" w14:textId="77777777" w:rsidR="0095416D" w:rsidRPr="00B537A9" w:rsidRDefault="0095416D" w:rsidP="0095416D">
      <w:pPr>
        <w:tabs>
          <w:tab w:val="left" w:pos="540"/>
        </w:tabs>
        <w:rPr>
          <w:lang w:val="es-ES"/>
        </w:rPr>
      </w:pPr>
    </w:p>
    <w:p w14:paraId="1476DB60" w14:textId="77777777" w:rsidR="0095416D" w:rsidRPr="00B537A9" w:rsidRDefault="0095416D" w:rsidP="0095416D">
      <w:pPr>
        <w:tabs>
          <w:tab w:val="left" w:pos="540"/>
        </w:tabs>
        <w:rPr>
          <w:lang w:val="es-ES"/>
        </w:rPr>
      </w:pPr>
      <w:r w:rsidRPr="00B537A9">
        <w:rPr>
          <w:lang w:val="es-ES"/>
        </w:rPr>
        <w:t>7.</w:t>
      </w:r>
      <w:r w:rsidRPr="00B537A9">
        <w:rPr>
          <w:lang w:val="es-ES"/>
        </w:rPr>
        <w:tab/>
        <w:t>Las tarifas básicas de alquiler de los equipos del contratista utilizados en trabajos por día se indicarán en moneda local, pero los pagos al contratista se realizarán en la siguiente proporción monetaria:</w:t>
      </w:r>
    </w:p>
    <w:p w14:paraId="2ECAB84F" w14:textId="77777777" w:rsidR="0095416D" w:rsidRPr="00B537A9" w:rsidRDefault="0095416D" w:rsidP="0095416D">
      <w:pPr>
        <w:rPr>
          <w:lang w:val="es-ES"/>
        </w:rPr>
      </w:pPr>
    </w:p>
    <w:p w14:paraId="320D7EA6" w14:textId="77777777" w:rsidR="0095416D" w:rsidRPr="00B537A9" w:rsidRDefault="0095416D" w:rsidP="0095416D">
      <w:pPr>
        <w:tabs>
          <w:tab w:val="left" w:pos="1080"/>
          <w:tab w:val="left" w:pos="2520"/>
        </w:tabs>
        <w:ind w:left="1080" w:hanging="540"/>
        <w:rPr>
          <w:lang w:val="es-ES"/>
        </w:rPr>
      </w:pPr>
      <w:r w:rsidRPr="00B537A9">
        <w:rPr>
          <w:lang w:val="es-ES"/>
        </w:rPr>
        <w:t>(a)</w:t>
      </w:r>
      <w:r w:rsidRPr="00B537A9">
        <w:rPr>
          <w:lang w:val="es-ES"/>
        </w:rPr>
        <w:tab/>
        <w:t xml:space="preserve">moneda extranjera:  </w:t>
      </w:r>
      <w:r w:rsidRPr="00B537A9">
        <w:rPr>
          <w:u w:val="single"/>
          <w:lang w:val="es-ES"/>
        </w:rPr>
        <w:tab/>
      </w:r>
      <w:r w:rsidRPr="00B537A9">
        <w:rPr>
          <w:u w:val="single"/>
          <w:lang w:val="es-ES"/>
        </w:rPr>
        <w:tab/>
      </w:r>
      <w:r w:rsidRPr="00B537A9">
        <w:rPr>
          <w:lang w:val="es-ES"/>
        </w:rPr>
        <w:t xml:space="preserve"> % (que deberá indicar el oferente)</w:t>
      </w:r>
      <w:r w:rsidRPr="00B537A9">
        <w:rPr>
          <w:rStyle w:val="FootnoteReference"/>
          <w:lang w:val="es-ES"/>
        </w:rPr>
        <w:footnoteReference w:id="7"/>
      </w:r>
      <w:r w:rsidRPr="00B537A9">
        <w:rPr>
          <w:lang w:val="es-ES"/>
        </w:rPr>
        <w:t>.</w:t>
      </w:r>
    </w:p>
    <w:p w14:paraId="4AC078E0" w14:textId="77777777" w:rsidR="0095416D" w:rsidRPr="00B537A9" w:rsidRDefault="0095416D" w:rsidP="0095416D">
      <w:pPr>
        <w:tabs>
          <w:tab w:val="left" w:pos="1080"/>
        </w:tabs>
        <w:ind w:left="1080" w:hanging="540"/>
        <w:rPr>
          <w:lang w:val="es-ES"/>
        </w:rPr>
      </w:pPr>
    </w:p>
    <w:p w14:paraId="54EA09A8" w14:textId="77777777" w:rsidR="0095416D" w:rsidRPr="00B537A9" w:rsidRDefault="0095416D" w:rsidP="0095416D">
      <w:pPr>
        <w:tabs>
          <w:tab w:val="left" w:pos="1080"/>
          <w:tab w:val="left" w:pos="2520"/>
        </w:tabs>
        <w:ind w:left="540"/>
        <w:jc w:val="left"/>
        <w:rPr>
          <w:b/>
          <w:lang w:val="es-ES"/>
        </w:rPr>
      </w:pPr>
      <w:r w:rsidRPr="00B537A9">
        <w:rPr>
          <w:lang w:val="es-ES"/>
        </w:rPr>
        <w:t>(b)</w:t>
      </w:r>
      <w:r w:rsidRPr="00B537A9">
        <w:rPr>
          <w:lang w:val="es-ES"/>
        </w:rPr>
        <w:tab/>
        <w:t xml:space="preserve">moneda local:  </w:t>
      </w:r>
      <w:r w:rsidRPr="00B537A9">
        <w:rPr>
          <w:u w:val="single"/>
          <w:lang w:val="es-ES"/>
        </w:rPr>
        <w:tab/>
      </w:r>
      <w:r w:rsidRPr="00B537A9">
        <w:rPr>
          <w:lang w:val="es-ES"/>
        </w:rPr>
        <w:t xml:space="preserve"> % (que deberá indicar el oferente)</w:t>
      </w:r>
      <w:r w:rsidRPr="00B537A9">
        <w:rPr>
          <w:vertAlign w:val="superscript"/>
          <w:lang w:val="es-ES"/>
        </w:rPr>
        <w:t>11</w:t>
      </w:r>
      <w:r w:rsidRPr="00B537A9">
        <w:rPr>
          <w:lang w:val="es-ES"/>
        </w:rPr>
        <w:t>.</w:t>
      </w:r>
    </w:p>
    <w:p w14:paraId="31815B88" w14:textId="77777777" w:rsidR="0095416D" w:rsidRPr="00B537A9" w:rsidRDefault="0095416D" w:rsidP="0095416D">
      <w:pPr>
        <w:tabs>
          <w:tab w:val="left" w:pos="1080"/>
        </w:tabs>
        <w:jc w:val="left"/>
        <w:rPr>
          <w:b/>
          <w:lang w:val="es-ES"/>
        </w:rPr>
      </w:pPr>
      <w:r w:rsidRPr="00B537A9">
        <w:rPr>
          <w:b/>
          <w:lang w:val="es-ES"/>
        </w:rPr>
        <w:br w:type="page"/>
      </w:r>
    </w:p>
    <w:p w14:paraId="4AA140A7" w14:textId="77777777" w:rsidR="0095416D" w:rsidRPr="00B537A9" w:rsidRDefault="0095416D" w:rsidP="0095416D">
      <w:pPr>
        <w:rPr>
          <w:lang w:val="es-ES"/>
        </w:rPr>
      </w:pPr>
    </w:p>
    <w:p w14:paraId="273A351D" w14:textId="77777777" w:rsidR="0095416D" w:rsidRPr="00B537A9" w:rsidRDefault="0095416D" w:rsidP="0095416D">
      <w:pPr>
        <w:jc w:val="center"/>
        <w:rPr>
          <w:b/>
          <w:lang w:val="es-ES"/>
        </w:rPr>
      </w:pPr>
      <w:r w:rsidRPr="00B537A9">
        <w:rPr>
          <w:b/>
          <w:lang w:val="es-ES"/>
        </w:rPr>
        <w:t>Apéndice de tarifas de trabajos por día: 1. Mano de obra</w:t>
      </w:r>
    </w:p>
    <w:p w14:paraId="7F146955" w14:textId="77777777" w:rsidR="0095416D" w:rsidRPr="00B537A9" w:rsidRDefault="0095416D" w:rsidP="0095416D">
      <w:pPr>
        <w:rPr>
          <w:lang w:val="es-ES"/>
        </w:rPr>
      </w:pPr>
    </w:p>
    <w:p w14:paraId="4D19CCE0" w14:textId="77777777" w:rsidR="0095416D" w:rsidRPr="00B537A9" w:rsidRDefault="0095416D" w:rsidP="0095416D">
      <w:pPr>
        <w:rPr>
          <w:lang w:val="es-ES"/>
        </w:rPr>
      </w:pPr>
    </w:p>
    <w:tbl>
      <w:tblPr>
        <w:tblW w:w="9348" w:type="dxa"/>
        <w:tblInd w:w="120" w:type="dxa"/>
        <w:tblLayout w:type="fixed"/>
        <w:tblLook w:val="0000" w:firstRow="0" w:lastRow="0" w:firstColumn="0" w:lastColumn="0" w:noHBand="0" w:noVBand="0"/>
      </w:tblPr>
      <w:tblGrid>
        <w:gridCol w:w="1080"/>
        <w:gridCol w:w="4032"/>
        <w:gridCol w:w="996"/>
        <w:gridCol w:w="1170"/>
        <w:gridCol w:w="900"/>
        <w:gridCol w:w="1170"/>
      </w:tblGrid>
      <w:tr w:rsidR="0095416D" w:rsidRPr="00B537A9" w14:paraId="24449980" w14:textId="77777777" w:rsidTr="0095416D">
        <w:tc>
          <w:tcPr>
            <w:tcW w:w="1080" w:type="dxa"/>
            <w:tcBorders>
              <w:top w:val="double" w:sz="6" w:space="0" w:color="auto"/>
              <w:left w:val="double" w:sz="6" w:space="0" w:color="auto"/>
            </w:tcBorders>
          </w:tcPr>
          <w:p w14:paraId="71D595E6" w14:textId="77777777" w:rsidR="0095416D" w:rsidRPr="00B537A9" w:rsidRDefault="0095416D" w:rsidP="0095416D">
            <w:pPr>
              <w:jc w:val="center"/>
              <w:rPr>
                <w:i/>
                <w:lang w:val="es-ES"/>
              </w:rPr>
            </w:pPr>
            <w:r w:rsidRPr="00B537A9">
              <w:rPr>
                <w:i/>
                <w:lang w:val="es-ES"/>
              </w:rPr>
              <w:t>N.</w:t>
            </w:r>
            <w:r w:rsidRPr="00B537A9">
              <w:rPr>
                <w:szCs w:val="24"/>
                <w:vertAlign w:val="superscript"/>
                <w:lang w:val="es-ES"/>
              </w:rPr>
              <w:t xml:space="preserve"> o</w:t>
            </w:r>
            <w:r w:rsidRPr="00B537A9">
              <w:rPr>
                <w:i/>
                <w:lang w:val="es-ES"/>
              </w:rPr>
              <w:t xml:space="preserve"> de rubro</w:t>
            </w:r>
          </w:p>
        </w:tc>
        <w:tc>
          <w:tcPr>
            <w:tcW w:w="4032" w:type="dxa"/>
            <w:tcBorders>
              <w:top w:val="double" w:sz="6" w:space="0" w:color="auto"/>
              <w:left w:val="single" w:sz="4" w:space="0" w:color="auto"/>
              <w:bottom w:val="single" w:sz="6" w:space="0" w:color="auto"/>
            </w:tcBorders>
          </w:tcPr>
          <w:p w14:paraId="29E4814E" w14:textId="77777777" w:rsidR="0095416D" w:rsidRPr="00B537A9" w:rsidRDefault="0095416D" w:rsidP="0095416D">
            <w:pPr>
              <w:jc w:val="center"/>
              <w:rPr>
                <w:i/>
                <w:lang w:val="es-ES"/>
              </w:rPr>
            </w:pPr>
            <w:r w:rsidRPr="00B537A9">
              <w:rPr>
                <w:i/>
                <w:lang w:val="es-ES"/>
              </w:rPr>
              <w:t>Descripción</w:t>
            </w:r>
          </w:p>
        </w:tc>
        <w:tc>
          <w:tcPr>
            <w:tcW w:w="996" w:type="dxa"/>
            <w:tcBorders>
              <w:top w:val="double" w:sz="6" w:space="0" w:color="auto"/>
              <w:left w:val="single" w:sz="4" w:space="0" w:color="auto"/>
              <w:bottom w:val="single" w:sz="6" w:space="0" w:color="auto"/>
            </w:tcBorders>
          </w:tcPr>
          <w:p w14:paraId="3E4164C7" w14:textId="77777777" w:rsidR="0095416D" w:rsidRPr="00B537A9" w:rsidRDefault="0095416D" w:rsidP="0095416D">
            <w:pPr>
              <w:jc w:val="center"/>
              <w:rPr>
                <w:i/>
                <w:lang w:val="es-ES"/>
              </w:rPr>
            </w:pPr>
            <w:r w:rsidRPr="00B537A9">
              <w:rPr>
                <w:i/>
                <w:lang w:val="es-ES"/>
              </w:rPr>
              <w:t>Unidad</w:t>
            </w:r>
          </w:p>
        </w:tc>
        <w:tc>
          <w:tcPr>
            <w:tcW w:w="1170" w:type="dxa"/>
            <w:tcBorders>
              <w:top w:val="double" w:sz="6" w:space="0" w:color="auto"/>
              <w:left w:val="single" w:sz="4" w:space="0" w:color="auto"/>
              <w:bottom w:val="single" w:sz="6" w:space="0" w:color="auto"/>
            </w:tcBorders>
          </w:tcPr>
          <w:p w14:paraId="6DC3FF28" w14:textId="77777777" w:rsidR="0095416D" w:rsidRPr="00B537A9" w:rsidRDefault="0095416D" w:rsidP="0095416D">
            <w:pPr>
              <w:jc w:val="center"/>
              <w:rPr>
                <w:i/>
                <w:lang w:val="es-ES"/>
              </w:rPr>
            </w:pPr>
            <w:r w:rsidRPr="00B537A9">
              <w:rPr>
                <w:i/>
                <w:lang w:val="es-ES"/>
              </w:rPr>
              <w:t>Cantidad nominal</w:t>
            </w:r>
          </w:p>
        </w:tc>
        <w:tc>
          <w:tcPr>
            <w:tcW w:w="900" w:type="dxa"/>
            <w:tcBorders>
              <w:top w:val="double" w:sz="6" w:space="0" w:color="auto"/>
              <w:left w:val="single" w:sz="4" w:space="0" w:color="auto"/>
              <w:bottom w:val="single" w:sz="6" w:space="0" w:color="auto"/>
            </w:tcBorders>
          </w:tcPr>
          <w:p w14:paraId="13208BB5" w14:textId="77777777" w:rsidR="0095416D" w:rsidRPr="00B537A9" w:rsidRDefault="0095416D" w:rsidP="0095416D">
            <w:pPr>
              <w:jc w:val="center"/>
              <w:rPr>
                <w:i/>
                <w:lang w:val="es-ES"/>
              </w:rPr>
            </w:pPr>
            <w:r w:rsidRPr="00B537A9">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629C6110" w14:textId="77777777" w:rsidR="0095416D" w:rsidRPr="00B537A9" w:rsidRDefault="0095416D" w:rsidP="0095416D">
            <w:pPr>
              <w:jc w:val="center"/>
              <w:rPr>
                <w:i/>
                <w:lang w:val="es-ES"/>
              </w:rPr>
            </w:pPr>
            <w:r w:rsidRPr="00B537A9">
              <w:rPr>
                <w:i/>
                <w:lang w:val="es-ES"/>
              </w:rPr>
              <w:t>Monto total</w:t>
            </w:r>
          </w:p>
        </w:tc>
      </w:tr>
      <w:tr w:rsidR="0095416D" w:rsidRPr="00B537A9" w14:paraId="7BA6FE70" w14:textId="77777777" w:rsidTr="0095416D">
        <w:tc>
          <w:tcPr>
            <w:tcW w:w="1080" w:type="dxa"/>
            <w:tcBorders>
              <w:top w:val="single" w:sz="6" w:space="0" w:color="auto"/>
              <w:left w:val="double" w:sz="6" w:space="0" w:color="auto"/>
            </w:tcBorders>
          </w:tcPr>
          <w:p w14:paraId="76C1928C" w14:textId="77777777" w:rsidR="0095416D" w:rsidRPr="00B537A9" w:rsidRDefault="0095416D" w:rsidP="0095416D">
            <w:pPr>
              <w:jc w:val="left"/>
              <w:rPr>
                <w:lang w:val="es-ES"/>
              </w:rPr>
            </w:pPr>
            <w:r w:rsidRPr="00B537A9">
              <w:rPr>
                <w:lang w:val="es-ES"/>
              </w:rPr>
              <w:t>D100</w:t>
            </w:r>
          </w:p>
        </w:tc>
        <w:tc>
          <w:tcPr>
            <w:tcW w:w="4032" w:type="dxa"/>
            <w:tcBorders>
              <w:left w:val="dotted" w:sz="4" w:space="0" w:color="auto"/>
              <w:right w:val="dotted" w:sz="4" w:space="0" w:color="auto"/>
            </w:tcBorders>
          </w:tcPr>
          <w:p w14:paraId="7B1FF6E6" w14:textId="77777777" w:rsidR="0095416D" w:rsidRPr="00B537A9" w:rsidRDefault="0095416D" w:rsidP="0095416D">
            <w:pPr>
              <w:jc w:val="left"/>
              <w:rPr>
                <w:lang w:val="es-ES"/>
              </w:rPr>
            </w:pPr>
            <w:r w:rsidRPr="00B537A9">
              <w:rPr>
                <w:lang w:val="es-ES"/>
              </w:rPr>
              <w:t>Capataz de cuadrilla</w:t>
            </w:r>
          </w:p>
        </w:tc>
        <w:tc>
          <w:tcPr>
            <w:tcW w:w="996" w:type="dxa"/>
            <w:tcBorders>
              <w:left w:val="nil"/>
            </w:tcBorders>
          </w:tcPr>
          <w:p w14:paraId="144FC114" w14:textId="77777777" w:rsidR="0095416D" w:rsidRPr="00B537A9" w:rsidRDefault="0095416D" w:rsidP="0095416D">
            <w:pPr>
              <w:jc w:val="left"/>
              <w:rPr>
                <w:lang w:val="es-ES"/>
              </w:rPr>
            </w:pPr>
            <w:r w:rsidRPr="00B537A9">
              <w:rPr>
                <w:lang w:val="es-ES"/>
              </w:rPr>
              <w:t>hora</w:t>
            </w:r>
          </w:p>
        </w:tc>
        <w:tc>
          <w:tcPr>
            <w:tcW w:w="1170" w:type="dxa"/>
            <w:tcBorders>
              <w:left w:val="dotted" w:sz="4" w:space="0" w:color="auto"/>
              <w:right w:val="dotted" w:sz="4" w:space="0" w:color="auto"/>
            </w:tcBorders>
          </w:tcPr>
          <w:p w14:paraId="52AEE8EB" w14:textId="77777777" w:rsidR="0095416D" w:rsidRPr="00B537A9" w:rsidRDefault="0095416D" w:rsidP="0095416D">
            <w:pPr>
              <w:tabs>
                <w:tab w:val="decimal" w:pos="654"/>
              </w:tabs>
              <w:jc w:val="left"/>
              <w:rPr>
                <w:lang w:val="es-ES"/>
              </w:rPr>
            </w:pPr>
            <w:r w:rsidRPr="00B537A9">
              <w:rPr>
                <w:lang w:val="es-ES"/>
              </w:rPr>
              <w:t>500</w:t>
            </w:r>
          </w:p>
        </w:tc>
        <w:tc>
          <w:tcPr>
            <w:tcW w:w="900" w:type="dxa"/>
            <w:tcBorders>
              <w:left w:val="dotted" w:sz="4" w:space="0" w:color="auto"/>
              <w:right w:val="dotted" w:sz="4" w:space="0" w:color="auto"/>
            </w:tcBorders>
          </w:tcPr>
          <w:p w14:paraId="1B2A523F" w14:textId="77777777" w:rsidR="0095416D" w:rsidRPr="00B537A9" w:rsidRDefault="0095416D" w:rsidP="0095416D">
            <w:pPr>
              <w:jc w:val="center"/>
              <w:rPr>
                <w:lang w:val="es-ES"/>
              </w:rPr>
            </w:pPr>
          </w:p>
        </w:tc>
        <w:tc>
          <w:tcPr>
            <w:tcW w:w="1170" w:type="dxa"/>
            <w:tcBorders>
              <w:left w:val="nil"/>
              <w:right w:val="double" w:sz="6" w:space="0" w:color="auto"/>
            </w:tcBorders>
          </w:tcPr>
          <w:p w14:paraId="41A1EA51" w14:textId="77777777" w:rsidR="0095416D" w:rsidRPr="00B537A9" w:rsidRDefault="0095416D" w:rsidP="0095416D">
            <w:pPr>
              <w:jc w:val="center"/>
              <w:rPr>
                <w:lang w:val="es-ES"/>
              </w:rPr>
            </w:pPr>
          </w:p>
        </w:tc>
      </w:tr>
      <w:tr w:rsidR="0095416D" w:rsidRPr="00B537A9" w14:paraId="1C22EEBD" w14:textId="77777777" w:rsidTr="0095416D">
        <w:tc>
          <w:tcPr>
            <w:tcW w:w="1080" w:type="dxa"/>
            <w:tcBorders>
              <w:top w:val="dotted" w:sz="4" w:space="0" w:color="auto"/>
              <w:left w:val="double" w:sz="6" w:space="0" w:color="auto"/>
              <w:bottom w:val="dotted" w:sz="4" w:space="0" w:color="auto"/>
            </w:tcBorders>
          </w:tcPr>
          <w:p w14:paraId="507C06CC" w14:textId="77777777" w:rsidR="0095416D" w:rsidRPr="00B537A9" w:rsidRDefault="0095416D" w:rsidP="0095416D">
            <w:pPr>
              <w:jc w:val="left"/>
              <w:rPr>
                <w:lang w:val="es-ES"/>
              </w:rPr>
            </w:pPr>
            <w:r w:rsidRPr="00B537A9">
              <w:rPr>
                <w:lang w:val="es-ES"/>
              </w:rPr>
              <w:t>D101</w:t>
            </w:r>
          </w:p>
        </w:tc>
        <w:tc>
          <w:tcPr>
            <w:tcW w:w="4032" w:type="dxa"/>
            <w:tcBorders>
              <w:top w:val="dotted" w:sz="4" w:space="0" w:color="auto"/>
              <w:left w:val="dotted" w:sz="4" w:space="0" w:color="auto"/>
              <w:bottom w:val="dotted" w:sz="4" w:space="0" w:color="auto"/>
              <w:right w:val="dotted" w:sz="4" w:space="0" w:color="auto"/>
            </w:tcBorders>
          </w:tcPr>
          <w:p w14:paraId="411DA08B" w14:textId="77777777" w:rsidR="0095416D" w:rsidRPr="00B537A9" w:rsidRDefault="0095416D" w:rsidP="0095416D">
            <w:pPr>
              <w:jc w:val="left"/>
              <w:rPr>
                <w:lang w:val="es-ES"/>
              </w:rPr>
            </w:pPr>
            <w:r w:rsidRPr="00B537A9">
              <w:rPr>
                <w:lang w:val="es-ES"/>
              </w:rPr>
              <w:t>Peón de albañil</w:t>
            </w:r>
          </w:p>
        </w:tc>
        <w:tc>
          <w:tcPr>
            <w:tcW w:w="996" w:type="dxa"/>
            <w:tcBorders>
              <w:top w:val="dotted" w:sz="4" w:space="0" w:color="auto"/>
              <w:left w:val="nil"/>
              <w:bottom w:val="dotted" w:sz="4" w:space="0" w:color="auto"/>
            </w:tcBorders>
          </w:tcPr>
          <w:p w14:paraId="28A4C592" w14:textId="77777777" w:rsidR="0095416D" w:rsidRPr="00B537A9" w:rsidRDefault="0095416D" w:rsidP="0095416D">
            <w:pPr>
              <w:jc w:val="left"/>
              <w:rPr>
                <w:lang w:val="es-ES"/>
              </w:rPr>
            </w:pPr>
            <w:r w:rsidRPr="00B537A9">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543C3A0B" w14:textId="77777777" w:rsidR="0095416D" w:rsidRPr="00B537A9" w:rsidRDefault="0095416D" w:rsidP="0095416D">
            <w:pPr>
              <w:tabs>
                <w:tab w:val="decimal" w:pos="654"/>
              </w:tabs>
              <w:jc w:val="left"/>
              <w:rPr>
                <w:lang w:val="es-ES"/>
              </w:rPr>
            </w:pPr>
            <w:r w:rsidRPr="00B537A9">
              <w:rPr>
                <w:lang w:val="es-ES"/>
              </w:rPr>
              <w:t>5.000</w:t>
            </w:r>
          </w:p>
        </w:tc>
        <w:tc>
          <w:tcPr>
            <w:tcW w:w="900" w:type="dxa"/>
            <w:tcBorders>
              <w:top w:val="dotted" w:sz="4" w:space="0" w:color="auto"/>
              <w:left w:val="dotted" w:sz="4" w:space="0" w:color="auto"/>
              <w:bottom w:val="dotted" w:sz="4" w:space="0" w:color="auto"/>
              <w:right w:val="dotted" w:sz="4" w:space="0" w:color="auto"/>
            </w:tcBorders>
          </w:tcPr>
          <w:p w14:paraId="258BA731" w14:textId="77777777" w:rsidR="0095416D" w:rsidRPr="00B537A9" w:rsidRDefault="0095416D" w:rsidP="0095416D">
            <w:pPr>
              <w:jc w:val="center"/>
              <w:rPr>
                <w:lang w:val="es-ES"/>
              </w:rPr>
            </w:pPr>
          </w:p>
        </w:tc>
        <w:tc>
          <w:tcPr>
            <w:tcW w:w="1170" w:type="dxa"/>
            <w:tcBorders>
              <w:top w:val="dotted" w:sz="4" w:space="0" w:color="auto"/>
              <w:left w:val="nil"/>
              <w:bottom w:val="dotted" w:sz="4" w:space="0" w:color="auto"/>
              <w:right w:val="double" w:sz="6" w:space="0" w:color="auto"/>
            </w:tcBorders>
          </w:tcPr>
          <w:p w14:paraId="7999CB8E" w14:textId="77777777" w:rsidR="0095416D" w:rsidRPr="00B537A9" w:rsidRDefault="0095416D" w:rsidP="0095416D">
            <w:pPr>
              <w:jc w:val="center"/>
              <w:rPr>
                <w:lang w:val="es-ES"/>
              </w:rPr>
            </w:pPr>
          </w:p>
        </w:tc>
      </w:tr>
      <w:tr w:rsidR="0095416D" w:rsidRPr="00B537A9" w14:paraId="3284BE2E" w14:textId="77777777" w:rsidTr="0095416D">
        <w:tc>
          <w:tcPr>
            <w:tcW w:w="1080" w:type="dxa"/>
            <w:tcBorders>
              <w:left w:val="double" w:sz="6" w:space="0" w:color="auto"/>
            </w:tcBorders>
          </w:tcPr>
          <w:p w14:paraId="032D8EB9" w14:textId="77777777" w:rsidR="0095416D" w:rsidRPr="00B537A9" w:rsidRDefault="0095416D" w:rsidP="0095416D">
            <w:pPr>
              <w:jc w:val="left"/>
              <w:rPr>
                <w:lang w:val="es-ES"/>
              </w:rPr>
            </w:pPr>
            <w:r w:rsidRPr="00B537A9">
              <w:rPr>
                <w:lang w:val="es-ES"/>
              </w:rPr>
              <w:t>D102</w:t>
            </w:r>
          </w:p>
        </w:tc>
        <w:tc>
          <w:tcPr>
            <w:tcW w:w="4032" w:type="dxa"/>
            <w:tcBorders>
              <w:left w:val="dotted" w:sz="4" w:space="0" w:color="auto"/>
              <w:right w:val="dotted" w:sz="4" w:space="0" w:color="auto"/>
            </w:tcBorders>
          </w:tcPr>
          <w:p w14:paraId="05C8FC51" w14:textId="77777777" w:rsidR="0095416D" w:rsidRPr="00B537A9" w:rsidRDefault="0095416D" w:rsidP="0095416D">
            <w:pPr>
              <w:jc w:val="left"/>
              <w:rPr>
                <w:lang w:val="es-ES"/>
              </w:rPr>
            </w:pPr>
            <w:r w:rsidRPr="00B537A9">
              <w:rPr>
                <w:lang w:val="es-ES"/>
              </w:rPr>
              <w:t>Albañil</w:t>
            </w:r>
          </w:p>
        </w:tc>
        <w:tc>
          <w:tcPr>
            <w:tcW w:w="996" w:type="dxa"/>
            <w:tcBorders>
              <w:left w:val="nil"/>
            </w:tcBorders>
          </w:tcPr>
          <w:p w14:paraId="0A84703F" w14:textId="77777777" w:rsidR="0095416D" w:rsidRPr="00B537A9" w:rsidRDefault="0095416D" w:rsidP="0095416D">
            <w:pPr>
              <w:jc w:val="left"/>
              <w:rPr>
                <w:lang w:val="es-ES"/>
              </w:rPr>
            </w:pPr>
            <w:r w:rsidRPr="00B537A9">
              <w:rPr>
                <w:lang w:val="es-ES"/>
              </w:rPr>
              <w:t>hora</w:t>
            </w:r>
          </w:p>
        </w:tc>
        <w:tc>
          <w:tcPr>
            <w:tcW w:w="1170" w:type="dxa"/>
            <w:tcBorders>
              <w:left w:val="dotted" w:sz="4" w:space="0" w:color="auto"/>
              <w:right w:val="dotted" w:sz="4" w:space="0" w:color="auto"/>
            </w:tcBorders>
          </w:tcPr>
          <w:p w14:paraId="15D2C991" w14:textId="77777777" w:rsidR="0095416D" w:rsidRPr="00B537A9" w:rsidRDefault="0095416D" w:rsidP="0095416D">
            <w:pPr>
              <w:tabs>
                <w:tab w:val="decimal" w:pos="654"/>
              </w:tabs>
              <w:jc w:val="left"/>
              <w:rPr>
                <w:lang w:val="es-ES"/>
              </w:rPr>
            </w:pPr>
            <w:r w:rsidRPr="00B537A9">
              <w:rPr>
                <w:lang w:val="es-ES"/>
              </w:rPr>
              <w:t>500</w:t>
            </w:r>
          </w:p>
        </w:tc>
        <w:tc>
          <w:tcPr>
            <w:tcW w:w="900" w:type="dxa"/>
            <w:tcBorders>
              <w:left w:val="dotted" w:sz="4" w:space="0" w:color="auto"/>
              <w:right w:val="dotted" w:sz="4" w:space="0" w:color="auto"/>
            </w:tcBorders>
          </w:tcPr>
          <w:p w14:paraId="528B7C18" w14:textId="77777777" w:rsidR="0095416D" w:rsidRPr="00B537A9" w:rsidRDefault="0095416D" w:rsidP="0095416D">
            <w:pPr>
              <w:jc w:val="center"/>
              <w:rPr>
                <w:lang w:val="es-ES"/>
              </w:rPr>
            </w:pPr>
          </w:p>
        </w:tc>
        <w:tc>
          <w:tcPr>
            <w:tcW w:w="1170" w:type="dxa"/>
            <w:tcBorders>
              <w:left w:val="nil"/>
              <w:right w:val="double" w:sz="6" w:space="0" w:color="auto"/>
            </w:tcBorders>
          </w:tcPr>
          <w:p w14:paraId="4C249569" w14:textId="77777777" w:rsidR="0095416D" w:rsidRPr="00B537A9" w:rsidRDefault="0095416D" w:rsidP="0095416D">
            <w:pPr>
              <w:jc w:val="center"/>
              <w:rPr>
                <w:lang w:val="es-ES"/>
              </w:rPr>
            </w:pPr>
          </w:p>
        </w:tc>
      </w:tr>
      <w:tr w:rsidR="0095416D" w:rsidRPr="00B537A9" w14:paraId="732BCCB1" w14:textId="77777777" w:rsidTr="0095416D">
        <w:tc>
          <w:tcPr>
            <w:tcW w:w="1080" w:type="dxa"/>
            <w:tcBorders>
              <w:top w:val="dotted" w:sz="4" w:space="0" w:color="auto"/>
              <w:left w:val="double" w:sz="6" w:space="0" w:color="auto"/>
              <w:bottom w:val="dotted" w:sz="4" w:space="0" w:color="auto"/>
            </w:tcBorders>
          </w:tcPr>
          <w:p w14:paraId="2980A6CE" w14:textId="77777777" w:rsidR="0095416D" w:rsidRPr="00B537A9" w:rsidRDefault="0095416D" w:rsidP="0095416D">
            <w:pPr>
              <w:jc w:val="left"/>
              <w:rPr>
                <w:lang w:val="es-ES"/>
              </w:rPr>
            </w:pPr>
            <w:r w:rsidRPr="00B537A9">
              <w:rPr>
                <w:lang w:val="es-ES"/>
              </w:rPr>
              <w:t>D103</w:t>
            </w:r>
          </w:p>
        </w:tc>
        <w:tc>
          <w:tcPr>
            <w:tcW w:w="4032" w:type="dxa"/>
            <w:tcBorders>
              <w:top w:val="dotted" w:sz="4" w:space="0" w:color="auto"/>
              <w:left w:val="dotted" w:sz="4" w:space="0" w:color="auto"/>
              <w:bottom w:val="dotted" w:sz="4" w:space="0" w:color="auto"/>
              <w:right w:val="dotted" w:sz="4" w:space="0" w:color="auto"/>
            </w:tcBorders>
          </w:tcPr>
          <w:p w14:paraId="478BFA3D" w14:textId="77777777" w:rsidR="0095416D" w:rsidRPr="00B537A9" w:rsidRDefault="0095416D" w:rsidP="0095416D">
            <w:pPr>
              <w:jc w:val="left"/>
              <w:rPr>
                <w:lang w:val="es-ES"/>
              </w:rPr>
            </w:pPr>
            <w:r w:rsidRPr="00B537A9">
              <w:rPr>
                <w:lang w:val="es-ES"/>
              </w:rPr>
              <w:t>Mampostero</w:t>
            </w:r>
          </w:p>
        </w:tc>
        <w:tc>
          <w:tcPr>
            <w:tcW w:w="996" w:type="dxa"/>
            <w:tcBorders>
              <w:top w:val="dotted" w:sz="4" w:space="0" w:color="auto"/>
              <w:left w:val="nil"/>
              <w:bottom w:val="dotted" w:sz="4" w:space="0" w:color="auto"/>
            </w:tcBorders>
          </w:tcPr>
          <w:p w14:paraId="600BC1FC" w14:textId="77777777" w:rsidR="0095416D" w:rsidRPr="00B537A9" w:rsidRDefault="0095416D" w:rsidP="0095416D">
            <w:pPr>
              <w:jc w:val="left"/>
              <w:rPr>
                <w:lang w:val="es-ES"/>
              </w:rPr>
            </w:pPr>
            <w:r w:rsidRPr="00B537A9">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3E1DD9DB" w14:textId="77777777" w:rsidR="0095416D" w:rsidRPr="00B537A9" w:rsidRDefault="0095416D" w:rsidP="0095416D">
            <w:pPr>
              <w:tabs>
                <w:tab w:val="decimal" w:pos="654"/>
              </w:tabs>
              <w:jc w:val="left"/>
              <w:rPr>
                <w:lang w:val="es-ES"/>
              </w:rPr>
            </w:pPr>
            <w:r w:rsidRPr="00B537A9">
              <w:rPr>
                <w:lang w:val="es-ES"/>
              </w:rPr>
              <w:t>500</w:t>
            </w:r>
          </w:p>
        </w:tc>
        <w:tc>
          <w:tcPr>
            <w:tcW w:w="900" w:type="dxa"/>
            <w:tcBorders>
              <w:top w:val="dotted" w:sz="4" w:space="0" w:color="auto"/>
              <w:left w:val="dotted" w:sz="4" w:space="0" w:color="auto"/>
              <w:bottom w:val="dotted" w:sz="4" w:space="0" w:color="auto"/>
              <w:right w:val="dotted" w:sz="4" w:space="0" w:color="auto"/>
            </w:tcBorders>
          </w:tcPr>
          <w:p w14:paraId="1A3B8353" w14:textId="77777777" w:rsidR="0095416D" w:rsidRPr="00B537A9" w:rsidRDefault="0095416D" w:rsidP="0095416D">
            <w:pPr>
              <w:jc w:val="center"/>
              <w:rPr>
                <w:lang w:val="es-ES"/>
              </w:rPr>
            </w:pPr>
          </w:p>
        </w:tc>
        <w:tc>
          <w:tcPr>
            <w:tcW w:w="1170" w:type="dxa"/>
            <w:tcBorders>
              <w:top w:val="dotted" w:sz="4" w:space="0" w:color="auto"/>
              <w:left w:val="nil"/>
              <w:bottom w:val="dotted" w:sz="4" w:space="0" w:color="auto"/>
              <w:right w:val="double" w:sz="6" w:space="0" w:color="auto"/>
            </w:tcBorders>
          </w:tcPr>
          <w:p w14:paraId="7829B5AE" w14:textId="77777777" w:rsidR="0095416D" w:rsidRPr="00B537A9" w:rsidRDefault="0095416D" w:rsidP="0095416D">
            <w:pPr>
              <w:jc w:val="center"/>
              <w:rPr>
                <w:lang w:val="es-ES"/>
              </w:rPr>
            </w:pPr>
          </w:p>
        </w:tc>
      </w:tr>
      <w:tr w:rsidR="0095416D" w:rsidRPr="00B537A9" w14:paraId="1DCDD74D" w14:textId="77777777" w:rsidTr="0095416D">
        <w:tc>
          <w:tcPr>
            <w:tcW w:w="1080" w:type="dxa"/>
            <w:tcBorders>
              <w:left w:val="double" w:sz="6" w:space="0" w:color="auto"/>
            </w:tcBorders>
          </w:tcPr>
          <w:p w14:paraId="7258A57F" w14:textId="77777777" w:rsidR="0095416D" w:rsidRPr="00B537A9" w:rsidRDefault="0095416D" w:rsidP="0095416D">
            <w:pPr>
              <w:jc w:val="left"/>
              <w:rPr>
                <w:lang w:val="es-ES"/>
              </w:rPr>
            </w:pPr>
            <w:r w:rsidRPr="00B537A9">
              <w:rPr>
                <w:lang w:val="es-ES"/>
              </w:rPr>
              <w:t>D104</w:t>
            </w:r>
          </w:p>
        </w:tc>
        <w:tc>
          <w:tcPr>
            <w:tcW w:w="4032" w:type="dxa"/>
            <w:tcBorders>
              <w:left w:val="dotted" w:sz="4" w:space="0" w:color="auto"/>
              <w:right w:val="dotted" w:sz="4" w:space="0" w:color="auto"/>
            </w:tcBorders>
          </w:tcPr>
          <w:p w14:paraId="4DD1FB70" w14:textId="77777777" w:rsidR="0095416D" w:rsidRPr="00B537A9" w:rsidRDefault="0095416D" w:rsidP="0095416D">
            <w:pPr>
              <w:jc w:val="left"/>
              <w:rPr>
                <w:lang w:val="es-ES"/>
              </w:rPr>
            </w:pPr>
            <w:r w:rsidRPr="00B537A9">
              <w:rPr>
                <w:lang w:val="es-ES"/>
              </w:rPr>
              <w:t>Carpintero</w:t>
            </w:r>
          </w:p>
        </w:tc>
        <w:tc>
          <w:tcPr>
            <w:tcW w:w="996" w:type="dxa"/>
            <w:tcBorders>
              <w:left w:val="nil"/>
            </w:tcBorders>
          </w:tcPr>
          <w:p w14:paraId="0BA7CCBC" w14:textId="77777777" w:rsidR="0095416D" w:rsidRPr="00B537A9" w:rsidRDefault="0095416D" w:rsidP="0095416D">
            <w:pPr>
              <w:jc w:val="left"/>
              <w:rPr>
                <w:lang w:val="es-ES"/>
              </w:rPr>
            </w:pPr>
            <w:r w:rsidRPr="00B537A9">
              <w:rPr>
                <w:lang w:val="es-ES"/>
              </w:rPr>
              <w:t>hora</w:t>
            </w:r>
          </w:p>
        </w:tc>
        <w:tc>
          <w:tcPr>
            <w:tcW w:w="1170" w:type="dxa"/>
            <w:tcBorders>
              <w:left w:val="dotted" w:sz="4" w:space="0" w:color="auto"/>
              <w:right w:val="dotted" w:sz="4" w:space="0" w:color="auto"/>
            </w:tcBorders>
          </w:tcPr>
          <w:p w14:paraId="3F6601FE" w14:textId="77777777" w:rsidR="0095416D" w:rsidRPr="00B537A9" w:rsidRDefault="0095416D" w:rsidP="0095416D">
            <w:pPr>
              <w:tabs>
                <w:tab w:val="decimal" w:pos="654"/>
              </w:tabs>
              <w:jc w:val="left"/>
              <w:rPr>
                <w:lang w:val="es-ES"/>
              </w:rPr>
            </w:pPr>
            <w:r w:rsidRPr="00B537A9">
              <w:rPr>
                <w:lang w:val="es-ES"/>
              </w:rPr>
              <w:t>500</w:t>
            </w:r>
          </w:p>
        </w:tc>
        <w:tc>
          <w:tcPr>
            <w:tcW w:w="900" w:type="dxa"/>
            <w:tcBorders>
              <w:left w:val="dotted" w:sz="4" w:space="0" w:color="auto"/>
              <w:right w:val="dotted" w:sz="4" w:space="0" w:color="auto"/>
            </w:tcBorders>
          </w:tcPr>
          <w:p w14:paraId="476741DE" w14:textId="77777777" w:rsidR="0095416D" w:rsidRPr="00B537A9" w:rsidRDefault="0095416D" w:rsidP="0095416D">
            <w:pPr>
              <w:jc w:val="center"/>
              <w:rPr>
                <w:lang w:val="es-ES"/>
              </w:rPr>
            </w:pPr>
          </w:p>
        </w:tc>
        <w:tc>
          <w:tcPr>
            <w:tcW w:w="1170" w:type="dxa"/>
            <w:tcBorders>
              <w:left w:val="nil"/>
              <w:right w:val="double" w:sz="6" w:space="0" w:color="auto"/>
            </w:tcBorders>
          </w:tcPr>
          <w:p w14:paraId="5F56BE42" w14:textId="77777777" w:rsidR="0095416D" w:rsidRPr="00B537A9" w:rsidRDefault="0095416D" w:rsidP="0095416D">
            <w:pPr>
              <w:jc w:val="center"/>
              <w:rPr>
                <w:lang w:val="es-ES"/>
              </w:rPr>
            </w:pPr>
          </w:p>
        </w:tc>
      </w:tr>
      <w:tr w:rsidR="0095416D" w:rsidRPr="00B537A9" w14:paraId="6F4E13CB" w14:textId="77777777" w:rsidTr="0095416D">
        <w:tc>
          <w:tcPr>
            <w:tcW w:w="1080" w:type="dxa"/>
            <w:tcBorders>
              <w:top w:val="dotted" w:sz="4" w:space="0" w:color="auto"/>
              <w:left w:val="double" w:sz="6" w:space="0" w:color="auto"/>
              <w:bottom w:val="dotted" w:sz="4" w:space="0" w:color="auto"/>
            </w:tcBorders>
          </w:tcPr>
          <w:p w14:paraId="7CC958F8" w14:textId="77777777" w:rsidR="0095416D" w:rsidRPr="00B537A9" w:rsidRDefault="0095416D" w:rsidP="0095416D">
            <w:pPr>
              <w:jc w:val="left"/>
              <w:rPr>
                <w:lang w:val="es-ES"/>
              </w:rPr>
            </w:pPr>
            <w:r w:rsidRPr="00B537A9">
              <w:rPr>
                <w:lang w:val="es-ES"/>
              </w:rPr>
              <w:t>D105</w:t>
            </w:r>
          </w:p>
        </w:tc>
        <w:tc>
          <w:tcPr>
            <w:tcW w:w="4032" w:type="dxa"/>
            <w:tcBorders>
              <w:top w:val="dotted" w:sz="4" w:space="0" w:color="auto"/>
              <w:left w:val="dotted" w:sz="4" w:space="0" w:color="auto"/>
              <w:bottom w:val="dotted" w:sz="4" w:space="0" w:color="auto"/>
              <w:right w:val="dotted" w:sz="4" w:space="0" w:color="auto"/>
            </w:tcBorders>
          </w:tcPr>
          <w:p w14:paraId="5367248B" w14:textId="77777777" w:rsidR="0095416D" w:rsidRPr="00B537A9" w:rsidRDefault="0095416D" w:rsidP="0095416D">
            <w:pPr>
              <w:jc w:val="left"/>
              <w:rPr>
                <w:lang w:val="es-ES"/>
              </w:rPr>
            </w:pPr>
            <w:r w:rsidRPr="00B537A9">
              <w:rPr>
                <w:lang w:val="es-ES"/>
              </w:rPr>
              <w:t xml:space="preserve">Montador de estructuras de acero </w:t>
            </w:r>
          </w:p>
        </w:tc>
        <w:tc>
          <w:tcPr>
            <w:tcW w:w="996" w:type="dxa"/>
            <w:tcBorders>
              <w:top w:val="dotted" w:sz="4" w:space="0" w:color="auto"/>
              <w:left w:val="nil"/>
              <w:bottom w:val="dotted" w:sz="4" w:space="0" w:color="auto"/>
            </w:tcBorders>
          </w:tcPr>
          <w:p w14:paraId="36F1CB7A" w14:textId="77777777" w:rsidR="0095416D" w:rsidRPr="00B537A9" w:rsidRDefault="0095416D" w:rsidP="0095416D">
            <w:pPr>
              <w:jc w:val="left"/>
              <w:rPr>
                <w:lang w:val="es-ES"/>
              </w:rPr>
            </w:pPr>
            <w:r w:rsidRPr="00B537A9">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7517DF22" w14:textId="77777777" w:rsidR="0095416D" w:rsidRPr="00B537A9" w:rsidRDefault="0095416D" w:rsidP="0095416D">
            <w:pPr>
              <w:tabs>
                <w:tab w:val="decimal" w:pos="654"/>
              </w:tabs>
              <w:jc w:val="left"/>
              <w:rPr>
                <w:lang w:val="es-ES"/>
              </w:rPr>
            </w:pPr>
            <w:r w:rsidRPr="00B537A9">
              <w:rPr>
                <w:lang w:val="es-ES"/>
              </w:rPr>
              <w:t>500</w:t>
            </w:r>
          </w:p>
        </w:tc>
        <w:tc>
          <w:tcPr>
            <w:tcW w:w="900" w:type="dxa"/>
            <w:tcBorders>
              <w:top w:val="dotted" w:sz="4" w:space="0" w:color="auto"/>
              <w:left w:val="dotted" w:sz="4" w:space="0" w:color="auto"/>
              <w:bottom w:val="dotted" w:sz="4" w:space="0" w:color="auto"/>
              <w:right w:val="dotted" w:sz="4" w:space="0" w:color="auto"/>
            </w:tcBorders>
          </w:tcPr>
          <w:p w14:paraId="2FD8170F" w14:textId="77777777" w:rsidR="0095416D" w:rsidRPr="00B537A9" w:rsidRDefault="0095416D" w:rsidP="0095416D">
            <w:pPr>
              <w:jc w:val="center"/>
              <w:rPr>
                <w:lang w:val="es-ES"/>
              </w:rPr>
            </w:pPr>
          </w:p>
        </w:tc>
        <w:tc>
          <w:tcPr>
            <w:tcW w:w="1170" w:type="dxa"/>
            <w:tcBorders>
              <w:top w:val="dotted" w:sz="4" w:space="0" w:color="auto"/>
              <w:left w:val="nil"/>
              <w:bottom w:val="dotted" w:sz="4" w:space="0" w:color="auto"/>
              <w:right w:val="double" w:sz="6" w:space="0" w:color="auto"/>
            </w:tcBorders>
          </w:tcPr>
          <w:p w14:paraId="0FF97018" w14:textId="77777777" w:rsidR="0095416D" w:rsidRPr="00B537A9" w:rsidRDefault="0095416D" w:rsidP="0095416D">
            <w:pPr>
              <w:jc w:val="center"/>
              <w:rPr>
                <w:lang w:val="es-ES"/>
              </w:rPr>
            </w:pPr>
          </w:p>
        </w:tc>
      </w:tr>
      <w:tr w:rsidR="0095416D" w:rsidRPr="00B537A9" w14:paraId="4BD95531" w14:textId="77777777" w:rsidTr="0095416D">
        <w:tc>
          <w:tcPr>
            <w:tcW w:w="1080" w:type="dxa"/>
            <w:tcBorders>
              <w:left w:val="double" w:sz="6" w:space="0" w:color="auto"/>
            </w:tcBorders>
          </w:tcPr>
          <w:p w14:paraId="215A531A" w14:textId="77777777" w:rsidR="0095416D" w:rsidRPr="00B537A9" w:rsidRDefault="0095416D" w:rsidP="0095416D">
            <w:pPr>
              <w:jc w:val="left"/>
              <w:rPr>
                <w:lang w:val="es-ES"/>
              </w:rPr>
            </w:pPr>
            <w:r w:rsidRPr="00B537A9">
              <w:rPr>
                <w:lang w:val="es-ES"/>
              </w:rPr>
              <w:t>D106</w:t>
            </w:r>
          </w:p>
        </w:tc>
        <w:tc>
          <w:tcPr>
            <w:tcW w:w="4032" w:type="dxa"/>
            <w:tcBorders>
              <w:left w:val="dotted" w:sz="4" w:space="0" w:color="auto"/>
              <w:right w:val="dotted" w:sz="4" w:space="0" w:color="auto"/>
            </w:tcBorders>
          </w:tcPr>
          <w:p w14:paraId="2132C5C5" w14:textId="77777777" w:rsidR="0095416D" w:rsidRPr="00B537A9" w:rsidRDefault="0095416D" w:rsidP="0095416D">
            <w:pPr>
              <w:jc w:val="left"/>
              <w:rPr>
                <w:lang w:val="es-ES"/>
              </w:rPr>
            </w:pPr>
            <w:r w:rsidRPr="00B537A9">
              <w:rPr>
                <w:lang w:val="es-ES"/>
              </w:rPr>
              <w:t>— etc. —</w:t>
            </w:r>
          </w:p>
        </w:tc>
        <w:tc>
          <w:tcPr>
            <w:tcW w:w="996" w:type="dxa"/>
            <w:tcBorders>
              <w:left w:val="nil"/>
            </w:tcBorders>
          </w:tcPr>
          <w:p w14:paraId="33D9C852" w14:textId="77777777" w:rsidR="0095416D" w:rsidRPr="00B537A9" w:rsidRDefault="0095416D" w:rsidP="0095416D">
            <w:pPr>
              <w:jc w:val="left"/>
              <w:rPr>
                <w:lang w:val="es-ES"/>
              </w:rPr>
            </w:pPr>
            <w:r w:rsidRPr="00B537A9">
              <w:rPr>
                <w:lang w:val="es-ES"/>
              </w:rPr>
              <w:t>hora</w:t>
            </w:r>
          </w:p>
        </w:tc>
        <w:tc>
          <w:tcPr>
            <w:tcW w:w="1170" w:type="dxa"/>
            <w:tcBorders>
              <w:left w:val="dotted" w:sz="4" w:space="0" w:color="auto"/>
              <w:right w:val="dotted" w:sz="4" w:space="0" w:color="auto"/>
            </w:tcBorders>
          </w:tcPr>
          <w:p w14:paraId="44E6BCA4" w14:textId="77777777" w:rsidR="0095416D" w:rsidRPr="00B537A9" w:rsidRDefault="0095416D" w:rsidP="0095416D">
            <w:pPr>
              <w:tabs>
                <w:tab w:val="decimal" w:pos="654"/>
              </w:tabs>
              <w:jc w:val="left"/>
              <w:rPr>
                <w:lang w:val="es-ES"/>
              </w:rPr>
            </w:pPr>
          </w:p>
        </w:tc>
        <w:tc>
          <w:tcPr>
            <w:tcW w:w="900" w:type="dxa"/>
            <w:tcBorders>
              <w:left w:val="dotted" w:sz="4" w:space="0" w:color="auto"/>
              <w:right w:val="dotted" w:sz="4" w:space="0" w:color="auto"/>
            </w:tcBorders>
          </w:tcPr>
          <w:p w14:paraId="62DFCB06" w14:textId="77777777" w:rsidR="0095416D" w:rsidRPr="00B537A9" w:rsidRDefault="0095416D" w:rsidP="0095416D">
            <w:pPr>
              <w:jc w:val="center"/>
              <w:rPr>
                <w:lang w:val="es-ES"/>
              </w:rPr>
            </w:pPr>
          </w:p>
        </w:tc>
        <w:tc>
          <w:tcPr>
            <w:tcW w:w="1170" w:type="dxa"/>
            <w:tcBorders>
              <w:left w:val="nil"/>
              <w:right w:val="double" w:sz="6" w:space="0" w:color="auto"/>
            </w:tcBorders>
          </w:tcPr>
          <w:p w14:paraId="3E7C9127" w14:textId="77777777" w:rsidR="0095416D" w:rsidRPr="00B537A9" w:rsidRDefault="0095416D" w:rsidP="0095416D">
            <w:pPr>
              <w:jc w:val="center"/>
              <w:rPr>
                <w:lang w:val="es-ES"/>
              </w:rPr>
            </w:pPr>
          </w:p>
        </w:tc>
      </w:tr>
      <w:tr w:rsidR="0095416D" w:rsidRPr="00B537A9" w14:paraId="1E52C862" w14:textId="77777777" w:rsidTr="0095416D">
        <w:tc>
          <w:tcPr>
            <w:tcW w:w="1080" w:type="dxa"/>
            <w:tcBorders>
              <w:top w:val="dotted" w:sz="4" w:space="0" w:color="auto"/>
              <w:left w:val="double" w:sz="6" w:space="0" w:color="auto"/>
              <w:bottom w:val="dotted" w:sz="4" w:space="0" w:color="auto"/>
            </w:tcBorders>
          </w:tcPr>
          <w:p w14:paraId="6BA61256" w14:textId="77777777" w:rsidR="0095416D" w:rsidRPr="00B537A9" w:rsidRDefault="0095416D" w:rsidP="0095416D">
            <w:pPr>
              <w:jc w:val="left"/>
              <w:rPr>
                <w:lang w:val="es-ES"/>
              </w:rPr>
            </w:pPr>
            <w:r w:rsidRPr="00B537A9">
              <w:rPr>
                <w:lang w:val="es-ES"/>
              </w:rPr>
              <w:t>D113</w:t>
            </w:r>
          </w:p>
        </w:tc>
        <w:tc>
          <w:tcPr>
            <w:tcW w:w="4032" w:type="dxa"/>
            <w:tcBorders>
              <w:top w:val="dotted" w:sz="4" w:space="0" w:color="auto"/>
              <w:left w:val="dotted" w:sz="4" w:space="0" w:color="auto"/>
              <w:bottom w:val="dotted" w:sz="4" w:space="0" w:color="auto"/>
              <w:right w:val="dotted" w:sz="4" w:space="0" w:color="auto"/>
            </w:tcBorders>
          </w:tcPr>
          <w:p w14:paraId="5D1A6FC4" w14:textId="77777777" w:rsidR="0095416D" w:rsidRPr="00B537A9" w:rsidRDefault="0095416D" w:rsidP="0095416D">
            <w:pPr>
              <w:jc w:val="left"/>
              <w:rPr>
                <w:lang w:val="es-ES"/>
              </w:rPr>
            </w:pPr>
            <w:r w:rsidRPr="00B537A9">
              <w:rPr>
                <w:lang w:val="es-ES"/>
              </w:rPr>
              <w:t>Conductor de vehículo de hasta 10 toneladas</w:t>
            </w:r>
          </w:p>
        </w:tc>
        <w:tc>
          <w:tcPr>
            <w:tcW w:w="996" w:type="dxa"/>
            <w:tcBorders>
              <w:top w:val="dotted" w:sz="4" w:space="0" w:color="auto"/>
              <w:left w:val="nil"/>
              <w:bottom w:val="dotted" w:sz="4" w:space="0" w:color="auto"/>
            </w:tcBorders>
          </w:tcPr>
          <w:p w14:paraId="5A3E9C3A" w14:textId="77777777" w:rsidR="0095416D" w:rsidRPr="00B537A9" w:rsidRDefault="0095416D" w:rsidP="0095416D">
            <w:pPr>
              <w:jc w:val="left"/>
              <w:rPr>
                <w:lang w:val="pt-BR"/>
              </w:rPr>
            </w:pPr>
            <w:r w:rsidRPr="00B537A9">
              <w:rPr>
                <w:lang w:val="pt-BR"/>
              </w:rPr>
              <w:t>hora</w:t>
            </w:r>
          </w:p>
        </w:tc>
        <w:tc>
          <w:tcPr>
            <w:tcW w:w="1170" w:type="dxa"/>
            <w:tcBorders>
              <w:top w:val="dotted" w:sz="4" w:space="0" w:color="auto"/>
              <w:left w:val="dotted" w:sz="4" w:space="0" w:color="auto"/>
              <w:bottom w:val="dotted" w:sz="4" w:space="0" w:color="auto"/>
              <w:right w:val="dotted" w:sz="4" w:space="0" w:color="auto"/>
            </w:tcBorders>
          </w:tcPr>
          <w:p w14:paraId="2EFC37BC" w14:textId="77777777" w:rsidR="0095416D" w:rsidRPr="00B537A9" w:rsidRDefault="0095416D" w:rsidP="0095416D">
            <w:pPr>
              <w:tabs>
                <w:tab w:val="decimal" w:pos="654"/>
              </w:tabs>
              <w:jc w:val="left"/>
              <w:rPr>
                <w:lang w:val="pt-BR"/>
              </w:rPr>
            </w:pPr>
            <w:r w:rsidRPr="00B537A9">
              <w:rPr>
                <w:lang w:val="pt-BR"/>
              </w:rPr>
              <w:t>1.000</w:t>
            </w:r>
          </w:p>
        </w:tc>
        <w:tc>
          <w:tcPr>
            <w:tcW w:w="900" w:type="dxa"/>
            <w:tcBorders>
              <w:top w:val="dotted" w:sz="4" w:space="0" w:color="auto"/>
              <w:left w:val="dotted" w:sz="4" w:space="0" w:color="auto"/>
              <w:bottom w:val="dotted" w:sz="4" w:space="0" w:color="auto"/>
              <w:right w:val="dotted" w:sz="4" w:space="0" w:color="auto"/>
            </w:tcBorders>
          </w:tcPr>
          <w:p w14:paraId="1CF2F8E5" w14:textId="77777777" w:rsidR="0095416D" w:rsidRPr="00B537A9" w:rsidRDefault="0095416D" w:rsidP="0095416D">
            <w:pPr>
              <w:jc w:val="center"/>
              <w:rPr>
                <w:lang w:val="pt-BR"/>
              </w:rPr>
            </w:pPr>
          </w:p>
        </w:tc>
        <w:tc>
          <w:tcPr>
            <w:tcW w:w="1170" w:type="dxa"/>
            <w:tcBorders>
              <w:top w:val="dotted" w:sz="4" w:space="0" w:color="auto"/>
              <w:left w:val="nil"/>
              <w:bottom w:val="dotted" w:sz="4" w:space="0" w:color="auto"/>
              <w:right w:val="double" w:sz="6" w:space="0" w:color="auto"/>
            </w:tcBorders>
          </w:tcPr>
          <w:p w14:paraId="30433B9D" w14:textId="77777777" w:rsidR="0095416D" w:rsidRPr="00B537A9" w:rsidRDefault="0095416D" w:rsidP="0095416D">
            <w:pPr>
              <w:jc w:val="center"/>
              <w:rPr>
                <w:lang w:val="pt-BR"/>
              </w:rPr>
            </w:pPr>
          </w:p>
        </w:tc>
      </w:tr>
      <w:tr w:rsidR="0095416D" w:rsidRPr="00B537A9" w14:paraId="62C1CE78" w14:textId="77777777" w:rsidTr="0095416D">
        <w:tc>
          <w:tcPr>
            <w:tcW w:w="1080" w:type="dxa"/>
            <w:tcBorders>
              <w:left w:val="double" w:sz="6" w:space="0" w:color="auto"/>
            </w:tcBorders>
          </w:tcPr>
          <w:p w14:paraId="68DE22FA" w14:textId="77777777" w:rsidR="0095416D" w:rsidRPr="00B537A9" w:rsidRDefault="0095416D" w:rsidP="0095416D">
            <w:pPr>
              <w:jc w:val="left"/>
              <w:rPr>
                <w:lang w:val="pt-BR"/>
              </w:rPr>
            </w:pPr>
            <w:r w:rsidRPr="00B537A9">
              <w:rPr>
                <w:lang w:val="pt-BR"/>
              </w:rPr>
              <w:t>D114</w:t>
            </w:r>
          </w:p>
        </w:tc>
        <w:tc>
          <w:tcPr>
            <w:tcW w:w="4032" w:type="dxa"/>
            <w:tcBorders>
              <w:left w:val="dotted" w:sz="4" w:space="0" w:color="auto"/>
              <w:right w:val="dotted" w:sz="4" w:space="0" w:color="auto"/>
            </w:tcBorders>
          </w:tcPr>
          <w:p w14:paraId="2CF0C6AF" w14:textId="77777777" w:rsidR="0095416D" w:rsidRPr="00B537A9" w:rsidRDefault="0095416D" w:rsidP="0095416D">
            <w:pPr>
              <w:jc w:val="left"/>
              <w:rPr>
                <w:lang w:val="pt-BR"/>
              </w:rPr>
            </w:pPr>
            <w:r w:rsidRPr="00B537A9">
              <w:rPr>
                <w:lang w:val="pt-BR"/>
              </w:rPr>
              <w:t xml:space="preserve">Operador de retroexcavadora, cavadora, excavadora o grúa </w:t>
            </w:r>
          </w:p>
        </w:tc>
        <w:tc>
          <w:tcPr>
            <w:tcW w:w="996" w:type="dxa"/>
            <w:tcBorders>
              <w:left w:val="nil"/>
            </w:tcBorders>
          </w:tcPr>
          <w:p w14:paraId="2C02F6B3" w14:textId="77777777" w:rsidR="0095416D" w:rsidRPr="00B537A9" w:rsidRDefault="0095416D" w:rsidP="0095416D">
            <w:pPr>
              <w:jc w:val="left"/>
              <w:rPr>
                <w:lang w:val="es-ES"/>
              </w:rPr>
            </w:pPr>
            <w:r w:rsidRPr="00B537A9">
              <w:rPr>
                <w:lang w:val="es-ES"/>
              </w:rPr>
              <w:t>hora</w:t>
            </w:r>
          </w:p>
        </w:tc>
        <w:tc>
          <w:tcPr>
            <w:tcW w:w="1170" w:type="dxa"/>
            <w:tcBorders>
              <w:left w:val="dotted" w:sz="4" w:space="0" w:color="auto"/>
              <w:right w:val="dotted" w:sz="4" w:space="0" w:color="auto"/>
            </w:tcBorders>
          </w:tcPr>
          <w:p w14:paraId="08BF03AD" w14:textId="77777777" w:rsidR="0095416D" w:rsidRPr="00B537A9" w:rsidRDefault="0095416D" w:rsidP="0095416D">
            <w:pPr>
              <w:tabs>
                <w:tab w:val="decimal" w:pos="654"/>
              </w:tabs>
              <w:jc w:val="left"/>
              <w:rPr>
                <w:lang w:val="es-ES"/>
              </w:rPr>
            </w:pPr>
            <w:r w:rsidRPr="00B537A9">
              <w:rPr>
                <w:lang w:val="es-ES"/>
              </w:rPr>
              <w:t>500</w:t>
            </w:r>
          </w:p>
        </w:tc>
        <w:tc>
          <w:tcPr>
            <w:tcW w:w="900" w:type="dxa"/>
            <w:tcBorders>
              <w:left w:val="dotted" w:sz="4" w:space="0" w:color="auto"/>
              <w:right w:val="dotted" w:sz="4" w:space="0" w:color="auto"/>
            </w:tcBorders>
          </w:tcPr>
          <w:p w14:paraId="22FCC4BD" w14:textId="77777777" w:rsidR="0095416D" w:rsidRPr="00B537A9" w:rsidRDefault="0095416D" w:rsidP="0095416D">
            <w:pPr>
              <w:jc w:val="center"/>
              <w:rPr>
                <w:lang w:val="es-ES"/>
              </w:rPr>
            </w:pPr>
          </w:p>
        </w:tc>
        <w:tc>
          <w:tcPr>
            <w:tcW w:w="1170" w:type="dxa"/>
            <w:tcBorders>
              <w:left w:val="nil"/>
              <w:right w:val="double" w:sz="6" w:space="0" w:color="auto"/>
            </w:tcBorders>
          </w:tcPr>
          <w:p w14:paraId="561445AD" w14:textId="77777777" w:rsidR="0095416D" w:rsidRPr="00B537A9" w:rsidRDefault="0095416D" w:rsidP="0095416D">
            <w:pPr>
              <w:jc w:val="center"/>
              <w:rPr>
                <w:lang w:val="es-ES"/>
              </w:rPr>
            </w:pPr>
          </w:p>
        </w:tc>
      </w:tr>
      <w:tr w:rsidR="0095416D" w:rsidRPr="00B537A9" w14:paraId="3CDE194D" w14:textId="77777777" w:rsidTr="0095416D">
        <w:tc>
          <w:tcPr>
            <w:tcW w:w="1080" w:type="dxa"/>
            <w:tcBorders>
              <w:top w:val="dotted" w:sz="4" w:space="0" w:color="auto"/>
              <w:left w:val="double" w:sz="6" w:space="0" w:color="auto"/>
              <w:bottom w:val="dotted" w:sz="4" w:space="0" w:color="auto"/>
            </w:tcBorders>
          </w:tcPr>
          <w:p w14:paraId="401ABC84" w14:textId="77777777" w:rsidR="0095416D" w:rsidRPr="00B537A9" w:rsidRDefault="0095416D" w:rsidP="0095416D">
            <w:pPr>
              <w:jc w:val="left"/>
              <w:rPr>
                <w:lang w:val="es-ES"/>
              </w:rPr>
            </w:pPr>
            <w:r w:rsidRPr="00B537A9">
              <w:rPr>
                <w:lang w:val="es-ES"/>
              </w:rPr>
              <w:t>D115</w:t>
            </w:r>
          </w:p>
        </w:tc>
        <w:tc>
          <w:tcPr>
            <w:tcW w:w="4032" w:type="dxa"/>
            <w:tcBorders>
              <w:top w:val="dotted" w:sz="4" w:space="0" w:color="auto"/>
              <w:left w:val="dotted" w:sz="4" w:space="0" w:color="auto"/>
              <w:bottom w:val="dotted" w:sz="4" w:space="0" w:color="auto"/>
              <w:right w:val="dotted" w:sz="4" w:space="0" w:color="auto"/>
            </w:tcBorders>
          </w:tcPr>
          <w:p w14:paraId="5CBEF582" w14:textId="77777777" w:rsidR="0095416D" w:rsidRPr="00B537A9" w:rsidRDefault="0095416D" w:rsidP="0095416D">
            <w:pPr>
              <w:jc w:val="left"/>
              <w:rPr>
                <w:lang w:val="es-ES"/>
              </w:rPr>
            </w:pPr>
            <w:r w:rsidRPr="00B537A9">
              <w:rPr>
                <w:lang w:val="es-ES"/>
              </w:rPr>
              <w:t xml:space="preserve">Operador de tractor con pala niveladora o brazo retroexcavador </w:t>
            </w:r>
          </w:p>
        </w:tc>
        <w:tc>
          <w:tcPr>
            <w:tcW w:w="996" w:type="dxa"/>
            <w:tcBorders>
              <w:top w:val="dotted" w:sz="4" w:space="0" w:color="auto"/>
              <w:left w:val="nil"/>
              <w:bottom w:val="dotted" w:sz="4" w:space="0" w:color="auto"/>
            </w:tcBorders>
          </w:tcPr>
          <w:p w14:paraId="24DD6919" w14:textId="77777777" w:rsidR="0095416D" w:rsidRPr="00B537A9" w:rsidRDefault="0095416D" w:rsidP="0095416D">
            <w:pPr>
              <w:jc w:val="left"/>
              <w:rPr>
                <w:lang w:val="es-ES"/>
              </w:rPr>
            </w:pPr>
            <w:r w:rsidRPr="00B537A9">
              <w:rPr>
                <w:lang w:val="es-ES"/>
              </w:rPr>
              <w:t>hora</w:t>
            </w:r>
          </w:p>
        </w:tc>
        <w:tc>
          <w:tcPr>
            <w:tcW w:w="1170" w:type="dxa"/>
            <w:tcBorders>
              <w:top w:val="dotted" w:sz="4" w:space="0" w:color="auto"/>
              <w:left w:val="dotted" w:sz="4" w:space="0" w:color="auto"/>
              <w:bottom w:val="dotted" w:sz="4" w:space="0" w:color="auto"/>
              <w:right w:val="dotted" w:sz="4" w:space="0" w:color="auto"/>
            </w:tcBorders>
          </w:tcPr>
          <w:p w14:paraId="5D15BAFF" w14:textId="77777777" w:rsidR="0095416D" w:rsidRPr="00B537A9" w:rsidRDefault="0095416D" w:rsidP="0095416D">
            <w:pPr>
              <w:tabs>
                <w:tab w:val="decimal" w:pos="654"/>
              </w:tabs>
              <w:jc w:val="left"/>
              <w:rPr>
                <w:lang w:val="es-ES"/>
              </w:rPr>
            </w:pPr>
            <w:r w:rsidRPr="00B537A9">
              <w:rPr>
                <w:lang w:val="es-ES"/>
              </w:rPr>
              <w:t>500</w:t>
            </w:r>
          </w:p>
        </w:tc>
        <w:tc>
          <w:tcPr>
            <w:tcW w:w="900" w:type="dxa"/>
            <w:tcBorders>
              <w:top w:val="dotted" w:sz="4" w:space="0" w:color="auto"/>
              <w:left w:val="dotted" w:sz="4" w:space="0" w:color="auto"/>
              <w:bottom w:val="dotted" w:sz="4" w:space="0" w:color="auto"/>
              <w:right w:val="dotted" w:sz="4" w:space="0" w:color="auto"/>
            </w:tcBorders>
          </w:tcPr>
          <w:p w14:paraId="25B3BD74" w14:textId="77777777" w:rsidR="0095416D" w:rsidRPr="00B537A9" w:rsidRDefault="0095416D" w:rsidP="0095416D">
            <w:pPr>
              <w:jc w:val="center"/>
              <w:rPr>
                <w:lang w:val="es-ES"/>
              </w:rPr>
            </w:pPr>
          </w:p>
        </w:tc>
        <w:tc>
          <w:tcPr>
            <w:tcW w:w="1170" w:type="dxa"/>
            <w:tcBorders>
              <w:top w:val="dotted" w:sz="4" w:space="0" w:color="auto"/>
              <w:left w:val="nil"/>
              <w:bottom w:val="dotted" w:sz="4" w:space="0" w:color="auto"/>
              <w:right w:val="double" w:sz="6" w:space="0" w:color="auto"/>
            </w:tcBorders>
          </w:tcPr>
          <w:p w14:paraId="7B77C56E" w14:textId="77777777" w:rsidR="0095416D" w:rsidRPr="00B537A9" w:rsidRDefault="0095416D" w:rsidP="0095416D">
            <w:pPr>
              <w:jc w:val="center"/>
              <w:rPr>
                <w:lang w:val="es-ES"/>
              </w:rPr>
            </w:pPr>
          </w:p>
        </w:tc>
      </w:tr>
      <w:tr w:rsidR="0095416D" w:rsidRPr="00B537A9" w14:paraId="2B83B5C1" w14:textId="77777777" w:rsidTr="0095416D">
        <w:tc>
          <w:tcPr>
            <w:tcW w:w="1080" w:type="dxa"/>
            <w:tcBorders>
              <w:left w:val="double" w:sz="6" w:space="0" w:color="auto"/>
            </w:tcBorders>
          </w:tcPr>
          <w:p w14:paraId="2F7D810E" w14:textId="77777777" w:rsidR="0095416D" w:rsidRPr="00B537A9" w:rsidRDefault="0095416D" w:rsidP="0095416D">
            <w:pPr>
              <w:jc w:val="left"/>
              <w:rPr>
                <w:lang w:val="es-ES"/>
              </w:rPr>
            </w:pPr>
            <w:r w:rsidRPr="00B537A9">
              <w:rPr>
                <w:lang w:val="es-ES"/>
              </w:rPr>
              <w:t>D116</w:t>
            </w:r>
          </w:p>
        </w:tc>
        <w:tc>
          <w:tcPr>
            <w:tcW w:w="4032" w:type="dxa"/>
            <w:tcBorders>
              <w:left w:val="dotted" w:sz="4" w:space="0" w:color="auto"/>
              <w:right w:val="dotted" w:sz="4" w:space="0" w:color="auto"/>
            </w:tcBorders>
          </w:tcPr>
          <w:p w14:paraId="7CCCC701" w14:textId="77777777" w:rsidR="0095416D" w:rsidRPr="00B537A9" w:rsidRDefault="0095416D" w:rsidP="0095416D">
            <w:pPr>
              <w:jc w:val="left"/>
              <w:rPr>
                <w:lang w:val="es-ES"/>
              </w:rPr>
            </w:pPr>
            <w:r w:rsidRPr="00B537A9">
              <w:rPr>
                <w:lang w:val="es-ES"/>
              </w:rPr>
              <w:t>— etc. —</w:t>
            </w:r>
          </w:p>
        </w:tc>
        <w:tc>
          <w:tcPr>
            <w:tcW w:w="996" w:type="dxa"/>
            <w:tcBorders>
              <w:left w:val="nil"/>
            </w:tcBorders>
          </w:tcPr>
          <w:p w14:paraId="56FB7829" w14:textId="77777777" w:rsidR="0095416D" w:rsidRPr="00B537A9" w:rsidRDefault="0095416D" w:rsidP="0095416D">
            <w:pPr>
              <w:jc w:val="left"/>
              <w:rPr>
                <w:lang w:val="es-ES"/>
              </w:rPr>
            </w:pPr>
            <w:r w:rsidRPr="00B537A9">
              <w:rPr>
                <w:lang w:val="es-ES"/>
              </w:rPr>
              <w:t>hora</w:t>
            </w:r>
          </w:p>
        </w:tc>
        <w:tc>
          <w:tcPr>
            <w:tcW w:w="1170" w:type="dxa"/>
            <w:tcBorders>
              <w:left w:val="dotted" w:sz="4" w:space="0" w:color="auto"/>
              <w:right w:val="dotted" w:sz="4" w:space="0" w:color="auto"/>
            </w:tcBorders>
          </w:tcPr>
          <w:p w14:paraId="083D8E0C" w14:textId="77777777" w:rsidR="0095416D" w:rsidRPr="00B537A9" w:rsidRDefault="0095416D" w:rsidP="0095416D">
            <w:pPr>
              <w:tabs>
                <w:tab w:val="decimal" w:pos="654"/>
              </w:tabs>
              <w:jc w:val="left"/>
              <w:rPr>
                <w:lang w:val="es-ES"/>
              </w:rPr>
            </w:pPr>
          </w:p>
        </w:tc>
        <w:tc>
          <w:tcPr>
            <w:tcW w:w="900" w:type="dxa"/>
            <w:tcBorders>
              <w:left w:val="dotted" w:sz="4" w:space="0" w:color="auto"/>
              <w:right w:val="dotted" w:sz="4" w:space="0" w:color="auto"/>
            </w:tcBorders>
          </w:tcPr>
          <w:p w14:paraId="3C7F0AF9" w14:textId="77777777" w:rsidR="0095416D" w:rsidRPr="00B537A9" w:rsidRDefault="0095416D" w:rsidP="0095416D">
            <w:pPr>
              <w:jc w:val="center"/>
              <w:rPr>
                <w:lang w:val="es-ES"/>
              </w:rPr>
            </w:pPr>
          </w:p>
        </w:tc>
        <w:tc>
          <w:tcPr>
            <w:tcW w:w="1170" w:type="dxa"/>
            <w:tcBorders>
              <w:left w:val="nil"/>
              <w:right w:val="double" w:sz="6" w:space="0" w:color="auto"/>
            </w:tcBorders>
          </w:tcPr>
          <w:p w14:paraId="70D4B72A" w14:textId="77777777" w:rsidR="0095416D" w:rsidRPr="00B537A9" w:rsidRDefault="0095416D" w:rsidP="0095416D">
            <w:pPr>
              <w:jc w:val="center"/>
              <w:rPr>
                <w:lang w:val="es-ES"/>
              </w:rPr>
            </w:pPr>
          </w:p>
        </w:tc>
      </w:tr>
      <w:tr w:rsidR="0095416D" w:rsidRPr="00B537A9" w14:paraId="619ACBD7" w14:textId="77777777" w:rsidTr="0095416D">
        <w:tc>
          <w:tcPr>
            <w:tcW w:w="1080" w:type="dxa"/>
            <w:tcBorders>
              <w:top w:val="dotted" w:sz="4" w:space="0" w:color="auto"/>
              <w:left w:val="double" w:sz="6" w:space="0" w:color="auto"/>
              <w:bottom w:val="dotted" w:sz="4" w:space="0" w:color="auto"/>
            </w:tcBorders>
          </w:tcPr>
          <w:p w14:paraId="76E06B60"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1A843FE8" w14:textId="77777777" w:rsidR="0095416D" w:rsidRPr="00B537A9" w:rsidRDefault="0095416D" w:rsidP="0095416D">
            <w:pPr>
              <w:jc w:val="left"/>
              <w:rPr>
                <w:lang w:val="es-ES"/>
              </w:rPr>
            </w:pPr>
          </w:p>
        </w:tc>
        <w:tc>
          <w:tcPr>
            <w:tcW w:w="996" w:type="dxa"/>
            <w:tcBorders>
              <w:top w:val="dotted" w:sz="4" w:space="0" w:color="auto"/>
              <w:left w:val="nil"/>
              <w:bottom w:val="dotted" w:sz="4" w:space="0" w:color="auto"/>
            </w:tcBorders>
          </w:tcPr>
          <w:p w14:paraId="5E946ED6"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F6CF37C" w14:textId="77777777" w:rsidR="0095416D" w:rsidRPr="00B537A9" w:rsidRDefault="0095416D" w:rsidP="0095416D">
            <w:pPr>
              <w:jc w:val="left"/>
              <w:rPr>
                <w:lang w:val="es-ES"/>
              </w:rPr>
            </w:pPr>
          </w:p>
        </w:tc>
        <w:tc>
          <w:tcPr>
            <w:tcW w:w="900" w:type="dxa"/>
            <w:tcBorders>
              <w:top w:val="dotted" w:sz="4" w:space="0" w:color="auto"/>
              <w:left w:val="nil"/>
              <w:bottom w:val="dotted" w:sz="4" w:space="0" w:color="auto"/>
              <w:right w:val="dotted" w:sz="4" w:space="0" w:color="auto"/>
            </w:tcBorders>
          </w:tcPr>
          <w:p w14:paraId="11C5E3E5"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6FC487CE" w14:textId="77777777" w:rsidR="0095416D" w:rsidRPr="00B537A9" w:rsidRDefault="0095416D" w:rsidP="0095416D">
            <w:pPr>
              <w:jc w:val="center"/>
              <w:rPr>
                <w:lang w:val="es-ES"/>
              </w:rPr>
            </w:pPr>
          </w:p>
        </w:tc>
      </w:tr>
      <w:tr w:rsidR="0095416D" w:rsidRPr="00B537A9" w14:paraId="1F341E17" w14:textId="77777777" w:rsidTr="0095416D">
        <w:tc>
          <w:tcPr>
            <w:tcW w:w="1080" w:type="dxa"/>
            <w:tcBorders>
              <w:top w:val="dotted" w:sz="4" w:space="0" w:color="auto"/>
              <w:left w:val="double" w:sz="6" w:space="0" w:color="auto"/>
              <w:bottom w:val="dotted" w:sz="4" w:space="0" w:color="auto"/>
            </w:tcBorders>
          </w:tcPr>
          <w:p w14:paraId="0A8AE76D"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DDCFECB" w14:textId="77777777" w:rsidR="0095416D" w:rsidRPr="00B537A9" w:rsidRDefault="0095416D" w:rsidP="0095416D">
            <w:pPr>
              <w:jc w:val="left"/>
              <w:rPr>
                <w:lang w:val="es-ES"/>
              </w:rPr>
            </w:pPr>
          </w:p>
        </w:tc>
        <w:tc>
          <w:tcPr>
            <w:tcW w:w="996" w:type="dxa"/>
            <w:tcBorders>
              <w:top w:val="dotted" w:sz="4" w:space="0" w:color="auto"/>
              <w:left w:val="nil"/>
              <w:bottom w:val="dotted" w:sz="4" w:space="0" w:color="auto"/>
            </w:tcBorders>
          </w:tcPr>
          <w:p w14:paraId="72275C14"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6B045D28" w14:textId="77777777" w:rsidR="0095416D" w:rsidRPr="00B537A9" w:rsidRDefault="0095416D" w:rsidP="0095416D">
            <w:pPr>
              <w:jc w:val="left"/>
              <w:rPr>
                <w:lang w:val="es-ES"/>
              </w:rPr>
            </w:pPr>
          </w:p>
        </w:tc>
        <w:tc>
          <w:tcPr>
            <w:tcW w:w="900" w:type="dxa"/>
            <w:tcBorders>
              <w:top w:val="dotted" w:sz="4" w:space="0" w:color="auto"/>
              <w:left w:val="nil"/>
              <w:bottom w:val="dotted" w:sz="4" w:space="0" w:color="auto"/>
              <w:right w:val="dotted" w:sz="4" w:space="0" w:color="auto"/>
            </w:tcBorders>
          </w:tcPr>
          <w:p w14:paraId="2176A4F8"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5FA3850D" w14:textId="77777777" w:rsidR="0095416D" w:rsidRPr="00B537A9" w:rsidRDefault="0095416D" w:rsidP="0095416D">
            <w:pPr>
              <w:jc w:val="center"/>
              <w:rPr>
                <w:lang w:val="es-ES"/>
              </w:rPr>
            </w:pPr>
          </w:p>
        </w:tc>
      </w:tr>
      <w:tr w:rsidR="0095416D" w:rsidRPr="00B537A9" w14:paraId="63C3C4AE" w14:textId="77777777" w:rsidTr="0095416D">
        <w:tc>
          <w:tcPr>
            <w:tcW w:w="1080" w:type="dxa"/>
            <w:tcBorders>
              <w:top w:val="dotted" w:sz="4" w:space="0" w:color="auto"/>
              <w:left w:val="double" w:sz="6" w:space="0" w:color="auto"/>
              <w:bottom w:val="dotted" w:sz="4" w:space="0" w:color="auto"/>
            </w:tcBorders>
          </w:tcPr>
          <w:p w14:paraId="2D730E15"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1EFF82C" w14:textId="77777777" w:rsidR="0095416D" w:rsidRPr="00B537A9" w:rsidRDefault="0095416D" w:rsidP="0095416D">
            <w:pPr>
              <w:jc w:val="left"/>
              <w:rPr>
                <w:lang w:val="es-ES"/>
              </w:rPr>
            </w:pPr>
          </w:p>
        </w:tc>
        <w:tc>
          <w:tcPr>
            <w:tcW w:w="996" w:type="dxa"/>
            <w:tcBorders>
              <w:top w:val="dotted" w:sz="4" w:space="0" w:color="auto"/>
              <w:left w:val="nil"/>
              <w:bottom w:val="dotted" w:sz="4" w:space="0" w:color="auto"/>
            </w:tcBorders>
          </w:tcPr>
          <w:p w14:paraId="5E1080D5"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A2B44D8" w14:textId="77777777" w:rsidR="0095416D" w:rsidRPr="00B537A9" w:rsidRDefault="0095416D" w:rsidP="0095416D">
            <w:pPr>
              <w:jc w:val="left"/>
              <w:rPr>
                <w:lang w:val="es-ES"/>
              </w:rPr>
            </w:pPr>
          </w:p>
        </w:tc>
        <w:tc>
          <w:tcPr>
            <w:tcW w:w="900" w:type="dxa"/>
            <w:tcBorders>
              <w:top w:val="dotted" w:sz="4" w:space="0" w:color="auto"/>
              <w:left w:val="nil"/>
              <w:bottom w:val="dotted" w:sz="4" w:space="0" w:color="auto"/>
              <w:right w:val="dotted" w:sz="4" w:space="0" w:color="auto"/>
            </w:tcBorders>
          </w:tcPr>
          <w:p w14:paraId="28FCE7AA"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09502C65" w14:textId="77777777" w:rsidR="0095416D" w:rsidRPr="00B537A9" w:rsidRDefault="0095416D" w:rsidP="0095416D">
            <w:pPr>
              <w:jc w:val="center"/>
              <w:rPr>
                <w:lang w:val="es-ES"/>
              </w:rPr>
            </w:pPr>
          </w:p>
        </w:tc>
      </w:tr>
      <w:tr w:rsidR="0095416D" w:rsidRPr="00B537A9" w14:paraId="285619C7" w14:textId="77777777" w:rsidTr="0095416D">
        <w:tc>
          <w:tcPr>
            <w:tcW w:w="1080" w:type="dxa"/>
            <w:tcBorders>
              <w:top w:val="dotted" w:sz="4" w:space="0" w:color="auto"/>
              <w:left w:val="double" w:sz="6" w:space="0" w:color="auto"/>
              <w:bottom w:val="dotted" w:sz="4" w:space="0" w:color="auto"/>
            </w:tcBorders>
          </w:tcPr>
          <w:p w14:paraId="685D2492"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5850DB51" w14:textId="77777777" w:rsidR="0095416D" w:rsidRPr="00B537A9" w:rsidRDefault="0095416D" w:rsidP="0095416D">
            <w:pPr>
              <w:jc w:val="left"/>
              <w:rPr>
                <w:lang w:val="es-ES"/>
              </w:rPr>
            </w:pPr>
          </w:p>
        </w:tc>
        <w:tc>
          <w:tcPr>
            <w:tcW w:w="996" w:type="dxa"/>
            <w:tcBorders>
              <w:top w:val="dotted" w:sz="4" w:space="0" w:color="auto"/>
              <w:left w:val="nil"/>
              <w:bottom w:val="dotted" w:sz="4" w:space="0" w:color="auto"/>
            </w:tcBorders>
          </w:tcPr>
          <w:p w14:paraId="30FA89F1"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68AC263" w14:textId="77777777" w:rsidR="0095416D" w:rsidRPr="00B537A9" w:rsidRDefault="0095416D" w:rsidP="0095416D">
            <w:pPr>
              <w:jc w:val="left"/>
              <w:rPr>
                <w:lang w:val="es-ES"/>
              </w:rPr>
            </w:pPr>
          </w:p>
        </w:tc>
        <w:tc>
          <w:tcPr>
            <w:tcW w:w="900" w:type="dxa"/>
            <w:tcBorders>
              <w:top w:val="dotted" w:sz="4" w:space="0" w:color="auto"/>
              <w:left w:val="nil"/>
              <w:bottom w:val="dotted" w:sz="4" w:space="0" w:color="auto"/>
              <w:right w:val="dotted" w:sz="4" w:space="0" w:color="auto"/>
            </w:tcBorders>
          </w:tcPr>
          <w:p w14:paraId="64500FA7"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6E7562A4" w14:textId="77777777" w:rsidR="0095416D" w:rsidRPr="00B537A9" w:rsidRDefault="0095416D" w:rsidP="0095416D">
            <w:pPr>
              <w:jc w:val="center"/>
              <w:rPr>
                <w:lang w:val="es-ES"/>
              </w:rPr>
            </w:pPr>
          </w:p>
        </w:tc>
      </w:tr>
      <w:tr w:rsidR="0095416D" w:rsidRPr="00B537A9" w14:paraId="63C94C57" w14:textId="77777777" w:rsidTr="0095416D">
        <w:tc>
          <w:tcPr>
            <w:tcW w:w="1080" w:type="dxa"/>
            <w:tcBorders>
              <w:top w:val="dotted" w:sz="4" w:space="0" w:color="auto"/>
              <w:left w:val="double" w:sz="6" w:space="0" w:color="auto"/>
              <w:bottom w:val="dotted" w:sz="4" w:space="0" w:color="auto"/>
            </w:tcBorders>
          </w:tcPr>
          <w:p w14:paraId="0A27A5DD"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E12B619" w14:textId="77777777" w:rsidR="0095416D" w:rsidRPr="00B537A9" w:rsidRDefault="0095416D" w:rsidP="0095416D">
            <w:pPr>
              <w:jc w:val="left"/>
              <w:rPr>
                <w:lang w:val="es-ES"/>
              </w:rPr>
            </w:pPr>
          </w:p>
        </w:tc>
        <w:tc>
          <w:tcPr>
            <w:tcW w:w="996" w:type="dxa"/>
            <w:tcBorders>
              <w:top w:val="dotted" w:sz="4" w:space="0" w:color="auto"/>
              <w:left w:val="nil"/>
              <w:bottom w:val="dotted" w:sz="4" w:space="0" w:color="auto"/>
            </w:tcBorders>
          </w:tcPr>
          <w:p w14:paraId="1EE0BA5F"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E5A8775" w14:textId="77777777" w:rsidR="0095416D" w:rsidRPr="00B537A9" w:rsidRDefault="0095416D" w:rsidP="0095416D">
            <w:pPr>
              <w:jc w:val="left"/>
              <w:rPr>
                <w:lang w:val="es-ES"/>
              </w:rPr>
            </w:pPr>
          </w:p>
        </w:tc>
        <w:tc>
          <w:tcPr>
            <w:tcW w:w="900" w:type="dxa"/>
            <w:tcBorders>
              <w:top w:val="dotted" w:sz="4" w:space="0" w:color="auto"/>
              <w:left w:val="nil"/>
              <w:bottom w:val="dotted" w:sz="4" w:space="0" w:color="auto"/>
              <w:right w:val="dotted" w:sz="4" w:space="0" w:color="auto"/>
            </w:tcBorders>
          </w:tcPr>
          <w:p w14:paraId="620B6F24"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6BB39789" w14:textId="77777777" w:rsidR="0095416D" w:rsidRPr="00B537A9" w:rsidRDefault="0095416D" w:rsidP="0095416D">
            <w:pPr>
              <w:jc w:val="center"/>
              <w:rPr>
                <w:lang w:val="es-ES"/>
              </w:rPr>
            </w:pPr>
          </w:p>
        </w:tc>
      </w:tr>
      <w:tr w:rsidR="0095416D" w:rsidRPr="00B537A9" w14:paraId="7E633468" w14:textId="77777777" w:rsidTr="0095416D">
        <w:tc>
          <w:tcPr>
            <w:tcW w:w="1080" w:type="dxa"/>
            <w:tcBorders>
              <w:top w:val="dotted" w:sz="4" w:space="0" w:color="auto"/>
              <w:left w:val="double" w:sz="6" w:space="0" w:color="auto"/>
              <w:bottom w:val="dotted" w:sz="4" w:space="0" w:color="auto"/>
            </w:tcBorders>
          </w:tcPr>
          <w:p w14:paraId="3C82A343"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ABE0C44" w14:textId="77777777" w:rsidR="0095416D" w:rsidRPr="00B537A9" w:rsidRDefault="0095416D" w:rsidP="0095416D">
            <w:pPr>
              <w:jc w:val="left"/>
              <w:rPr>
                <w:lang w:val="es-ES"/>
              </w:rPr>
            </w:pPr>
          </w:p>
        </w:tc>
        <w:tc>
          <w:tcPr>
            <w:tcW w:w="996" w:type="dxa"/>
            <w:tcBorders>
              <w:top w:val="dotted" w:sz="4" w:space="0" w:color="auto"/>
              <w:left w:val="nil"/>
              <w:bottom w:val="dotted" w:sz="4" w:space="0" w:color="auto"/>
            </w:tcBorders>
          </w:tcPr>
          <w:p w14:paraId="67E97F1E"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03BE89D4" w14:textId="77777777" w:rsidR="0095416D" w:rsidRPr="00B537A9" w:rsidRDefault="0095416D" w:rsidP="0095416D">
            <w:pPr>
              <w:jc w:val="left"/>
              <w:rPr>
                <w:lang w:val="es-ES"/>
              </w:rPr>
            </w:pPr>
          </w:p>
        </w:tc>
        <w:tc>
          <w:tcPr>
            <w:tcW w:w="900" w:type="dxa"/>
            <w:tcBorders>
              <w:top w:val="dotted" w:sz="4" w:space="0" w:color="auto"/>
              <w:left w:val="nil"/>
              <w:bottom w:val="dotted" w:sz="4" w:space="0" w:color="auto"/>
              <w:right w:val="dotted" w:sz="4" w:space="0" w:color="auto"/>
            </w:tcBorders>
          </w:tcPr>
          <w:p w14:paraId="3FBA3B05"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667700B6" w14:textId="77777777" w:rsidR="0095416D" w:rsidRPr="00B537A9" w:rsidRDefault="0095416D" w:rsidP="0095416D">
            <w:pPr>
              <w:jc w:val="center"/>
              <w:rPr>
                <w:lang w:val="es-ES"/>
              </w:rPr>
            </w:pPr>
          </w:p>
        </w:tc>
      </w:tr>
      <w:tr w:rsidR="0095416D" w:rsidRPr="00B537A9" w14:paraId="6124B2D2" w14:textId="77777777" w:rsidTr="0095416D">
        <w:tc>
          <w:tcPr>
            <w:tcW w:w="1080" w:type="dxa"/>
            <w:tcBorders>
              <w:top w:val="dotted" w:sz="4" w:space="0" w:color="auto"/>
              <w:left w:val="double" w:sz="6" w:space="0" w:color="auto"/>
              <w:bottom w:val="dotted" w:sz="4" w:space="0" w:color="auto"/>
            </w:tcBorders>
          </w:tcPr>
          <w:p w14:paraId="3EDE885F"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A227176" w14:textId="77777777" w:rsidR="0095416D" w:rsidRPr="00B537A9" w:rsidRDefault="0095416D" w:rsidP="0095416D">
            <w:pPr>
              <w:jc w:val="left"/>
              <w:rPr>
                <w:lang w:val="es-ES"/>
              </w:rPr>
            </w:pPr>
          </w:p>
        </w:tc>
        <w:tc>
          <w:tcPr>
            <w:tcW w:w="996" w:type="dxa"/>
            <w:tcBorders>
              <w:top w:val="dotted" w:sz="4" w:space="0" w:color="auto"/>
              <w:left w:val="nil"/>
              <w:bottom w:val="dotted" w:sz="4" w:space="0" w:color="auto"/>
            </w:tcBorders>
          </w:tcPr>
          <w:p w14:paraId="1667AA9D"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2090E7F" w14:textId="77777777" w:rsidR="0095416D" w:rsidRPr="00B537A9" w:rsidRDefault="0095416D" w:rsidP="0095416D">
            <w:pPr>
              <w:jc w:val="left"/>
              <w:rPr>
                <w:lang w:val="es-ES"/>
              </w:rPr>
            </w:pPr>
          </w:p>
        </w:tc>
        <w:tc>
          <w:tcPr>
            <w:tcW w:w="900" w:type="dxa"/>
            <w:tcBorders>
              <w:top w:val="dotted" w:sz="4" w:space="0" w:color="auto"/>
              <w:left w:val="nil"/>
              <w:bottom w:val="dotted" w:sz="4" w:space="0" w:color="auto"/>
              <w:right w:val="dotted" w:sz="4" w:space="0" w:color="auto"/>
            </w:tcBorders>
          </w:tcPr>
          <w:p w14:paraId="507DE039"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080FCC7E" w14:textId="77777777" w:rsidR="0095416D" w:rsidRPr="00B537A9" w:rsidRDefault="0095416D" w:rsidP="0095416D">
            <w:pPr>
              <w:jc w:val="center"/>
              <w:rPr>
                <w:lang w:val="es-ES"/>
              </w:rPr>
            </w:pPr>
          </w:p>
        </w:tc>
      </w:tr>
      <w:tr w:rsidR="0095416D" w:rsidRPr="00B537A9" w14:paraId="2CEEA70B" w14:textId="77777777" w:rsidTr="0095416D">
        <w:tc>
          <w:tcPr>
            <w:tcW w:w="1080" w:type="dxa"/>
            <w:tcBorders>
              <w:top w:val="dotted" w:sz="4" w:space="0" w:color="auto"/>
              <w:left w:val="double" w:sz="6" w:space="0" w:color="auto"/>
              <w:bottom w:val="dotted" w:sz="4" w:space="0" w:color="auto"/>
            </w:tcBorders>
          </w:tcPr>
          <w:p w14:paraId="57ED1334"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D06A7D4" w14:textId="77777777" w:rsidR="0095416D" w:rsidRPr="00B537A9" w:rsidRDefault="0095416D" w:rsidP="0095416D">
            <w:pPr>
              <w:jc w:val="left"/>
              <w:rPr>
                <w:lang w:val="es-ES"/>
              </w:rPr>
            </w:pPr>
          </w:p>
        </w:tc>
        <w:tc>
          <w:tcPr>
            <w:tcW w:w="996" w:type="dxa"/>
            <w:tcBorders>
              <w:top w:val="dotted" w:sz="4" w:space="0" w:color="auto"/>
              <w:left w:val="nil"/>
              <w:bottom w:val="dotted" w:sz="4" w:space="0" w:color="auto"/>
            </w:tcBorders>
          </w:tcPr>
          <w:p w14:paraId="4361461C"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05CB6EB3" w14:textId="77777777" w:rsidR="0095416D" w:rsidRPr="00B537A9" w:rsidRDefault="0095416D" w:rsidP="0095416D">
            <w:pPr>
              <w:jc w:val="left"/>
              <w:rPr>
                <w:lang w:val="es-ES"/>
              </w:rPr>
            </w:pPr>
          </w:p>
        </w:tc>
        <w:tc>
          <w:tcPr>
            <w:tcW w:w="900" w:type="dxa"/>
            <w:tcBorders>
              <w:top w:val="dotted" w:sz="4" w:space="0" w:color="auto"/>
              <w:left w:val="nil"/>
              <w:bottom w:val="dotted" w:sz="4" w:space="0" w:color="auto"/>
              <w:right w:val="dotted" w:sz="4" w:space="0" w:color="auto"/>
            </w:tcBorders>
          </w:tcPr>
          <w:p w14:paraId="68628A4A"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27601ABE" w14:textId="77777777" w:rsidR="0095416D" w:rsidRPr="00B537A9" w:rsidRDefault="0095416D" w:rsidP="0095416D">
            <w:pPr>
              <w:jc w:val="center"/>
              <w:rPr>
                <w:lang w:val="es-ES"/>
              </w:rPr>
            </w:pPr>
          </w:p>
        </w:tc>
      </w:tr>
      <w:tr w:rsidR="0095416D" w:rsidRPr="00B537A9" w14:paraId="54891D43" w14:textId="77777777" w:rsidTr="0095416D">
        <w:tc>
          <w:tcPr>
            <w:tcW w:w="1080" w:type="dxa"/>
            <w:tcBorders>
              <w:top w:val="single" w:sz="6" w:space="0" w:color="auto"/>
              <w:left w:val="double" w:sz="6" w:space="0" w:color="auto"/>
            </w:tcBorders>
          </w:tcPr>
          <w:p w14:paraId="5A8B176D" w14:textId="77777777" w:rsidR="0095416D" w:rsidRPr="00B537A9" w:rsidRDefault="0095416D" w:rsidP="0095416D">
            <w:pPr>
              <w:jc w:val="left"/>
              <w:rPr>
                <w:lang w:val="es-ES"/>
              </w:rPr>
            </w:pPr>
          </w:p>
        </w:tc>
        <w:tc>
          <w:tcPr>
            <w:tcW w:w="7098" w:type="dxa"/>
            <w:gridSpan w:val="4"/>
            <w:tcBorders>
              <w:top w:val="single" w:sz="6" w:space="0" w:color="auto"/>
              <w:left w:val="nil"/>
            </w:tcBorders>
          </w:tcPr>
          <w:p w14:paraId="250EA6E9" w14:textId="77777777" w:rsidR="0095416D" w:rsidRPr="00B537A9" w:rsidRDefault="0095416D" w:rsidP="0095416D">
            <w:pPr>
              <w:jc w:val="right"/>
              <w:rPr>
                <w:lang w:val="es-ES"/>
              </w:rPr>
            </w:pPr>
            <w:r w:rsidRPr="00B537A9">
              <w:rPr>
                <w:lang w:val="es-ES"/>
              </w:rPr>
              <w:t>Subtotal</w:t>
            </w:r>
          </w:p>
        </w:tc>
        <w:tc>
          <w:tcPr>
            <w:tcW w:w="1170" w:type="dxa"/>
            <w:tcBorders>
              <w:top w:val="single" w:sz="6" w:space="0" w:color="auto"/>
              <w:right w:val="double" w:sz="6" w:space="0" w:color="auto"/>
            </w:tcBorders>
          </w:tcPr>
          <w:p w14:paraId="3E260B37" w14:textId="77777777" w:rsidR="0095416D" w:rsidRPr="00B537A9" w:rsidRDefault="0095416D" w:rsidP="0095416D">
            <w:pPr>
              <w:jc w:val="center"/>
              <w:rPr>
                <w:lang w:val="es-ES"/>
              </w:rPr>
            </w:pPr>
          </w:p>
        </w:tc>
      </w:tr>
      <w:tr w:rsidR="0095416D" w:rsidRPr="00B537A9" w14:paraId="741EC75F" w14:textId="77777777" w:rsidTr="0095416D">
        <w:tc>
          <w:tcPr>
            <w:tcW w:w="1080" w:type="dxa"/>
            <w:tcBorders>
              <w:top w:val="dotted" w:sz="4" w:space="0" w:color="auto"/>
              <w:left w:val="double" w:sz="6" w:space="0" w:color="auto"/>
              <w:bottom w:val="dotted" w:sz="4" w:space="0" w:color="auto"/>
            </w:tcBorders>
          </w:tcPr>
          <w:p w14:paraId="2B347CD7" w14:textId="77777777" w:rsidR="0095416D" w:rsidRPr="00B537A9" w:rsidRDefault="0095416D" w:rsidP="0095416D">
            <w:pPr>
              <w:jc w:val="left"/>
              <w:rPr>
                <w:lang w:val="es-ES"/>
              </w:rPr>
            </w:pPr>
            <w:r w:rsidRPr="00B537A9">
              <w:rPr>
                <w:lang w:val="es-ES"/>
              </w:rPr>
              <w:t>D122</w:t>
            </w:r>
          </w:p>
        </w:tc>
        <w:tc>
          <w:tcPr>
            <w:tcW w:w="6198" w:type="dxa"/>
            <w:gridSpan w:val="3"/>
            <w:tcBorders>
              <w:top w:val="dotted" w:sz="4" w:space="0" w:color="auto"/>
              <w:left w:val="dotted" w:sz="4" w:space="0" w:color="auto"/>
              <w:bottom w:val="dotted" w:sz="4" w:space="0" w:color="auto"/>
              <w:right w:val="dotted" w:sz="4" w:space="0" w:color="auto"/>
            </w:tcBorders>
          </w:tcPr>
          <w:p w14:paraId="17A6145B" w14:textId="77777777" w:rsidR="0095416D" w:rsidRPr="00B537A9" w:rsidRDefault="0095416D" w:rsidP="0095416D">
            <w:pPr>
              <w:tabs>
                <w:tab w:val="left" w:pos="1050"/>
              </w:tabs>
              <w:jc w:val="left"/>
              <w:rPr>
                <w:lang w:val="es-ES"/>
              </w:rPr>
            </w:pPr>
            <w:r w:rsidRPr="00B537A9">
              <w:rPr>
                <w:u w:val="single"/>
                <w:lang w:val="es-ES"/>
              </w:rPr>
              <w:tab/>
            </w:r>
            <w:r w:rsidRPr="00B537A9">
              <w:rPr>
                <w:lang w:val="es-ES"/>
              </w:rPr>
              <w:t xml:space="preserve"> %</w:t>
            </w:r>
            <w:r w:rsidRPr="00B537A9">
              <w:rPr>
                <w:vertAlign w:val="superscript"/>
                <w:lang w:val="es-ES"/>
              </w:rPr>
              <w:t>a</w:t>
            </w:r>
            <w:r w:rsidRPr="00B537A9">
              <w:rPr>
                <w:lang w:val="es-ES"/>
              </w:rPr>
              <w:t xml:space="preserve"> del subtotal asignado a gastos generales, ganancias, etc. del contratista, de conformidad con el párrafo 3 (b) </w:t>
            </w:r>
            <w:r w:rsidRPr="00B537A9">
              <w:rPr>
                <w:i/>
                <w:lang w:val="es-ES"/>
              </w:rPr>
              <w:t>supra</w:t>
            </w:r>
            <w:r w:rsidRPr="00B537A9">
              <w:rPr>
                <w:lang w:val="es-ES"/>
              </w:rPr>
              <w:t>.</w:t>
            </w:r>
          </w:p>
        </w:tc>
        <w:tc>
          <w:tcPr>
            <w:tcW w:w="900" w:type="dxa"/>
            <w:tcBorders>
              <w:top w:val="dotted" w:sz="4" w:space="0" w:color="auto"/>
              <w:left w:val="nil"/>
              <w:bottom w:val="dotted" w:sz="4" w:space="0" w:color="auto"/>
            </w:tcBorders>
          </w:tcPr>
          <w:p w14:paraId="5967AF23" w14:textId="77777777" w:rsidR="0095416D" w:rsidRPr="00B537A9" w:rsidRDefault="0095416D" w:rsidP="0095416D">
            <w:pPr>
              <w:jc w:val="center"/>
              <w:rPr>
                <w:lang w:val="es-ES"/>
              </w:rPr>
            </w:pPr>
          </w:p>
        </w:tc>
        <w:tc>
          <w:tcPr>
            <w:tcW w:w="1170" w:type="dxa"/>
            <w:tcBorders>
              <w:top w:val="dotted" w:sz="4" w:space="0" w:color="auto"/>
              <w:bottom w:val="dotted" w:sz="4" w:space="0" w:color="auto"/>
              <w:right w:val="double" w:sz="6" w:space="0" w:color="auto"/>
            </w:tcBorders>
          </w:tcPr>
          <w:p w14:paraId="79B6C7E0" w14:textId="77777777" w:rsidR="0095416D" w:rsidRPr="00B537A9" w:rsidRDefault="0095416D" w:rsidP="0095416D">
            <w:pPr>
              <w:jc w:val="center"/>
              <w:rPr>
                <w:lang w:val="es-ES"/>
              </w:rPr>
            </w:pPr>
          </w:p>
        </w:tc>
      </w:tr>
      <w:tr w:rsidR="0095416D" w:rsidRPr="00B537A9" w14:paraId="329C0B38" w14:textId="77777777" w:rsidTr="0095416D">
        <w:tc>
          <w:tcPr>
            <w:tcW w:w="1080" w:type="dxa"/>
            <w:tcBorders>
              <w:left w:val="double" w:sz="6" w:space="0" w:color="auto"/>
            </w:tcBorders>
          </w:tcPr>
          <w:p w14:paraId="5BD37009" w14:textId="77777777" w:rsidR="0095416D" w:rsidRPr="00B537A9" w:rsidRDefault="0095416D" w:rsidP="0095416D">
            <w:pPr>
              <w:jc w:val="left"/>
              <w:rPr>
                <w:lang w:val="es-ES"/>
              </w:rPr>
            </w:pPr>
          </w:p>
        </w:tc>
        <w:tc>
          <w:tcPr>
            <w:tcW w:w="4032" w:type="dxa"/>
            <w:tcBorders>
              <w:left w:val="nil"/>
            </w:tcBorders>
          </w:tcPr>
          <w:p w14:paraId="597DF218" w14:textId="77777777" w:rsidR="0095416D" w:rsidRPr="00B537A9" w:rsidRDefault="0095416D" w:rsidP="0095416D">
            <w:pPr>
              <w:jc w:val="left"/>
              <w:rPr>
                <w:lang w:val="es-ES"/>
              </w:rPr>
            </w:pPr>
          </w:p>
        </w:tc>
        <w:tc>
          <w:tcPr>
            <w:tcW w:w="996" w:type="dxa"/>
          </w:tcPr>
          <w:p w14:paraId="4FBD60FA" w14:textId="77777777" w:rsidR="0095416D" w:rsidRPr="00B537A9" w:rsidRDefault="0095416D" w:rsidP="0095416D">
            <w:pPr>
              <w:jc w:val="left"/>
              <w:rPr>
                <w:lang w:val="es-ES"/>
              </w:rPr>
            </w:pPr>
          </w:p>
        </w:tc>
        <w:tc>
          <w:tcPr>
            <w:tcW w:w="1170" w:type="dxa"/>
          </w:tcPr>
          <w:p w14:paraId="2F3E43FE" w14:textId="77777777" w:rsidR="0095416D" w:rsidRPr="00B537A9" w:rsidRDefault="0095416D" w:rsidP="0095416D">
            <w:pPr>
              <w:jc w:val="left"/>
              <w:rPr>
                <w:lang w:val="es-ES"/>
              </w:rPr>
            </w:pPr>
          </w:p>
        </w:tc>
        <w:tc>
          <w:tcPr>
            <w:tcW w:w="900" w:type="dxa"/>
          </w:tcPr>
          <w:p w14:paraId="02C333B4" w14:textId="77777777" w:rsidR="0095416D" w:rsidRPr="00B537A9" w:rsidRDefault="0095416D" w:rsidP="0095416D">
            <w:pPr>
              <w:jc w:val="center"/>
              <w:rPr>
                <w:lang w:val="es-ES"/>
              </w:rPr>
            </w:pPr>
          </w:p>
        </w:tc>
        <w:tc>
          <w:tcPr>
            <w:tcW w:w="1170" w:type="dxa"/>
            <w:tcBorders>
              <w:right w:val="double" w:sz="6" w:space="0" w:color="auto"/>
            </w:tcBorders>
          </w:tcPr>
          <w:p w14:paraId="15A33E5C" w14:textId="77777777" w:rsidR="0095416D" w:rsidRPr="00B537A9" w:rsidRDefault="0095416D" w:rsidP="0095416D">
            <w:pPr>
              <w:jc w:val="center"/>
              <w:rPr>
                <w:lang w:val="es-ES"/>
              </w:rPr>
            </w:pPr>
          </w:p>
        </w:tc>
      </w:tr>
      <w:tr w:rsidR="0095416D" w:rsidRPr="00B537A9" w14:paraId="7F78D4D4" w14:textId="77777777" w:rsidTr="0095416D">
        <w:tc>
          <w:tcPr>
            <w:tcW w:w="1080" w:type="dxa"/>
            <w:tcBorders>
              <w:left w:val="double" w:sz="6" w:space="0" w:color="auto"/>
            </w:tcBorders>
          </w:tcPr>
          <w:p w14:paraId="27672BE0" w14:textId="77777777" w:rsidR="0095416D" w:rsidRPr="00B537A9" w:rsidRDefault="0095416D" w:rsidP="0095416D">
            <w:pPr>
              <w:jc w:val="right"/>
              <w:rPr>
                <w:lang w:val="es-ES"/>
              </w:rPr>
            </w:pPr>
          </w:p>
        </w:tc>
        <w:tc>
          <w:tcPr>
            <w:tcW w:w="7098" w:type="dxa"/>
            <w:gridSpan w:val="4"/>
            <w:tcBorders>
              <w:left w:val="nil"/>
            </w:tcBorders>
          </w:tcPr>
          <w:p w14:paraId="3C0B039F" w14:textId="77777777" w:rsidR="0095416D" w:rsidRPr="00B537A9" w:rsidRDefault="0095416D" w:rsidP="0095416D">
            <w:pPr>
              <w:tabs>
                <w:tab w:val="left" w:pos="4470"/>
              </w:tabs>
              <w:jc w:val="right"/>
              <w:rPr>
                <w:lang w:val="es-ES"/>
              </w:rPr>
            </w:pPr>
            <w:r w:rsidRPr="00B537A9">
              <w:rPr>
                <w:lang w:val="es-ES"/>
              </w:rPr>
              <w:t>Total trabajos por día: Mano de obra</w:t>
            </w:r>
          </w:p>
          <w:p w14:paraId="0D96BD09" w14:textId="77777777" w:rsidR="0095416D" w:rsidRPr="00B537A9" w:rsidRDefault="0095416D" w:rsidP="0095416D">
            <w:pPr>
              <w:tabs>
                <w:tab w:val="left" w:pos="4470"/>
              </w:tabs>
              <w:jc w:val="right"/>
              <w:rPr>
                <w:lang w:val="es-ES"/>
              </w:rPr>
            </w:pPr>
            <w:r w:rsidRPr="00B537A9">
              <w:rPr>
                <w:lang w:val="es-ES"/>
              </w:rPr>
              <w:t xml:space="preserve">(Transporte al Resumen de trabajos por día, pág. </w:t>
            </w:r>
            <w:r w:rsidRPr="00B537A9">
              <w:rPr>
                <w:u w:val="single"/>
                <w:lang w:val="es-ES"/>
              </w:rPr>
              <w:tab/>
            </w:r>
            <w:r w:rsidRPr="00B537A9">
              <w:rPr>
                <w:lang w:val="es-ES"/>
              </w:rPr>
              <w:t>)</w:t>
            </w:r>
          </w:p>
        </w:tc>
        <w:tc>
          <w:tcPr>
            <w:tcW w:w="1170" w:type="dxa"/>
            <w:tcBorders>
              <w:right w:val="double" w:sz="6" w:space="0" w:color="auto"/>
            </w:tcBorders>
          </w:tcPr>
          <w:p w14:paraId="6ADEC6AD" w14:textId="77777777" w:rsidR="0095416D" w:rsidRPr="00B537A9" w:rsidRDefault="0095416D" w:rsidP="0095416D">
            <w:pPr>
              <w:jc w:val="left"/>
              <w:rPr>
                <w:lang w:val="es-ES"/>
              </w:rPr>
            </w:pPr>
            <w:r w:rsidRPr="00B537A9">
              <w:rPr>
                <w:u w:val="single"/>
                <w:lang w:val="es-ES"/>
              </w:rPr>
              <w:tab/>
            </w:r>
          </w:p>
        </w:tc>
      </w:tr>
      <w:tr w:rsidR="0095416D" w:rsidRPr="00B537A9" w14:paraId="54A789E5" w14:textId="77777777" w:rsidTr="0095416D">
        <w:tc>
          <w:tcPr>
            <w:tcW w:w="9348" w:type="dxa"/>
            <w:gridSpan w:val="6"/>
            <w:tcBorders>
              <w:top w:val="double" w:sz="6" w:space="0" w:color="auto"/>
            </w:tcBorders>
          </w:tcPr>
          <w:p w14:paraId="5989BE21" w14:textId="77777777" w:rsidR="0095416D" w:rsidRPr="00B537A9" w:rsidRDefault="0095416D" w:rsidP="0095416D">
            <w:pPr>
              <w:jc w:val="left"/>
              <w:rPr>
                <w:sz w:val="20"/>
                <w:lang w:val="es-ES"/>
              </w:rPr>
            </w:pPr>
          </w:p>
          <w:p w14:paraId="144FCE3C" w14:textId="77777777" w:rsidR="0095416D" w:rsidRPr="00B537A9" w:rsidRDefault="0095416D" w:rsidP="0095416D">
            <w:pPr>
              <w:jc w:val="left"/>
              <w:rPr>
                <w:sz w:val="20"/>
                <w:lang w:val="es-ES"/>
              </w:rPr>
            </w:pPr>
            <w:r w:rsidRPr="00B537A9">
              <w:rPr>
                <w:sz w:val="20"/>
                <w:lang w:val="es-ES"/>
              </w:rPr>
              <w:t>a. Porcentaje que deberá indicar el oferente.</w:t>
            </w:r>
          </w:p>
        </w:tc>
      </w:tr>
    </w:tbl>
    <w:p w14:paraId="3A61F593" w14:textId="77777777" w:rsidR="0095416D" w:rsidRPr="00B537A9" w:rsidRDefault="0095416D" w:rsidP="0095416D">
      <w:pPr>
        <w:rPr>
          <w:lang w:val="es-ES"/>
        </w:rPr>
      </w:pPr>
    </w:p>
    <w:p w14:paraId="5B16EB02" w14:textId="77777777" w:rsidR="0095416D" w:rsidRPr="00B537A9" w:rsidRDefault="0095416D" w:rsidP="0095416D">
      <w:pPr>
        <w:pStyle w:val="Heading5"/>
        <w:jc w:val="center"/>
        <w:rPr>
          <w:sz w:val="36"/>
        </w:rPr>
      </w:pPr>
      <w:r w:rsidRPr="00B537A9">
        <w:rPr>
          <w:b w:val="0"/>
          <w:lang w:val="es-ES"/>
        </w:rPr>
        <w:br w:type="page"/>
      </w:r>
      <w:r w:rsidRPr="00B537A9">
        <w:rPr>
          <w:sz w:val="36"/>
        </w:rPr>
        <w:lastRenderedPageBreak/>
        <w:t>Ejemplo de Lista de Cantidades de Trabajo por día</w:t>
      </w:r>
    </w:p>
    <w:p w14:paraId="19428711" w14:textId="77777777" w:rsidR="0095416D" w:rsidRPr="00B537A9" w:rsidRDefault="0095416D" w:rsidP="0095416D">
      <w:pPr>
        <w:tabs>
          <w:tab w:val="center" w:pos="4500"/>
        </w:tabs>
        <w:rPr>
          <w:sz w:val="28"/>
          <w:lang w:val="es-ES"/>
        </w:rPr>
      </w:pPr>
    </w:p>
    <w:p w14:paraId="28445AC3" w14:textId="77777777" w:rsidR="0095416D" w:rsidRPr="00B537A9" w:rsidRDefault="0095416D" w:rsidP="0095416D">
      <w:pPr>
        <w:rPr>
          <w:lang w:val="es-ES"/>
        </w:rPr>
      </w:pPr>
    </w:p>
    <w:p w14:paraId="615ABE88" w14:textId="77777777" w:rsidR="0095416D" w:rsidRPr="00B537A9" w:rsidRDefault="0095416D" w:rsidP="0095416D">
      <w:pPr>
        <w:jc w:val="center"/>
        <w:rPr>
          <w:b/>
          <w:lang w:val="es-ES"/>
        </w:rPr>
      </w:pPr>
      <w:r w:rsidRPr="00B537A9">
        <w:rPr>
          <w:b/>
          <w:lang w:val="es-ES"/>
        </w:rPr>
        <w:t>Apéndice de tarifas de trabajos por día: 2. Materiales</w:t>
      </w:r>
    </w:p>
    <w:p w14:paraId="714C637C" w14:textId="77777777" w:rsidR="0095416D" w:rsidRPr="00B537A9" w:rsidRDefault="0095416D" w:rsidP="0095416D">
      <w:pPr>
        <w:rPr>
          <w:lang w:val="pt-BR"/>
        </w:rPr>
      </w:pPr>
    </w:p>
    <w:p w14:paraId="1A918476" w14:textId="77777777" w:rsidR="0095416D" w:rsidRPr="00B537A9" w:rsidRDefault="0095416D" w:rsidP="0095416D">
      <w:pPr>
        <w:rPr>
          <w:lang w:val="pt-BR"/>
        </w:rPr>
      </w:pPr>
    </w:p>
    <w:tbl>
      <w:tblPr>
        <w:tblW w:w="9348" w:type="dxa"/>
        <w:tblInd w:w="120" w:type="dxa"/>
        <w:tblLayout w:type="fixed"/>
        <w:tblLook w:val="0000" w:firstRow="0" w:lastRow="0" w:firstColumn="0" w:lastColumn="0" w:noHBand="0" w:noVBand="0"/>
      </w:tblPr>
      <w:tblGrid>
        <w:gridCol w:w="1080"/>
        <w:gridCol w:w="4032"/>
        <w:gridCol w:w="996"/>
        <w:gridCol w:w="1170"/>
        <w:gridCol w:w="900"/>
        <w:gridCol w:w="1170"/>
      </w:tblGrid>
      <w:tr w:rsidR="0095416D" w:rsidRPr="00B537A9" w14:paraId="4EDEEECF" w14:textId="77777777" w:rsidTr="0095416D">
        <w:tc>
          <w:tcPr>
            <w:tcW w:w="1080" w:type="dxa"/>
            <w:tcBorders>
              <w:top w:val="double" w:sz="6" w:space="0" w:color="auto"/>
              <w:left w:val="double" w:sz="6" w:space="0" w:color="auto"/>
              <w:bottom w:val="single" w:sz="6" w:space="0" w:color="auto"/>
            </w:tcBorders>
          </w:tcPr>
          <w:p w14:paraId="5B935272" w14:textId="77777777" w:rsidR="0095416D" w:rsidRPr="00B537A9" w:rsidRDefault="0095416D" w:rsidP="0095416D">
            <w:pPr>
              <w:jc w:val="center"/>
              <w:rPr>
                <w:i/>
                <w:lang w:val="pt-BR"/>
              </w:rPr>
            </w:pPr>
            <w:r w:rsidRPr="00B537A9">
              <w:rPr>
                <w:i/>
                <w:lang w:val="pt-BR"/>
              </w:rPr>
              <w:t>N.</w:t>
            </w:r>
            <w:r w:rsidRPr="00B537A9">
              <w:rPr>
                <w:szCs w:val="24"/>
                <w:vertAlign w:val="superscript"/>
                <w:lang w:val="pt-BR"/>
              </w:rPr>
              <w:t xml:space="preserve"> o</w:t>
            </w:r>
            <w:r w:rsidRPr="00B537A9">
              <w:rPr>
                <w:i/>
                <w:lang w:val="pt-BR"/>
              </w:rPr>
              <w:t xml:space="preserve"> de rubro</w:t>
            </w:r>
          </w:p>
        </w:tc>
        <w:tc>
          <w:tcPr>
            <w:tcW w:w="4032" w:type="dxa"/>
            <w:tcBorders>
              <w:top w:val="double" w:sz="6" w:space="0" w:color="auto"/>
              <w:left w:val="single" w:sz="4" w:space="0" w:color="auto"/>
              <w:bottom w:val="single" w:sz="6" w:space="0" w:color="auto"/>
            </w:tcBorders>
          </w:tcPr>
          <w:p w14:paraId="3DCEC65E" w14:textId="77777777" w:rsidR="0095416D" w:rsidRPr="00B537A9" w:rsidRDefault="0095416D" w:rsidP="0095416D">
            <w:pPr>
              <w:jc w:val="center"/>
              <w:rPr>
                <w:i/>
                <w:lang w:val="es-ES"/>
              </w:rPr>
            </w:pPr>
            <w:r w:rsidRPr="00B537A9">
              <w:rPr>
                <w:i/>
                <w:lang w:val="es-ES"/>
              </w:rPr>
              <w:t>Descripción</w:t>
            </w:r>
          </w:p>
        </w:tc>
        <w:tc>
          <w:tcPr>
            <w:tcW w:w="996" w:type="dxa"/>
            <w:tcBorders>
              <w:top w:val="double" w:sz="6" w:space="0" w:color="auto"/>
              <w:left w:val="single" w:sz="4" w:space="0" w:color="auto"/>
              <w:bottom w:val="single" w:sz="6" w:space="0" w:color="auto"/>
            </w:tcBorders>
          </w:tcPr>
          <w:p w14:paraId="409CCDA7" w14:textId="77777777" w:rsidR="0095416D" w:rsidRPr="00B537A9" w:rsidRDefault="0095416D" w:rsidP="0095416D">
            <w:pPr>
              <w:jc w:val="center"/>
              <w:rPr>
                <w:i/>
                <w:lang w:val="es-ES"/>
              </w:rPr>
            </w:pPr>
            <w:r w:rsidRPr="00B537A9">
              <w:rPr>
                <w:i/>
                <w:lang w:val="es-ES"/>
              </w:rPr>
              <w:t>Unidad</w:t>
            </w:r>
          </w:p>
        </w:tc>
        <w:tc>
          <w:tcPr>
            <w:tcW w:w="1170" w:type="dxa"/>
            <w:tcBorders>
              <w:top w:val="double" w:sz="6" w:space="0" w:color="auto"/>
              <w:left w:val="single" w:sz="4" w:space="0" w:color="auto"/>
              <w:bottom w:val="single" w:sz="6" w:space="0" w:color="auto"/>
            </w:tcBorders>
          </w:tcPr>
          <w:p w14:paraId="5A8A60C6" w14:textId="77777777" w:rsidR="0095416D" w:rsidRPr="00B537A9" w:rsidRDefault="0095416D" w:rsidP="0095416D">
            <w:pPr>
              <w:jc w:val="center"/>
              <w:rPr>
                <w:i/>
                <w:lang w:val="es-ES"/>
              </w:rPr>
            </w:pPr>
            <w:r w:rsidRPr="00B537A9">
              <w:rPr>
                <w:i/>
                <w:lang w:val="es-ES"/>
              </w:rPr>
              <w:t>Cantidad nominal</w:t>
            </w:r>
          </w:p>
        </w:tc>
        <w:tc>
          <w:tcPr>
            <w:tcW w:w="900" w:type="dxa"/>
            <w:tcBorders>
              <w:top w:val="double" w:sz="6" w:space="0" w:color="auto"/>
              <w:left w:val="single" w:sz="4" w:space="0" w:color="auto"/>
              <w:bottom w:val="single" w:sz="6" w:space="0" w:color="auto"/>
            </w:tcBorders>
          </w:tcPr>
          <w:p w14:paraId="09AF755C" w14:textId="77777777" w:rsidR="0095416D" w:rsidRPr="00B537A9" w:rsidRDefault="0095416D" w:rsidP="0095416D">
            <w:pPr>
              <w:jc w:val="center"/>
              <w:rPr>
                <w:i/>
                <w:lang w:val="es-ES"/>
              </w:rPr>
            </w:pPr>
            <w:r w:rsidRPr="00B537A9">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2B35ED57" w14:textId="77777777" w:rsidR="0095416D" w:rsidRPr="00B537A9" w:rsidRDefault="0095416D" w:rsidP="0095416D">
            <w:pPr>
              <w:jc w:val="center"/>
              <w:rPr>
                <w:i/>
                <w:lang w:val="es-ES"/>
              </w:rPr>
            </w:pPr>
            <w:r w:rsidRPr="00B537A9">
              <w:rPr>
                <w:i/>
                <w:lang w:val="es-ES"/>
              </w:rPr>
              <w:t>Monto total</w:t>
            </w:r>
          </w:p>
        </w:tc>
      </w:tr>
      <w:tr w:rsidR="0095416D" w:rsidRPr="00B537A9" w14:paraId="3FFD20C1" w14:textId="77777777" w:rsidTr="0095416D">
        <w:tc>
          <w:tcPr>
            <w:tcW w:w="1080" w:type="dxa"/>
            <w:tcBorders>
              <w:left w:val="double" w:sz="6" w:space="0" w:color="auto"/>
            </w:tcBorders>
          </w:tcPr>
          <w:p w14:paraId="597C4A9F" w14:textId="77777777" w:rsidR="0095416D" w:rsidRPr="00B537A9" w:rsidRDefault="0095416D" w:rsidP="0095416D">
            <w:pPr>
              <w:jc w:val="left"/>
              <w:rPr>
                <w:lang w:val="es-ES"/>
              </w:rPr>
            </w:pPr>
            <w:r w:rsidRPr="00B537A9">
              <w:rPr>
                <w:lang w:val="es-ES"/>
              </w:rPr>
              <w:t>D201</w:t>
            </w:r>
          </w:p>
        </w:tc>
        <w:tc>
          <w:tcPr>
            <w:tcW w:w="4032" w:type="dxa"/>
            <w:tcBorders>
              <w:left w:val="dotted" w:sz="4" w:space="0" w:color="auto"/>
              <w:bottom w:val="dotted" w:sz="4" w:space="0" w:color="auto"/>
              <w:right w:val="dotted" w:sz="4" w:space="0" w:color="auto"/>
            </w:tcBorders>
          </w:tcPr>
          <w:p w14:paraId="1047A449" w14:textId="4645E1EB" w:rsidR="0095416D" w:rsidRPr="00B537A9" w:rsidRDefault="0095416D" w:rsidP="0095416D">
            <w:pPr>
              <w:jc w:val="left"/>
              <w:rPr>
                <w:lang w:val="es-ES"/>
              </w:rPr>
            </w:pPr>
            <w:r w:rsidRPr="00B537A9">
              <w:rPr>
                <w:lang w:val="es-ES"/>
              </w:rPr>
              <w:t xml:space="preserve">Cemento, cemento </w:t>
            </w:r>
            <w:r w:rsidR="00DA7F0A" w:rsidRPr="00B537A9">
              <w:rPr>
                <w:lang w:val="es-ES"/>
              </w:rPr>
              <w:t>portland</w:t>
            </w:r>
            <w:r w:rsidRPr="00B537A9">
              <w:rPr>
                <w:lang w:val="es-ES"/>
              </w:rPr>
              <w:t xml:space="preserve"> regular, o equivalente en sacos</w:t>
            </w:r>
          </w:p>
        </w:tc>
        <w:tc>
          <w:tcPr>
            <w:tcW w:w="996" w:type="dxa"/>
            <w:tcBorders>
              <w:left w:val="nil"/>
            </w:tcBorders>
          </w:tcPr>
          <w:p w14:paraId="277634ED" w14:textId="77777777" w:rsidR="0095416D" w:rsidRPr="00B537A9" w:rsidRDefault="0095416D" w:rsidP="0095416D">
            <w:pPr>
              <w:jc w:val="left"/>
              <w:rPr>
                <w:lang w:val="es-ES"/>
              </w:rPr>
            </w:pPr>
            <w:r w:rsidRPr="00B537A9">
              <w:rPr>
                <w:lang w:val="es-ES"/>
              </w:rPr>
              <w:t>T</w:t>
            </w:r>
          </w:p>
        </w:tc>
        <w:tc>
          <w:tcPr>
            <w:tcW w:w="1170" w:type="dxa"/>
            <w:tcBorders>
              <w:left w:val="dotted" w:sz="4" w:space="0" w:color="auto"/>
              <w:bottom w:val="dotted" w:sz="4" w:space="0" w:color="auto"/>
              <w:right w:val="dotted" w:sz="4" w:space="0" w:color="auto"/>
            </w:tcBorders>
          </w:tcPr>
          <w:p w14:paraId="7CD9289C" w14:textId="77777777" w:rsidR="0095416D" w:rsidRPr="00B537A9" w:rsidRDefault="0095416D" w:rsidP="0095416D">
            <w:pPr>
              <w:tabs>
                <w:tab w:val="decimal" w:pos="654"/>
              </w:tabs>
              <w:jc w:val="left"/>
              <w:rPr>
                <w:lang w:val="es-ES"/>
              </w:rPr>
            </w:pPr>
            <w:r w:rsidRPr="00B537A9">
              <w:rPr>
                <w:lang w:val="es-ES"/>
              </w:rPr>
              <w:t>200</w:t>
            </w:r>
          </w:p>
        </w:tc>
        <w:tc>
          <w:tcPr>
            <w:tcW w:w="900" w:type="dxa"/>
            <w:tcBorders>
              <w:left w:val="nil"/>
              <w:bottom w:val="dotted" w:sz="4" w:space="0" w:color="auto"/>
              <w:right w:val="dotted" w:sz="4" w:space="0" w:color="auto"/>
            </w:tcBorders>
          </w:tcPr>
          <w:p w14:paraId="31F7D193" w14:textId="77777777" w:rsidR="0095416D" w:rsidRPr="00B537A9" w:rsidRDefault="0095416D" w:rsidP="0095416D">
            <w:pPr>
              <w:jc w:val="center"/>
              <w:rPr>
                <w:lang w:val="es-ES"/>
              </w:rPr>
            </w:pPr>
          </w:p>
        </w:tc>
        <w:tc>
          <w:tcPr>
            <w:tcW w:w="1170" w:type="dxa"/>
            <w:tcBorders>
              <w:left w:val="nil"/>
              <w:right w:val="double" w:sz="6" w:space="0" w:color="auto"/>
            </w:tcBorders>
          </w:tcPr>
          <w:p w14:paraId="0B2FB345" w14:textId="77777777" w:rsidR="0095416D" w:rsidRPr="00B537A9" w:rsidRDefault="0095416D" w:rsidP="0095416D">
            <w:pPr>
              <w:jc w:val="center"/>
              <w:rPr>
                <w:lang w:val="es-ES"/>
              </w:rPr>
            </w:pPr>
          </w:p>
        </w:tc>
      </w:tr>
      <w:tr w:rsidR="0095416D" w:rsidRPr="00B537A9" w14:paraId="400D8212" w14:textId="77777777" w:rsidTr="0095416D">
        <w:tc>
          <w:tcPr>
            <w:tcW w:w="1080" w:type="dxa"/>
            <w:tcBorders>
              <w:top w:val="dotted" w:sz="4" w:space="0" w:color="auto"/>
              <w:left w:val="double" w:sz="6" w:space="0" w:color="auto"/>
              <w:bottom w:val="dotted" w:sz="4" w:space="0" w:color="auto"/>
            </w:tcBorders>
          </w:tcPr>
          <w:p w14:paraId="6CDE58EA" w14:textId="77777777" w:rsidR="0095416D" w:rsidRPr="00B537A9" w:rsidRDefault="0095416D" w:rsidP="0095416D">
            <w:pPr>
              <w:jc w:val="left"/>
              <w:rPr>
                <w:lang w:val="es-ES"/>
              </w:rPr>
            </w:pPr>
            <w:r w:rsidRPr="00B537A9">
              <w:rPr>
                <w:lang w:val="es-ES"/>
              </w:rPr>
              <w:t>D202</w:t>
            </w:r>
          </w:p>
        </w:tc>
        <w:tc>
          <w:tcPr>
            <w:tcW w:w="4032" w:type="dxa"/>
            <w:tcBorders>
              <w:top w:val="dotted" w:sz="4" w:space="0" w:color="auto"/>
              <w:left w:val="dotted" w:sz="4" w:space="0" w:color="auto"/>
              <w:bottom w:val="dotted" w:sz="4" w:space="0" w:color="auto"/>
              <w:right w:val="dotted" w:sz="4" w:space="0" w:color="auto"/>
            </w:tcBorders>
          </w:tcPr>
          <w:p w14:paraId="2905E9D1" w14:textId="77777777" w:rsidR="0095416D" w:rsidRPr="00B537A9" w:rsidRDefault="0095416D" w:rsidP="0095416D">
            <w:pPr>
              <w:jc w:val="left"/>
              <w:rPr>
                <w:lang w:val="es-ES"/>
              </w:rPr>
            </w:pPr>
            <w:r w:rsidRPr="00B537A9">
              <w:rPr>
                <w:lang w:val="es-ES"/>
              </w:rPr>
              <w:t>Barra de refuerzo de acero dulce de hasta 16 mm de diámetro de BS 4449 o equivalente</w:t>
            </w:r>
          </w:p>
        </w:tc>
        <w:tc>
          <w:tcPr>
            <w:tcW w:w="996" w:type="dxa"/>
            <w:tcBorders>
              <w:top w:val="dotted" w:sz="4" w:space="0" w:color="auto"/>
              <w:left w:val="nil"/>
              <w:bottom w:val="dotted" w:sz="4" w:space="0" w:color="auto"/>
            </w:tcBorders>
          </w:tcPr>
          <w:p w14:paraId="62E7C47A" w14:textId="77777777" w:rsidR="0095416D" w:rsidRPr="00B537A9" w:rsidRDefault="0095416D" w:rsidP="0095416D">
            <w:pPr>
              <w:jc w:val="left"/>
              <w:rPr>
                <w:lang w:val="es-ES"/>
              </w:rPr>
            </w:pPr>
            <w:r w:rsidRPr="00B537A9">
              <w:rPr>
                <w:lang w:val="es-ES"/>
              </w:rPr>
              <w:t>T</w:t>
            </w:r>
          </w:p>
        </w:tc>
        <w:tc>
          <w:tcPr>
            <w:tcW w:w="1170" w:type="dxa"/>
            <w:tcBorders>
              <w:top w:val="dotted" w:sz="4" w:space="0" w:color="auto"/>
              <w:left w:val="dotted" w:sz="4" w:space="0" w:color="auto"/>
              <w:bottom w:val="dotted" w:sz="4" w:space="0" w:color="auto"/>
              <w:right w:val="dotted" w:sz="4" w:space="0" w:color="auto"/>
            </w:tcBorders>
          </w:tcPr>
          <w:p w14:paraId="70695615" w14:textId="77777777" w:rsidR="0095416D" w:rsidRPr="00B537A9" w:rsidRDefault="0095416D" w:rsidP="0095416D">
            <w:pPr>
              <w:tabs>
                <w:tab w:val="decimal" w:pos="654"/>
              </w:tabs>
              <w:jc w:val="left"/>
              <w:rPr>
                <w:lang w:val="es-ES"/>
              </w:rPr>
            </w:pPr>
            <w:r w:rsidRPr="00B537A9">
              <w:rPr>
                <w:lang w:val="es-ES"/>
              </w:rPr>
              <w:t>100</w:t>
            </w:r>
          </w:p>
        </w:tc>
        <w:tc>
          <w:tcPr>
            <w:tcW w:w="900" w:type="dxa"/>
            <w:tcBorders>
              <w:top w:val="dotted" w:sz="4" w:space="0" w:color="auto"/>
              <w:left w:val="nil"/>
              <w:bottom w:val="dotted" w:sz="4" w:space="0" w:color="auto"/>
              <w:right w:val="dotted" w:sz="4" w:space="0" w:color="auto"/>
            </w:tcBorders>
          </w:tcPr>
          <w:p w14:paraId="141854B3" w14:textId="77777777" w:rsidR="0095416D" w:rsidRPr="00B537A9" w:rsidRDefault="0095416D" w:rsidP="0095416D">
            <w:pPr>
              <w:jc w:val="center"/>
              <w:rPr>
                <w:lang w:val="es-ES"/>
              </w:rPr>
            </w:pPr>
          </w:p>
        </w:tc>
        <w:tc>
          <w:tcPr>
            <w:tcW w:w="1170" w:type="dxa"/>
            <w:tcBorders>
              <w:top w:val="dotted" w:sz="4" w:space="0" w:color="auto"/>
              <w:left w:val="nil"/>
              <w:bottom w:val="dotted" w:sz="4" w:space="0" w:color="auto"/>
              <w:right w:val="double" w:sz="6" w:space="0" w:color="auto"/>
            </w:tcBorders>
          </w:tcPr>
          <w:p w14:paraId="04760E41" w14:textId="77777777" w:rsidR="0095416D" w:rsidRPr="00B537A9" w:rsidRDefault="0095416D" w:rsidP="0095416D">
            <w:pPr>
              <w:jc w:val="center"/>
              <w:rPr>
                <w:lang w:val="es-ES"/>
              </w:rPr>
            </w:pPr>
          </w:p>
        </w:tc>
      </w:tr>
      <w:tr w:rsidR="0095416D" w:rsidRPr="00B537A9" w14:paraId="606E69A5" w14:textId="77777777" w:rsidTr="0095416D">
        <w:tc>
          <w:tcPr>
            <w:tcW w:w="1080" w:type="dxa"/>
            <w:tcBorders>
              <w:left w:val="double" w:sz="6" w:space="0" w:color="auto"/>
            </w:tcBorders>
          </w:tcPr>
          <w:p w14:paraId="6143B7B1" w14:textId="77777777" w:rsidR="0095416D" w:rsidRPr="00B537A9" w:rsidRDefault="0095416D" w:rsidP="0095416D">
            <w:pPr>
              <w:jc w:val="left"/>
              <w:rPr>
                <w:lang w:val="es-ES"/>
              </w:rPr>
            </w:pPr>
            <w:r w:rsidRPr="00B537A9">
              <w:rPr>
                <w:lang w:val="es-ES"/>
              </w:rPr>
              <w:t>D203</w:t>
            </w:r>
          </w:p>
        </w:tc>
        <w:tc>
          <w:tcPr>
            <w:tcW w:w="4032" w:type="dxa"/>
            <w:tcBorders>
              <w:top w:val="dotted" w:sz="4" w:space="0" w:color="auto"/>
              <w:left w:val="dotted" w:sz="4" w:space="0" w:color="auto"/>
              <w:bottom w:val="dotted" w:sz="4" w:space="0" w:color="auto"/>
              <w:right w:val="dotted" w:sz="4" w:space="0" w:color="auto"/>
            </w:tcBorders>
          </w:tcPr>
          <w:p w14:paraId="7DEAE241" w14:textId="77777777" w:rsidR="0095416D" w:rsidRPr="00B537A9" w:rsidRDefault="0095416D" w:rsidP="0095416D">
            <w:pPr>
              <w:jc w:val="left"/>
              <w:rPr>
                <w:lang w:val="es-ES"/>
              </w:rPr>
            </w:pPr>
            <w:r w:rsidRPr="00B537A9">
              <w:rPr>
                <w:lang w:val="es-ES"/>
              </w:rPr>
              <w:t xml:space="preserve">Agregado fino para hormigón conforme se señala en la cláusula </w:t>
            </w:r>
            <w:r w:rsidRPr="00B537A9">
              <w:rPr>
                <w:u w:val="single"/>
                <w:lang w:val="es-ES"/>
              </w:rPr>
              <w:tab/>
            </w:r>
          </w:p>
        </w:tc>
        <w:tc>
          <w:tcPr>
            <w:tcW w:w="996" w:type="dxa"/>
            <w:tcBorders>
              <w:left w:val="nil"/>
            </w:tcBorders>
          </w:tcPr>
          <w:p w14:paraId="36F6D977" w14:textId="77777777" w:rsidR="0095416D" w:rsidRPr="00B537A9" w:rsidRDefault="0095416D" w:rsidP="0095416D">
            <w:pPr>
              <w:jc w:val="left"/>
              <w:rPr>
                <w:lang w:val="es-ES"/>
              </w:rPr>
            </w:pPr>
            <w:r w:rsidRPr="00B537A9">
              <w:rPr>
                <w:lang w:val="es-ES"/>
              </w:rPr>
              <w:t>m</w:t>
            </w:r>
            <w:r w:rsidRPr="00B537A9">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37017BD4" w14:textId="77777777" w:rsidR="0095416D" w:rsidRPr="00B537A9" w:rsidRDefault="0095416D" w:rsidP="0095416D">
            <w:pPr>
              <w:tabs>
                <w:tab w:val="decimal" w:pos="654"/>
              </w:tabs>
              <w:jc w:val="left"/>
              <w:rPr>
                <w:lang w:val="es-ES"/>
              </w:rPr>
            </w:pPr>
            <w:r w:rsidRPr="00B537A9">
              <w:rPr>
                <w:lang w:val="es-ES"/>
              </w:rPr>
              <w:t>1.000</w:t>
            </w:r>
          </w:p>
        </w:tc>
        <w:tc>
          <w:tcPr>
            <w:tcW w:w="900" w:type="dxa"/>
            <w:tcBorders>
              <w:top w:val="dotted" w:sz="4" w:space="0" w:color="auto"/>
              <w:left w:val="nil"/>
              <w:bottom w:val="dotted" w:sz="4" w:space="0" w:color="auto"/>
              <w:right w:val="dotted" w:sz="4" w:space="0" w:color="auto"/>
            </w:tcBorders>
          </w:tcPr>
          <w:p w14:paraId="4EF84670" w14:textId="77777777" w:rsidR="0095416D" w:rsidRPr="00B537A9" w:rsidRDefault="0095416D" w:rsidP="0095416D">
            <w:pPr>
              <w:jc w:val="center"/>
              <w:rPr>
                <w:lang w:val="es-ES"/>
              </w:rPr>
            </w:pPr>
          </w:p>
        </w:tc>
        <w:tc>
          <w:tcPr>
            <w:tcW w:w="1170" w:type="dxa"/>
            <w:tcBorders>
              <w:left w:val="nil"/>
              <w:right w:val="double" w:sz="6" w:space="0" w:color="auto"/>
            </w:tcBorders>
          </w:tcPr>
          <w:p w14:paraId="25B30909" w14:textId="77777777" w:rsidR="0095416D" w:rsidRPr="00B537A9" w:rsidRDefault="0095416D" w:rsidP="0095416D">
            <w:pPr>
              <w:jc w:val="center"/>
              <w:rPr>
                <w:lang w:val="es-ES"/>
              </w:rPr>
            </w:pPr>
          </w:p>
        </w:tc>
      </w:tr>
      <w:tr w:rsidR="0095416D" w:rsidRPr="00B537A9" w14:paraId="4D422D7D" w14:textId="77777777" w:rsidTr="0095416D">
        <w:tc>
          <w:tcPr>
            <w:tcW w:w="1080" w:type="dxa"/>
            <w:tcBorders>
              <w:top w:val="dotted" w:sz="4" w:space="0" w:color="auto"/>
              <w:left w:val="double" w:sz="6" w:space="0" w:color="auto"/>
              <w:bottom w:val="dotted" w:sz="4" w:space="0" w:color="auto"/>
            </w:tcBorders>
          </w:tcPr>
          <w:p w14:paraId="06D7D4CF" w14:textId="77777777" w:rsidR="0095416D" w:rsidRPr="00B537A9" w:rsidRDefault="0095416D" w:rsidP="0095416D">
            <w:pPr>
              <w:jc w:val="left"/>
              <w:rPr>
                <w:lang w:val="es-ES"/>
              </w:rPr>
            </w:pPr>
            <w:r w:rsidRPr="00B537A9">
              <w:rPr>
                <w:lang w:val="es-ES"/>
              </w:rPr>
              <w:t>D204</w:t>
            </w:r>
          </w:p>
        </w:tc>
        <w:tc>
          <w:tcPr>
            <w:tcW w:w="4032" w:type="dxa"/>
            <w:tcBorders>
              <w:top w:val="dotted" w:sz="4" w:space="0" w:color="auto"/>
              <w:left w:val="dotted" w:sz="4" w:space="0" w:color="auto"/>
              <w:bottom w:val="dotted" w:sz="4" w:space="0" w:color="auto"/>
              <w:right w:val="dotted" w:sz="4" w:space="0" w:color="auto"/>
            </w:tcBorders>
          </w:tcPr>
          <w:p w14:paraId="210BB1F6" w14:textId="77777777" w:rsidR="0095416D" w:rsidRPr="00B537A9" w:rsidRDefault="0095416D" w:rsidP="0095416D">
            <w:pPr>
              <w:jc w:val="left"/>
              <w:rPr>
                <w:lang w:val="es-ES"/>
              </w:rPr>
            </w:pPr>
            <w:r w:rsidRPr="00B537A9">
              <w:rPr>
                <w:lang w:val="es-ES"/>
              </w:rPr>
              <w:t>— etc. —</w:t>
            </w:r>
          </w:p>
        </w:tc>
        <w:tc>
          <w:tcPr>
            <w:tcW w:w="996" w:type="dxa"/>
            <w:tcBorders>
              <w:top w:val="dotted" w:sz="4" w:space="0" w:color="auto"/>
              <w:left w:val="nil"/>
              <w:bottom w:val="dotted" w:sz="4" w:space="0" w:color="auto"/>
            </w:tcBorders>
          </w:tcPr>
          <w:p w14:paraId="58B6FD03" w14:textId="77777777" w:rsidR="0095416D" w:rsidRPr="00B537A9" w:rsidRDefault="0095416D" w:rsidP="0095416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F154356" w14:textId="77777777" w:rsidR="0095416D" w:rsidRPr="00B537A9" w:rsidRDefault="0095416D" w:rsidP="0095416D">
            <w:pPr>
              <w:tabs>
                <w:tab w:val="decimal" w:pos="654"/>
              </w:tabs>
              <w:jc w:val="left"/>
              <w:rPr>
                <w:lang w:val="es-ES"/>
              </w:rPr>
            </w:pPr>
          </w:p>
        </w:tc>
        <w:tc>
          <w:tcPr>
            <w:tcW w:w="900" w:type="dxa"/>
            <w:tcBorders>
              <w:top w:val="dotted" w:sz="4" w:space="0" w:color="auto"/>
              <w:left w:val="nil"/>
              <w:bottom w:val="dotted" w:sz="4" w:space="0" w:color="auto"/>
              <w:right w:val="dotted" w:sz="4" w:space="0" w:color="auto"/>
            </w:tcBorders>
          </w:tcPr>
          <w:p w14:paraId="6DC545FB" w14:textId="77777777" w:rsidR="0095416D" w:rsidRPr="00B537A9" w:rsidRDefault="0095416D" w:rsidP="0095416D">
            <w:pPr>
              <w:jc w:val="center"/>
              <w:rPr>
                <w:lang w:val="es-ES"/>
              </w:rPr>
            </w:pPr>
          </w:p>
        </w:tc>
        <w:tc>
          <w:tcPr>
            <w:tcW w:w="1170" w:type="dxa"/>
            <w:tcBorders>
              <w:top w:val="dotted" w:sz="4" w:space="0" w:color="auto"/>
              <w:left w:val="nil"/>
              <w:bottom w:val="dotted" w:sz="4" w:space="0" w:color="auto"/>
              <w:right w:val="double" w:sz="6" w:space="0" w:color="auto"/>
            </w:tcBorders>
          </w:tcPr>
          <w:p w14:paraId="441AA53F" w14:textId="77777777" w:rsidR="0095416D" w:rsidRPr="00B537A9" w:rsidRDefault="0095416D" w:rsidP="0095416D">
            <w:pPr>
              <w:jc w:val="center"/>
              <w:rPr>
                <w:lang w:val="es-ES"/>
              </w:rPr>
            </w:pPr>
          </w:p>
        </w:tc>
      </w:tr>
      <w:tr w:rsidR="0095416D" w:rsidRPr="00B537A9" w14:paraId="18CBF9A5" w14:textId="77777777" w:rsidTr="0095416D">
        <w:tc>
          <w:tcPr>
            <w:tcW w:w="1080" w:type="dxa"/>
            <w:tcBorders>
              <w:left w:val="double" w:sz="6" w:space="0" w:color="auto"/>
            </w:tcBorders>
          </w:tcPr>
          <w:p w14:paraId="7ED7F8D0" w14:textId="77777777" w:rsidR="0095416D" w:rsidRPr="00B537A9" w:rsidRDefault="0095416D" w:rsidP="0095416D">
            <w:pPr>
              <w:jc w:val="left"/>
              <w:rPr>
                <w:lang w:val="es-ES"/>
              </w:rPr>
            </w:pPr>
            <w:r w:rsidRPr="00B537A9">
              <w:rPr>
                <w:lang w:val="es-ES"/>
              </w:rPr>
              <w:t>D222</w:t>
            </w:r>
          </w:p>
        </w:tc>
        <w:tc>
          <w:tcPr>
            <w:tcW w:w="4032" w:type="dxa"/>
            <w:tcBorders>
              <w:top w:val="dotted" w:sz="4" w:space="0" w:color="auto"/>
              <w:left w:val="dotted" w:sz="4" w:space="0" w:color="auto"/>
              <w:right w:val="dotted" w:sz="4" w:space="0" w:color="auto"/>
            </w:tcBorders>
          </w:tcPr>
          <w:p w14:paraId="3E712CB0" w14:textId="436D23DF" w:rsidR="0095416D" w:rsidRPr="00B537A9" w:rsidRDefault="0095416D" w:rsidP="0095416D">
            <w:pPr>
              <w:jc w:val="left"/>
              <w:rPr>
                <w:lang w:val="es-ES"/>
              </w:rPr>
            </w:pPr>
            <w:r w:rsidRPr="00B537A9">
              <w:rPr>
                <w:lang w:val="es-ES"/>
              </w:rPr>
              <w:t xml:space="preserve">Gelignita (gelatina de </w:t>
            </w:r>
            <w:r w:rsidR="00DA7F0A" w:rsidRPr="00B537A9">
              <w:rPr>
                <w:lang w:val="es-ES"/>
              </w:rPr>
              <w:t>Nobel</w:t>
            </w:r>
            <w:r w:rsidRPr="00B537A9">
              <w:rPr>
                <w:lang w:val="es-ES"/>
              </w:rPr>
              <w:t xml:space="preserve"> especial 60% o equivalente) incluidos cartuchos, mechas, alambres y accesorios necesarios</w:t>
            </w:r>
          </w:p>
        </w:tc>
        <w:tc>
          <w:tcPr>
            <w:tcW w:w="996" w:type="dxa"/>
            <w:tcBorders>
              <w:left w:val="nil"/>
            </w:tcBorders>
          </w:tcPr>
          <w:p w14:paraId="16CC2FC9" w14:textId="77777777" w:rsidR="0095416D" w:rsidRPr="00B537A9" w:rsidRDefault="0095416D" w:rsidP="0095416D">
            <w:pPr>
              <w:jc w:val="left"/>
              <w:rPr>
                <w:lang w:val="en-US"/>
              </w:rPr>
            </w:pPr>
            <w:r w:rsidRPr="00B537A9">
              <w:rPr>
                <w:lang w:val="en-US"/>
              </w:rPr>
              <w:t>T</w:t>
            </w:r>
          </w:p>
        </w:tc>
        <w:tc>
          <w:tcPr>
            <w:tcW w:w="1170" w:type="dxa"/>
            <w:tcBorders>
              <w:top w:val="dotted" w:sz="4" w:space="0" w:color="auto"/>
              <w:left w:val="dotted" w:sz="4" w:space="0" w:color="auto"/>
              <w:right w:val="dotted" w:sz="4" w:space="0" w:color="auto"/>
            </w:tcBorders>
          </w:tcPr>
          <w:p w14:paraId="3251EF50" w14:textId="77777777" w:rsidR="0095416D" w:rsidRPr="00B537A9" w:rsidRDefault="0095416D" w:rsidP="0095416D">
            <w:pPr>
              <w:tabs>
                <w:tab w:val="decimal" w:pos="654"/>
              </w:tabs>
              <w:jc w:val="left"/>
              <w:rPr>
                <w:lang w:val="en-US"/>
              </w:rPr>
            </w:pPr>
            <w:r w:rsidRPr="00B537A9">
              <w:rPr>
                <w:lang w:val="en-US"/>
              </w:rPr>
              <w:t>10</w:t>
            </w:r>
          </w:p>
        </w:tc>
        <w:tc>
          <w:tcPr>
            <w:tcW w:w="900" w:type="dxa"/>
            <w:tcBorders>
              <w:top w:val="dotted" w:sz="4" w:space="0" w:color="auto"/>
              <w:left w:val="nil"/>
              <w:right w:val="dotted" w:sz="4" w:space="0" w:color="auto"/>
            </w:tcBorders>
          </w:tcPr>
          <w:p w14:paraId="0C5699DF" w14:textId="77777777" w:rsidR="0095416D" w:rsidRPr="00B537A9" w:rsidRDefault="0095416D" w:rsidP="0095416D">
            <w:pPr>
              <w:jc w:val="center"/>
              <w:rPr>
                <w:lang w:val="en-US"/>
              </w:rPr>
            </w:pPr>
          </w:p>
        </w:tc>
        <w:tc>
          <w:tcPr>
            <w:tcW w:w="1170" w:type="dxa"/>
            <w:tcBorders>
              <w:left w:val="nil"/>
              <w:right w:val="double" w:sz="6" w:space="0" w:color="auto"/>
            </w:tcBorders>
          </w:tcPr>
          <w:p w14:paraId="7159B043" w14:textId="77777777" w:rsidR="0095416D" w:rsidRPr="00B537A9" w:rsidRDefault="0095416D" w:rsidP="0095416D">
            <w:pPr>
              <w:jc w:val="center"/>
              <w:rPr>
                <w:lang w:val="en-US"/>
              </w:rPr>
            </w:pPr>
          </w:p>
        </w:tc>
      </w:tr>
      <w:tr w:rsidR="0095416D" w:rsidRPr="00B537A9" w14:paraId="53D544E2" w14:textId="77777777" w:rsidTr="0095416D">
        <w:tc>
          <w:tcPr>
            <w:tcW w:w="1080" w:type="dxa"/>
            <w:tcBorders>
              <w:top w:val="dotted" w:sz="4" w:space="0" w:color="auto"/>
              <w:left w:val="double" w:sz="6" w:space="0" w:color="auto"/>
              <w:bottom w:val="dotted" w:sz="4" w:space="0" w:color="auto"/>
            </w:tcBorders>
          </w:tcPr>
          <w:p w14:paraId="6434F9CB" w14:textId="77777777" w:rsidR="0095416D" w:rsidRPr="00B537A9" w:rsidRDefault="0095416D" w:rsidP="0095416D">
            <w:pPr>
              <w:jc w:val="left"/>
              <w:rPr>
                <w:lang w:val="en-US"/>
              </w:rPr>
            </w:pPr>
          </w:p>
        </w:tc>
        <w:tc>
          <w:tcPr>
            <w:tcW w:w="4032" w:type="dxa"/>
            <w:tcBorders>
              <w:top w:val="dotted" w:sz="4" w:space="0" w:color="auto"/>
              <w:left w:val="dotted" w:sz="4" w:space="0" w:color="auto"/>
              <w:bottom w:val="dotted" w:sz="4" w:space="0" w:color="auto"/>
              <w:right w:val="dotted" w:sz="4" w:space="0" w:color="auto"/>
            </w:tcBorders>
          </w:tcPr>
          <w:p w14:paraId="5F5FCC31" w14:textId="77777777" w:rsidR="0095416D" w:rsidRPr="00B537A9" w:rsidRDefault="0095416D" w:rsidP="0095416D">
            <w:pPr>
              <w:jc w:val="left"/>
              <w:rPr>
                <w:lang w:val="en-US"/>
              </w:rPr>
            </w:pPr>
          </w:p>
        </w:tc>
        <w:tc>
          <w:tcPr>
            <w:tcW w:w="996" w:type="dxa"/>
            <w:tcBorders>
              <w:top w:val="dotted" w:sz="4" w:space="0" w:color="auto"/>
              <w:left w:val="nil"/>
              <w:bottom w:val="dotted" w:sz="4" w:space="0" w:color="auto"/>
            </w:tcBorders>
          </w:tcPr>
          <w:p w14:paraId="79295FC5" w14:textId="77777777" w:rsidR="0095416D" w:rsidRPr="00B537A9" w:rsidRDefault="0095416D" w:rsidP="0095416D">
            <w:pPr>
              <w:jc w:val="left"/>
              <w:rPr>
                <w:lang w:val="en-US"/>
              </w:rPr>
            </w:pPr>
          </w:p>
        </w:tc>
        <w:tc>
          <w:tcPr>
            <w:tcW w:w="1170" w:type="dxa"/>
            <w:tcBorders>
              <w:top w:val="dotted" w:sz="4" w:space="0" w:color="auto"/>
              <w:left w:val="dotted" w:sz="4" w:space="0" w:color="auto"/>
              <w:bottom w:val="dotted" w:sz="4" w:space="0" w:color="auto"/>
              <w:right w:val="dotted" w:sz="4" w:space="0" w:color="auto"/>
            </w:tcBorders>
          </w:tcPr>
          <w:p w14:paraId="434BFEF4" w14:textId="77777777" w:rsidR="0095416D" w:rsidRPr="00B537A9" w:rsidRDefault="0095416D" w:rsidP="0095416D">
            <w:pPr>
              <w:jc w:val="left"/>
              <w:rPr>
                <w:lang w:val="en-US"/>
              </w:rPr>
            </w:pPr>
          </w:p>
        </w:tc>
        <w:tc>
          <w:tcPr>
            <w:tcW w:w="900" w:type="dxa"/>
            <w:tcBorders>
              <w:top w:val="dotted" w:sz="4" w:space="0" w:color="auto"/>
              <w:left w:val="nil"/>
              <w:bottom w:val="dotted" w:sz="4" w:space="0" w:color="auto"/>
              <w:right w:val="dotted" w:sz="4" w:space="0" w:color="auto"/>
            </w:tcBorders>
          </w:tcPr>
          <w:p w14:paraId="5580B02E" w14:textId="77777777" w:rsidR="0095416D" w:rsidRPr="00B537A9" w:rsidRDefault="0095416D" w:rsidP="0095416D">
            <w:pPr>
              <w:jc w:val="center"/>
              <w:rPr>
                <w:lang w:val="en-US"/>
              </w:rPr>
            </w:pPr>
          </w:p>
        </w:tc>
        <w:tc>
          <w:tcPr>
            <w:tcW w:w="1170" w:type="dxa"/>
            <w:tcBorders>
              <w:top w:val="dotted" w:sz="4" w:space="0" w:color="auto"/>
              <w:left w:val="nil"/>
              <w:right w:val="double" w:sz="6" w:space="0" w:color="auto"/>
            </w:tcBorders>
          </w:tcPr>
          <w:p w14:paraId="44F3B0DF" w14:textId="77777777" w:rsidR="0095416D" w:rsidRPr="00B537A9" w:rsidRDefault="0095416D" w:rsidP="0095416D">
            <w:pPr>
              <w:jc w:val="center"/>
              <w:rPr>
                <w:lang w:val="en-US"/>
              </w:rPr>
            </w:pPr>
          </w:p>
        </w:tc>
      </w:tr>
      <w:tr w:rsidR="0095416D" w:rsidRPr="00B537A9" w14:paraId="226FF73E" w14:textId="77777777" w:rsidTr="0095416D">
        <w:tc>
          <w:tcPr>
            <w:tcW w:w="1080" w:type="dxa"/>
            <w:tcBorders>
              <w:top w:val="dotted" w:sz="4" w:space="0" w:color="auto"/>
              <w:left w:val="double" w:sz="6" w:space="0" w:color="auto"/>
              <w:bottom w:val="dotted" w:sz="4" w:space="0" w:color="auto"/>
            </w:tcBorders>
          </w:tcPr>
          <w:p w14:paraId="37C08531" w14:textId="77777777" w:rsidR="0095416D" w:rsidRPr="00B537A9" w:rsidRDefault="0095416D" w:rsidP="0095416D">
            <w:pPr>
              <w:jc w:val="left"/>
              <w:rPr>
                <w:lang w:val="en-US"/>
              </w:rPr>
            </w:pPr>
          </w:p>
        </w:tc>
        <w:tc>
          <w:tcPr>
            <w:tcW w:w="4032" w:type="dxa"/>
            <w:tcBorders>
              <w:top w:val="dotted" w:sz="4" w:space="0" w:color="auto"/>
              <w:left w:val="dotted" w:sz="4" w:space="0" w:color="auto"/>
              <w:bottom w:val="dotted" w:sz="4" w:space="0" w:color="auto"/>
              <w:right w:val="dotted" w:sz="4" w:space="0" w:color="auto"/>
            </w:tcBorders>
          </w:tcPr>
          <w:p w14:paraId="6FC282A3" w14:textId="77777777" w:rsidR="0095416D" w:rsidRPr="00B537A9" w:rsidRDefault="0095416D" w:rsidP="0095416D">
            <w:pPr>
              <w:jc w:val="left"/>
              <w:rPr>
                <w:lang w:val="en-US"/>
              </w:rPr>
            </w:pPr>
          </w:p>
        </w:tc>
        <w:tc>
          <w:tcPr>
            <w:tcW w:w="996" w:type="dxa"/>
            <w:tcBorders>
              <w:top w:val="dotted" w:sz="4" w:space="0" w:color="auto"/>
              <w:left w:val="nil"/>
              <w:bottom w:val="dotted" w:sz="4" w:space="0" w:color="auto"/>
            </w:tcBorders>
          </w:tcPr>
          <w:p w14:paraId="141A9F41" w14:textId="77777777" w:rsidR="0095416D" w:rsidRPr="00B537A9" w:rsidRDefault="0095416D" w:rsidP="0095416D">
            <w:pPr>
              <w:jc w:val="left"/>
              <w:rPr>
                <w:lang w:val="en-US"/>
              </w:rPr>
            </w:pPr>
          </w:p>
        </w:tc>
        <w:tc>
          <w:tcPr>
            <w:tcW w:w="1170" w:type="dxa"/>
            <w:tcBorders>
              <w:top w:val="dotted" w:sz="4" w:space="0" w:color="auto"/>
              <w:left w:val="dotted" w:sz="4" w:space="0" w:color="auto"/>
              <w:bottom w:val="dotted" w:sz="4" w:space="0" w:color="auto"/>
              <w:right w:val="dotted" w:sz="4" w:space="0" w:color="auto"/>
            </w:tcBorders>
          </w:tcPr>
          <w:p w14:paraId="5C5C33CA" w14:textId="77777777" w:rsidR="0095416D" w:rsidRPr="00B537A9" w:rsidRDefault="0095416D" w:rsidP="0095416D">
            <w:pPr>
              <w:jc w:val="left"/>
              <w:rPr>
                <w:lang w:val="en-US"/>
              </w:rPr>
            </w:pPr>
          </w:p>
        </w:tc>
        <w:tc>
          <w:tcPr>
            <w:tcW w:w="900" w:type="dxa"/>
            <w:tcBorders>
              <w:top w:val="dotted" w:sz="4" w:space="0" w:color="auto"/>
              <w:left w:val="nil"/>
              <w:bottom w:val="dotted" w:sz="4" w:space="0" w:color="auto"/>
              <w:right w:val="dotted" w:sz="4" w:space="0" w:color="auto"/>
            </w:tcBorders>
          </w:tcPr>
          <w:p w14:paraId="583BA88B" w14:textId="77777777" w:rsidR="0095416D" w:rsidRPr="00B537A9" w:rsidRDefault="0095416D" w:rsidP="0095416D">
            <w:pPr>
              <w:jc w:val="center"/>
              <w:rPr>
                <w:lang w:val="en-US"/>
              </w:rPr>
            </w:pPr>
          </w:p>
        </w:tc>
        <w:tc>
          <w:tcPr>
            <w:tcW w:w="1170" w:type="dxa"/>
            <w:tcBorders>
              <w:top w:val="dotted" w:sz="4" w:space="0" w:color="auto"/>
              <w:left w:val="nil"/>
              <w:right w:val="double" w:sz="6" w:space="0" w:color="auto"/>
            </w:tcBorders>
          </w:tcPr>
          <w:p w14:paraId="03BDC660" w14:textId="77777777" w:rsidR="0095416D" w:rsidRPr="00B537A9" w:rsidRDefault="0095416D" w:rsidP="0095416D">
            <w:pPr>
              <w:jc w:val="center"/>
              <w:rPr>
                <w:lang w:val="en-US"/>
              </w:rPr>
            </w:pPr>
          </w:p>
        </w:tc>
      </w:tr>
      <w:tr w:rsidR="0095416D" w:rsidRPr="00B537A9" w14:paraId="05C3F91F" w14:textId="77777777" w:rsidTr="0095416D">
        <w:tc>
          <w:tcPr>
            <w:tcW w:w="1080" w:type="dxa"/>
            <w:tcBorders>
              <w:top w:val="dotted" w:sz="4" w:space="0" w:color="auto"/>
              <w:left w:val="double" w:sz="6" w:space="0" w:color="auto"/>
              <w:bottom w:val="dotted" w:sz="4" w:space="0" w:color="auto"/>
            </w:tcBorders>
          </w:tcPr>
          <w:p w14:paraId="3C6CB900" w14:textId="77777777" w:rsidR="0095416D" w:rsidRPr="00B537A9" w:rsidRDefault="0095416D" w:rsidP="0095416D">
            <w:pPr>
              <w:jc w:val="left"/>
              <w:rPr>
                <w:lang w:val="en-US"/>
              </w:rPr>
            </w:pPr>
          </w:p>
        </w:tc>
        <w:tc>
          <w:tcPr>
            <w:tcW w:w="4032" w:type="dxa"/>
            <w:tcBorders>
              <w:top w:val="dotted" w:sz="4" w:space="0" w:color="auto"/>
              <w:left w:val="dotted" w:sz="4" w:space="0" w:color="auto"/>
              <w:bottom w:val="dotted" w:sz="4" w:space="0" w:color="auto"/>
              <w:right w:val="dotted" w:sz="4" w:space="0" w:color="auto"/>
            </w:tcBorders>
          </w:tcPr>
          <w:p w14:paraId="320206AC" w14:textId="77777777" w:rsidR="0095416D" w:rsidRPr="00B537A9" w:rsidRDefault="0095416D" w:rsidP="0095416D">
            <w:pPr>
              <w:jc w:val="left"/>
              <w:rPr>
                <w:lang w:val="en-US"/>
              </w:rPr>
            </w:pPr>
          </w:p>
        </w:tc>
        <w:tc>
          <w:tcPr>
            <w:tcW w:w="996" w:type="dxa"/>
            <w:tcBorders>
              <w:top w:val="dotted" w:sz="4" w:space="0" w:color="auto"/>
              <w:left w:val="nil"/>
              <w:bottom w:val="dotted" w:sz="4" w:space="0" w:color="auto"/>
            </w:tcBorders>
          </w:tcPr>
          <w:p w14:paraId="12C6CDE0" w14:textId="77777777" w:rsidR="0095416D" w:rsidRPr="00B537A9" w:rsidRDefault="0095416D" w:rsidP="0095416D">
            <w:pPr>
              <w:jc w:val="left"/>
              <w:rPr>
                <w:lang w:val="en-US"/>
              </w:rPr>
            </w:pPr>
          </w:p>
        </w:tc>
        <w:tc>
          <w:tcPr>
            <w:tcW w:w="1170" w:type="dxa"/>
            <w:tcBorders>
              <w:top w:val="dotted" w:sz="4" w:space="0" w:color="auto"/>
              <w:left w:val="dotted" w:sz="4" w:space="0" w:color="auto"/>
              <w:bottom w:val="dotted" w:sz="4" w:space="0" w:color="auto"/>
              <w:right w:val="dotted" w:sz="4" w:space="0" w:color="auto"/>
            </w:tcBorders>
          </w:tcPr>
          <w:p w14:paraId="6FD4D899" w14:textId="77777777" w:rsidR="0095416D" w:rsidRPr="00B537A9" w:rsidRDefault="0095416D" w:rsidP="0095416D">
            <w:pPr>
              <w:jc w:val="left"/>
              <w:rPr>
                <w:lang w:val="en-US"/>
              </w:rPr>
            </w:pPr>
          </w:p>
        </w:tc>
        <w:tc>
          <w:tcPr>
            <w:tcW w:w="900" w:type="dxa"/>
            <w:tcBorders>
              <w:top w:val="dotted" w:sz="4" w:space="0" w:color="auto"/>
              <w:left w:val="nil"/>
              <w:bottom w:val="dotted" w:sz="4" w:space="0" w:color="auto"/>
              <w:right w:val="dotted" w:sz="4" w:space="0" w:color="auto"/>
            </w:tcBorders>
          </w:tcPr>
          <w:p w14:paraId="538657B2" w14:textId="77777777" w:rsidR="0095416D" w:rsidRPr="00B537A9" w:rsidRDefault="0095416D" w:rsidP="0095416D">
            <w:pPr>
              <w:jc w:val="center"/>
              <w:rPr>
                <w:lang w:val="en-US"/>
              </w:rPr>
            </w:pPr>
          </w:p>
        </w:tc>
        <w:tc>
          <w:tcPr>
            <w:tcW w:w="1170" w:type="dxa"/>
            <w:tcBorders>
              <w:top w:val="dotted" w:sz="4" w:space="0" w:color="auto"/>
              <w:left w:val="nil"/>
              <w:right w:val="double" w:sz="6" w:space="0" w:color="auto"/>
            </w:tcBorders>
          </w:tcPr>
          <w:p w14:paraId="63DF3A14" w14:textId="77777777" w:rsidR="0095416D" w:rsidRPr="00B537A9" w:rsidRDefault="0095416D" w:rsidP="0095416D">
            <w:pPr>
              <w:jc w:val="center"/>
              <w:rPr>
                <w:lang w:val="en-US"/>
              </w:rPr>
            </w:pPr>
          </w:p>
        </w:tc>
      </w:tr>
      <w:tr w:rsidR="0095416D" w:rsidRPr="00B537A9" w14:paraId="6F18B634" w14:textId="77777777" w:rsidTr="0095416D">
        <w:tc>
          <w:tcPr>
            <w:tcW w:w="1080" w:type="dxa"/>
            <w:tcBorders>
              <w:top w:val="dotted" w:sz="4" w:space="0" w:color="auto"/>
              <w:left w:val="double" w:sz="6" w:space="0" w:color="auto"/>
              <w:bottom w:val="dotted" w:sz="4" w:space="0" w:color="auto"/>
            </w:tcBorders>
          </w:tcPr>
          <w:p w14:paraId="4A38C44C" w14:textId="77777777" w:rsidR="0095416D" w:rsidRPr="00B537A9" w:rsidRDefault="0095416D" w:rsidP="0095416D">
            <w:pPr>
              <w:jc w:val="left"/>
              <w:rPr>
                <w:lang w:val="en-US"/>
              </w:rPr>
            </w:pPr>
          </w:p>
        </w:tc>
        <w:tc>
          <w:tcPr>
            <w:tcW w:w="4032" w:type="dxa"/>
            <w:tcBorders>
              <w:top w:val="dotted" w:sz="4" w:space="0" w:color="auto"/>
              <w:left w:val="dotted" w:sz="4" w:space="0" w:color="auto"/>
              <w:bottom w:val="dotted" w:sz="4" w:space="0" w:color="auto"/>
              <w:right w:val="dotted" w:sz="4" w:space="0" w:color="auto"/>
            </w:tcBorders>
          </w:tcPr>
          <w:p w14:paraId="7ECF6DA0" w14:textId="77777777" w:rsidR="0095416D" w:rsidRPr="00B537A9" w:rsidRDefault="0095416D" w:rsidP="0095416D">
            <w:pPr>
              <w:jc w:val="left"/>
              <w:rPr>
                <w:lang w:val="en-US"/>
              </w:rPr>
            </w:pPr>
          </w:p>
        </w:tc>
        <w:tc>
          <w:tcPr>
            <w:tcW w:w="996" w:type="dxa"/>
            <w:tcBorders>
              <w:top w:val="dotted" w:sz="4" w:space="0" w:color="auto"/>
              <w:left w:val="nil"/>
              <w:bottom w:val="dotted" w:sz="4" w:space="0" w:color="auto"/>
            </w:tcBorders>
          </w:tcPr>
          <w:p w14:paraId="76AD810B" w14:textId="77777777" w:rsidR="0095416D" w:rsidRPr="00B537A9" w:rsidRDefault="0095416D" w:rsidP="0095416D">
            <w:pPr>
              <w:jc w:val="left"/>
              <w:rPr>
                <w:lang w:val="en-US"/>
              </w:rPr>
            </w:pPr>
          </w:p>
        </w:tc>
        <w:tc>
          <w:tcPr>
            <w:tcW w:w="1170" w:type="dxa"/>
            <w:tcBorders>
              <w:top w:val="dotted" w:sz="4" w:space="0" w:color="auto"/>
              <w:left w:val="dotted" w:sz="4" w:space="0" w:color="auto"/>
              <w:bottom w:val="dotted" w:sz="4" w:space="0" w:color="auto"/>
              <w:right w:val="dotted" w:sz="4" w:space="0" w:color="auto"/>
            </w:tcBorders>
          </w:tcPr>
          <w:p w14:paraId="793C6ED1" w14:textId="77777777" w:rsidR="0095416D" w:rsidRPr="00B537A9" w:rsidRDefault="0095416D" w:rsidP="0095416D">
            <w:pPr>
              <w:jc w:val="left"/>
              <w:rPr>
                <w:lang w:val="en-US"/>
              </w:rPr>
            </w:pPr>
          </w:p>
        </w:tc>
        <w:tc>
          <w:tcPr>
            <w:tcW w:w="900" w:type="dxa"/>
            <w:tcBorders>
              <w:top w:val="dotted" w:sz="4" w:space="0" w:color="auto"/>
              <w:left w:val="nil"/>
              <w:bottom w:val="dotted" w:sz="4" w:space="0" w:color="auto"/>
              <w:right w:val="dotted" w:sz="4" w:space="0" w:color="auto"/>
            </w:tcBorders>
          </w:tcPr>
          <w:p w14:paraId="1E743074" w14:textId="77777777" w:rsidR="0095416D" w:rsidRPr="00B537A9" w:rsidRDefault="0095416D" w:rsidP="0095416D">
            <w:pPr>
              <w:jc w:val="center"/>
              <w:rPr>
                <w:lang w:val="en-US"/>
              </w:rPr>
            </w:pPr>
          </w:p>
        </w:tc>
        <w:tc>
          <w:tcPr>
            <w:tcW w:w="1170" w:type="dxa"/>
            <w:tcBorders>
              <w:top w:val="dotted" w:sz="4" w:space="0" w:color="auto"/>
              <w:left w:val="nil"/>
              <w:right w:val="double" w:sz="6" w:space="0" w:color="auto"/>
            </w:tcBorders>
          </w:tcPr>
          <w:p w14:paraId="6A73949A" w14:textId="77777777" w:rsidR="0095416D" w:rsidRPr="00B537A9" w:rsidRDefault="0095416D" w:rsidP="0095416D">
            <w:pPr>
              <w:jc w:val="center"/>
              <w:rPr>
                <w:lang w:val="en-US"/>
              </w:rPr>
            </w:pPr>
          </w:p>
        </w:tc>
      </w:tr>
      <w:tr w:rsidR="0095416D" w:rsidRPr="00B537A9" w14:paraId="4056E757" w14:textId="77777777" w:rsidTr="0095416D">
        <w:tc>
          <w:tcPr>
            <w:tcW w:w="1080" w:type="dxa"/>
            <w:tcBorders>
              <w:top w:val="dotted" w:sz="4" w:space="0" w:color="auto"/>
              <w:left w:val="double" w:sz="6" w:space="0" w:color="auto"/>
              <w:bottom w:val="dotted" w:sz="4" w:space="0" w:color="auto"/>
            </w:tcBorders>
          </w:tcPr>
          <w:p w14:paraId="2212D610" w14:textId="77777777" w:rsidR="0095416D" w:rsidRPr="00B537A9" w:rsidRDefault="0095416D" w:rsidP="0095416D">
            <w:pPr>
              <w:jc w:val="left"/>
              <w:rPr>
                <w:lang w:val="en-US"/>
              </w:rPr>
            </w:pPr>
          </w:p>
        </w:tc>
        <w:tc>
          <w:tcPr>
            <w:tcW w:w="4032" w:type="dxa"/>
            <w:tcBorders>
              <w:top w:val="dotted" w:sz="4" w:space="0" w:color="auto"/>
              <w:left w:val="dotted" w:sz="4" w:space="0" w:color="auto"/>
              <w:bottom w:val="dotted" w:sz="4" w:space="0" w:color="auto"/>
              <w:right w:val="dotted" w:sz="4" w:space="0" w:color="auto"/>
            </w:tcBorders>
          </w:tcPr>
          <w:p w14:paraId="47AAF050" w14:textId="77777777" w:rsidR="0095416D" w:rsidRPr="00B537A9" w:rsidRDefault="0095416D" w:rsidP="0095416D">
            <w:pPr>
              <w:jc w:val="left"/>
              <w:rPr>
                <w:lang w:val="en-US"/>
              </w:rPr>
            </w:pPr>
          </w:p>
        </w:tc>
        <w:tc>
          <w:tcPr>
            <w:tcW w:w="996" w:type="dxa"/>
            <w:tcBorders>
              <w:top w:val="dotted" w:sz="4" w:space="0" w:color="auto"/>
              <w:left w:val="nil"/>
              <w:bottom w:val="dotted" w:sz="4" w:space="0" w:color="auto"/>
            </w:tcBorders>
          </w:tcPr>
          <w:p w14:paraId="03D2185D" w14:textId="77777777" w:rsidR="0095416D" w:rsidRPr="00B537A9" w:rsidRDefault="0095416D" w:rsidP="0095416D">
            <w:pPr>
              <w:jc w:val="left"/>
              <w:rPr>
                <w:lang w:val="en-US"/>
              </w:rPr>
            </w:pPr>
          </w:p>
        </w:tc>
        <w:tc>
          <w:tcPr>
            <w:tcW w:w="1170" w:type="dxa"/>
            <w:tcBorders>
              <w:top w:val="dotted" w:sz="4" w:space="0" w:color="auto"/>
              <w:left w:val="dotted" w:sz="4" w:space="0" w:color="auto"/>
              <w:bottom w:val="dotted" w:sz="4" w:space="0" w:color="auto"/>
              <w:right w:val="dotted" w:sz="4" w:space="0" w:color="auto"/>
            </w:tcBorders>
          </w:tcPr>
          <w:p w14:paraId="2DFD5F75" w14:textId="77777777" w:rsidR="0095416D" w:rsidRPr="00B537A9" w:rsidRDefault="0095416D" w:rsidP="0095416D">
            <w:pPr>
              <w:jc w:val="left"/>
              <w:rPr>
                <w:lang w:val="en-US"/>
              </w:rPr>
            </w:pPr>
          </w:p>
        </w:tc>
        <w:tc>
          <w:tcPr>
            <w:tcW w:w="900" w:type="dxa"/>
            <w:tcBorders>
              <w:top w:val="dotted" w:sz="4" w:space="0" w:color="auto"/>
              <w:left w:val="nil"/>
              <w:bottom w:val="dotted" w:sz="4" w:space="0" w:color="auto"/>
              <w:right w:val="dotted" w:sz="4" w:space="0" w:color="auto"/>
            </w:tcBorders>
          </w:tcPr>
          <w:p w14:paraId="6C43E3C4" w14:textId="77777777" w:rsidR="0095416D" w:rsidRPr="00B537A9" w:rsidRDefault="0095416D" w:rsidP="0095416D">
            <w:pPr>
              <w:jc w:val="center"/>
              <w:rPr>
                <w:lang w:val="en-US"/>
              </w:rPr>
            </w:pPr>
          </w:p>
        </w:tc>
        <w:tc>
          <w:tcPr>
            <w:tcW w:w="1170" w:type="dxa"/>
            <w:tcBorders>
              <w:top w:val="dotted" w:sz="4" w:space="0" w:color="auto"/>
              <w:left w:val="nil"/>
              <w:right w:val="double" w:sz="6" w:space="0" w:color="auto"/>
            </w:tcBorders>
          </w:tcPr>
          <w:p w14:paraId="0385D55C" w14:textId="77777777" w:rsidR="0095416D" w:rsidRPr="00B537A9" w:rsidRDefault="0095416D" w:rsidP="0095416D">
            <w:pPr>
              <w:jc w:val="center"/>
              <w:rPr>
                <w:lang w:val="en-US"/>
              </w:rPr>
            </w:pPr>
          </w:p>
        </w:tc>
      </w:tr>
      <w:tr w:rsidR="0095416D" w:rsidRPr="00B537A9" w14:paraId="2A417796" w14:textId="77777777" w:rsidTr="0095416D">
        <w:tc>
          <w:tcPr>
            <w:tcW w:w="1080" w:type="dxa"/>
            <w:tcBorders>
              <w:top w:val="dotted" w:sz="4" w:space="0" w:color="auto"/>
              <w:left w:val="double" w:sz="6" w:space="0" w:color="auto"/>
              <w:bottom w:val="dotted" w:sz="4" w:space="0" w:color="auto"/>
            </w:tcBorders>
          </w:tcPr>
          <w:p w14:paraId="60F5C1EE" w14:textId="77777777" w:rsidR="0095416D" w:rsidRPr="00B537A9" w:rsidRDefault="0095416D" w:rsidP="0095416D">
            <w:pPr>
              <w:jc w:val="left"/>
              <w:rPr>
                <w:lang w:val="en-US"/>
              </w:rPr>
            </w:pPr>
          </w:p>
        </w:tc>
        <w:tc>
          <w:tcPr>
            <w:tcW w:w="4032" w:type="dxa"/>
            <w:tcBorders>
              <w:top w:val="dotted" w:sz="4" w:space="0" w:color="auto"/>
              <w:left w:val="dotted" w:sz="4" w:space="0" w:color="auto"/>
              <w:bottom w:val="dotted" w:sz="4" w:space="0" w:color="auto"/>
              <w:right w:val="dotted" w:sz="4" w:space="0" w:color="auto"/>
            </w:tcBorders>
          </w:tcPr>
          <w:p w14:paraId="4F1DB2AF" w14:textId="77777777" w:rsidR="0095416D" w:rsidRPr="00B537A9" w:rsidRDefault="0095416D" w:rsidP="0095416D">
            <w:pPr>
              <w:jc w:val="left"/>
              <w:rPr>
                <w:lang w:val="en-US"/>
              </w:rPr>
            </w:pPr>
          </w:p>
        </w:tc>
        <w:tc>
          <w:tcPr>
            <w:tcW w:w="996" w:type="dxa"/>
            <w:tcBorders>
              <w:top w:val="dotted" w:sz="4" w:space="0" w:color="auto"/>
              <w:left w:val="nil"/>
              <w:bottom w:val="dotted" w:sz="4" w:space="0" w:color="auto"/>
            </w:tcBorders>
          </w:tcPr>
          <w:p w14:paraId="415CBAA4" w14:textId="77777777" w:rsidR="0095416D" w:rsidRPr="00B537A9" w:rsidRDefault="0095416D" w:rsidP="0095416D">
            <w:pPr>
              <w:jc w:val="left"/>
              <w:rPr>
                <w:lang w:val="en-US"/>
              </w:rPr>
            </w:pPr>
          </w:p>
        </w:tc>
        <w:tc>
          <w:tcPr>
            <w:tcW w:w="1170" w:type="dxa"/>
            <w:tcBorders>
              <w:top w:val="dotted" w:sz="4" w:space="0" w:color="auto"/>
              <w:left w:val="dotted" w:sz="4" w:space="0" w:color="auto"/>
              <w:bottom w:val="dotted" w:sz="4" w:space="0" w:color="auto"/>
              <w:right w:val="dotted" w:sz="4" w:space="0" w:color="auto"/>
            </w:tcBorders>
          </w:tcPr>
          <w:p w14:paraId="1D7101F8" w14:textId="77777777" w:rsidR="0095416D" w:rsidRPr="00B537A9" w:rsidRDefault="0095416D" w:rsidP="0095416D">
            <w:pPr>
              <w:jc w:val="left"/>
              <w:rPr>
                <w:lang w:val="en-US"/>
              </w:rPr>
            </w:pPr>
          </w:p>
        </w:tc>
        <w:tc>
          <w:tcPr>
            <w:tcW w:w="900" w:type="dxa"/>
            <w:tcBorders>
              <w:top w:val="dotted" w:sz="4" w:space="0" w:color="auto"/>
              <w:left w:val="nil"/>
              <w:bottom w:val="dotted" w:sz="4" w:space="0" w:color="auto"/>
              <w:right w:val="dotted" w:sz="4" w:space="0" w:color="auto"/>
            </w:tcBorders>
          </w:tcPr>
          <w:p w14:paraId="13653926" w14:textId="77777777" w:rsidR="0095416D" w:rsidRPr="00B537A9" w:rsidRDefault="0095416D" w:rsidP="0095416D">
            <w:pPr>
              <w:jc w:val="center"/>
              <w:rPr>
                <w:lang w:val="en-US"/>
              </w:rPr>
            </w:pPr>
          </w:p>
        </w:tc>
        <w:tc>
          <w:tcPr>
            <w:tcW w:w="1170" w:type="dxa"/>
            <w:tcBorders>
              <w:top w:val="dotted" w:sz="4" w:space="0" w:color="auto"/>
              <w:left w:val="nil"/>
              <w:right w:val="double" w:sz="6" w:space="0" w:color="auto"/>
            </w:tcBorders>
          </w:tcPr>
          <w:p w14:paraId="2D4E272B" w14:textId="77777777" w:rsidR="0095416D" w:rsidRPr="00B537A9" w:rsidRDefault="0095416D" w:rsidP="0095416D">
            <w:pPr>
              <w:jc w:val="center"/>
              <w:rPr>
                <w:lang w:val="en-US"/>
              </w:rPr>
            </w:pPr>
          </w:p>
        </w:tc>
      </w:tr>
      <w:tr w:rsidR="0095416D" w:rsidRPr="00B537A9" w14:paraId="0F1A80E1" w14:textId="77777777" w:rsidTr="0095416D">
        <w:tc>
          <w:tcPr>
            <w:tcW w:w="1080" w:type="dxa"/>
            <w:tcBorders>
              <w:top w:val="dotted" w:sz="4" w:space="0" w:color="auto"/>
              <w:left w:val="double" w:sz="6" w:space="0" w:color="auto"/>
              <w:bottom w:val="dotted" w:sz="4" w:space="0" w:color="auto"/>
            </w:tcBorders>
          </w:tcPr>
          <w:p w14:paraId="2C957C9A" w14:textId="77777777" w:rsidR="0095416D" w:rsidRPr="00B537A9" w:rsidRDefault="0095416D" w:rsidP="0095416D">
            <w:pPr>
              <w:jc w:val="left"/>
              <w:rPr>
                <w:lang w:val="en-US"/>
              </w:rPr>
            </w:pPr>
          </w:p>
        </w:tc>
        <w:tc>
          <w:tcPr>
            <w:tcW w:w="4032" w:type="dxa"/>
            <w:tcBorders>
              <w:top w:val="dotted" w:sz="4" w:space="0" w:color="auto"/>
              <w:left w:val="dotted" w:sz="4" w:space="0" w:color="auto"/>
              <w:bottom w:val="dotted" w:sz="4" w:space="0" w:color="auto"/>
              <w:right w:val="dotted" w:sz="4" w:space="0" w:color="auto"/>
            </w:tcBorders>
          </w:tcPr>
          <w:p w14:paraId="7DD9E1E1" w14:textId="77777777" w:rsidR="0095416D" w:rsidRPr="00B537A9" w:rsidRDefault="0095416D" w:rsidP="0095416D">
            <w:pPr>
              <w:jc w:val="left"/>
              <w:rPr>
                <w:lang w:val="en-US"/>
              </w:rPr>
            </w:pPr>
          </w:p>
        </w:tc>
        <w:tc>
          <w:tcPr>
            <w:tcW w:w="996" w:type="dxa"/>
            <w:tcBorders>
              <w:top w:val="dotted" w:sz="4" w:space="0" w:color="auto"/>
              <w:left w:val="nil"/>
              <w:bottom w:val="dotted" w:sz="4" w:space="0" w:color="auto"/>
            </w:tcBorders>
          </w:tcPr>
          <w:p w14:paraId="2ABB6EF3" w14:textId="77777777" w:rsidR="0095416D" w:rsidRPr="00B537A9" w:rsidRDefault="0095416D" w:rsidP="0095416D">
            <w:pPr>
              <w:jc w:val="left"/>
              <w:rPr>
                <w:lang w:val="en-US"/>
              </w:rPr>
            </w:pPr>
          </w:p>
        </w:tc>
        <w:tc>
          <w:tcPr>
            <w:tcW w:w="1170" w:type="dxa"/>
            <w:tcBorders>
              <w:top w:val="dotted" w:sz="4" w:space="0" w:color="auto"/>
              <w:left w:val="dotted" w:sz="4" w:space="0" w:color="auto"/>
              <w:bottom w:val="dotted" w:sz="4" w:space="0" w:color="auto"/>
              <w:right w:val="dotted" w:sz="4" w:space="0" w:color="auto"/>
            </w:tcBorders>
          </w:tcPr>
          <w:p w14:paraId="739C1DA4" w14:textId="77777777" w:rsidR="0095416D" w:rsidRPr="00B537A9" w:rsidRDefault="0095416D" w:rsidP="0095416D">
            <w:pPr>
              <w:jc w:val="left"/>
              <w:rPr>
                <w:lang w:val="en-US"/>
              </w:rPr>
            </w:pPr>
          </w:p>
        </w:tc>
        <w:tc>
          <w:tcPr>
            <w:tcW w:w="900" w:type="dxa"/>
            <w:tcBorders>
              <w:top w:val="dotted" w:sz="4" w:space="0" w:color="auto"/>
              <w:left w:val="nil"/>
              <w:bottom w:val="dotted" w:sz="4" w:space="0" w:color="auto"/>
              <w:right w:val="dotted" w:sz="4" w:space="0" w:color="auto"/>
            </w:tcBorders>
          </w:tcPr>
          <w:p w14:paraId="472A13B7" w14:textId="77777777" w:rsidR="0095416D" w:rsidRPr="00B537A9" w:rsidRDefault="0095416D" w:rsidP="0095416D">
            <w:pPr>
              <w:jc w:val="center"/>
              <w:rPr>
                <w:lang w:val="en-US"/>
              </w:rPr>
            </w:pPr>
          </w:p>
        </w:tc>
        <w:tc>
          <w:tcPr>
            <w:tcW w:w="1170" w:type="dxa"/>
            <w:tcBorders>
              <w:top w:val="dotted" w:sz="4" w:space="0" w:color="auto"/>
              <w:left w:val="nil"/>
              <w:right w:val="double" w:sz="6" w:space="0" w:color="auto"/>
            </w:tcBorders>
          </w:tcPr>
          <w:p w14:paraId="34432621" w14:textId="77777777" w:rsidR="0095416D" w:rsidRPr="00B537A9" w:rsidRDefault="0095416D" w:rsidP="0095416D">
            <w:pPr>
              <w:jc w:val="center"/>
              <w:rPr>
                <w:lang w:val="en-US"/>
              </w:rPr>
            </w:pPr>
          </w:p>
        </w:tc>
      </w:tr>
      <w:tr w:rsidR="0095416D" w:rsidRPr="00B537A9" w14:paraId="07334868" w14:textId="77777777" w:rsidTr="0095416D">
        <w:tc>
          <w:tcPr>
            <w:tcW w:w="1080" w:type="dxa"/>
            <w:tcBorders>
              <w:top w:val="dotted" w:sz="4" w:space="0" w:color="auto"/>
              <w:left w:val="double" w:sz="6" w:space="0" w:color="auto"/>
              <w:bottom w:val="dotted" w:sz="4" w:space="0" w:color="auto"/>
            </w:tcBorders>
          </w:tcPr>
          <w:p w14:paraId="06CEF6C2" w14:textId="77777777" w:rsidR="0095416D" w:rsidRPr="00B537A9" w:rsidRDefault="0095416D" w:rsidP="0095416D">
            <w:pPr>
              <w:jc w:val="left"/>
              <w:rPr>
                <w:lang w:val="en-US"/>
              </w:rPr>
            </w:pPr>
          </w:p>
        </w:tc>
        <w:tc>
          <w:tcPr>
            <w:tcW w:w="4032" w:type="dxa"/>
            <w:tcBorders>
              <w:top w:val="dotted" w:sz="4" w:space="0" w:color="auto"/>
              <w:left w:val="dotted" w:sz="4" w:space="0" w:color="auto"/>
              <w:bottom w:val="dotted" w:sz="4" w:space="0" w:color="auto"/>
              <w:right w:val="dotted" w:sz="4" w:space="0" w:color="auto"/>
            </w:tcBorders>
          </w:tcPr>
          <w:p w14:paraId="4CDD1ABC" w14:textId="77777777" w:rsidR="0095416D" w:rsidRPr="00B537A9" w:rsidRDefault="0095416D" w:rsidP="0095416D">
            <w:pPr>
              <w:jc w:val="left"/>
              <w:rPr>
                <w:lang w:val="en-US"/>
              </w:rPr>
            </w:pPr>
          </w:p>
        </w:tc>
        <w:tc>
          <w:tcPr>
            <w:tcW w:w="996" w:type="dxa"/>
            <w:tcBorders>
              <w:top w:val="dotted" w:sz="4" w:space="0" w:color="auto"/>
              <w:left w:val="nil"/>
              <w:bottom w:val="dotted" w:sz="4" w:space="0" w:color="auto"/>
            </w:tcBorders>
          </w:tcPr>
          <w:p w14:paraId="59578938" w14:textId="77777777" w:rsidR="0095416D" w:rsidRPr="00B537A9" w:rsidRDefault="0095416D" w:rsidP="0095416D">
            <w:pPr>
              <w:jc w:val="left"/>
              <w:rPr>
                <w:lang w:val="en-US"/>
              </w:rPr>
            </w:pPr>
          </w:p>
        </w:tc>
        <w:tc>
          <w:tcPr>
            <w:tcW w:w="1170" w:type="dxa"/>
            <w:tcBorders>
              <w:top w:val="dotted" w:sz="4" w:space="0" w:color="auto"/>
              <w:left w:val="dotted" w:sz="4" w:space="0" w:color="auto"/>
              <w:bottom w:val="dotted" w:sz="4" w:space="0" w:color="auto"/>
              <w:right w:val="dotted" w:sz="4" w:space="0" w:color="auto"/>
            </w:tcBorders>
          </w:tcPr>
          <w:p w14:paraId="0E380AE7" w14:textId="77777777" w:rsidR="0095416D" w:rsidRPr="00B537A9" w:rsidRDefault="0095416D" w:rsidP="0095416D">
            <w:pPr>
              <w:jc w:val="left"/>
              <w:rPr>
                <w:lang w:val="en-US"/>
              </w:rPr>
            </w:pPr>
          </w:p>
        </w:tc>
        <w:tc>
          <w:tcPr>
            <w:tcW w:w="900" w:type="dxa"/>
            <w:tcBorders>
              <w:top w:val="dotted" w:sz="4" w:space="0" w:color="auto"/>
              <w:left w:val="nil"/>
              <w:bottom w:val="dotted" w:sz="4" w:space="0" w:color="auto"/>
              <w:right w:val="dotted" w:sz="4" w:space="0" w:color="auto"/>
            </w:tcBorders>
          </w:tcPr>
          <w:p w14:paraId="1707066E" w14:textId="77777777" w:rsidR="0095416D" w:rsidRPr="00B537A9" w:rsidRDefault="0095416D" w:rsidP="0095416D">
            <w:pPr>
              <w:jc w:val="center"/>
              <w:rPr>
                <w:lang w:val="en-US"/>
              </w:rPr>
            </w:pPr>
          </w:p>
        </w:tc>
        <w:tc>
          <w:tcPr>
            <w:tcW w:w="1170" w:type="dxa"/>
            <w:tcBorders>
              <w:top w:val="dotted" w:sz="4" w:space="0" w:color="auto"/>
              <w:left w:val="nil"/>
              <w:right w:val="double" w:sz="6" w:space="0" w:color="auto"/>
            </w:tcBorders>
          </w:tcPr>
          <w:p w14:paraId="038E5A85" w14:textId="77777777" w:rsidR="0095416D" w:rsidRPr="00B537A9" w:rsidRDefault="0095416D" w:rsidP="0095416D">
            <w:pPr>
              <w:jc w:val="center"/>
              <w:rPr>
                <w:lang w:val="en-US"/>
              </w:rPr>
            </w:pPr>
          </w:p>
        </w:tc>
      </w:tr>
      <w:tr w:rsidR="0095416D" w:rsidRPr="00B537A9" w14:paraId="1F528458" w14:textId="77777777" w:rsidTr="0095416D">
        <w:tc>
          <w:tcPr>
            <w:tcW w:w="1080" w:type="dxa"/>
            <w:tcBorders>
              <w:top w:val="single" w:sz="6" w:space="0" w:color="auto"/>
              <w:left w:val="double" w:sz="6" w:space="0" w:color="auto"/>
            </w:tcBorders>
          </w:tcPr>
          <w:p w14:paraId="556D7813" w14:textId="77777777" w:rsidR="0095416D" w:rsidRPr="00B537A9" w:rsidRDefault="0095416D" w:rsidP="0095416D">
            <w:pPr>
              <w:jc w:val="left"/>
              <w:rPr>
                <w:lang w:val="en-US"/>
              </w:rPr>
            </w:pPr>
          </w:p>
        </w:tc>
        <w:tc>
          <w:tcPr>
            <w:tcW w:w="7098" w:type="dxa"/>
            <w:gridSpan w:val="4"/>
            <w:tcBorders>
              <w:top w:val="single" w:sz="6" w:space="0" w:color="auto"/>
              <w:left w:val="nil"/>
            </w:tcBorders>
          </w:tcPr>
          <w:p w14:paraId="63A456E1" w14:textId="77777777" w:rsidR="0095416D" w:rsidRPr="00B537A9" w:rsidRDefault="0095416D" w:rsidP="0095416D">
            <w:pPr>
              <w:jc w:val="right"/>
              <w:rPr>
                <w:lang w:val="en-US"/>
              </w:rPr>
            </w:pPr>
            <w:r w:rsidRPr="00B537A9">
              <w:rPr>
                <w:lang w:val="en-US"/>
              </w:rPr>
              <w:t>Subtotal</w:t>
            </w:r>
          </w:p>
        </w:tc>
        <w:tc>
          <w:tcPr>
            <w:tcW w:w="1170" w:type="dxa"/>
            <w:tcBorders>
              <w:top w:val="single" w:sz="6" w:space="0" w:color="auto"/>
              <w:right w:val="double" w:sz="6" w:space="0" w:color="auto"/>
            </w:tcBorders>
          </w:tcPr>
          <w:p w14:paraId="32A5D7BF" w14:textId="77777777" w:rsidR="0095416D" w:rsidRPr="00B537A9" w:rsidRDefault="0095416D" w:rsidP="0095416D">
            <w:pPr>
              <w:jc w:val="center"/>
              <w:rPr>
                <w:lang w:val="en-US"/>
              </w:rPr>
            </w:pPr>
          </w:p>
        </w:tc>
      </w:tr>
      <w:tr w:rsidR="0095416D" w:rsidRPr="00B537A9" w14:paraId="06665E8A" w14:textId="77777777" w:rsidTr="0095416D">
        <w:tc>
          <w:tcPr>
            <w:tcW w:w="1080" w:type="dxa"/>
            <w:tcBorders>
              <w:top w:val="dotted" w:sz="4" w:space="0" w:color="auto"/>
              <w:left w:val="double" w:sz="6" w:space="0" w:color="auto"/>
              <w:bottom w:val="dotted" w:sz="4" w:space="0" w:color="auto"/>
            </w:tcBorders>
          </w:tcPr>
          <w:p w14:paraId="3BABE229" w14:textId="77777777" w:rsidR="0095416D" w:rsidRPr="00B537A9" w:rsidRDefault="0095416D" w:rsidP="0095416D">
            <w:pPr>
              <w:jc w:val="left"/>
              <w:rPr>
                <w:lang w:val="en-US"/>
              </w:rPr>
            </w:pPr>
            <w:r w:rsidRPr="00B537A9">
              <w:rPr>
                <w:lang w:val="en-US"/>
              </w:rPr>
              <w:t>D122</w:t>
            </w:r>
          </w:p>
        </w:tc>
        <w:tc>
          <w:tcPr>
            <w:tcW w:w="6198" w:type="dxa"/>
            <w:gridSpan w:val="3"/>
            <w:tcBorders>
              <w:top w:val="dotted" w:sz="4" w:space="0" w:color="auto"/>
              <w:left w:val="dotted" w:sz="4" w:space="0" w:color="auto"/>
              <w:bottom w:val="dotted" w:sz="4" w:space="0" w:color="auto"/>
              <w:right w:val="dotted" w:sz="4" w:space="0" w:color="auto"/>
            </w:tcBorders>
          </w:tcPr>
          <w:p w14:paraId="4C100F98" w14:textId="77777777" w:rsidR="0095416D" w:rsidRPr="00B537A9" w:rsidRDefault="0095416D" w:rsidP="0095416D">
            <w:pPr>
              <w:tabs>
                <w:tab w:val="left" w:pos="1050"/>
              </w:tabs>
              <w:jc w:val="left"/>
              <w:rPr>
                <w:lang w:val="es-ES"/>
              </w:rPr>
            </w:pPr>
            <w:r w:rsidRPr="00B537A9">
              <w:rPr>
                <w:u w:val="single"/>
                <w:lang w:val="es-ES"/>
              </w:rPr>
              <w:tab/>
            </w:r>
            <w:r w:rsidRPr="00B537A9">
              <w:rPr>
                <w:lang w:val="es-ES"/>
              </w:rPr>
              <w:t xml:space="preserve"> %</w:t>
            </w:r>
            <w:r w:rsidRPr="00B537A9">
              <w:rPr>
                <w:vertAlign w:val="superscript"/>
                <w:lang w:val="es-ES"/>
              </w:rPr>
              <w:t>a</w:t>
            </w:r>
            <w:r w:rsidRPr="00B537A9">
              <w:rPr>
                <w:lang w:val="es-ES"/>
              </w:rPr>
              <w:t xml:space="preserve"> del subtotal asignado a gastos generales, ganancias, etc. del contratista, de conformidad con el párrafo 3 (b) </w:t>
            </w:r>
            <w:r w:rsidRPr="00B537A9">
              <w:rPr>
                <w:i/>
                <w:lang w:val="es-ES"/>
              </w:rPr>
              <w:t>supra</w:t>
            </w:r>
            <w:r w:rsidRPr="00B537A9">
              <w:rPr>
                <w:lang w:val="es-ES"/>
              </w:rPr>
              <w:t>.</w:t>
            </w:r>
          </w:p>
        </w:tc>
        <w:tc>
          <w:tcPr>
            <w:tcW w:w="900" w:type="dxa"/>
            <w:tcBorders>
              <w:top w:val="dotted" w:sz="4" w:space="0" w:color="auto"/>
              <w:left w:val="nil"/>
              <w:bottom w:val="dotted" w:sz="4" w:space="0" w:color="auto"/>
            </w:tcBorders>
          </w:tcPr>
          <w:p w14:paraId="1F3305C0" w14:textId="77777777" w:rsidR="0095416D" w:rsidRPr="00B537A9" w:rsidRDefault="0095416D" w:rsidP="0095416D">
            <w:pPr>
              <w:jc w:val="center"/>
              <w:rPr>
                <w:lang w:val="es-ES"/>
              </w:rPr>
            </w:pPr>
          </w:p>
        </w:tc>
        <w:tc>
          <w:tcPr>
            <w:tcW w:w="1170" w:type="dxa"/>
            <w:tcBorders>
              <w:top w:val="dotted" w:sz="4" w:space="0" w:color="auto"/>
              <w:bottom w:val="dotted" w:sz="4" w:space="0" w:color="auto"/>
              <w:right w:val="double" w:sz="6" w:space="0" w:color="auto"/>
            </w:tcBorders>
          </w:tcPr>
          <w:p w14:paraId="03704DD4" w14:textId="77777777" w:rsidR="0095416D" w:rsidRPr="00B537A9" w:rsidRDefault="0095416D" w:rsidP="0095416D">
            <w:pPr>
              <w:jc w:val="center"/>
              <w:rPr>
                <w:lang w:val="es-ES"/>
              </w:rPr>
            </w:pPr>
          </w:p>
        </w:tc>
      </w:tr>
      <w:tr w:rsidR="0095416D" w:rsidRPr="00B537A9" w14:paraId="3BDF7932" w14:textId="77777777" w:rsidTr="0095416D">
        <w:tc>
          <w:tcPr>
            <w:tcW w:w="1080" w:type="dxa"/>
            <w:tcBorders>
              <w:left w:val="double" w:sz="6" w:space="0" w:color="auto"/>
            </w:tcBorders>
          </w:tcPr>
          <w:p w14:paraId="2045812B" w14:textId="77777777" w:rsidR="0095416D" w:rsidRPr="00B537A9" w:rsidRDefault="0095416D" w:rsidP="0095416D">
            <w:pPr>
              <w:jc w:val="left"/>
              <w:rPr>
                <w:lang w:val="es-ES"/>
              </w:rPr>
            </w:pPr>
          </w:p>
        </w:tc>
        <w:tc>
          <w:tcPr>
            <w:tcW w:w="4032" w:type="dxa"/>
            <w:tcBorders>
              <w:left w:val="nil"/>
            </w:tcBorders>
          </w:tcPr>
          <w:p w14:paraId="25790878" w14:textId="77777777" w:rsidR="0095416D" w:rsidRPr="00B537A9" w:rsidRDefault="0095416D" w:rsidP="0095416D">
            <w:pPr>
              <w:jc w:val="left"/>
              <w:rPr>
                <w:lang w:val="es-ES"/>
              </w:rPr>
            </w:pPr>
          </w:p>
        </w:tc>
        <w:tc>
          <w:tcPr>
            <w:tcW w:w="996" w:type="dxa"/>
          </w:tcPr>
          <w:p w14:paraId="2F469FC3" w14:textId="77777777" w:rsidR="0095416D" w:rsidRPr="00B537A9" w:rsidRDefault="0095416D" w:rsidP="0095416D">
            <w:pPr>
              <w:jc w:val="left"/>
              <w:rPr>
                <w:lang w:val="es-ES"/>
              </w:rPr>
            </w:pPr>
          </w:p>
        </w:tc>
        <w:tc>
          <w:tcPr>
            <w:tcW w:w="1170" w:type="dxa"/>
          </w:tcPr>
          <w:p w14:paraId="436BD036" w14:textId="77777777" w:rsidR="0095416D" w:rsidRPr="00B537A9" w:rsidRDefault="0095416D" w:rsidP="0095416D">
            <w:pPr>
              <w:jc w:val="left"/>
              <w:rPr>
                <w:lang w:val="es-ES"/>
              </w:rPr>
            </w:pPr>
          </w:p>
        </w:tc>
        <w:tc>
          <w:tcPr>
            <w:tcW w:w="900" w:type="dxa"/>
          </w:tcPr>
          <w:p w14:paraId="1A1F6F54" w14:textId="77777777" w:rsidR="0095416D" w:rsidRPr="00B537A9" w:rsidRDefault="0095416D" w:rsidP="0095416D">
            <w:pPr>
              <w:jc w:val="center"/>
              <w:rPr>
                <w:lang w:val="es-ES"/>
              </w:rPr>
            </w:pPr>
          </w:p>
        </w:tc>
        <w:tc>
          <w:tcPr>
            <w:tcW w:w="1170" w:type="dxa"/>
            <w:tcBorders>
              <w:right w:val="double" w:sz="6" w:space="0" w:color="auto"/>
            </w:tcBorders>
          </w:tcPr>
          <w:p w14:paraId="42FE9679" w14:textId="77777777" w:rsidR="0095416D" w:rsidRPr="00B537A9" w:rsidRDefault="0095416D" w:rsidP="0095416D">
            <w:pPr>
              <w:jc w:val="center"/>
              <w:rPr>
                <w:lang w:val="es-ES"/>
              </w:rPr>
            </w:pPr>
          </w:p>
        </w:tc>
      </w:tr>
      <w:tr w:rsidR="0095416D" w:rsidRPr="00B537A9" w14:paraId="3A276FB0" w14:textId="77777777" w:rsidTr="0095416D">
        <w:tc>
          <w:tcPr>
            <w:tcW w:w="1080" w:type="dxa"/>
            <w:tcBorders>
              <w:left w:val="double" w:sz="6" w:space="0" w:color="auto"/>
            </w:tcBorders>
          </w:tcPr>
          <w:p w14:paraId="073959D2" w14:textId="77777777" w:rsidR="0095416D" w:rsidRPr="00B537A9" w:rsidRDefault="0095416D" w:rsidP="0095416D">
            <w:pPr>
              <w:jc w:val="right"/>
              <w:rPr>
                <w:lang w:val="es-ES"/>
              </w:rPr>
            </w:pPr>
          </w:p>
        </w:tc>
        <w:tc>
          <w:tcPr>
            <w:tcW w:w="7098" w:type="dxa"/>
            <w:gridSpan w:val="4"/>
            <w:tcBorders>
              <w:left w:val="nil"/>
            </w:tcBorders>
          </w:tcPr>
          <w:p w14:paraId="3E377AEC" w14:textId="77777777" w:rsidR="0095416D" w:rsidRPr="00B537A9" w:rsidRDefault="0095416D" w:rsidP="0095416D">
            <w:pPr>
              <w:tabs>
                <w:tab w:val="left" w:pos="4470"/>
              </w:tabs>
              <w:jc w:val="right"/>
              <w:rPr>
                <w:lang w:val="es-ES"/>
              </w:rPr>
            </w:pPr>
            <w:r w:rsidRPr="00B537A9">
              <w:rPr>
                <w:lang w:val="es-ES"/>
              </w:rPr>
              <w:t>Total trabajos por día: Materiales</w:t>
            </w:r>
          </w:p>
          <w:p w14:paraId="71737AF6" w14:textId="77777777" w:rsidR="0095416D" w:rsidRPr="00B537A9" w:rsidRDefault="0095416D" w:rsidP="0095416D">
            <w:pPr>
              <w:tabs>
                <w:tab w:val="left" w:pos="4470"/>
              </w:tabs>
              <w:jc w:val="right"/>
              <w:rPr>
                <w:lang w:val="es-ES"/>
              </w:rPr>
            </w:pPr>
            <w:r w:rsidRPr="00B537A9">
              <w:rPr>
                <w:lang w:val="es-ES"/>
              </w:rPr>
              <w:t xml:space="preserve">(Transporte al Resumen de trabajos por día, pág. </w:t>
            </w:r>
            <w:r w:rsidRPr="00B537A9">
              <w:rPr>
                <w:u w:val="single"/>
                <w:lang w:val="es-ES"/>
              </w:rPr>
              <w:tab/>
            </w:r>
            <w:r w:rsidRPr="00B537A9">
              <w:rPr>
                <w:lang w:val="es-ES"/>
              </w:rPr>
              <w:t>)</w:t>
            </w:r>
          </w:p>
        </w:tc>
        <w:tc>
          <w:tcPr>
            <w:tcW w:w="1170" w:type="dxa"/>
            <w:tcBorders>
              <w:right w:val="double" w:sz="6" w:space="0" w:color="auto"/>
            </w:tcBorders>
          </w:tcPr>
          <w:p w14:paraId="7641174A" w14:textId="77777777" w:rsidR="0095416D" w:rsidRPr="00B537A9" w:rsidRDefault="0095416D" w:rsidP="0095416D">
            <w:pPr>
              <w:jc w:val="left"/>
              <w:rPr>
                <w:lang w:val="es-ES"/>
              </w:rPr>
            </w:pPr>
            <w:r w:rsidRPr="00B537A9">
              <w:rPr>
                <w:u w:val="single"/>
                <w:lang w:val="es-ES"/>
              </w:rPr>
              <w:tab/>
            </w:r>
          </w:p>
        </w:tc>
      </w:tr>
      <w:tr w:rsidR="0095416D" w:rsidRPr="00B537A9" w14:paraId="5EF2096E" w14:textId="77777777" w:rsidTr="0095416D">
        <w:tc>
          <w:tcPr>
            <w:tcW w:w="9348" w:type="dxa"/>
            <w:gridSpan w:val="6"/>
            <w:tcBorders>
              <w:top w:val="double" w:sz="6" w:space="0" w:color="auto"/>
            </w:tcBorders>
          </w:tcPr>
          <w:p w14:paraId="15F48BE1" w14:textId="77777777" w:rsidR="0095416D" w:rsidRPr="00B537A9" w:rsidRDefault="0095416D" w:rsidP="0095416D">
            <w:pPr>
              <w:jc w:val="left"/>
              <w:rPr>
                <w:sz w:val="20"/>
                <w:lang w:val="es-ES"/>
              </w:rPr>
            </w:pPr>
          </w:p>
          <w:p w14:paraId="61A70184" w14:textId="77777777" w:rsidR="0095416D" w:rsidRPr="00B537A9" w:rsidRDefault="0095416D" w:rsidP="0095416D">
            <w:pPr>
              <w:jc w:val="left"/>
              <w:rPr>
                <w:sz w:val="20"/>
                <w:lang w:val="es-ES"/>
              </w:rPr>
            </w:pPr>
            <w:r w:rsidRPr="00B537A9">
              <w:rPr>
                <w:sz w:val="20"/>
                <w:lang w:val="es-ES"/>
              </w:rPr>
              <w:t>a. Porcentaje que deberá indicar el oferente.</w:t>
            </w:r>
          </w:p>
        </w:tc>
      </w:tr>
    </w:tbl>
    <w:p w14:paraId="0660B10F" w14:textId="77777777" w:rsidR="0095416D" w:rsidRPr="00B537A9" w:rsidRDefault="0095416D" w:rsidP="0095416D">
      <w:pPr>
        <w:rPr>
          <w:lang w:val="es-ES"/>
        </w:rPr>
      </w:pPr>
    </w:p>
    <w:p w14:paraId="467535BC" w14:textId="77777777" w:rsidR="0095416D" w:rsidRPr="00B537A9" w:rsidRDefault="0095416D" w:rsidP="0095416D">
      <w:pPr>
        <w:rPr>
          <w:lang w:val="es-ES"/>
        </w:rPr>
      </w:pPr>
    </w:p>
    <w:p w14:paraId="199B4A5C" w14:textId="77777777" w:rsidR="0095416D" w:rsidRPr="00B537A9" w:rsidRDefault="0095416D" w:rsidP="0095416D">
      <w:pPr>
        <w:pStyle w:val="Heading5"/>
        <w:jc w:val="center"/>
        <w:rPr>
          <w:sz w:val="36"/>
        </w:rPr>
      </w:pPr>
      <w:r w:rsidRPr="00B537A9">
        <w:rPr>
          <w:b w:val="0"/>
          <w:lang w:val="es-ES"/>
        </w:rPr>
        <w:br w:type="page"/>
      </w:r>
      <w:r w:rsidRPr="00B537A9">
        <w:rPr>
          <w:sz w:val="36"/>
        </w:rPr>
        <w:lastRenderedPageBreak/>
        <w:t>Ejemplo de Lista de Cantidades de Trabajo por día</w:t>
      </w:r>
    </w:p>
    <w:p w14:paraId="758075D3" w14:textId="77777777" w:rsidR="0095416D" w:rsidRPr="00B537A9" w:rsidRDefault="0095416D" w:rsidP="0095416D">
      <w:pPr>
        <w:tabs>
          <w:tab w:val="center" w:pos="4500"/>
        </w:tabs>
        <w:rPr>
          <w:lang w:val="es-ES"/>
        </w:rPr>
      </w:pPr>
    </w:p>
    <w:p w14:paraId="5C3507A7" w14:textId="77777777" w:rsidR="0095416D" w:rsidRPr="00B537A9" w:rsidRDefault="0095416D" w:rsidP="0095416D">
      <w:pPr>
        <w:jc w:val="center"/>
        <w:rPr>
          <w:lang w:val="es-ES"/>
        </w:rPr>
      </w:pPr>
      <w:r w:rsidRPr="00B537A9">
        <w:rPr>
          <w:b/>
          <w:lang w:val="es-ES"/>
        </w:rPr>
        <w:t>Apéndice de tarifas de trabajos por día: 3. Equipos del contratista</w:t>
      </w:r>
    </w:p>
    <w:p w14:paraId="79737000" w14:textId="77777777" w:rsidR="0095416D" w:rsidRPr="00B537A9" w:rsidRDefault="0095416D" w:rsidP="0095416D">
      <w:pPr>
        <w:rPr>
          <w:lang w:val="es-ES"/>
        </w:rPr>
      </w:pPr>
    </w:p>
    <w:p w14:paraId="5C9CA423" w14:textId="77777777" w:rsidR="0095416D" w:rsidRPr="00B537A9" w:rsidRDefault="0095416D" w:rsidP="0095416D">
      <w:pPr>
        <w:rPr>
          <w:lang w:val="es-ES"/>
        </w:rPr>
      </w:pP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5416D" w:rsidRPr="00B537A9" w14:paraId="5EDDAC47" w14:textId="77777777" w:rsidTr="0095416D">
        <w:tc>
          <w:tcPr>
            <w:tcW w:w="1080" w:type="dxa"/>
            <w:tcBorders>
              <w:top w:val="double" w:sz="6" w:space="0" w:color="auto"/>
              <w:left w:val="double" w:sz="6" w:space="0" w:color="auto"/>
            </w:tcBorders>
          </w:tcPr>
          <w:p w14:paraId="0051C18A" w14:textId="77777777" w:rsidR="0095416D" w:rsidRPr="00B537A9" w:rsidRDefault="0095416D" w:rsidP="0095416D">
            <w:pPr>
              <w:jc w:val="center"/>
              <w:rPr>
                <w:i/>
                <w:lang w:val="es-ES"/>
              </w:rPr>
            </w:pPr>
            <w:r w:rsidRPr="00B537A9">
              <w:rPr>
                <w:i/>
                <w:lang w:val="es-ES"/>
              </w:rPr>
              <w:t>N.</w:t>
            </w:r>
            <w:r w:rsidRPr="00B537A9">
              <w:rPr>
                <w:szCs w:val="24"/>
                <w:vertAlign w:val="superscript"/>
                <w:lang w:val="es-ES"/>
              </w:rPr>
              <w:t xml:space="preserve"> o</w:t>
            </w:r>
            <w:r w:rsidRPr="00B537A9">
              <w:rPr>
                <w:i/>
                <w:lang w:val="es-ES"/>
              </w:rPr>
              <w:t xml:space="preserve"> de rubro</w:t>
            </w:r>
          </w:p>
        </w:tc>
        <w:tc>
          <w:tcPr>
            <w:tcW w:w="4032" w:type="dxa"/>
            <w:tcBorders>
              <w:top w:val="double" w:sz="6" w:space="0" w:color="auto"/>
              <w:left w:val="single" w:sz="4" w:space="0" w:color="auto"/>
              <w:bottom w:val="single" w:sz="6" w:space="0" w:color="auto"/>
            </w:tcBorders>
          </w:tcPr>
          <w:p w14:paraId="5B7A710C" w14:textId="77777777" w:rsidR="0095416D" w:rsidRPr="00B537A9" w:rsidRDefault="0095416D" w:rsidP="0095416D">
            <w:pPr>
              <w:jc w:val="center"/>
              <w:rPr>
                <w:i/>
                <w:lang w:val="es-ES"/>
              </w:rPr>
            </w:pPr>
            <w:r w:rsidRPr="00B537A9">
              <w:rPr>
                <w:i/>
                <w:lang w:val="es-ES"/>
              </w:rPr>
              <w:t>Descripción</w:t>
            </w:r>
          </w:p>
        </w:tc>
        <w:tc>
          <w:tcPr>
            <w:tcW w:w="1266" w:type="dxa"/>
            <w:tcBorders>
              <w:top w:val="double" w:sz="6" w:space="0" w:color="auto"/>
              <w:left w:val="single" w:sz="4" w:space="0" w:color="auto"/>
              <w:bottom w:val="single" w:sz="6" w:space="0" w:color="auto"/>
            </w:tcBorders>
          </w:tcPr>
          <w:p w14:paraId="034FAFC2" w14:textId="77777777" w:rsidR="0095416D" w:rsidRPr="00B537A9" w:rsidRDefault="0095416D" w:rsidP="0095416D">
            <w:pPr>
              <w:jc w:val="center"/>
              <w:rPr>
                <w:i/>
                <w:lang w:val="es-ES"/>
              </w:rPr>
            </w:pPr>
            <w:r w:rsidRPr="00B537A9">
              <w:rPr>
                <w:i/>
                <w:lang w:val="es-ES"/>
              </w:rPr>
              <w:t>Cantidad nominal (horas)</w:t>
            </w:r>
          </w:p>
        </w:tc>
        <w:tc>
          <w:tcPr>
            <w:tcW w:w="1440" w:type="dxa"/>
            <w:tcBorders>
              <w:top w:val="double" w:sz="6" w:space="0" w:color="auto"/>
              <w:left w:val="single" w:sz="4" w:space="0" w:color="auto"/>
              <w:bottom w:val="single" w:sz="6" w:space="0" w:color="auto"/>
            </w:tcBorders>
          </w:tcPr>
          <w:p w14:paraId="23165189" w14:textId="77777777" w:rsidR="0095416D" w:rsidRPr="00B537A9" w:rsidRDefault="0095416D" w:rsidP="0095416D">
            <w:pPr>
              <w:jc w:val="center"/>
              <w:rPr>
                <w:i/>
                <w:lang w:val="es-ES"/>
              </w:rPr>
            </w:pPr>
            <w:r w:rsidRPr="00B537A9">
              <w:rPr>
                <w:i/>
                <w:lang w:val="es-ES"/>
              </w:rPr>
              <w:t xml:space="preserve">Tarifa básica de alquiler por hora </w:t>
            </w:r>
          </w:p>
        </w:tc>
        <w:tc>
          <w:tcPr>
            <w:tcW w:w="1182" w:type="dxa"/>
            <w:gridSpan w:val="2"/>
            <w:tcBorders>
              <w:top w:val="double" w:sz="6" w:space="0" w:color="auto"/>
              <w:left w:val="single" w:sz="4" w:space="0" w:color="auto"/>
              <w:bottom w:val="single" w:sz="6" w:space="0" w:color="auto"/>
              <w:right w:val="double" w:sz="6" w:space="0" w:color="auto"/>
            </w:tcBorders>
          </w:tcPr>
          <w:p w14:paraId="2A42C71F" w14:textId="77777777" w:rsidR="0095416D" w:rsidRPr="00B537A9" w:rsidRDefault="0095416D" w:rsidP="0095416D">
            <w:pPr>
              <w:jc w:val="center"/>
              <w:rPr>
                <w:i/>
                <w:lang w:val="es-ES"/>
              </w:rPr>
            </w:pPr>
            <w:r w:rsidRPr="00B537A9">
              <w:rPr>
                <w:i/>
                <w:lang w:val="es-ES"/>
              </w:rPr>
              <w:t>Monto total</w:t>
            </w:r>
          </w:p>
        </w:tc>
      </w:tr>
      <w:tr w:rsidR="0095416D" w:rsidRPr="00B537A9" w14:paraId="043C7784" w14:textId="77777777" w:rsidTr="0095416D">
        <w:trPr>
          <w:trHeight w:val="69"/>
        </w:trPr>
        <w:tc>
          <w:tcPr>
            <w:tcW w:w="1080" w:type="dxa"/>
            <w:tcBorders>
              <w:top w:val="single" w:sz="6" w:space="0" w:color="auto"/>
              <w:left w:val="double" w:sz="6" w:space="0" w:color="auto"/>
            </w:tcBorders>
          </w:tcPr>
          <w:p w14:paraId="79270C96" w14:textId="77777777" w:rsidR="0095416D" w:rsidRPr="00B537A9" w:rsidRDefault="0095416D" w:rsidP="0095416D">
            <w:pPr>
              <w:tabs>
                <w:tab w:val="decimal" w:pos="600"/>
              </w:tabs>
              <w:jc w:val="left"/>
              <w:rPr>
                <w:lang w:val="es-ES"/>
              </w:rPr>
            </w:pPr>
            <w:r w:rsidRPr="00B537A9">
              <w:rPr>
                <w:lang w:val="es-ES"/>
              </w:rPr>
              <w:t>D301</w:t>
            </w:r>
          </w:p>
        </w:tc>
        <w:tc>
          <w:tcPr>
            <w:tcW w:w="4032" w:type="dxa"/>
            <w:tcBorders>
              <w:left w:val="dotted" w:sz="4" w:space="0" w:color="auto"/>
              <w:right w:val="dotted" w:sz="4" w:space="0" w:color="auto"/>
            </w:tcBorders>
          </w:tcPr>
          <w:p w14:paraId="6A1ACCCD" w14:textId="77777777" w:rsidR="0095416D" w:rsidRPr="00B537A9" w:rsidRDefault="0095416D" w:rsidP="0095416D">
            <w:pPr>
              <w:jc w:val="left"/>
              <w:rPr>
                <w:lang w:val="es-ES"/>
              </w:rPr>
            </w:pPr>
            <w:r w:rsidRPr="00B537A9">
              <w:rPr>
                <w:lang w:val="es-ES"/>
              </w:rPr>
              <w:t>Excavadora con pala niveladora o brazo retroexcavador:</w:t>
            </w:r>
          </w:p>
        </w:tc>
        <w:tc>
          <w:tcPr>
            <w:tcW w:w="1266" w:type="dxa"/>
            <w:tcBorders>
              <w:left w:val="nil"/>
            </w:tcBorders>
          </w:tcPr>
          <w:p w14:paraId="212FCD7C" w14:textId="77777777" w:rsidR="0095416D" w:rsidRPr="00B537A9" w:rsidRDefault="0095416D" w:rsidP="0095416D">
            <w:pPr>
              <w:tabs>
                <w:tab w:val="decimal" w:pos="798"/>
              </w:tabs>
              <w:jc w:val="left"/>
              <w:rPr>
                <w:lang w:val="es-ES"/>
              </w:rPr>
            </w:pPr>
          </w:p>
        </w:tc>
        <w:tc>
          <w:tcPr>
            <w:tcW w:w="1440" w:type="dxa"/>
            <w:tcBorders>
              <w:left w:val="dotted" w:sz="4" w:space="0" w:color="auto"/>
              <w:right w:val="dotted" w:sz="4" w:space="0" w:color="auto"/>
            </w:tcBorders>
          </w:tcPr>
          <w:p w14:paraId="41EACEEF" w14:textId="77777777" w:rsidR="0095416D" w:rsidRPr="00B537A9" w:rsidRDefault="0095416D" w:rsidP="0095416D">
            <w:pPr>
              <w:jc w:val="center"/>
              <w:rPr>
                <w:lang w:val="es-ES"/>
              </w:rPr>
            </w:pPr>
          </w:p>
        </w:tc>
        <w:tc>
          <w:tcPr>
            <w:tcW w:w="1182" w:type="dxa"/>
            <w:gridSpan w:val="2"/>
            <w:tcBorders>
              <w:left w:val="nil"/>
              <w:right w:val="double" w:sz="6" w:space="0" w:color="auto"/>
            </w:tcBorders>
          </w:tcPr>
          <w:p w14:paraId="68118C33" w14:textId="77777777" w:rsidR="0095416D" w:rsidRPr="00B537A9" w:rsidRDefault="0095416D" w:rsidP="0095416D">
            <w:pPr>
              <w:jc w:val="center"/>
              <w:rPr>
                <w:lang w:val="es-ES"/>
              </w:rPr>
            </w:pPr>
          </w:p>
        </w:tc>
      </w:tr>
      <w:tr w:rsidR="0095416D" w:rsidRPr="00B537A9" w14:paraId="00823783" w14:textId="77777777" w:rsidTr="0095416D">
        <w:tc>
          <w:tcPr>
            <w:tcW w:w="1080" w:type="dxa"/>
            <w:tcBorders>
              <w:top w:val="dotted" w:sz="4" w:space="0" w:color="auto"/>
              <w:left w:val="double" w:sz="6" w:space="0" w:color="auto"/>
              <w:bottom w:val="dotted" w:sz="4" w:space="0" w:color="auto"/>
            </w:tcBorders>
          </w:tcPr>
          <w:p w14:paraId="1EC1C784" w14:textId="77777777" w:rsidR="0095416D" w:rsidRPr="00B537A9" w:rsidRDefault="0095416D" w:rsidP="0095416D">
            <w:pPr>
              <w:tabs>
                <w:tab w:val="decimal" w:pos="600"/>
              </w:tabs>
              <w:jc w:val="left"/>
              <w:rPr>
                <w:lang w:val="es-ES"/>
              </w:rPr>
            </w:pPr>
            <w:r w:rsidRPr="00B537A9">
              <w:rPr>
                <w:lang w:val="es-ES"/>
              </w:rPr>
              <w:t>.1</w:t>
            </w:r>
          </w:p>
        </w:tc>
        <w:tc>
          <w:tcPr>
            <w:tcW w:w="4032" w:type="dxa"/>
            <w:tcBorders>
              <w:top w:val="dotted" w:sz="4" w:space="0" w:color="auto"/>
              <w:left w:val="dotted" w:sz="4" w:space="0" w:color="auto"/>
              <w:bottom w:val="dotted" w:sz="4" w:space="0" w:color="auto"/>
              <w:right w:val="dotted" w:sz="4" w:space="0" w:color="auto"/>
            </w:tcBorders>
          </w:tcPr>
          <w:p w14:paraId="0B0FCE26" w14:textId="77777777" w:rsidR="0095416D" w:rsidRPr="00B537A9" w:rsidRDefault="0095416D" w:rsidP="0095416D">
            <w:pPr>
              <w:ind w:left="150"/>
              <w:jc w:val="left"/>
              <w:rPr>
                <w:lang w:val="es-ES"/>
              </w:rPr>
            </w:pPr>
            <w:r w:rsidRPr="00B537A9">
              <w:rPr>
                <w:lang w:val="es-ES"/>
              </w:rPr>
              <w:t>Hasta 1 m</w:t>
            </w:r>
            <w:r w:rsidRPr="00B537A9">
              <w:rPr>
                <w:vertAlign w:val="superscript"/>
                <w:lang w:val="es-ES"/>
              </w:rPr>
              <w:t>3</w:t>
            </w:r>
            <w:r w:rsidRPr="00B537A9">
              <w:rPr>
                <w:lang w:val="es-ES"/>
              </w:rPr>
              <w:t xml:space="preserve">, inclusive </w:t>
            </w:r>
          </w:p>
        </w:tc>
        <w:tc>
          <w:tcPr>
            <w:tcW w:w="1266" w:type="dxa"/>
            <w:tcBorders>
              <w:top w:val="dotted" w:sz="4" w:space="0" w:color="auto"/>
              <w:left w:val="nil"/>
              <w:bottom w:val="dotted" w:sz="4" w:space="0" w:color="auto"/>
            </w:tcBorders>
          </w:tcPr>
          <w:p w14:paraId="78644E4F" w14:textId="77777777" w:rsidR="0095416D" w:rsidRPr="00B537A9" w:rsidRDefault="0095416D" w:rsidP="0095416D">
            <w:pPr>
              <w:tabs>
                <w:tab w:val="decimal" w:pos="798"/>
              </w:tabs>
              <w:jc w:val="left"/>
              <w:rPr>
                <w:lang w:val="es-ES"/>
              </w:rPr>
            </w:pPr>
            <w:r w:rsidRPr="00B537A9">
              <w:rPr>
                <w:lang w:val="es-ES"/>
              </w:rPr>
              <w:t>500</w:t>
            </w:r>
          </w:p>
        </w:tc>
        <w:tc>
          <w:tcPr>
            <w:tcW w:w="1440" w:type="dxa"/>
            <w:tcBorders>
              <w:top w:val="dotted" w:sz="4" w:space="0" w:color="auto"/>
              <w:left w:val="dotted" w:sz="4" w:space="0" w:color="auto"/>
              <w:bottom w:val="dotted" w:sz="4" w:space="0" w:color="auto"/>
              <w:right w:val="dotted" w:sz="4" w:space="0" w:color="auto"/>
            </w:tcBorders>
          </w:tcPr>
          <w:p w14:paraId="3B1D29FB" w14:textId="77777777" w:rsidR="0095416D" w:rsidRPr="00B537A9" w:rsidRDefault="0095416D" w:rsidP="0095416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68E050A2" w14:textId="77777777" w:rsidR="0095416D" w:rsidRPr="00B537A9" w:rsidRDefault="0095416D" w:rsidP="0095416D">
            <w:pPr>
              <w:jc w:val="center"/>
              <w:rPr>
                <w:lang w:val="es-ES"/>
              </w:rPr>
            </w:pPr>
          </w:p>
        </w:tc>
      </w:tr>
      <w:tr w:rsidR="0095416D" w:rsidRPr="00B537A9" w14:paraId="09D433A9" w14:textId="77777777" w:rsidTr="0095416D">
        <w:tc>
          <w:tcPr>
            <w:tcW w:w="1080" w:type="dxa"/>
            <w:tcBorders>
              <w:left w:val="double" w:sz="6" w:space="0" w:color="auto"/>
            </w:tcBorders>
          </w:tcPr>
          <w:p w14:paraId="1E985C35" w14:textId="77777777" w:rsidR="0095416D" w:rsidRPr="00B537A9" w:rsidRDefault="0095416D" w:rsidP="0095416D">
            <w:pPr>
              <w:tabs>
                <w:tab w:val="decimal" w:pos="600"/>
              </w:tabs>
              <w:jc w:val="left"/>
              <w:rPr>
                <w:lang w:val="es-ES"/>
              </w:rPr>
            </w:pPr>
            <w:r w:rsidRPr="00B537A9">
              <w:rPr>
                <w:lang w:val="es-ES"/>
              </w:rPr>
              <w:t>.2</w:t>
            </w:r>
          </w:p>
        </w:tc>
        <w:tc>
          <w:tcPr>
            <w:tcW w:w="4032" w:type="dxa"/>
            <w:tcBorders>
              <w:left w:val="dotted" w:sz="4" w:space="0" w:color="auto"/>
              <w:right w:val="dotted" w:sz="4" w:space="0" w:color="auto"/>
            </w:tcBorders>
          </w:tcPr>
          <w:p w14:paraId="561618E6" w14:textId="77777777" w:rsidR="0095416D" w:rsidRPr="00B537A9" w:rsidRDefault="0095416D" w:rsidP="0095416D">
            <w:pPr>
              <w:ind w:left="150"/>
              <w:jc w:val="left"/>
              <w:rPr>
                <w:lang w:val="es-ES"/>
              </w:rPr>
            </w:pPr>
            <w:r w:rsidRPr="00B537A9">
              <w:rPr>
                <w:lang w:val="es-ES"/>
              </w:rPr>
              <w:t>Entre 1 m</w:t>
            </w:r>
            <w:r w:rsidRPr="00B537A9">
              <w:rPr>
                <w:vertAlign w:val="superscript"/>
                <w:lang w:val="es-ES"/>
              </w:rPr>
              <w:t>3</w:t>
            </w:r>
            <w:r w:rsidRPr="00B537A9">
              <w:rPr>
                <w:lang w:val="es-ES"/>
              </w:rPr>
              <w:t xml:space="preserve"> y 2 m</w:t>
            </w:r>
            <w:r w:rsidRPr="00B537A9">
              <w:rPr>
                <w:vertAlign w:val="superscript"/>
                <w:lang w:val="es-ES"/>
              </w:rPr>
              <w:t>3</w:t>
            </w:r>
          </w:p>
        </w:tc>
        <w:tc>
          <w:tcPr>
            <w:tcW w:w="1266" w:type="dxa"/>
            <w:tcBorders>
              <w:left w:val="nil"/>
            </w:tcBorders>
          </w:tcPr>
          <w:p w14:paraId="28C60503" w14:textId="77777777" w:rsidR="0095416D" w:rsidRPr="00B537A9" w:rsidRDefault="0095416D" w:rsidP="0095416D">
            <w:pPr>
              <w:tabs>
                <w:tab w:val="decimal" w:pos="798"/>
              </w:tabs>
              <w:jc w:val="left"/>
              <w:rPr>
                <w:lang w:val="es-ES"/>
              </w:rPr>
            </w:pPr>
            <w:r w:rsidRPr="00B537A9">
              <w:rPr>
                <w:lang w:val="es-ES"/>
              </w:rPr>
              <w:t>400</w:t>
            </w:r>
          </w:p>
        </w:tc>
        <w:tc>
          <w:tcPr>
            <w:tcW w:w="1440" w:type="dxa"/>
            <w:tcBorders>
              <w:left w:val="dotted" w:sz="4" w:space="0" w:color="auto"/>
              <w:right w:val="dotted" w:sz="4" w:space="0" w:color="auto"/>
            </w:tcBorders>
          </w:tcPr>
          <w:p w14:paraId="4FBB10F7" w14:textId="77777777" w:rsidR="0095416D" w:rsidRPr="00B537A9" w:rsidRDefault="0095416D" w:rsidP="0095416D">
            <w:pPr>
              <w:jc w:val="center"/>
              <w:rPr>
                <w:lang w:val="es-ES"/>
              </w:rPr>
            </w:pPr>
          </w:p>
        </w:tc>
        <w:tc>
          <w:tcPr>
            <w:tcW w:w="1182" w:type="dxa"/>
            <w:gridSpan w:val="2"/>
            <w:tcBorders>
              <w:left w:val="nil"/>
              <w:right w:val="double" w:sz="6" w:space="0" w:color="auto"/>
            </w:tcBorders>
          </w:tcPr>
          <w:p w14:paraId="5686BB81" w14:textId="77777777" w:rsidR="0095416D" w:rsidRPr="00B537A9" w:rsidRDefault="0095416D" w:rsidP="0095416D">
            <w:pPr>
              <w:jc w:val="center"/>
              <w:rPr>
                <w:lang w:val="es-ES"/>
              </w:rPr>
            </w:pPr>
          </w:p>
        </w:tc>
      </w:tr>
      <w:tr w:rsidR="0095416D" w:rsidRPr="00B537A9" w14:paraId="36F01C15" w14:textId="77777777" w:rsidTr="0095416D">
        <w:tc>
          <w:tcPr>
            <w:tcW w:w="1080" w:type="dxa"/>
            <w:tcBorders>
              <w:top w:val="dotted" w:sz="4" w:space="0" w:color="auto"/>
              <w:left w:val="double" w:sz="6" w:space="0" w:color="auto"/>
              <w:bottom w:val="dotted" w:sz="4" w:space="0" w:color="auto"/>
            </w:tcBorders>
          </w:tcPr>
          <w:p w14:paraId="2CCE8E2C" w14:textId="77777777" w:rsidR="0095416D" w:rsidRPr="00B537A9" w:rsidRDefault="0095416D" w:rsidP="0095416D">
            <w:pPr>
              <w:tabs>
                <w:tab w:val="decimal" w:pos="600"/>
              </w:tabs>
              <w:jc w:val="left"/>
              <w:rPr>
                <w:lang w:val="es-ES"/>
              </w:rPr>
            </w:pPr>
            <w:r w:rsidRPr="00B537A9">
              <w:rPr>
                <w:lang w:val="es-ES"/>
              </w:rPr>
              <w:t>.3</w:t>
            </w:r>
          </w:p>
        </w:tc>
        <w:tc>
          <w:tcPr>
            <w:tcW w:w="4032" w:type="dxa"/>
            <w:tcBorders>
              <w:top w:val="dotted" w:sz="4" w:space="0" w:color="auto"/>
              <w:left w:val="dotted" w:sz="4" w:space="0" w:color="auto"/>
              <w:bottom w:val="dotted" w:sz="4" w:space="0" w:color="auto"/>
              <w:right w:val="dotted" w:sz="4" w:space="0" w:color="auto"/>
            </w:tcBorders>
          </w:tcPr>
          <w:p w14:paraId="0B30F52B" w14:textId="77777777" w:rsidR="0095416D" w:rsidRPr="00B537A9" w:rsidRDefault="0095416D" w:rsidP="0095416D">
            <w:pPr>
              <w:ind w:left="150"/>
              <w:jc w:val="left"/>
              <w:rPr>
                <w:lang w:val="es-ES"/>
              </w:rPr>
            </w:pPr>
            <w:r w:rsidRPr="00B537A9">
              <w:rPr>
                <w:lang w:val="es-ES"/>
              </w:rPr>
              <w:t>Más de 2 m</w:t>
            </w:r>
            <w:r w:rsidRPr="00B537A9">
              <w:rPr>
                <w:vertAlign w:val="superscript"/>
                <w:lang w:val="es-ES"/>
              </w:rPr>
              <w:t>3</w:t>
            </w:r>
          </w:p>
        </w:tc>
        <w:tc>
          <w:tcPr>
            <w:tcW w:w="1266" w:type="dxa"/>
            <w:tcBorders>
              <w:top w:val="dotted" w:sz="4" w:space="0" w:color="auto"/>
              <w:left w:val="nil"/>
              <w:bottom w:val="dotted" w:sz="4" w:space="0" w:color="auto"/>
            </w:tcBorders>
          </w:tcPr>
          <w:p w14:paraId="703A3B86" w14:textId="77777777" w:rsidR="0095416D" w:rsidRPr="00B537A9" w:rsidRDefault="0095416D" w:rsidP="0095416D">
            <w:pPr>
              <w:tabs>
                <w:tab w:val="decimal" w:pos="798"/>
              </w:tabs>
              <w:jc w:val="left"/>
              <w:rPr>
                <w:lang w:val="es-ES"/>
              </w:rPr>
            </w:pPr>
            <w:r w:rsidRPr="00B537A9">
              <w:rPr>
                <w:lang w:val="es-ES"/>
              </w:rPr>
              <w:t>100</w:t>
            </w:r>
          </w:p>
        </w:tc>
        <w:tc>
          <w:tcPr>
            <w:tcW w:w="1440" w:type="dxa"/>
            <w:tcBorders>
              <w:top w:val="dotted" w:sz="4" w:space="0" w:color="auto"/>
              <w:left w:val="dotted" w:sz="4" w:space="0" w:color="auto"/>
              <w:bottom w:val="dotted" w:sz="4" w:space="0" w:color="auto"/>
              <w:right w:val="dotted" w:sz="4" w:space="0" w:color="auto"/>
            </w:tcBorders>
          </w:tcPr>
          <w:p w14:paraId="050A79C5" w14:textId="77777777" w:rsidR="0095416D" w:rsidRPr="00B537A9" w:rsidRDefault="0095416D" w:rsidP="0095416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7DEE383B" w14:textId="77777777" w:rsidR="0095416D" w:rsidRPr="00B537A9" w:rsidRDefault="0095416D" w:rsidP="0095416D">
            <w:pPr>
              <w:jc w:val="center"/>
              <w:rPr>
                <w:lang w:val="es-ES"/>
              </w:rPr>
            </w:pPr>
          </w:p>
        </w:tc>
      </w:tr>
      <w:tr w:rsidR="0095416D" w:rsidRPr="00B537A9" w14:paraId="684FBCBC" w14:textId="77777777" w:rsidTr="0095416D">
        <w:tc>
          <w:tcPr>
            <w:tcW w:w="1080" w:type="dxa"/>
            <w:tcBorders>
              <w:left w:val="double" w:sz="6" w:space="0" w:color="auto"/>
            </w:tcBorders>
          </w:tcPr>
          <w:p w14:paraId="347213CB" w14:textId="77777777" w:rsidR="0095416D" w:rsidRPr="00B537A9" w:rsidRDefault="0095416D" w:rsidP="0095416D">
            <w:pPr>
              <w:tabs>
                <w:tab w:val="decimal" w:pos="600"/>
              </w:tabs>
              <w:jc w:val="left"/>
              <w:rPr>
                <w:lang w:val="es-ES"/>
              </w:rPr>
            </w:pPr>
            <w:r w:rsidRPr="00B537A9">
              <w:rPr>
                <w:lang w:val="es-ES"/>
              </w:rPr>
              <w:t>D302</w:t>
            </w:r>
          </w:p>
        </w:tc>
        <w:tc>
          <w:tcPr>
            <w:tcW w:w="4032" w:type="dxa"/>
            <w:tcBorders>
              <w:left w:val="dotted" w:sz="4" w:space="0" w:color="auto"/>
              <w:right w:val="dotted" w:sz="4" w:space="0" w:color="auto"/>
            </w:tcBorders>
          </w:tcPr>
          <w:p w14:paraId="176E1523" w14:textId="77777777" w:rsidR="0095416D" w:rsidRPr="00B537A9" w:rsidRDefault="0095416D" w:rsidP="0095416D">
            <w:pPr>
              <w:jc w:val="left"/>
              <w:rPr>
                <w:lang w:val="es-ES"/>
              </w:rPr>
            </w:pPr>
            <w:r w:rsidRPr="00B537A9">
              <w:rPr>
                <w:lang w:val="es-ES"/>
              </w:rPr>
              <w:t>Tractor, incluido nivelador o con cuchillo frontal regulable:</w:t>
            </w:r>
          </w:p>
        </w:tc>
        <w:tc>
          <w:tcPr>
            <w:tcW w:w="1266" w:type="dxa"/>
            <w:tcBorders>
              <w:left w:val="nil"/>
            </w:tcBorders>
          </w:tcPr>
          <w:p w14:paraId="752D90A4" w14:textId="77777777" w:rsidR="0095416D" w:rsidRPr="00B537A9" w:rsidRDefault="0095416D" w:rsidP="0095416D">
            <w:pPr>
              <w:tabs>
                <w:tab w:val="decimal" w:pos="798"/>
              </w:tabs>
              <w:jc w:val="left"/>
              <w:rPr>
                <w:lang w:val="es-ES"/>
              </w:rPr>
            </w:pPr>
          </w:p>
        </w:tc>
        <w:tc>
          <w:tcPr>
            <w:tcW w:w="1440" w:type="dxa"/>
            <w:tcBorders>
              <w:left w:val="dotted" w:sz="4" w:space="0" w:color="auto"/>
              <w:right w:val="dotted" w:sz="4" w:space="0" w:color="auto"/>
            </w:tcBorders>
          </w:tcPr>
          <w:p w14:paraId="7012D4DE" w14:textId="77777777" w:rsidR="0095416D" w:rsidRPr="00B537A9" w:rsidRDefault="0095416D" w:rsidP="0095416D">
            <w:pPr>
              <w:jc w:val="center"/>
              <w:rPr>
                <w:lang w:val="es-ES"/>
              </w:rPr>
            </w:pPr>
          </w:p>
        </w:tc>
        <w:tc>
          <w:tcPr>
            <w:tcW w:w="1182" w:type="dxa"/>
            <w:gridSpan w:val="2"/>
            <w:tcBorders>
              <w:left w:val="nil"/>
              <w:right w:val="double" w:sz="6" w:space="0" w:color="auto"/>
            </w:tcBorders>
          </w:tcPr>
          <w:p w14:paraId="1D7D3B11" w14:textId="77777777" w:rsidR="0095416D" w:rsidRPr="00B537A9" w:rsidRDefault="0095416D" w:rsidP="0095416D">
            <w:pPr>
              <w:jc w:val="center"/>
              <w:rPr>
                <w:lang w:val="es-ES"/>
              </w:rPr>
            </w:pPr>
          </w:p>
        </w:tc>
      </w:tr>
      <w:tr w:rsidR="0095416D" w:rsidRPr="00B537A9" w14:paraId="4D82E397" w14:textId="77777777" w:rsidTr="0095416D">
        <w:tc>
          <w:tcPr>
            <w:tcW w:w="1080" w:type="dxa"/>
            <w:tcBorders>
              <w:top w:val="dotted" w:sz="4" w:space="0" w:color="auto"/>
              <w:left w:val="double" w:sz="6" w:space="0" w:color="auto"/>
              <w:bottom w:val="dotted" w:sz="4" w:space="0" w:color="auto"/>
            </w:tcBorders>
          </w:tcPr>
          <w:p w14:paraId="56087607" w14:textId="77777777" w:rsidR="0095416D" w:rsidRPr="00B537A9" w:rsidRDefault="0095416D" w:rsidP="0095416D">
            <w:pPr>
              <w:tabs>
                <w:tab w:val="decimal" w:pos="600"/>
              </w:tabs>
              <w:jc w:val="left"/>
              <w:rPr>
                <w:lang w:val="es-ES"/>
              </w:rPr>
            </w:pPr>
            <w:r w:rsidRPr="00B537A9">
              <w:rPr>
                <w:lang w:val="es-ES"/>
              </w:rPr>
              <w:t>.1</w:t>
            </w:r>
          </w:p>
        </w:tc>
        <w:tc>
          <w:tcPr>
            <w:tcW w:w="4032" w:type="dxa"/>
            <w:tcBorders>
              <w:top w:val="dotted" w:sz="4" w:space="0" w:color="auto"/>
              <w:left w:val="dotted" w:sz="4" w:space="0" w:color="auto"/>
              <w:bottom w:val="dotted" w:sz="4" w:space="0" w:color="auto"/>
              <w:right w:val="dotted" w:sz="4" w:space="0" w:color="auto"/>
            </w:tcBorders>
          </w:tcPr>
          <w:p w14:paraId="1DA4BC71" w14:textId="77777777" w:rsidR="0095416D" w:rsidRPr="00B537A9" w:rsidRDefault="0095416D" w:rsidP="0095416D">
            <w:pPr>
              <w:ind w:left="150"/>
              <w:jc w:val="left"/>
              <w:rPr>
                <w:lang w:val="es-ES"/>
              </w:rPr>
            </w:pPr>
            <w:r w:rsidRPr="00B537A9">
              <w:rPr>
                <w:lang w:val="es-ES"/>
              </w:rPr>
              <w:t>Hasta 150 kW, inclusive</w:t>
            </w:r>
          </w:p>
        </w:tc>
        <w:tc>
          <w:tcPr>
            <w:tcW w:w="1266" w:type="dxa"/>
            <w:tcBorders>
              <w:top w:val="dotted" w:sz="4" w:space="0" w:color="auto"/>
              <w:left w:val="nil"/>
              <w:bottom w:val="dotted" w:sz="4" w:space="0" w:color="auto"/>
            </w:tcBorders>
          </w:tcPr>
          <w:p w14:paraId="53DE02FB" w14:textId="77777777" w:rsidR="0095416D" w:rsidRPr="00B537A9" w:rsidRDefault="0095416D" w:rsidP="0095416D">
            <w:pPr>
              <w:tabs>
                <w:tab w:val="decimal" w:pos="798"/>
              </w:tabs>
              <w:jc w:val="left"/>
              <w:rPr>
                <w:lang w:val="es-ES"/>
              </w:rPr>
            </w:pPr>
            <w:r w:rsidRPr="00B537A9">
              <w:rPr>
                <w:lang w:val="es-ES"/>
              </w:rPr>
              <w:t>500</w:t>
            </w:r>
          </w:p>
        </w:tc>
        <w:tc>
          <w:tcPr>
            <w:tcW w:w="1440" w:type="dxa"/>
            <w:tcBorders>
              <w:top w:val="dotted" w:sz="4" w:space="0" w:color="auto"/>
              <w:left w:val="dotted" w:sz="4" w:space="0" w:color="auto"/>
              <w:bottom w:val="dotted" w:sz="4" w:space="0" w:color="auto"/>
              <w:right w:val="dotted" w:sz="4" w:space="0" w:color="auto"/>
            </w:tcBorders>
          </w:tcPr>
          <w:p w14:paraId="07253F6A" w14:textId="77777777" w:rsidR="0095416D" w:rsidRPr="00B537A9" w:rsidRDefault="0095416D" w:rsidP="0095416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3AFE6C06" w14:textId="77777777" w:rsidR="0095416D" w:rsidRPr="00B537A9" w:rsidRDefault="0095416D" w:rsidP="0095416D">
            <w:pPr>
              <w:jc w:val="center"/>
              <w:rPr>
                <w:lang w:val="es-ES"/>
              </w:rPr>
            </w:pPr>
          </w:p>
        </w:tc>
      </w:tr>
      <w:tr w:rsidR="0095416D" w:rsidRPr="00B537A9" w14:paraId="5890E240" w14:textId="77777777" w:rsidTr="0095416D">
        <w:tc>
          <w:tcPr>
            <w:tcW w:w="1080" w:type="dxa"/>
            <w:tcBorders>
              <w:left w:val="double" w:sz="6" w:space="0" w:color="auto"/>
            </w:tcBorders>
          </w:tcPr>
          <w:p w14:paraId="316207A6" w14:textId="77777777" w:rsidR="0095416D" w:rsidRPr="00B537A9" w:rsidRDefault="0095416D" w:rsidP="0095416D">
            <w:pPr>
              <w:tabs>
                <w:tab w:val="decimal" w:pos="600"/>
              </w:tabs>
              <w:jc w:val="left"/>
              <w:rPr>
                <w:lang w:val="es-ES"/>
              </w:rPr>
            </w:pPr>
            <w:r w:rsidRPr="00B537A9">
              <w:rPr>
                <w:lang w:val="es-ES"/>
              </w:rPr>
              <w:t>.2</w:t>
            </w:r>
          </w:p>
        </w:tc>
        <w:tc>
          <w:tcPr>
            <w:tcW w:w="4032" w:type="dxa"/>
            <w:tcBorders>
              <w:left w:val="dotted" w:sz="4" w:space="0" w:color="auto"/>
              <w:right w:val="dotted" w:sz="4" w:space="0" w:color="auto"/>
            </w:tcBorders>
          </w:tcPr>
          <w:p w14:paraId="18CC4572" w14:textId="77777777" w:rsidR="0095416D" w:rsidRPr="00B537A9" w:rsidRDefault="0095416D" w:rsidP="0095416D">
            <w:pPr>
              <w:ind w:left="150"/>
              <w:jc w:val="left"/>
              <w:rPr>
                <w:lang w:val="es-ES"/>
              </w:rPr>
            </w:pPr>
            <w:r w:rsidRPr="00B537A9">
              <w:rPr>
                <w:lang w:val="es-ES"/>
              </w:rPr>
              <w:t>De más de 150 kW hasta 200 kW</w:t>
            </w:r>
          </w:p>
        </w:tc>
        <w:tc>
          <w:tcPr>
            <w:tcW w:w="1266" w:type="dxa"/>
            <w:tcBorders>
              <w:left w:val="nil"/>
            </w:tcBorders>
          </w:tcPr>
          <w:p w14:paraId="6F90ED98" w14:textId="77777777" w:rsidR="0095416D" w:rsidRPr="00B537A9" w:rsidRDefault="0095416D" w:rsidP="0095416D">
            <w:pPr>
              <w:tabs>
                <w:tab w:val="decimal" w:pos="798"/>
              </w:tabs>
              <w:jc w:val="left"/>
              <w:rPr>
                <w:lang w:val="es-ES"/>
              </w:rPr>
            </w:pPr>
            <w:r w:rsidRPr="00B537A9">
              <w:rPr>
                <w:lang w:val="es-ES"/>
              </w:rPr>
              <w:t>400</w:t>
            </w:r>
          </w:p>
        </w:tc>
        <w:tc>
          <w:tcPr>
            <w:tcW w:w="1440" w:type="dxa"/>
            <w:tcBorders>
              <w:left w:val="dotted" w:sz="4" w:space="0" w:color="auto"/>
              <w:right w:val="dotted" w:sz="4" w:space="0" w:color="auto"/>
            </w:tcBorders>
          </w:tcPr>
          <w:p w14:paraId="25F7CF7D" w14:textId="77777777" w:rsidR="0095416D" w:rsidRPr="00B537A9" w:rsidRDefault="0095416D" w:rsidP="0095416D">
            <w:pPr>
              <w:jc w:val="center"/>
              <w:rPr>
                <w:lang w:val="es-ES"/>
              </w:rPr>
            </w:pPr>
          </w:p>
        </w:tc>
        <w:tc>
          <w:tcPr>
            <w:tcW w:w="1182" w:type="dxa"/>
            <w:gridSpan w:val="2"/>
            <w:tcBorders>
              <w:left w:val="nil"/>
              <w:right w:val="double" w:sz="6" w:space="0" w:color="auto"/>
            </w:tcBorders>
          </w:tcPr>
          <w:p w14:paraId="2EDFBE36" w14:textId="77777777" w:rsidR="0095416D" w:rsidRPr="00B537A9" w:rsidRDefault="0095416D" w:rsidP="0095416D">
            <w:pPr>
              <w:jc w:val="center"/>
              <w:rPr>
                <w:lang w:val="es-ES"/>
              </w:rPr>
            </w:pPr>
          </w:p>
        </w:tc>
      </w:tr>
      <w:tr w:rsidR="0095416D" w:rsidRPr="00B537A9" w14:paraId="56E2D6F5" w14:textId="77777777" w:rsidTr="0095416D">
        <w:tc>
          <w:tcPr>
            <w:tcW w:w="1080" w:type="dxa"/>
            <w:tcBorders>
              <w:top w:val="dotted" w:sz="4" w:space="0" w:color="auto"/>
              <w:left w:val="double" w:sz="6" w:space="0" w:color="auto"/>
              <w:bottom w:val="dotted" w:sz="4" w:space="0" w:color="auto"/>
            </w:tcBorders>
          </w:tcPr>
          <w:p w14:paraId="494499C6" w14:textId="77777777" w:rsidR="0095416D" w:rsidRPr="00B537A9" w:rsidRDefault="0095416D" w:rsidP="0095416D">
            <w:pPr>
              <w:tabs>
                <w:tab w:val="decimal" w:pos="600"/>
              </w:tabs>
              <w:jc w:val="left"/>
              <w:rPr>
                <w:lang w:val="es-ES"/>
              </w:rPr>
            </w:pPr>
            <w:r w:rsidRPr="00B537A9">
              <w:rPr>
                <w:lang w:val="es-ES"/>
              </w:rPr>
              <w:t>.3</w:t>
            </w:r>
          </w:p>
        </w:tc>
        <w:tc>
          <w:tcPr>
            <w:tcW w:w="4032" w:type="dxa"/>
            <w:tcBorders>
              <w:top w:val="dotted" w:sz="4" w:space="0" w:color="auto"/>
              <w:left w:val="dotted" w:sz="4" w:space="0" w:color="auto"/>
              <w:bottom w:val="dotted" w:sz="4" w:space="0" w:color="auto"/>
              <w:right w:val="dotted" w:sz="4" w:space="0" w:color="auto"/>
            </w:tcBorders>
          </w:tcPr>
          <w:p w14:paraId="67CC29AD" w14:textId="77777777" w:rsidR="0095416D" w:rsidRPr="00B537A9" w:rsidRDefault="0095416D" w:rsidP="0095416D">
            <w:pPr>
              <w:ind w:left="150"/>
              <w:jc w:val="left"/>
              <w:rPr>
                <w:lang w:val="es-ES"/>
              </w:rPr>
            </w:pPr>
            <w:r w:rsidRPr="00B537A9">
              <w:rPr>
                <w:lang w:val="es-ES"/>
              </w:rPr>
              <w:t>De más de 200 kW hasta 250 kW</w:t>
            </w:r>
          </w:p>
        </w:tc>
        <w:tc>
          <w:tcPr>
            <w:tcW w:w="1266" w:type="dxa"/>
            <w:tcBorders>
              <w:top w:val="dotted" w:sz="4" w:space="0" w:color="auto"/>
              <w:left w:val="nil"/>
              <w:bottom w:val="dotted" w:sz="4" w:space="0" w:color="auto"/>
            </w:tcBorders>
          </w:tcPr>
          <w:p w14:paraId="1E67CF81" w14:textId="77777777" w:rsidR="0095416D" w:rsidRPr="00B537A9" w:rsidRDefault="0095416D" w:rsidP="0095416D">
            <w:pPr>
              <w:tabs>
                <w:tab w:val="decimal" w:pos="798"/>
              </w:tabs>
              <w:jc w:val="left"/>
              <w:rPr>
                <w:lang w:val="es-ES"/>
              </w:rPr>
            </w:pPr>
            <w:r w:rsidRPr="00B537A9">
              <w:rPr>
                <w:lang w:val="es-ES"/>
              </w:rPr>
              <w:t>200</w:t>
            </w:r>
          </w:p>
        </w:tc>
        <w:tc>
          <w:tcPr>
            <w:tcW w:w="1440" w:type="dxa"/>
            <w:tcBorders>
              <w:top w:val="dotted" w:sz="4" w:space="0" w:color="auto"/>
              <w:left w:val="dotted" w:sz="4" w:space="0" w:color="auto"/>
              <w:bottom w:val="dotted" w:sz="4" w:space="0" w:color="auto"/>
              <w:right w:val="dotted" w:sz="4" w:space="0" w:color="auto"/>
            </w:tcBorders>
          </w:tcPr>
          <w:p w14:paraId="0F9052CB" w14:textId="77777777" w:rsidR="0095416D" w:rsidRPr="00B537A9" w:rsidRDefault="0095416D" w:rsidP="0095416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2EC501CD" w14:textId="77777777" w:rsidR="0095416D" w:rsidRPr="00B537A9" w:rsidRDefault="0095416D" w:rsidP="0095416D">
            <w:pPr>
              <w:jc w:val="center"/>
              <w:rPr>
                <w:lang w:val="es-ES"/>
              </w:rPr>
            </w:pPr>
          </w:p>
        </w:tc>
      </w:tr>
      <w:tr w:rsidR="0095416D" w:rsidRPr="00B537A9" w14:paraId="5DA574DC" w14:textId="77777777" w:rsidTr="0095416D">
        <w:tc>
          <w:tcPr>
            <w:tcW w:w="1080" w:type="dxa"/>
            <w:tcBorders>
              <w:left w:val="double" w:sz="6" w:space="0" w:color="auto"/>
            </w:tcBorders>
          </w:tcPr>
          <w:p w14:paraId="575D6BC4" w14:textId="77777777" w:rsidR="0095416D" w:rsidRPr="00B537A9" w:rsidRDefault="0095416D" w:rsidP="0095416D">
            <w:pPr>
              <w:tabs>
                <w:tab w:val="decimal" w:pos="600"/>
              </w:tabs>
              <w:jc w:val="left"/>
              <w:rPr>
                <w:lang w:val="es-ES"/>
              </w:rPr>
            </w:pPr>
            <w:r w:rsidRPr="00B537A9">
              <w:rPr>
                <w:lang w:val="es-ES"/>
              </w:rPr>
              <w:t>D303</w:t>
            </w:r>
          </w:p>
        </w:tc>
        <w:tc>
          <w:tcPr>
            <w:tcW w:w="4032" w:type="dxa"/>
            <w:tcBorders>
              <w:left w:val="dotted" w:sz="4" w:space="0" w:color="auto"/>
              <w:right w:val="dotted" w:sz="4" w:space="0" w:color="auto"/>
            </w:tcBorders>
          </w:tcPr>
          <w:p w14:paraId="35FC1439" w14:textId="77777777" w:rsidR="0095416D" w:rsidRPr="00B537A9" w:rsidRDefault="0095416D" w:rsidP="0095416D">
            <w:pPr>
              <w:jc w:val="left"/>
              <w:rPr>
                <w:lang w:val="es-ES"/>
              </w:rPr>
            </w:pPr>
            <w:r w:rsidRPr="00B537A9">
              <w:rPr>
                <w:lang w:val="es-ES"/>
              </w:rPr>
              <w:t>Tractor con brazo desfondador:</w:t>
            </w:r>
          </w:p>
        </w:tc>
        <w:tc>
          <w:tcPr>
            <w:tcW w:w="1266" w:type="dxa"/>
            <w:tcBorders>
              <w:left w:val="nil"/>
            </w:tcBorders>
          </w:tcPr>
          <w:p w14:paraId="22A09644" w14:textId="77777777" w:rsidR="0095416D" w:rsidRPr="00B537A9" w:rsidRDefault="0095416D" w:rsidP="0095416D">
            <w:pPr>
              <w:tabs>
                <w:tab w:val="decimal" w:pos="798"/>
              </w:tabs>
              <w:jc w:val="left"/>
              <w:rPr>
                <w:lang w:val="es-ES"/>
              </w:rPr>
            </w:pPr>
          </w:p>
        </w:tc>
        <w:tc>
          <w:tcPr>
            <w:tcW w:w="1440" w:type="dxa"/>
            <w:tcBorders>
              <w:left w:val="dotted" w:sz="4" w:space="0" w:color="auto"/>
              <w:right w:val="dotted" w:sz="4" w:space="0" w:color="auto"/>
            </w:tcBorders>
          </w:tcPr>
          <w:p w14:paraId="05B17417" w14:textId="77777777" w:rsidR="0095416D" w:rsidRPr="00B537A9" w:rsidRDefault="0095416D" w:rsidP="0095416D">
            <w:pPr>
              <w:jc w:val="center"/>
              <w:rPr>
                <w:lang w:val="es-ES"/>
              </w:rPr>
            </w:pPr>
          </w:p>
        </w:tc>
        <w:tc>
          <w:tcPr>
            <w:tcW w:w="1182" w:type="dxa"/>
            <w:gridSpan w:val="2"/>
            <w:tcBorders>
              <w:left w:val="nil"/>
              <w:right w:val="double" w:sz="6" w:space="0" w:color="auto"/>
            </w:tcBorders>
          </w:tcPr>
          <w:p w14:paraId="03BF517A" w14:textId="77777777" w:rsidR="0095416D" w:rsidRPr="00B537A9" w:rsidRDefault="0095416D" w:rsidP="0095416D">
            <w:pPr>
              <w:jc w:val="center"/>
              <w:rPr>
                <w:lang w:val="es-ES"/>
              </w:rPr>
            </w:pPr>
          </w:p>
        </w:tc>
      </w:tr>
      <w:tr w:rsidR="0095416D" w:rsidRPr="00B537A9" w14:paraId="21E0A940" w14:textId="77777777" w:rsidTr="0095416D">
        <w:tc>
          <w:tcPr>
            <w:tcW w:w="1080" w:type="dxa"/>
            <w:tcBorders>
              <w:top w:val="dotted" w:sz="4" w:space="0" w:color="auto"/>
              <w:left w:val="double" w:sz="6" w:space="0" w:color="auto"/>
            </w:tcBorders>
          </w:tcPr>
          <w:p w14:paraId="2F80F6F6" w14:textId="77777777" w:rsidR="0095416D" w:rsidRPr="00B537A9" w:rsidRDefault="0095416D" w:rsidP="0095416D">
            <w:pPr>
              <w:tabs>
                <w:tab w:val="decimal" w:pos="600"/>
              </w:tabs>
              <w:jc w:val="left"/>
              <w:rPr>
                <w:lang w:val="es-ES"/>
              </w:rPr>
            </w:pPr>
            <w:r w:rsidRPr="00B537A9">
              <w:rPr>
                <w:lang w:val="es-ES"/>
              </w:rPr>
              <w:t>.1</w:t>
            </w:r>
          </w:p>
        </w:tc>
        <w:tc>
          <w:tcPr>
            <w:tcW w:w="4032" w:type="dxa"/>
            <w:tcBorders>
              <w:top w:val="dotted" w:sz="4" w:space="0" w:color="auto"/>
              <w:left w:val="dotted" w:sz="4" w:space="0" w:color="auto"/>
              <w:right w:val="dotted" w:sz="4" w:space="0" w:color="auto"/>
            </w:tcBorders>
          </w:tcPr>
          <w:p w14:paraId="018F0972" w14:textId="77777777" w:rsidR="0095416D" w:rsidRPr="00B537A9" w:rsidRDefault="0095416D" w:rsidP="0095416D">
            <w:pPr>
              <w:ind w:left="150"/>
              <w:jc w:val="left"/>
              <w:rPr>
                <w:lang w:val="es-ES"/>
              </w:rPr>
            </w:pPr>
            <w:r w:rsidRPr="00B537A9">
              <w:rPr>
                <w:lang w:val="es-ES"/>
              </w:rPr>
              <w:t>De hasta 200 kW, inclusive</w:t>
            </w:r>
          </w:p>
        </w:tc>
        <w:tc>
          <w:tcPr>
            <w:tcW w:w="1266" w:type="dxa"/>
            <w:tcBorders>
              <w:top w:val="dotted" w:sz="4" w:space="0" w:color="auto"/>
              <w:left w:val="nil"/>
              <w:bottom w:val="dotted" w:sz="4" w:space="0" w:color="auto"/>
            </w:tcBorders>
          </w:tcPr>
          <w:p w14:paraId="676A183A" w14:textId="77777777" w:rsidR="0095416D" w:rsidRPr="00B537A9" w:rsidRDefault="0095416D" w:rsidP="0095416D">
            <w:pPr>
              <w:tabs>
                <w:tab w:val="decimal" w:pos="798"/>
              </w:tabs>
              <w:jc w:val="left"/>
              <w:rPr>
                <w:lang w:val="es-ES"/>
              </w:rPr>
            </w:pPr>
            <w:r w:rsidRPr="00B537A9">
              <w:rPr>
                <w:lang w:val="es-ES"/>
              </w:rPr>
              <w:t>400</w:t>
            </w:r>
          </w:p>
        </w:tc>
        <w:tc>
          <w:tcPr>
            <w:tcW w:w="1440" w:type="dxa"/>
            <w:tcBorders>
              <w:top w:val="dotted" w:sz="4" w:space="0" w:color="auto"/>
              <w:left w:val="dotted" w:sz="4" w:space="0" w:color="auto"/>
              <w:right w:val="dotted" w:sz="4" w:space="0" w:color="auto"/>
            </w:tcBorders>
          </w:tcPr>
          <w:p w14:paraId="6C3063A7" w14:textId="77777777" w:rsidR="0095416D" w:rsidRPr="00B537A9" w:rsidRDefault="0095416D" w:rsidP="0095416D">
            <w:pPr>
              <w:jc w:val="center"/>
              <w:rPr>
                <w:lang w:val="es-ES"/>
              </w:rPr>
            </w:pPr>
          </w:p>
        </w:tc>
        <w:tc>
          <w:tcPr>
            <w:tcW w:w="1182" w:type="dxa"/>
            <w:gridSpan w:val="2"/>
            <w:tcBorders>
              <w:top w:val="dotted" w:sz="4" w:space="0" w:color="auto"/>
              <w:left w:val="nil"/>
              <w:right w:val="double" w:sz="6" w:space="0" w:color="auto"/>
            </w:tcBorders>
          </w:tcPr>
          <w:p w14:paraId="176BE945" w14:textId="77777777" w:rsidR="0095416D" w:rsidRPr="00B537A9" w:rsidRDefault="0095416D" w:rsidP="0095416D">
            <w:pPr>
              <w:jc w:val="center"/>
              <w:rPr>
                <w:lang w:val="es-ES"/>
              </w:rPr>
            </w:pPr>
          </w:p>
        </w:tc>
      </w:tr>
      <w:tr w:rsidR="0095416D" w:rsidRPr="00B537A9" w14:paraId="1DCD0FD9" w14:textId="77777777" w:rsidTr="0095416D">
        <w:tc>
          <w:tcPr>
            <w:tcW w:w="1080" w:type="dxa"/>
            <w:tcBorders>
              <w:top w:val="dotted" w:sz="4" w:space="0" w:color="auto"/>
              <w:left w:val="double" w:sz="6" w:space="0" w:color="auto"/>
              <w:bottom w:val="dotted" w:sz="4" w:space="0" w:color="auto"/>
            </w:tcBorders>
          </w:tcPr>
          <w:p w14:paraId="42C9C408" w14:textId="77777777" w:rsidR="0095416D" w:rsidRPr="00B537A9" w:rsidRDefault="0095416D" w:rsidP="0095416D">
            <w:pPr>
              <w:tabs>
                <w:tab w:val="decimal" w:pos="600"/>
              </w:tabs>
              <w:jc w:val="left"/>
              <w:rPr>
                <w:lang w:val="es-ES"/>
              </w:rPr>
            </w:pPr>
            <w:r w:rsidRPr="00B537A9">
              <w:rPr>
                <w:lang w:val="es-ES"/>
              </w:rPr>
              <w:t>.2</w:t>
            </w:r>
          </w:p>
        </w:tc>
        <w:tc>
          <w:tcPr>
            <w:tcW w:w="4032" w:type="dxa"/>
            <w:tcBorders>
              <w:top w:val="dotted" w:sz="4" w:space="0" w:color="auto"/>
              <w:left w:val="dotted" w:sz="4" w:space="0" w:color="auto"/>
              <w:bottom w:val="dotted" w:sz="4" w:space="0" w:color="auto"/>
              <w:right w:val="dotted" w:sz="4" w:space="0" w:color="auto"/>
            </w:tcBorders>
          </w:tcPr>
          <w:p w14:paraId="51724132" w14:textId="77777777" w:rsidR="0095416D" w:rsidRPr="00B537A9" w:rsidRDefault="0095416D" w:rsidP="0095416D">
            <w:pPr>
              <w:ind w:left="150"/>
              <w:jc w:val="left"/>
              <w:rPr>
                <w:lang w:val="es-ES"/>
              </w:rPr>
            </w:pPr>
            <w:r w:rsidRPr="00B537A9">
              <w:rPr>
                <w:lang w:val="es-ES"/>
              </w:rPr>
              <w:t>De más de 200 kW hasta 250 kW</w:t>
            </w:r>
          </w:p>
        </w:tc>
        <w:tc>
          <w:tcPr>
            <w:tcW w:w="1266" w:type="dxa"/>
            <w:tcBorders>
              <w:top w:val="dotted" w:sz="4" w:space="0" w:color="auto"/>
              <w:left w:val="nil"/>
              <w:bottom w:val="dotted" w:sz="4" w:space="0" w:color="auto"/>
            </w:tcBorders>
          </w:tcPr>
          <w:p w14:paraId="273BF049" w14:textId="77777777" w:rsidR="0095416D" w:rsidRPr="00B537A9" w:rsidRDefault="0095416D" w:rsidP="0095416D">
            <w:pPr>
              <w:tabs>
                <w:tab w:val="decimal" w:pos="798"/>
              </w:tabs>
              <w:jc w:val="left"/>
              <w:rPr>
                <w:lang w:val="es-ES"/>
              </w:rPr>
            </w:pPr>
            <w:r w:rsidRPr="00B537A9">
              <w:rPr>
                <w:lang w:val="es-ES"/>
              </w:rPr>
              <w:t>200</w:t>
            </w:r>
          </w:p>
        </w:tc>
        <w:tc>
          <w:tcPr>
            <w:tcW w:w="1440" w:type="dxa"/>
            <w:tcBorders>
              <w:top w:val="dotted" w:sz="4" w:space="0" w:color="auto"/>
              <w:left w:val="dotted" w:sz="4" w:space="0" w:color="auto"/>
              <w:bottom w:val="dotted" w:sz="4" w:space="0" w:color="auto"/>
              <w:right w:val="dotted" w:sz="4" w:space="0" w:color="auto"/>
            </w:tcBorders>
          </w:tcPr>
          <w:p w14:paraId="417DE12F" w14:textId="77777777" w:rsidR="0095416D" w:rsidRPr="00B537A9" w:rsidRDefault="0095416D" w:rsidP="0095416D">
            <w:pPr>
              <w:jc w:val="center"/>
              <w:rPr>
                <w:lang w:val="es-ES"/>
              </w:rPr>
            </w:pPr>
          </w:p>
        </w:tc>
        <w:tc>
          <w:tcPr>
            <w:tcW w:w="1182" w:type="dxa"/>
            <w:gridSpan w:val="2"/>
            <w:tcBorders>
              <w:top w:val="dotted" w:sz="4" w:space="0" w:color="auto"/>
              <w:left w:val="nil"/>
              <w:bottom w:val="dotted" w:sz="4" w:space="0" w:color="auto"/>
              <w:right w:val="double" w:sz="6" w:space="0" w:color="auto"/>
            </w:tcBorders>
          </w:tcPr>
          <w:p w14:paraId="1534988D" w14:textId="77777777" w:rsidR="0095416D" w:rsidRPr="00B537A9" w:rsidRDefault="0095416D" w:rsidP="0095416D">
            <w:pPr>
              <w:jc w:val="center"/>
              <w:rPr>
                <w:lang w:val="es-ES"/>
              </w:rPr>
            </w:pPr>
          </w:p>
        </w:tc>
      </w:tr>
      <w:tr w:rsidR="0095416D" w:rsidRPr="00B537A9" w14:paraId="1D915338" w14:textId="77777777" w:rsidTr="0095416D">
        <w:tc>
          <w:tcPr>
            <w:tcW w:w="1080" w:type="dxa"/>
            <w:tcBorders>
              <w:left w:val="double" w:sz="6" w:space="0" w:color="auto"/>
            </w:tcBorders>
          </w:tcPr>
          <w:p w14:paraId="5EE5BB44" w14:textId="77777777" w:rsidR="0095416D" w:rsidRPr="00B537A9" w:rsidRDefault="0095416D" w:rsidP="0095416D">
            <w:pPr>
              <w:tabs>
                <w:tab w:val="decimal" w:pos="600"/>
              </w:tabs>
              <w:jc w:val="left"/>
              <w:rPr>
                <w:lang w:val="es-ES"/>
              </w:rPr>
            </w:pPr>
            <w:r w:rsidRPr="00B537A9">
              <w:rPr>
                <w:lang w:val="es-ES"/>
              </w:rPr>
              <w:t>D304</w:t>
            </w:r>
          </w:p>
        </w:tc>
        <w:tc>
          <w:tcPr>
            <w:tcW w:w="4032" w:type="dxa"/>
            <w:tcBorders>
              <w:left w:val="dotted" w:sz="4" w:space="0" w:color="auto"/>
              <w:right w:val="dotted" w:sz="4" w:space="0" w:color="auto"/>
            </w:tcBorders>
          </w:tcPr>
          <w:p w14:paraId="2E4E0BD3" w14:textId="77777777" w:rsidR="0095416D" w:rsidRPr="00B537A9" w:rsidRDefault="0095416D" w:rsidP="0095416D">
            <w:pPr>
              <w:jc w:val="left"/>
              <w:rPr>
                <w:lang w:val="es-ES"/>
              </w:rPr>
            </w:pPr>
            <w:r w:rsidRPr="00B537A9">
              <w:rPr>
                <w:lang w:val="es-ES"/>
              </w:rPr>
              <w:t>— etc. —</w:t>
            </w:r>
          </w:p>
        </w:tc>
        <w:tc>
          <w:tcPr>
            <w:tcW w:w="1266" w:type="dxa"/>
            <w:tcBorders>
              <w:top w:val="dotted" w:sz="4" w:space="0" w:color="auto"/>
              <w:left w:val="nil"/>
              <w:bottom w:val="dotted" w:sz="4" w:space="0" w:color="auto"/>
            </w:tcBorders>
          </w:tcPr>
          <w:p w14:paraId="03287B9E" w14:textId="77777777" w:rsidR="0095416D" w:rsidRPr="00B537A9" w:rsidRDefault="0095416D" w:rsidP="0095416D">
            <w:pPr>
              <w:tabs>
                <w:tab w:val="decimal" w:pos="798"/>
              </w:tabs>
              <w:jc w:val="left"/>
              <w:rPr>
                <w:lang w:val="es-ES"/>
              </w:rPr>
            </w:pPr>
          </w:p>
        </w:tc>
        <w:tc>
          <w:tcPr>
            <w:tcW w:w="1440" w:type="dxa"/>
            <w:tcBorders>
              <w:left w:val="dotted" w:sz="4" w:space="0" w:color="auto"/>
              <w:right w:val="dotted" w:sz="4" w:space="0" w:color="auto"/>
            </w:tcBorders>
          </w:tcPr>
          <w:p w14:paraId="431B0755" w14:textId="77777777" w:rsidR="0095416D" w:rsidRPr="00B537A9" w:rsidRDefault="0095416D" w:rsidP="0095416D">
            <w:pPr>
              <w:jc w:val="center"/>
              <w:rPr>
                <w:lang w:val="es-ES"/>
              </w:rPr>
            </w:pPr>
          </w:p>
        </w:tc>
        <w:tc>
          <w:tcPr>
            <w:tcW w:w="1182" w:type="dxa"/>
            <w:gridSpan w:val="2"/>
            <w:tcBorders>
              <w:left w:val="nil"/>
              <w:right w:val="double" w:sz="6" w:space="0" w:color="auto"/>
            </w:tcBorders>
          </w:tcPr>
          <w:p w14:paraId="7EF524CA" w14:textId="77777777" w:rsidR="0095416D" w:rsidRPr="00B537A9" w:rsidRDefault="0095416D" w:rsidP="0095416D">
            <w:pPr>
              <w:jc w:val="center"/>
              <w:rPr>
                <w:lang w:val="es-ES"/>
              </w:rPr>
            </w:pPr>
          </w:p>
        </w:tc>
      </w:tr>
      <w:tr w:rsidR="0095416D" w:rsidRPr="00B537A9" w14:paraId="743E00FB"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6B324C4E"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3A638B0"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1AD95E3A"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2000A9F1"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54845858" w14:textId="77777777" w:rsidR="0095416D" w:rsidRPr="00B537A9" w:rsidRDefault="0095416D" w:rsidP="0095416D">
            <w:pPr>
              <w:jc w:val="center"/>
              <w:rPr>
                <w:lang w:val="es-ES"/>
              </w:rPr>
            </w:pPr>
          </w:p>
        </w:tc>
      </w:tr>
      <w:tr w:rsidR="0095416D" w:rsidRPr="00B537A9" w14:paraId="08A0FB22"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09B8954C"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9443EAF"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1A256A49"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286B3A87"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34B115E0" w14:textId="77777777" w:rsidR="0095416D" w:rsidRPr="00B537A9" w:rsidRDefault="0095416D" w:rsidP="0095416D">
            <w:pPr>
              <w:jc w:val="center"/>
              <w:rPr>
                <w:lang w:val="es-ES"/>
              </w:rPr>
            </w:pPr>
          </w:p>
        </w:tc>
      </w:tr>
      <w:tr w:rsidR="0095416D" w:rsidRPr="00B537A9" w14:paraId="6B91C666"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22CF0924"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B9E6FFC"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083B0273"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5AD99878"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68BB1141" w14:textId="77777777" w:rsidR="0095416D" w:rsidRPr="00B537A9" w:rsidRDefault="0095416D" w:rsidP="0095416D">
            <w:pPr>
              <w:jc w:val="center"/>
              <w:rPr>
                <w:lang w:val="es-ES"/>
              </w:rPr>
            </w:pPr>
          </w:p>
        </w:tc>
      </w:tr>
      <w:tr w:rsidR="0095416D" w:rsidRPr="00B537A9" w14:paraId="7999E672"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52752473"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304311B"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02DCD724"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6D363D24"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54D48FB5" w14:textId="77777777" w:rsidR="0095416D" w:rsidRPr="00B537A9" w:rsidRDefault="0095416D" w:rsidP="0095416D">
            <w:pPr>
              <w:jc w:val="center"/>
              <w:rPr>
                <w:lang w:val="es-ES"/>
              </w:rPr>
            </w:pPr>
          </w:p>
        </w:tc>
      </w:tr>
      <w:tr w:rsidR="0095416D" w:rsidRPr="00B537A9" w14:paraId="3A69166D"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202A9F7F"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1E359D30"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09DBE9F2"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54AAA288"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312A2F65" w14:textId="77777777" w:rsidR="0095416D" w:rsidRPr="00B537A9" w:rsidRDefault="0095416D" w:rsidP="0095416D">
            <w:pPr>
              <w:jc w:val="center"/>
              <w:rPr>
                <w:lang w:val="es-ES"/>
              </w:rPr>
            </w:pPr>
          </w:p>
        </w:tc>
      </w:tr>
      <w:tr w:rsidR="0095416D" w:rsidRPr="00B537A9" w14:paraId="6D1D6B03"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6C8E1A2D"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28F3499"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6AE19BFC"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6C29FA8C"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217DAB32" w14:textId="77777777" w:rsidR="0095416D" w:rsidRPr="00B537A9" w:rsidRDefault="0095416D" w:rsidP="0095416D">
            <w:pPr>
              <w:jc w:val="center"/>
              <w:rPr>
                <w:lang w:val="es-ES"/>
              </w:rPr>
            </w:pPr>
          </w:p>
        </w:tc>
      </w:tr>
      <w:tr w:rsidR="0095416D" w:rsidRPr="00B537A9" w14:paraId="04330D5F"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1C9F47BB"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58F8B4E"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0EDFF5EC"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40EA1642"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6F64AC4E" w14:textId="77777777" w:rsidR="0095416D" w:rsidRPr="00B537A9" w:rsidRDefault="0095416D" w:rsidP="0095416D">
            <w:pPr>
              <w:jc w:val="center"/>
              <w:rPr>
                <w:lang w:val="es-ES"/>
              </w:rPr>
            </w:pPr>
          </w:p>
        </w:tc>
      </w:tr>
      <w:tr w:rsidR="0095416D" w:rsidRPr="00B537A9" w14:paraId="0B628461"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3594B1AE"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4713495"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25FAFFD6"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29358810"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05B1A70E" w14:textId="77777777" w:rsidR="0095416D" w:rsidRPr="00B537A9" w:rsidRDefault="0095416D" w:rsidP="0095416D">
            <w:pPr>
              <w:jc w:val="center"/>
              <w:rPr>
                <w:lang w:val="es-ES"/>
              </w:rPr>
            </w:pPr>
          </w:p>
        </w:tc>
      </w:tr>
      <w:tr w:rsidR="0095416D" w:rsidRPr="00B537A9" w14:paraId="5E47CF76"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5D7D2ADE"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5E2783E"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7C2BA415"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3142B75C"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67811677" w14:textId="77777777" w:rsidR="0095416D" w:rsidRPr="00B537A9" w:rsidRDefault="0095416D" w:rsidP="0095416D">
            <w:pPr>
              <w:jc w:val="center"/>
              <w:rPr>
                <w:lang w:val="es-ES"/>
              </w:rPr>
            </w:pPr>
          </w:p>
        </w:tc>
      </w:tr>
      <w:tr w:rsidR="0095416D" w:rsidRPr="00B537A9" w14:paraId="7C467FC9"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03EEC1DB"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98F95D1"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14737A06"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2D1CFED7"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4C693C98" w14:textId="77777777" w:rsidR="0095416D" w:rsidRPr="00B537A9" w:rsidRDefault="0095416D" w:rsidP="0095416D">
            <w:pPr>
              <w:jc w:val="center"/>
              <w:rPr>
                <w:lang w:val="es-ES"/>
              </w:rPr>
            </w:pPr>
          </w:p>
        </w:tc>
      </w:tr>
      <w:tr w:rsidR="0095416D" w:rsidRPr="00B537A9" w14:paraId="565E8553" w14:textId="77777777" w:rsidTr="0095416D">
        <w:trPr>
          <w:gridAfter w:val="1"/>
          <w:wAfter w:w="12" w:type="dxa"/>
        </w:trPr>
        <w:tc>
          <w:tcPr>
            <w:tcW w:w="1080" w:type="dxa"/>
            <w:tcBorders>
              <w:top w:val="dotted" w:sz="4" w:space="0" w:color="auto"/>
              <w:left w:val="double" w:sz="6" w:space="0" w:color="auto"/>
              <w:bottom w:val="dotted" w:sz="4" w:space="0" w:color="auto"/>
            </w:tcBorders>
          </w:tcPr>
          <w:p w14:paraId="37A149CA" w14:textId="77777777" w:rsidR="0095416D" w:rsidRPr="00B537A9" w:rsidRDefault="0095416D" w:rsidP="0095416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198A951" w14:textId="77777777" w:rsidR="0095416D" w:rsidRPr="00B537A9" w:rsidRDefault="0095416D" w:rsidP="0095416D">
            <w:pPr>
              <w:jc w:val="left"/>
              <w:rPr>
                <w:lang w:val="es-ES"/>
              </w:rPr>
            </w:pPr>
          </w:p>
        </w:tc>
        <w:tc>
          <w:tcPr>
            <w:tcW w:w="1266" w:type="dxa"/>
            <w:tcBorders>
              <w:top w:val="dotted" w:sz="4" w:space="0" w:color="auto"/>
              <w:left w:val="nil"/>
              <w:bottom w:val="dotted" w:sz="4" w:space="0" w:color="auto"/>
              <w:right w:val="dotted" w:sz="4" w:space="0" w:color="auto"/>
            </w:tcBorders>
          </w:tcPr>
          <w:p w14:paraId="18A46796" w14:textId="77777777" w:rsidR="0095416D" w:rsidRPr="00B537A9" w:rsidRDefault="0095416D" w:rsidP="0095416D">
            <w:pPr>
              <w:jc w:val="left"/>
              <w:rPr>
                <w:lang w:val="es-ES"/>
              </w:rPr>
            </w:pPr>
          </w:p>
        </w:tc>
        <w:tc>
          <w:tcPr>
            <w:tcW w:w="1440" w:type="dxa"/>
            <w:tcBorders>
              <w:top w:val="dotted" w:sz="4" w:space="0" w:color="auto"/>
              <w:left w:val="nil"/>
              <w:bottom w:val="dotted" w:sz="4" w:space="0" w:color="auto"/>
              <w:right w:val="dotted" w:sz="4" w:space="0" w:color="auto"/>
            </w:tcBorders>
          </w:tcPr>
          <w:p w14:paraId="7626B331" w14:textId="77777777" w:rsidR="0095416D" w:rsidRPr="00B537A9" w:rsidRDefault="0095416D" w:rsidP="0095416D">
            <w:pPr>
              <w:jc w:val="center"/>
              <w:rPr>
                <w:lang w:val="es-ES"/>
              </w:rPr>
            </w:pPr>
          </w:p>
        </w:tc>
        <w:tc>
          <w:tcPr>
            <w:tcW w:w="1170" w:type="dxa"/>
            <w:tcBorders>
              <w:top w:val="dotted" w:sz="4" w:space="0" w:color="auto"/>
              <w:left w:val="nil"/>
              <w:right w:val="double" w:sz="6" w:space="0" w:color="auto"/>
            </w:tcBorders>
          </w:tcPr>
          <w:p w14:paraId="45B54680" w14:textId="77777777" w:rsidR="0095416D" w:rsidRPr="00B537A9" w:rsidRDefault="0095416D" w:rsidP="0095416D">
            <w:pPr>
              <w:jc w:val="center"/>
              <w:rPr>
                <w:lang w:val="es-ES"/>
              </w:rPr>
            </w:pPr>
          </w:p>
        </w:tc>
      </w:tr>
      <w:tr w:rsidR="0095416D" w:rsidRPr="00B537A9" w14:paraId="71184584" w14:textId="77777777" w:rsidTr="0095416D">
        <w:tc>
          <w:tcPr>
            <w:tcW w:w="7818" w:type="dxa"/>
            <w:gridSpan w:val="4"/>
            <w:tcBorders>
              <w:top w:val="single" w:sz="6" w:space="0" w:color="auto"/>
              <w:left w:val="double" w:sz="6" w:space="0" w:color="auto"/>
              <w:bottom w:val="double" w:sz="6" w:space="0" w:color="auto"/>
            </w:tcBorders>
          </w:tcPr>
          <w:p w14:paraId="032D9F6B" w14:textId="77777777" w:rsidR="0095416D" w:rsidRPr="00B537A9" w:rsidRDefault="0095416D" w:rsidP="0095416D">
            <w:pPr>
              <w:jc w:val="right"/>
              <w:rPr>
                <w:lang w:val="es-ES"/>
              </w:rPr>
            </w:pPr>
            <w:r w:rsidRPr="00B537A9">
              <w:rPr>
                <w:lang w:val="es-ES"/>
              </w:rPr>
              <w:t>Total trabajos por día: Equipos del contratista</w:t>
            </w:r>
          </w:p>
          <w:p w14:paraId="08496C52" w14:textId="77777777" w:rsidR="0095416D" w:rsidRPr="00B537A9" w:rsidRDefault="0095416D" w:rsidP="0095416D">
            <w:pPr>
              <w:tabs>
                <w:tab w:val="left" w:pos="4470"/>
              </w:tabs>
              <w:jc w:val="right"/>
              <w:rPr>
                <w:lang w:val="es-ES"/>
              </w:rPr>
            </w:pPr>
            <w:r w:rsidRPr="00B537A9">
              <w:rPr>
                <w:lang w:val="es-ES"/>
              </w:rPr>
              <w:t xml:space="preserve">(Transporte al Resumen de trabajos por día, pág. </w:t>
            </w:r>
            <w:r w:rsidRPr="00B537A9">
              <w:rPr>
                <w:u w:val="single"/>
                <w:lang w:val="es-ES"/>
              </w:rPr>
              <w:tab/>
            </w:r>
            <w:r w:rsidRPr="00B537A9">
              <w:rPr>
                <w:lang w:val="es-ES"/>
              </w:rPr>
              <w:t xml:space="preserve"> )</w:t>
            </w:r>
          </w:p>
        </w:tc>
        <w:tc>
          <w:tcPr>
            <w:tcW w:w="1182" w:type="dxa"/>
            <w:gridSpan w:val="2"/>
            <w:tcBorders>
              <w:top w:val="single" w:sz="6" w:space="0" w:color="auto"/>
              <w:bottom w:val="double" w:sz="6" w:space="0" w:color="auto"/>
              <w:right w:val="double" w:sz="6" w:space="0" w:color="auto"/>
            </w:tcBorders>
          </w:tcPr>
          <w:p w14:paraId="03CD2BDC" w14:textId="77777777" w:rsidR="0095416D" w:rsidRPr="00B537A9" w:rsidRDefault="0095416D" w:rsidP="0095416D">
            <w:pPr>
              <w:jc w:val="left"/>
              <w:rPr>
                <w:lang w:val="es-ES"/>
              </w:rPr>
            </w:pPr>
            <w:r w:rsidRPr="00B537A9">
              <w:rPr>
                <w:u w:val="single"/>
                <w:lang w:val="es-ES"/>
              </w:rPr>
              <w:tab/>
            </w:r>
          </w:p>
        </w:tc>
      </w:tr>
    </w:tbl>
    <w:p w14:paraId="4B2FC926" w14:textId="77777777" w:rsidR="0095416D" w:rsidRPr="00B537A9" w:rsidRDefault="0095416D" w:rsidP="0095416D">
      <w:pPr>
        <w:rPr>
          <w:lang w:val="es-ES"/>
        </w:rPr>
      </w:pPr>
    </w:p>
    <w:p w14:paraId="034494D8" w14:textId="77777777" w:rsidR="0095416D" w:rsidRPr="00B537A9" w:rsidRDefault="0095416D" w:rsidP="0095416D">
      <w:pPr>
        <w:pStyle w:val="Heading5"/>
        <w:jc w:val="center"/>
        <w:rPr>
          <w:sz w:val="36"/>
        </w:rPr>
      </w:pPr>
      <w:r w:rsidRPr="00B537A9">
        <w:rPr>
          <w:lang w:val="es-ES"/>
        </w:rPr>
        <w:br w:type="page"/>
      </w:r>
      <w:r w:rsidRPr="00B537A9">
        <w:rPr>
          <w:sz w:val="36"/>
        </w:rPr>
        <w:lastRenderedPageBreak/>
        <w:t>Ejemplo de Lista de Cantidades de Trabajo por día</w:t>
      </w:r>
    </w:p>
    <w:p w14:paraId="790ED45E" w14:textId="77777777" w:rsidR="0095416D" w:rsidRPr="00B537A9" w:rsidRDefault="0095416D" w:rsidP="0095416D">
      <w:pPr>
        <w:tabs>
          <w:tab w:val="center" w:pos="4500"/>
        </w:tabs>
        <w:rPr>
          <w:lang w:val="es-ES"/>
        </w:rPr>
      </w:pPr>
    </w:p>
    <w:p w14:paraId="48F6194E" w14:textId="77777777" w:rsidR="0095416D" w:rsidRPr="00B537A9" w:rsidRDefault="0095416D" w:rsidP="0095416D">
      <w:pPr>
        <w:jc w:val="center"/>
        <w:rPr>
          <w:b/>
          <w:lang w:val="es-ES"/>
        </w:rPr>
      </w:pPr>
      <w:r w:rsidRPr="00B537A9">
        <w:rPr>
          <w:b/>
          <w:lang w:val="es-ES"/>
        </w:rPr>
        <w:t>Resumen de trabajos por día</w:t>
      </w:r>
    </w:p>
    <w:p w14:paraId="2435992F" w14:textId="77777777" w:rsidR="0095416D" w:rsidRPr="00B537A9" w:rsidRDefault="0095416D" w:rsidP="0095416D">
      <w:pPr>
        <w:rPr>
          <w:lang w:val="es-ES"/>
        </w:rPr>
      </w:pPr>
    </w:p>
    <w:p w14:paraId="37425D5E" w14:textId="77777777" w:rsidR="0095416D" w:rsidRPr="00B537A9" w:rsidRDefault="0095416D" w:rsidP="0095416D">
      <w:pPr>
        <w:rPr>
          <w:lang w:val="es-ES"/>
        </w:rPr>
      </w:pPr>
    </w:p>
    <w:tbl>
      <w:tblPr>
        <w:tblW w:w="9168" w:type="dxa"/>
        <w:tblInd w:w="120" w:type="dxa"/>
        <w:tblLayout w:type="fixed"/>
        <w:tblLook w:val="0000" w:firstRow="0" w:lastRow="0" w:firstColumn="0" w:lastColumn="0" w:noHBand="0" w:noVBand="0"/>
      </w:tblPr>
      <w:tblGrid>
        <w:gridCol w:w="6408"/>
        <w:gridCol w:w="1440"/>
        <w:gridCol w:w="1320"/>
      </w:tblGrid>
      <w:tr w:rsidR="0095416D" w:rsidRPr="00B537A9" w14:paraId="5E491748" w14:textId="77777777" w:rsidTr="0095416D">
        <w:tc>
          <w:tcPr>
            <w:tcW w:w="6408" w:type="dxa"/>
            <w:tcBorders>
              <w:top w:val="double" w:sz="6" w:space="0" w:color="auto"/>
              <w:left w:val="double" w:sz="6" w:space="0" w:color="auto"/>
            </w:tcBorders>
          </w:tcPr>
          <w:p w14:paraId="0804A8F5" w14:textId="77777777" w:rsidR="0095416D" w:rsidRPr="00B537A9" w:rsidRDefault="0095416D" w:rsidP="0095416D">
            <w:pPr>
              <w:jc w:val="center"/>
              <w:rPr>
                <w:i/>
                <w:lang w:val="es-ES"/>
              </w:rPr>
            </w:pPr>
          </w:p>
        </w:tc>
        <w:tc>
          <w:tcPr>
            <w:tcW w:w="1440" w:type="dxa"/>
            <w:tcBorders>
              <w:top w:val="double" w:sz="6" w:space="0" w:color="auto"/>
              <w:left w:val="single" w:sz="4" w:space="0" w:color="auto"/>
              <w:bottom w:val="single" w:sz="6" w:space="0" w:color="auto"/>
            </w:tcBorders>
          </w:tcPr>
          <w:p w14:paraId="35D26F42" w14:textId="77777777" w:rsidR="0095416D" w:rsidRPr="00B537A9" w:rsidRDefault="0095416D" w:rsidP="0095416D">
            <w:pPr>
              <w:jc w:val="center"/>
              <w:rPr>
                <w:i/>
                <w:lang w:val="es-ES"/>
              </w:rPr>
            </w:pPr>
            <w:r w:rsidRPr="00B537A9">
              <w:rPr>
                <w:i/>
                <w:lang w:val="es-ES"/>
              </w:rPr>
              <w:t>Monto</w:t>
            </w:r>
            <w:r w:rsidRPr="00B537A9">
              <w:rPr>
                <w:vertAlign w:val="superscript"/>
                <w:lang w:val="es-ES"/>
              </w:rPr>
              <w:t>a</w:t>
            </w:r>
          </w:p>
          <w:p w14:paraId="65030FEA" w14:textId="77777777" w:rsidR="0095416D" w:rsidRPr="00B537A9" w:rsidRDefault="0095416D" w:rsidP="0095416D">
            <w:pPr>
              <w:jc w:val="center"/>
              <w:rPr>
                <w:i/>
                <w:lang w:val="es-ES"/>
              </w:rPr>
            </w:pPr>
            <w:r w:rsidRPr="00B537A9">
              <w:rPr>
                <w:i/>
                <w:lang w:val="es-ES"/>
              </w:rPr>
              <w:t>(</w:t>
            </w:r>
            <w:r w:rsidRPr="00B537A9">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41867526" w14:textId="77777777" w:rsidR="0095416D" w:rsidRPr="00B537A9" w:rsidRDefault="0095416D" w:rsidP="0095416D">
            <w:pPr>
              <w:jc w:val="center"/>
              <w:rPr>
                <w:i/>
                <w:lang w:val="es-ES"/>
              </w:rPr>
            </w:pPr>
            <w:r w:rsidRPr="00B537A9">
              <w:rPr>
                <w:i/>
                <w:lang w:val="es-ES"/>
              </w:rPr>
              <w:t>Porcentaje en moneda extranjera</w:t>
            </w:r>
          </w:p>
        </w:tc>
      </w:tr>
      <w:tr w:rsidR="0095416D" w:rsidRPr="00B537A9" w14:paraId="0A657ACE" w14:textId="77777777" w:rsidTr="0095416D">
        <w:tc>
          <w:tcPr>
            <w:tcW w:w="6408" w:type="dxa"/>
            <w:tcBorders>
              <w:top w:val="single" w:sz="6" w:space="0" w:color="auto"/>
              <w:left w:val="double" w:sz="6" w:space="0" w:color="auto"/>
            </w:tcBorders>
          </w:tcPr>
          <w:p w14:paraId="350F1540" w14:textId="77777777" w:rsidR="0095416D" w:rsidRPr="00B537A9" w:rsidRDefault="0095416D" w:rsidP="0095416D">
            <w:pPr>
              <w:tabs>
                <w:tab w:val="left" w:pos="330"/>
              </w:tabs>
              <w:jc w:val="left"/>
              <w:rPr>
                <w:lang w:val="es-ES"/>
              </w:rPr>
            </w:pPr>
            <w:r w:rsidRPr="00B537A9">
              <w:rPr>
                <w:lang w:val="es-ES"/>
              </w:rPr>
              <w:t>1.</w:t>
            </w:r>
            <w:r w:rsidRPr="00B537A9">
              <w:rPr>
                <w:lang w:val="es-ES"/>
              </w:rPr>
              <w:tab/>
              <w:t>Total trabajos por día: Mano de obra</w:t>
            </w:r>
          </w:p>
        </w:tc>
        <w:tc>
          <w:tcPr>
            <w:tcW w:w="1440" w:type="dxa"/>
            <w:tcBorders>
              <w:left w:val="dotted" w:sz="4" w:space="0" w:color="auto"/>
              <w:right w:val="dotted" w:sz="4" w:space="0" w:color="auto"/>
            </w:tcBorders>
          </w:tcPr>
          <w:p w14:paraId="1EAF07E7" w14:textId="77777777" w:rsidR="0095416D" w:rsidRPr="00B537A9" w:rsidRDefault="0095416D" w:rsidP="0095416D">
            <w:pPr>
              <w:jc w:val="center"/>
              <w:rPr>
                <w:lang w:val="es-ES"/>
              </w:rPr>
            </w:pPr>
          </w:p>
        </w:tc>
        <w:tc>
          <w:tcPr>
            <w:tcW w:w="1320" w:type="dxa"/>
            <w:tcBorders>
              <w:left w:val="nil"/>
              <w:right w:val="double" w:sz="6" w:space="0" w:color="auto"/>
            </w:tcBorders>
          </w:tcPr>
          <w:p w14:paraId="3BCEDF9E" w14:textId="77777777" w:rsidR="0095416D" w:rsidRPr="00B537A9" w:rsidRDefault="0095416D" w:rsidP="0095416D">
            <w:pPr>
              <w:jc w:val="center"/>
              <w:rPr>
                <w:lang w:val="es-ES"/>
              </w:rPr>
            </w:pPr>
          </w:p>
        </w:tc>
      </w:tr>
      <w:tr w:rsidR="0095416D" w:rsidRPr="00B537A9" w14:paraId="408E475B" w14:textId="77777777" w:rsidTr="0095416D">
        <w:tc>
          <w:tcPr>
            <w:tcW w:w="6408" w:type="dxa"/>
            <w:tcBorders>
              <w:top w:val="dotted" w:sz="4" w:space="0" w:color="auto"/>
              <w:left w:val="double" w:sz="6" w:space="0" w:color="auto"/>
              <w:bottom w:val="dotted" w:sz="4" w:space="0" w:color="auto"/>
              <w:right w:val="dotted" w:sz="4" w:space="0" w:color="auto"/>
            </w:tcBorders>
          </w:tcPr>
          <w:p w14:paraId="7224F278" w14:textId="77777777" w:rsidR="0095416D" w:rsidRPr="00B537A9" w:rsidRDefault="0095416D" w:rsidP="0095416D">
            <w:pPr>
              <w:tabs>
                <w:tab w:val="left" w:pos="330"/>
              </w:tabs>
              <w:jc w:val="left"/>
              <w:rPr>
                <w:lang w:val="es-ES"/>
              </w:rPr>
            </w:pPr>
            <w:r w:rsidRPr="00B537A9">
              <w:rPr>
                <w:lang w:val="es-ES"/>
              </w:rPr>
              <w:t>2.</w:t>
            </w:r>
            <w:r w:rsidRPr="00B537A9">
              <w:rPr>
                <w:lang w:val="es-ES"/>
              </w:rPr>
              <w:tab/>
              <w:t>Total trabajos por día: Materiales</w:t>
            </w:r>
          </w:p>
        </w:tc>
        <w:tc>
          <w:tcPr>
            <w:tcW w:w="1440" w:type="dxa"/>
            <w:tcBorders>
              <w:top w:val="dotted" w:sz="4" w:space="0" w:color="auto"/>
              <w:left w:val="dotted" w:sz="4" w:space="0" w:color="auto"/>
              <w:bottom w:val="dotted" w:sz="4" w:space="0" w:color="auto"/>
              <w:right w:val="dotted" w:sz="4" w:space="0" w:color="auto"/>
            </w:tcBorders>
          </w:tcPr>
          <w:p w14:paraId="0E76EA4C" w14:textId="77777777" w:rsidR="0095416D" w:rsidRPr="00B537A9" w:rsidRDefault="0095416D" w:rsidP="0095416D">
            <w:pPr>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3070D1A" w14:textId="77777777" w:rsidR="0095416D" w:rsidRPr="00B537A9" w:rsidRDefault="0095416D" w:rsidP="0095416D">
            <w:pPr>
              <w:jc w:val="center"/>
              <w:rPr>
                <w:lang w:val="es-ES"/>
              </w:rPr>
            </w:pPr>
          </w:p>
        </w:tc>
      </w:tr>
      <w:tr w:rsidR="0095416D" w:rsidRPr="00B537A9" w14:paraId="02D581C7" w14:textId="77777777" w:rsidTr="0095416D">
        <w:tc>
          <w:tcPr>
            <w:tcW w:w="6408" w:type="dxa"/>
            <w:tcBorders>
              <w:left w:val="double" w:sz="6" w:space="0" w:color="auto"/>
            </w:tcBorders>
          </w:tcPr>
          <w:p w14:paraId="2D544EA5" w14:textId="77777777" w:rsidR="0095416D" w:rsidRPr="00B537A9" w:rsidRDefault="0095416D" w:rsidP="0095416D">
            <w:pPr>
              <w:tabs>
                <w:tab w:val="left" w:pos="330"/>
              </w:tabs>
              <w:jc w:val="left"/>
              <w:rPr>
                <w:lang w:val="es-ES"/>
              </w:rPr>
            </w:pPr>
            <w:r w:rsidRPr="00B537A9">
              <w:rPr>
                <w:lang w:val="es-ES"/>
              </w:rPr>
              <w:t>3.</w:t>
            </w:r>
            <w:r w:rsidRPr="00B537A9">
              <w:rPr>
                <w:lang w:val="es-ES"/>
              </w:rPr>
              <w:tab/>
              <w:t>Total trabajos por día: Equipos del contratista</w:t>
            </w:r>
          </w:p>
        </w:tc>
        <w:tc>
          <w:tcPr>
            <w:tcW w:w="1440" w:type="dxa"/>
            <w:tcBorders>
              <w:left w:val="dotted" w:sz="4" w:space="0" w:color="auto"/>
              <w:right w:val="dotted" w:sz="4" w:space="0" w:color="auto"/>
            </w:tcBorders>
          </w:tcPr>
          <w:p w14:paraId="1659DF98" w14:textId="77777777" w:rsidR="0095416D" w:rsidRPr="00B537A9" w:rsidRDefault="0095416D" w:rsidP="0095416D">
            <w:pPr>
              <w:jc w:val="center"/>
              <w:rPr>
                <w:lang w:val="es-ES"/>
              </w:rPr>
            </w:pPr>
          </w:p>
        </w:tc>
        <w:tc>
          <w:tcPr>
            <w:tcW w:w="1320" w:type="dxa"/>
            <w:tcBorders>
              <w:left w:val="nil"/>
              <w:right w:val="double" w:sz="6" w:space="0" w:color="auto"/>
            </w:tcBorders>
          </w:tcPr>
          <w:p w14:paraId="10E380EB" w14:textId="77777777" w:rsidR="0095416D" w:rsidRPr="00B537A9" w:rsidRDefault="0095416D" w:rsidP="0095416D">
            <w:pPr>
              <w:jc w:val="center"/>
              <w:rPr>
                <w:lang w:val="es-ES"/>
              </w:rPr>
            </w:pPr>
          </w:p>
        </w:tc>
      </w:tr>
      <w:tr w:rsidR="0095416D" w:rsidRPr="00B537A9" w14:paraId="389231B4" w14:textId="77777777" w:rsidTr="0095416D">
        <w:tc>
          <w:tcPr>
            <w:tcW w:w="6408" w:type="dxa"/>
            <w:tcBorders>
              <w:top w:val="single" w:sz="6" w:space="0" w:color="auto"/>
              <w:left w:val="double" w:sz="6" w:space="0" w:color="auto"/>
            </w:tcBorders>
          </w:tcPr>
          <w:p w14:paraId="53E070EE" w14:textId="77777777" w:rsidR="0095416D" w:rsidRPr="00B537A9" w:rsidRDefault="0095416D" w:rsidP="0095416D">
            <w:pPr>
              <w:jc w:val="right"/>
              <w:rPr>
                <w:lang w:val="es-ES"/>
              </w:rPr>
            </w:pPr>
            <w:r w:rsidRPr="00B537A9">
              <w:rPr>
                <w:lang w:val="es-ES"/>
              </w:rPr>
              <w:t>Total trabajos por día (Monto provisional)</w:t>
            </w:r>
          </w:p>
          <w:p w14:paraId="645938CC" w14:textId="77777777" w:rsidR="0095416D" w:rsidRPr="00B537A9" w:rsidRDefault="0095416D" w:rsidP="0095416D">
            <w:pPr>
              <w:tabs>
                <w:tab w:val="left" w:pos="3930"/>
              </w:tabs>
              <w:jc w:val="right"/>
              <w:rPr>
                <w:lang w:val="es-ES"/>
              </w:rPr>
            </w:pPr>
            <w:r w:rsidRPr="00B537A9">
              <w:rPr>
                <w:lang w:val="es-ES"/>
              </w:rPr>
              <w:t xml:space="preserve">(Transporte al Resumen de la oferta, pág. </w:t>
            </w:r>
            <w:r w:rsidRPr="00B537A9">
              <w:rPr>
                <w:u w:val="single"/>
                <w:lang w:val="es-ES"/>
              </w:rPr>
              <w:tab/>
            </w:r>
            <w:r w:rsidRPr="00B537A9">
              <w:rPr>
                <w:lang w:val="es-ES"/>
              </w:rPr>
              <w:t>)</w:t>
            </w:r>
          </w:p>
        </w:tc>
        <w:tc>
          <w:tcPr>
            <w:tcW w:w="1440" w:type="dxa"/>
            <w:tcBorders>
              <w:top w:val="single" w:sz="6" w:space="0" w:color="auto"/>
              <w:left w:val="dotted" w:sz="4" w:space="0" w:color="auto"/>
              <w:right w:val="dotted" w:sz="4" w:space="0" w:color="auto"/>
            </w:tcBorders>
          </w:tcPr>
          <w:p w14:paraId="4DE4CEE3" w14:textId="77777777" w:rsidR="0095416D" w:rsidRPr="00B537A9" w:rsidRDefault="0095416D" w:rsidP="0095416D">
            <w:pPr>
              <w:jc w:val="center"/>
              <w:rPr>
                <w:lang w:val="es-ES"/>
              </w:rPr>
            </w:pPr>
            <w:r w:rsidRPr="00B537A9">
              <w:rPr>
                <w:u w:val="single"/>
                <w:lang w:val="es-ES"/>
              </w:rPr>
              <w:tab/>
            </w:r>
          </w:p>
        </w:tc>
        <w:tc>
          <w:tcPr>
            <w:tcW w:w="1320" w:type="dxa"/>
            <w:tcBorders>
              <w:top w:val="single" w:sz="6" w:space="0" w:color="auto"/>
              <w:left w:val="nil"/>
              <w:right w:val="double" w:sz="6" w:space="0" w:color="auto"/>
            </w:tcBorders>
          </w:tcPr>
          <w:p w14:paraId="5DE1C011" w14:textId="77777777" w:rsidR="0095416D" w:rsidRPr="00B537A9" w:rsidRDefault="0095416D" w:rsidP="0095416D">
            <w:pPr>
              <w:jc w:val="center"/>
              <w:rPr>
                <w:lang w:val="es-ES"/>
              </w:rPr>
            </w:pPr>
            <w:r w:rsidRPr="00B537A9">
              <w:rPr>
                <w:u w:val="single"/>
                <w:lang w:val="es-ES"/>
              </w:rPr>
              <w:tab/>
            </w:r>
          </w:p>
        </w:tc>
      </w:tr>
      <w:tr w:rsidR="0095416D" w:rsidRPr="00B537A9" w14:paraId="2687F950" w14:textId="77777777" w:rsidTr="0095416D">
        <w:tc>
          <w:tcPr>
            <w:tcW w:w="9168" w:type="dxa"/>
            <w:gridSpan w:val="3"/>
            <w:tcBorders>
              <w:top w:val="double" w:sz="6" w:space="0" w:color="auto"/>
            </w:tcBorders>
          </w:tcPr>
          <w:p w14:paraId="5B89A4F3" w14:textId="77777777" w:rsidR="0095416D" w:rsidRPr="00B537A9" w:rsidRDefault="0095416D" w:rsidP="0095416D">
            <w:pPr>
              <w:jc w:val="left"/>
              <w:rPr>
                <w:sz w:val="20"/>
                <w:lang w:val="es-ES"/>
              </w:rPr>
            </w:pPr>
          </w:p>
          <w:p w14:paraId="4A89E0F5" w14:textId="77777777" w:rsidR="0095416D" w:rsidRPr="00B537A9" w:rsidRDefault="0095416D" w:rsidP="0095416D">
            <w:pPr>
              <w:jc w:val="left"/>
              <w:rPr>
                <w:sz w:val="20"/>
                <w:lang w:val="es-ES"/>
              </w:rPr>
            </w:pPr>
            <w:r w:rsidRPr="00B537A9">
              <w:rPr>
                <w:sz w:val="20"/>
                <w:lang w:val="es-ES"/>
              </w:rPr>
              <w:t>a. El empleador deberá indicar la unidad monetaria local.</w:t>
            </w:r>
          </w:p>
        </w:tc>
      </w:tr>
    </w:tbl>
    <w:p w14:paraId="49743187" w14:textId="77777777" w:rsidR="0095416D" w:rsidRPr="00B537A9" w:rsidRDefault="0095416D" w:rsidP="0095416D">
      <w:pPr>
        <w:rPr>
          <w:lang w:val="es-ES"/>
        </w:rPr>
      </w:pPr>
    </w:p>
    <w:p w14:paraId="099CDC1E" w14:textId="77777777" w:rsidR="0095416D" w:rsidRPr="00B537A9" w:rsidRDefault="0095416D" w:rsidP="0095416D">
      <w:pPr>
        <w:rPr>
          <w:lang w:val="es-ES"/>
        </w:rPr>
      </w:pPr>
    </w:p>
    <w:bookmarkEnd w:id="25"/>
    <w:bookmarkEnd w:id="26"/>
    <w:bookmarkEnd w:id="32"/>
    <w:bookmarkEnd w:id="33"/>
    <w:bookmarkEnd w:id="34"/>
    <w:bookmarkEnd w:id="35"/>
    <w:p w14:paraId="61B516BB" w14:textId="77777777" w:rsidR="00880BC8" w:rsidRPr="00B537A9" w:rsidRDefault="00880BC8" w:rsidP="00880BC8">
      <w:pPr>
        <w:pStyle w:val="Heading5"/>
        <w:jc w:val="center"/>
        <w:rPr>
          <w:sz w:val="36"/>
        </w:rPr>
      </w:pPr>
      <w:r w:rsidRPr="00B537A9">
        <w:rPr>
          <w:sz w:val="36"/>
        </w:rPr>
        <w:t xml:space="preserve"> </w:t>
      </w:r>
    </w:p>
    <w:p w14:paraId="7B35E7BC" w14:textId="77777777" w:rsidR="009138BD" w:rsidRPr="00B537A9" w:rsidRDefault="00880BC8" w:rsidP="00E22D46">
      <w:pPr>
        <w:pStyle w:val="Heading5"/>
        <w:jc w:val="center"/>
        <w:rPr>
          <w:sz w:val="36"/>
        </w:rPr>
      </w:pPr>
      <w:r w:rsidRPr="00B537A9">
        <w:rPr>
          <w:sz w:val="36"/>
        </w:rPr>
        <w:br w:type="page"/>
      </w:r>
      <w:r w:rsidR="00C844F4" w:rsidRPr="00B537A9">
        <w:rPr>
          <w:sz w:val="36"/>
        </w:rPr>
        <w:lastRenderedPageBreak/>
        <w:t xml:space="preserve">Ejemplo de </w:t>
      </w:r>
      <w:r w:rsidR="009138BD" w:rsidRPr="00B537A9">
        <w:rPr>
          <w:sz w:val="36"/>
        </w:rPr>
        <w:t xml:space="preserve">Lista de </w:t>
      </w:r>
      <w:r w:rsidR="00C844F4" w:rsidRPr="00B537A9">
        <w:rPr>
          <w:sz w:val="36"/>
        </w:rPr>
        <w:t>C</w:t>
      </w:r>
      <w:r w:rsidR="009138BD" w:rsidRPr="00B537A9">
        <w:rPr>
          <w:sz w:val="36"/>
        </w:rPr>
        <w:t>antidades</w:t>
      </w:r>
    </w:p>
    <w:p w14:paraId="5E081566" w14:textId="77777777" w:rsidR="009138BD" w:rsidRPr="00B537A9" w:rsidRDefault="009138BD">
      <w:pPr>
        <w:rPr>
          <w:lang w:val="es-ES"/>
        </w:rPr>
      </w:pPr>
    </w:p>
    <w:p w14:paraId="7729DEDD" w14:textId="77777777" w:rsidR="00E22D46" w:rsidRPr="00B537A9" w:rsidRDefault="00E22D46" w:rsidP="00E22D4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B537A9">
        <w:rPr>
          <w:i/>
          <w:iCs/>
          <w:noProof/>
          <w:spacing w:val="-2"/>
        </w:rPr>
        <w:t>[</w:t>
      </w:r>
      <w:r w:rsidRPr="00B537A9">
        <w:rPr>
          <w:b/>
          <w:i/>
          <w:iCs/>
          <w:noProof/>
          <w:spacing w:val="-2"/>
        </w:rPr>
        <w:t>Nota para el Contratante:</w:t>
      </w:r>
    </w:p>
    <w:p w14:paraId="1C57CB4F" w14:textId="4A836E3C" w:rsidR="00880BC8" w:rsidRPr="00B537A9" w:rsidRDefault="00E22D46" w:rsidP="00E22D4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B537A9">
        <w:rPr>
          <w:i/>
          <w:iCs/>
          <w:noProof/>
          <w:spacing w:val="-2"/>
        </w:rPr>
        <w:t>Aún en cont</w:t>
      </w:r>
      <w:r w:rsidR="00880BC8" w:rsidRPr="00B537A9">
        <w:rPr>
          <w:i/>
          <w:iCs/>
          <w:noProof/>
          <w:spacing w:val="-2"/>
        </w:rPr>
        <w:t>ratos</w:t>
      </w:r>
      <w:r w:rsidRPr="00B537A9">
        <w:rPr>
          <w:i/>
          <w:iCs/>
          <w:noProof/>
          <w:spacing w:val="-2"/>
        </w:rPr>
        <w:t xml:space="preserve"> por suma alzada de responsabilidad única, es posible que para mitigar riesgos, el Co</w:t>
      </w:r>
      <w:r w:rsidR="005426F1" w:rsidRPr="00B537A9">
        <w:rPr>
          <w:i/>
          <w:iCs/>
          <w:noProof/>
          <w:spacing w:val="-2"/>
        </w:rPr>
        <w:t>nt</w:t>
      </w:r>
      <w:r w:rsidRPr="00B537A9">
        <w:rPr>
          <w:i/>
          <w:iCs/>
          <w:noProof/>
          <w:spacing w:val="-2"/>
        </w:rPr>
        <w:t xml:space="preserve">ratante puede especificar que </w:t>
      </w:r>
      <w:r w:rsidRPr="00B537A9">
        <w:rPr>
          <w:i/>
          <w:iCs/>
          <w:noProof/>
          <w:spacing w:val="-2"/>
          <w:u w:val="single"/>
        </w:rPr>
        <w:t>ciertas partes</w:t>
      </w:r>
      <w:r w:rsidRPr="00B537A9">
        <w:rPr>
          <w:i/>
          <w:iCs/>
          <w:noProof/>
          <w:spacing w:val="-2"/>
        </w:rPr>
        <w:t xml:space="preserve"> de las Obras (generalmente de menor envergadura</w:t>
      </w:r>
      <w:r w:rsidR="005426F1" w:rsidRPr="00B537A9">
        <w:rPr>
          <w:i/>
          <w:iCs/>
          <w:noProof/>
          <w:spacing w:val="-2"/>
        </w:rPr>
        <w:t>, o trechos de las obras en los que las condiciones hidrológicas. hidráulicas, geotécncias o geológicas son inciertas por falta de sondeos</w:t>
      </w:r>
      <w:r w:rsidRPr="00B537A9">
        <w:rPr>
          <w:i/>
          <w:iCs/>
          <w:noProof/>
          <w:spacing w:val="-2"/>
        </w:rPr>
        <w:t xml:space="preserve">), </w:t>
      </w:r>
      <w:r w:rsidR="005426F1" w:rsidRPr="00B537A9">
        <w:rPr>
          <w:i/>
          <w:iCs/>
          <w:noProof/>
          <w:spacing w:val="-2"/>
        </w:rPr>
        <w:t xml:space="preserve">para </w:t>
      </w:r>
      <w:r w:rsidRPr="00B537A9">
        <w:rPr>
          <w:i/>
          <w:iCs/>
          <w:noProof/>
          <w:spacing w:val="-2"/>
        </w:rPr>
        <w:t xml:space="preserve">sean ejecutadas por </w:t>
      </w:r>
      <w:r w:rsidR="00880BC8" w:rsidRPr="00B537A9">
        <w:rPr>
          <w:i/>
          <w:iCs/>
          <w:noProof/>
          <w:spacing w:val="-2"/>
        </w:rPr>
        <w:t>medición de cantidades.</w:t>
      </w:r>
    </w:p>
    <w:p w14:paraId="6F1F5576" w14:textId="09D80610" w:rsidR="00E22D46" w:rsidRPr="00B537A9" w:rsidRDefault="00E22D46" w:rsidP="00E22D4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B537A9">
        <w:rPr>
          <w:i/>
          <w:iCs/>
          <w:noProof/>
          <w:spacing w:val="-2"/>
        </w:rPr>
        <w:t xml:space="preserve">Si se incluye un Plan de Trabajo para Obras a ser ejecutadas por </w:t>
      </w:r>
      <w:r w:rsidR="00880BC8" w:rsidRPr="00B537A9">
        <w:rPr>
          <w:i/>
          <w:iCs/>
          <w:noProof/>
          <w:spacing w:val="-2"/>
        </w:rPr>
        <w:t>m</w:t>
      </w:r>
      <w:r w:rsidRPr="00B537A9">
        <w:rPr>
          <w:i/>
          <w:iCs/>
          <w:noProof/>
          <w:spacing w:val="-2"/>
        </w:rPr>
        <w:t xml:space="preserve">edición en </w:t>
      </w:r>
      <w:r w:rsidR="005426F1" w:rsidRPr="00B537A9">
        <w:rPr>
          <w:i/>
          <w:iCs/>
          <w:noProof/>
          <w:spacing w:val="-2"/>
        </w:rPr>
        <w:t>este</w:t>
      </w:r>
      <w:r w:rsidRPr="00B537A9">
        <w:rPr>
          <w:i/>
          <w:iCs/>
          <w:noProof/>
          <w:spacing w:val="-2"/>
        </w:rPr>
        <w:t xml:space="preserve"> Documento de Licitación, el Contratante debe incluir cantidades nominales </w:t>
      </w:r>
      <w:r w:rsidR="005426F1" w:rsidRPr="00B537A9">
        <w:rPr>
          <w:i/>
          <w:iCs/>
          <w:noProof/>
          <w:spacing w:val="-2"/>
        </w:rPr>
        <w:t xml:space="preserve">de los rubros de trabajo en esas partes </w:t>
      </w:r>
      <w:r w:rsidRPr="00B537A9">
        <w:rPr>
          <w:i/>
          <w:iCs/>
          <w:noProof/>
          <w:spacing w:val="-2"/>
        </w:rPr>
        <w:t>de las obras por mediciones aunque no estén completamente diseñadas para obtener tarifas competitivas</w:t>
      </w:r>
      <w:r w:rsidR="005426F1" w:rsidRPr="00B537A9">
        <w:rPr>
          <w:i/>
          <w:iCs/>
          <w:noProof/>
          <w:spacing w:val="-2"/>
        </w:rPr>
        <w:t xml:space="preserve"> en la liciación</w:t>
      </w:r>
      <w:r w:rsidRPr="00B537A9">
        <w:rPr>
          <w:i/>
          <w:iCs/>
          <w:noProof/>
          <w:spacing w:val="-2"/>
        </w:rPr>
        <w:t xml:space="preserve">. </w:t>
      </w:r>
    </w:p>
    <w:p w14:paraId="201E7FD0" w14:textId="77777777" w:rsidR="00E22D46" w:rsidRPr="00B537A9" w:rsidRDefault="00E22D46" w:rsidP="00880BC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B537A9">
        <w:rPr>
          <w:i/>
          <w:iCs/>
          <w:noProof/>
          <w:spacing w:val="-2"/>
        </w:rPr>
        <w:t>Si no se incluye la opción de partes de las Obras por cantidades y mediciones, no se aplicará la Sub-Cláusula 13.6 de las Condiciones Generales].</w:t>
      </w:r>
    </w:p>
    <w:p w14:paraId="4D1A106D" w14:textId="77777777" w:rsidR="009138BD" w:rsidRPr="00B537A9" w:rsidRDefault="009138BD">
      <w:pPr>
        <w:jc w:val="center"/>
        <w:rPr>
          <w:lang w:val="es-ES"/>
        </w:rPr>
      </w:pPr>
      <w:r w:rsidRPr="00B537A9">
        <w:rPr>
          <w:b/>
          <w:lang w:val="es-ES"/>
        </w:rPr>
        <w:t>A. Preámbulo</w:t>
      </w:r>
    </w:p>
    <w:p w14:paraId="7BF4F279" w14:textId="77777777" w:rsidR="009138BD" w:rsidRPr="00B537A9" w:rsidRDefault="009138BD">
      <w:pPr>
        <w:rPr>
          <w:lang w:val="es-ES"/>
        </w:rPr>
      </w:pPr>
    </w:p>
    <w:p w14:paraId="7F06F3BB" w14:textId="77777777" w:rsidR="009138BD" w:rsidRPr="00B537A9" w:rsidRDefault="009138BD">
      <w:pPr>
        <w:tabs>
          <w:tab w:val="left" w:pos="540"/>
        </w:tabs>
        <w:rPr>
          <w:lang w:val="es-ES"/>
        </w:rPr>
      </w:pPr>
      <w:r w:rsidRPr="00B537A9">
        <w:rPr>
          <w:lang w:val="es-ES"/>
        </w:rPr>
        <w:t>1.</w:t>
      </w:r>
      <w:r w:rsidRPr="00B537A9">
        <w:rPr>
          <w:lang w:val="es-ES"/>
        </w:rPr>
        <w:tab/>
        <w:t xml:space="preserve">La lista de cantidades deberá leerse junto con las instrucciones a los oferentes, las condiciones contractuales generales y especiales, las especificaciones técnicas y los planos. </w:t>
      </w:r>
    </w:p>
    <w:p w14:paraId="48C13CCD" w14:textId="77777777" w:rsidR="009138BD" w:rsidRPr="00B537A9" w:rsidRDefault="009138BD">
      <w:pPr>
        <w:tabs>
          <w:tab w:val="left" w:pos="540"/>
        </w:tabs>
        <w:rPr>
          <w:lang w:val="es-ES"/>
        </w:rPr>
      </w:pPr>
    </w:p>
    <w:p w14:paraId="384665A8" w14:textId="77777777" w:rsidR="009138BD" w:rsidRPr="00B537A9" w:rsidRDefault="009138BD">
      <w:pPr>
        <w:tabs>
          <w:tab w:val="left" w:pos="540"/>
        </w:tabs>
        <w:rPr>
          <w:lang w:val="es-ES"/>
        </w:rPr>
      </w:pPr>
      <w:r w:rsidRPr="00B537A9">
        <w:rPr>
          <w:lang w:val="es-ES"/>
        </w:rPr>
        <w:t>2.</w:t>
      </w:r>
      <w:r w:rsidRPr="00B537A9">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7FB6A80F" w14:textId="77777777" w:rsidR="009138BD" w:rsidRPr="00B537A9" w:rsidRDefault="009138BD">
      <w:pPr>
        <w:tabs>
          <w:tab w:val="left" w:pos="540"/>
        </w:tabs>
        <w:rPr>
          <w:lang w:val="es-ES"/>
        </w:rPr>
      </w:pPr>
    </w:p>
    <w:p w14:paraId="1D5A32F9" w14:textId="77777777" w:rsidR="009138BD" w:rsidRPr="00B537A9" w:rsidRDefault="009138BD">
      <w:pPr>
        <w:tabs>
          <w:tab w:val="left" w:pos="540"/>
        </w:tabs>
        <w:rPr>
          <w:lang w:val="es-ES"/>
        </w:rPr>
      </w:pPr>
      <w:r w:rsidRPr="00B537A9">
        <w:rPr>
          <w:lang w:val="es-ES"/>
        </w:rPr>
        <w:t>3.</w:t>
      </w:r>
      <w:r w:rsidRPr="00B537A9">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2862471C" w14:textId="77777777" w:rsidR="009138BD" w:rsidRPr="00B537A9" w:rsidRDefault="009138BD">
      <w:pPr>
        <w:tabs>
          <w:tab w:val="left" w:pos="540"/>
        </w:tabs>
        <w:rPr>
          <w:lang w:val="es-ES"/>
        </w:rPr>
      </w:pPr>
    </w:p>
    <w:p w14:paraId="5D4ED00B" w14:textId="77777777" w:rsidR="009138BD" w:rsidRPr="00B537A9" w:rsidRDefault="009138BD">
      <w:pPr>
        <w:tabs>
          <w:tab w:val="left" w:pos="540"/>
        </w:tabs>
        <w:rPr>
          <w:lang w:val="es-ES"/>
        </w:rPr>
      </w:pPr>
      <w:r w:rsidRPr="00B537A9">
        <w:rPr>
          <w:lang w:val="es-ES"/>
        </w:rPr>
        <w:t>4.</w:t>
      </w:r>
      <w:r w:rsidRPr="00B537A9">
        <w:rPr>
          <w:lang w:val="es-ES"/>
        </w:rPr>
        <w:tab/>
        <w:t>En la lista de cantidades con precios deberá señalarse un precio o tarifa para cada rubro, ya sea que se especifiquen o no las cantidades. El costo de los rubros para los cuales el contratista no haya indicado una tarifa ni un precio estará incluido en las demás tarifas o precios que figuren en la lista de cantidades.</w:t>
      </w:r>
    </w:p>
    <w:p w14:paraId="33900BCA" w14:textId="77777777" w:rsidR="009138BD" w:rsidRPr="00B537A9" w:rsidRDefault="009138BD">
      <w:pPr>
        <w:tabs>
          <w:tab w:val="left" w:pos="540"/>
        </w:tabs>
        <w:rPr>
          <w:lang w:val="es-ES"/>
        </w:rPr>
      </w:pPr>
    </w:p>
    <w:p w14:paraId="38211D66" w14:textId="77777777" w:rsidR="009138BD" w:rsidRPr="00B537A9" w:rsidRDefault="009138BD">
      <w:pPr>
        <w:tabs>
          <w:tab w:val="left" w:pos="540"/>
        </w:tabs>
        <w:rPr>
          <w:lang w:val="es-ES"/>
        </w:rPr>
      </w:pPr>
      <w:r w:rsidRPr="00B537A9">
        <w:rPr>
          <w:lang w:val="es-ES"/>
        </w:rPr>
        <w:t>5.</w:t>
      </w:r>
      <w:r w:rsidRPr="00B537A9">
        <w:rPr>
          <w:lang w:val="es-ES"/>
        </w:rPr>
        <w:tab/>
        <w:t>El costo total que supone el cumplimiento de las disposiciones del contrato se incluirá en los rubros de la lista de cantidades con precios. En los casos en que no se incluyan rubros, el costo se distribuirá entre las tarifas y los precios establecidos para los rubros conexos.</w:t>
      </w:r>
    </w:p>
    <w:p w14:paraId="6971A3CD" w14:textId="77777777" w:rsidR="009138BD" w:rsidRPr="00B537A9" w:rsidRDefault="009138BD">
      <w:pPr>
        <w:tabs>
          <w:tab w:val="left" w:pos="540"/>
        </w:tabs>
        <w:rPr>
          <w:lang w:val="es-ES"/>
        </w:rPr>
      </w:pPr>
    </w:p>
    <w:p w14:paraId="47A5CFD5" w14:textId="77777777" w:rsidR="009138BD" w:rsidRPr="00B537A9" w:rsidRDefault="009138BD">
      <w:pPr>
        <w:tabs>
          <w:tab w:val="left" w:pos="540"/>
        </w:tabs>
        <w:rPr>
          <w:lang w:val="es-ES"/>
        </w:rPr>
      </w:pPr>
      <w:r w:rsidRPr="00B537A9">
        <w:rPr>
          <w:lang w:val="es-ES"/>
        </w:rPr>
        <w:lastRenderedPageBreak/>
        <w:t>6.</w:t>
      </w:r>
      <w:r w:rsidRPr="00B537A9">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rubro en la lista de cantidades con precios.</w:t>
      </w:r>
    </w:p>
    <w:p w14:paraId="3F22E87C" w14:textId="77777777" w:rsidR="009138BD" w:rsidRPr="00B537A9" w:rsidRDefault="009138BD">
      <w:pPr>
        <w:tabs>
          <w:tab w:val="left" w:pos="540"/>
        </w:tabs>
        <w:rPr>
          <w:lang w:val="es-ES"/>
        </w:rPr>
      </w:pPr>
    </w:p>
    <w:p w14:paraId="393DA92D" w14:textId="77777777" w:rsidR="009138BD" w:rsidRPr="00B537A9" w:rsidRDefault="00C844F4">
      <w:pPr>
        <w:tabs>
          <w:tab w:val="left" w:pos="540"/>
        </w:tabs>
        <w:rPr>
          <w:lang w:val="es-ES"/>
        </w:rPr>
      </w:pPr>
      <w:r w:rsidRPr="00B537A9">
        <w:rPr>
          <w:lang w:val="es-ES"/>
        </w:rPr>
        <w:t>7</w:t>
      </w:r>
      <w:r w:rsidR="009138BD" w:rsidRPr="00B537A9">
        <w:rPr>
          <w:lang w:val="es-ES"/>
        </w:rPr>
        <w:t>.</w:t>
      </w:r>
      <w:r w:rsidR="009138BD" w:rsidRPr="00B537A9">
        <w:rPr>
          <w:lang w:val="es-ES"/>
        </w:rPr>
        <w:tab/>
        <w:t xml:space="preserve">El método de medición de los trabajos finalizados, para fines de pago, se ceñirá a </w:t>
      </w:r>
      <w:r w:rsidR="009138BD" w:rsidRPr="00B537A9">
        <w:rPr>
          <w:i/>
          <w:szCs w:val="24"/>
          <w:lang w:val="es-ES"/>
        </w:rPr>
        <w:t>[indique el nombre de una guía estándar de referencia o todos los detalles de los métodos que se utilizarán]</w:t>
      </w:r>
      <w:r w:rsidR="009138BD" w:rsidRPr="00B537A9">
        <w:rPr>
          <w:rStyle w:val="FootnoteReference"/>
          <w:lang w:val="es-ES"/>
        </w:rPr>
        <w:footnoteReference w:id="8"/>
      </w:r>
      <w:r w:rsidR="009138BD" w:rsidRPr="00B537A9">
        <w:rPr>
          <w:i/>
          <w:szCs w:val="24"/>
          <w:lang w:val="es-ES"/>
        </w:rPr>
        <w:t>.</w:t>
      </w:r>
    </w:p>
    <w:p w14:paraId="0D8FEBCF" w14:textId="77777777" w:rsidR="009138BD" w:rsidRPr="00B537A9" w:rsidRDefault="009138BD">
      <w:pPr>
        <w:tabs>
          <w:tab w:val="left" w:pos="540"/>
        </w:tabs>
        <w:rPr>
          <w:lang w:val="es-ES"/>
        </w:rPr>
      </w:pPr>
    </w:p>
    <w:p w14:paraId="65560A1C" w14:textId="77777777" w:rsidR="009138BD" w:rsidRPr="00B537A9" w:rsidRDefault="00C844F4">
      <w:pPr>
        <w:tabs>
          <w:tab w:val="left" w:pos="540"/>
        </w:tabs>
        <w:rPr>
          <w:lang w:val="es-ES"/>
        </w:rPr>
      </w:pPr>
      <w:r w:rsidRPr="00B537A9">
        <w:rPr>
          <w:lang w:val="es-ES"/>
        </w:rPr>
        <w:t>8</w:t>
      </w:r>
      <w:r w:rsidR="009138BD" w:rsidRPr="00B537A9">
        <w:rPr>
          <w:lang w:val="es-ES"/>
        </w:rPr>
        <w:t>.</w:t>
      </w:r>
      <w:r w:rsidR="009138BD" w:rsidRPr="00B537A9">
        <w:rPr>
          <w:lang w:val="es-ES"/>
        </w:rPr>
        <w:tab/>
        <w:t>El Contratante corregirá los errores aritméticos que se cometan haciendo cálculos o sumas, como sigue:</w:t>
      </w:r>
    </w:p>
    <w:p w14:paraId="30CED0EE" w14:textId="77777777" w:rsidR="009138BD" w:rsidRPr="00B537A9" w:rsidRDefault="009138BD">
      <w:pPr>
        <w:tabs>
          <w:tab w:val="left" w:pos="540"/>
        </w:tabs>
        <w:rPr>
          <w:lang w:val="es-ES"/>
        </w:rPr>
      </w:pPr>
    </w:p>
    <w:p w14:paraId="0931FE80" w14:textId="77777777" w:rsidR="009138BD" w:rsidRPr="00B537A9" w:rsidRDefault="009138BD">
      <w:pPr>
        <w:tabs>
          <w:tab w:val="left" w:pos="1080"/>
        </w:tabs>
        <w:ind w:left="1080" w:hanging="540"/>
        <w:rPr>
          <w:lang w:val="es-ES"/>
        </w:rPr>
      </w:pPr>
      <w:r w:rsidRPr="00B537A9">
        <w:rPr>
          <w:lang w:val="es-ES"/>
        </w:rPr>
        <w:t>(a)</w:t>
      </w:r>
      <w:r w:rsidRPr="00B537A9">
        <w:rPr>
          <w:lang w:val="es-ES"/>
        </w:rPr>
        <w:tab/>
        <w:t xml:space="preserve">si existe una discrepancia entre los montos indicados en cifras y en palabras, prevalecerán los indicados en palabras; y </w:t>
      </w:r>
    </w:p>
    <w:p w14:paraId="5DFD2547" w14:textId="77777777" w:rsidR="009138BD" w:rsidRPr="00B537A9" w:rsidRDefault="009138BD">
      <w:pPr>
        <w:tabs>
          <w:tab w:val="left" w:pos="1080"/>
        </w:tabs>
        <w:ind w:left="1080" w:hanging="540"/>
        <w:rPr>
          <w:lang w:val="es-ES"/>
        </w:rPr>
      </w:pPr>
    </w:p>
    <w:p w14:paraId="538BF826" w14:textId="77777777" w:rsidR="009138BD" w:rsidRPr="00B537A9" w:rsidRDefault="009138BD">
      <w:pPr>
        <w:tabs>
          <w:tab w:val="left" w:pos="1080"/>
        </w:tabs>
        <w:ind w:left="1080" w:hanging="540"/>
        <w:rPr>
          <w:lang w:val="es-ES"/>
        </w:rPr>
      </w:pPr>
      <w:r w:rsidRPr="00B537A9">
        <w:rPr>
          <w:lang w:val="es-ES"/>
        </w:rPr>
        <w:t>(b)</w:t>
      </w:r>
      <w:r w:rsidRPr="00B537A9">
        <w:rPr>
          <w:lang w:val="es-ES"/>
        </w:rPr>
        <w:tab/>
        <w:t>si existe una discrepancia entre el precio unitario y el precio total obtenido al multiplicar el precio unitario y la cantidad, prevalecerá el precio unitario cotizado, a no ser que a juicio del Contratante hubiera un error evidente en la colocación de la coma decimal en el precio unitario, en cuyo caso prevalecerá el precio total cotizado y se corregirá el precio unitario.</w:t>
      </w:r>
    </w:p>
    <w:p w14:paraId="3BBB9E19" w14:textId="77777777" w:rsidR="009138BD" w:rsidRPr="00B537A9" w:rsidRDefault="009138BD">
      <w:pPr>
        <w:tabs>
          <w:tab w:val="left" w:pos="540"/>
        </w:tabs>
        <w:rPr>
          <w:lang w:val="es-ES"/>
        </w:rPr>
      </w:pPr>
    </w:p>
    <w:p w14:paraId="27AD0C2F" w14:textId="77777777" w:rsidR="009138BD" w:rsidRPr="00B537A9" w:rsidRDefault="00C844F4">
      <w:pPr>
        <w:tabs>
          <w:tab w:val="left" w:pos="540"/>
        </w:tabs>
        <w:rPr>
          <w:lang w:val="es-ES"/>
        </w:rPr>
      </w:pPr>
      <w:r w:rsidRPr="00B537A9">
        <w:rPr>
          <w:lang w:val="es-ES"/>
        </w:rPr>
        <w:t>9</w:t>
      </w:r>
      <w:r w:rsidR="009138BD" w:rsidRPr="00B537A9">
        <w:rPr>
          <w:lang w:val="es-ES"/>
        </w:rPr>
        <w:t>.</w:t>
      </w:r>
      <w:r w:rsidR="009138BD" w:rsidRPr="00B537A9">
        <w:rPr>
          <w:lang w:val="es-ES"/>
        </w:rPr>
        <w:tab/>
        <w:t>Por roca se entiende cualquier material que, a juicio del ingeniero, requiere el uso de voladuras, picos, almádenas, taladros con aire comprimido para su extracción, y que no pueden extraerse con una tractor de al menos 150 caballos de fuerza dotado de un brazo retroexcavador para uso industrial.</w:t>
      </w:r>
    </w:p>
    <w:p w14:paraId="34B93E84" w14:textId="77777777" w:rsidR="009138BD" w:rsidRPr="00B537A9" w:rsidRDefault="009138BD">
      <w:pPr>
        <w:rPr>
          <w:lang w:val="es-ES"/>
        </w:rPr>
      </w:pPr>
    </w:p>
    <w:p w14:paraId="41A026D1" w14:textId="77777777" w:rsidR="009138BD" w:rsidRPr="00B537A9" w:rsidRDefault="009138BD" w:rsidP="0095416D">
      <w:pPr>
        <w:pStyle w:val="Heading5"/>
        <w:jc w:val="center"/>
        <w:rPr>
          <w:sz w:val="36"/>
        </w:rPr>
      </w:pPr>
      <w:r w:rsidRPr="00B537A9">
        <w:rPr>
          <w:b w:val="0"/>
          <w:lang w:val="es-ES"/>
        </w:rPr>
        <w:br w:type="page"/>
      </w:r>
      <w:r w:rsidRPr="00B537A9">
        <w:rPr>
          <w:sz w:val="36"/>
        </w:rPr>
        <w:lastRenderedPageBreak/>
        <w:t>Ejemplo</w:t>
      </w:r>
      <w:r w:rsidRPr="00B537A9">
        <w:rPr>
          <w:sz w:val="36"/>
        </w:rPr>
        <w:tab/>
      </w:r>
      <w:r w:rsidR="0095416D" w:rsidRPr="00B537A9">
        <w:rPr>
          <w:sz w:val="36"/>
        </w:rPr>
        <w:t xml:space="preserve">de </w:t>
      </w:r>
      <w:r w:rsidRPr="00B537A9">
        <w:rPr>
          <w:sz w:val="36"/>
        </w:rPr>
        <w:t xml:space="preserve">Lista de </w:t>
      </w:r>
      <w:r w:rsidR="0095416D" w:rsidRPr="00B537A9">
        <w:rPr>
          <w:sz w:val="36"/>
        </w:rPr>
        <w:t>C</w:t>
      </w:r>
      <w:r w:rsidRPr="00B537A9">
        <w:rPr>
          <w:sz w:val="36"/>
        </w:rPr>
        <w:t>antidades</w:t>
      </w:r>
    </w:p>
    <w:p w14:paraId="37FE0A1A" w14:textId="77777777" w:rsidR="009138BD" w:rsidRPr="00B537A9" w:rsidRDefault="009138BD">
      <w:pPr>
        <w:rPr>
          <w:lang w:val="es-ES"/>
        </w:rPr>
      </w:pPr>
    </w:p>
    <w:p w14:paraId="27D649AF" w14:textId="77777777" w:rsidR="009138BD" w:rsidRPr="00B537A9" w:rsidRDefault="009138BD">
      <w:pPr>
        <w:jc w:val="center"/>
        <w:rPr>
          <w:lang w:val="es-ES"/>
        </w:rPr>
      </w:pPr>
      <w:r w:rsidRPr="00B537A9">
        <w:rPr>
          <w:b/>
          <w:lang w:val="es-ES"/>
        </w:rPr>
        <w:t>B. Rubros de trabajos</w:t>
      </w:r>
    </w:p>
    <w:p w14:paraId="62D587ED" w14:textId="77777777" w:rsidR="009138BD" w:rsidRPr="00B537A9" w:rsidRDefault="009138BD">
      <w:pPr>
        <w:rPr>
          <w:lang w:val="es-ES"/>
        </w:rPr>
      </w:pPr>
    </w:p>
    <w:p w14:paraId="34CC88A2" w14:textId="77777777" w:rsidR="009138BD" w:rsidRPr="00B537A9" w:rsidRDefault="009138BD">
      <w:pPr>
        <w:rPr>
          <w:lang w:val="es-ES"/>
        </w:rPr>
      </w:pPr>
    </w:p>
    <w:p w14:paraId="25A27A28" w14:textId="77777777" w:rsidR="009138BD" w:rsidRPr="00B537A9" w:rsidRDefault="009138BD">
      <w:pPr>
        <w:tabs>
          <w:tab w:val="left" w:pos="540"/>
        </w:tabs>
        <w:rPr>
          <w:lang w:val="es-ES"/>
        </w:rPr>
      </w:pPr>
      <w:r w:rsidRPr="00B537A9">
        <w:rPr>
          <w:lang w:val="es-ES"/>
        </w:rPr>
        <w:t>1.</w:t>
      </w:r>
      <w:r w:rsidRPr="00B537A9">
        <w:rPr>
          <w:lang w:val="es-ES"/>
        </w:rPr>
        <w:tab/>
        <w:t>La lista de cantidades normalmente consta de las siguientes partidas, agrupadas en función de la naturaleza o secuencia de los trabajos, a saber:</w:t>
      </w:r>
    </w:p>
    <w:p w14:paraId="6535190F" w14:textId="77777777" w:rsidR="009138BD" w:rsidRPr="00B537A9" w:rsidRDefault="009138BD">
      <w:pPr>
        <w:rPr>
          <w:lang w:val="es-ES"/>
        </w:rPr>
      </w:pPr>
    </w:p>
    <w:p w14:paraId="410F4E0F" w14:textId="77777777" w:rsidR="009138BD" w:rsidRPr="00B537A9" w:rsidRDefault="009138BD">
      <w:pPr>
        <w:ind w:left="540"/>
        <w:rPr>
          <w:lang w:val="es-ES"/>
        </w:rPr>
      </w:pPr>
      <w:r w:rsidRPr="00B537A9">
        <w:rPr>
          <w:lang w:val="es-ES"/>
        </w:rPr>
        <w:t>Partida No. 1 — Rubros generales;</w:t>
      </w:r>
    </w:p>
    <w:p w14:paraId="033267B9" w14:textId="77777777" w:rsidR="009138BD" w:rsidRPr="00B537A9" w:rsidRDefault="009138BD">
      <w:pPr>
        <w:ind w:left="540"/>
        <w:rPr>
          <w:lang w:val="es-ES"/>
        </w:rPr>
      </w:pPr>
      <w:r w:rsidRPr="00B537A9">
        <w:rPr>
          <w:lang w:val="es-ES"/>
        </w:rPr>
        <w:t>Partida No. 2 — Movimiento de tierra;</w:t>
      </w:r>
    </w:p>
    <w:p w14:paraId="3FC1E89E" w14:textId="77777777" w:rsidR="009138BD" w:rsidRPr="00B537A9" w:rsidRDefault="009138BD">
      <w:pPr>
        <w:ind w:left="540"/>
        <w:rPr>
          <w:lang w:val="es-ES"/>
        </w:rPr>
      </w:pPr>
      <w:r w:rsidRPr="00B537A9">
        <w:rPr>
          <w:lang w:val="es-ES"/>
        </w:rPr>
        <w:t>Partida No. 3 — Alcantarillado y puentes</w:t>
      </w:r>
    </w:p>
    <w:p w14:paraId="0D05C906" w14:textId="77777777" w:rsidR="009138BD" w:rsidRPr="00B537A9" w:rsidRDefault="009138BD">
      <w:pPr>
        <w:ind w:left="540"/>
        <w:rPr>
          <w:lang w:val="es-ES"/>
        </w:rPr>
      </w:pPr>
      <w:r w:rsidRPr="00B537A9">
        <w:rPr>
          <w:lang w:val="es-ES"/>
        </w:rPr>
        <w:t>Partida No. 4 — Otros rubros, según se requiera</w:t>
      </w:r>
    </w:p>
    <w:p w14:paraId="31FDAA92" w14:textId="77777777" w:rsidR="009138BD" w:rsidRPr="00B537A9" w:rsidRDefault="009138BD">
      <w:pPr>
        <w:ind w:left="540"/>
        <w:rPr>
          <w:lang w:val="es-ES"/>
        </w:rPr>
      </w:pPr>
      <w:r w:rsidRPr="00B537A9">
        <w:rPr>
          <w:lang w:val="es-ES"/>
        </w:rPr>
        <w:t xml:space="preserve">Listado de trabajos por día y </w:t>
      </w:r>
    </w:p>
    <w:p w14:paraId="6B857023" w14:textId="77777777" w:rsidR="009138BD" w:rsidRPr="00B537A9" w:rsidRDefault="009138BD">
      <w:pPr>
        <w:ind w:left="540"/>
        <w:rPr>
          <w:lang w:val="es-ES"/>
        </w:rPr>
      </w:pPr>
      <w:r w:rsidRPr="00B537A9">
        <w:rPr>
          <w:lang w:val="es-ES"/>
        </w:rPr>
        <w:t>Resumen de la lista de cantidades.</w:t>
      </w:r>
    </w:p>
    <w:p w14:paraId="792BEB64" w14:textId="77777777" w:rsidR="009138BD" w:rsidRPr="00B537A9" w:rsidRDefault="009138BD">
      <w:pPr>
        <w:rPr>
          <w:lang w:val="es-ES"/>
        </w:rPr>
      </w:pPr>
    </w:p>
    <w:p w14:paraId="24F26520" w14:textId="084F5852" w:rsidR="009138BD" w:rsidRPr="00B537A9" w:rsidRDefault="009138BD">
      <w:pPr>
        <w:tabs>
          <w:tab w:val="left" w:pos="540"/>
        </w:tabs>
        <w:rPr>
          <w:lang w:val="es-ES"/>
        </w:rPr>
      </w:pPr>
      <w:r w:rsidRPr="00B537A9">
        <w:rPr>
          <w:lang w:val="es-ES"/>
        </w:rPr>
        <w:t>2.</w:t>
      </w:r>
      <w:r w:rsidRPr="00B537A9">
        <w:rPr>
          <w:lang w:val="es-ES"/>
        </w:rPr>
        <w:tab/>
        <w:t xml:space="preserve">Los </w:t>
      </w:r>
      <w:r w:rsidR="005426F1" w:rsidRPr="00B537A9">
        <w:rPr>
          <w:lang w:val="es-ES"/>
        </w:rPr>
        <w:t>O</w:t>
      </w:r>
      <w:r w:rsidRPr="00B537A9">
        <w:rPr>
          <w:lang w:val="es-ES"/>
        </w:rPr>
        <w:t>ferentes deberán cotizar los precios de la lista de cantidades en moneda local únicamente e indicar en el anexo de la oferta el porcentaje previsto de pagos en moneda(s) extranjera(s)</w:t>
      </w:r>
      <w:r w:rsidRPr="00B537A9">
        <w:rPr>
          <w:rStyle w:val="FootnoteReference"/>
          <w:lang w:val="es-ES"/>
        </w:rPr>
        <w:footnoteReference w:id="9"/>
      </w:r>
      <w:r w:rsidRPr="00B537A9">
        <w:rPr>
          <w:lang w:val="es-ES"/>
        </w:rPr>
        <w:t>.</w:t>
      </w:r>
    </w:p>
    <w:p w14:paraId="021E319A" w14:textId="77777777" w:rsidR="009138BD" w:rsidRPr="00B537A9" w:rsidRDefault="009138BD">
      <w:pPr>
        <w:rPr>
          <w:lang w:val="es-ES"/>
        </w:rPr>
      </w:pPr>
    </w:p>
    <w:p w14:paraId="5B61A487" w14:textId="77777777" w:rsidR="009138BD" w:rsidRPr="00B537A9" w:rsidRDefault="009138BD" w:rsidP="0095416D">
      <w:pPr>
        <w:pStyle w:val="Heading5"/>
        <w:jc w:val="center"/>
        <w:rPr>
          <w:sz w:val="36"/>
        </w:rPr>
      </w:pPr>
      <w:r w:rsidRPr="00B537A9">
        <w:rPr>
          <w:b w:val="0"/>
          <w:lang w:val="es-ES"/>
        </w:rPr>
        <w:br w:type="page"/>
      </w:r>
      <w:r w:rsidRPr="00B537A9">
        <w:rPr>
          <w:sz w:val="36"/>
        </w:rPr>
        <w:lastRenderedPageBreak/>
        <w:t>Ejemplo</w:t>
      </w:r>
      <w:r w:rsidR="0095416D" w:rsidRPr="00B537A9">
        <w:rPr>
          <w:sz w:val="36"/>
        </w:rPr>
        <w:t xml:space="preserve"> de </w:t>
      </w:r>
      <w:r w:rsidRPr="00B537A9">
        <w:rPr>
          <w:sz w:val="36"/>
        </w:rPr>
        <w:t>Lista de Cantidades</w:t>
      </w:r>
    </w:p>
    <w:p w14:paraId="4BF1C91A" w14:textId="77777777" w:rsidR="009138BD" w:rsidRPr="00B537A9" w:rsidRDefault="009138BD">
      <w:pPr>
        <w:rPr>
          <w:lang w:val="es-ES"/>
        </w:rPr>
      </w:pPr>
    </w:p>
    <w:p w14:paraId="15BCD72B" w14:textId="77777777" w:rsidR="009138BD" w:rsidRPr="00B537A9" w:rsidRDefault="009138BD">
      <w:pPr>
        <w:jc w:val="center"/>
        <w:rPr>
          <w:lang w:val="es-ES"/>
        </w:rPr>
      </w:pPr>
      <w:r w:rsidRPr="00B537A9">
        <w:rPr>
          <w:b/>
          <w:lang w:val="es-ES"/>
        </w:rPr>
        <w:t>Partida No. 1: Rubros generales</w:t>
      </w:r>
    </w:p>
    <w:p w14:paraId="0897559B" w14:textId="77777777" w:rsidR="009138BD" w:rsidRPr="00B537A9" w:rsidRDefault="009138BD">
      <w:pPr>
        <w:rPr>
          <w:lang w:val="es-ES"/>
        </w:rPr>
      </w:pPr>
    </w:p>
    <w:p w14:paraId="30BBCBA3" w14:textId="77777777" w:rsidR="009138BD" w:rsidRPr="00B537A9" w:rsidRDefault="009138BD">
      <w:pPr>
        <w:rPr>
          <w:lang w:val="es-ES"/>
        </w:rPr>
      </w:pPr>
    </w:p>
    <w:tbl>
      <w:tblPr>
        <w:tblW w:w="9258" w:type="dxa"/>
        <w:tblInd w:w="120" w:type="dxa"/>
        <w:tblLayout w:type="fixed"/>
        <w:tblLook w:val="0000" w:firstRow="0" w:lastRow="0" w:firstColumn="0" w:lastColumn="0" w:noHBand="0" w:noVBand="0"/>
      </w:tblPr>
      <w:tblGrid>
        <w:gridCol w:w="1080"/>
        <w:gridCol w:w="3858"/>
        <w:gridCol w:w="1170"/>
        <w:gridCol w:w="1260"/>
        <w:gridCol w:w="900"/>
        <w:gridCol w:w="990"/>
      </w:tblGrid>
      <w:tr w:rsidR="009138BD" w:rsidRPr="00B537A9" w14:paraId="1315CC20" w14:textId="77777777">
        <w:tc>
          <w:tcPr>
            <w:tcW w:w="1080" w:type="dxa"/>
            <w:tcBorders>
              <w:top w:val="double" w:sz="6" w:space="0" w:color="auto"/>
              <w:left w:val="double" w:sz="6" w:space="0" w:color="auto"/>
              <w:bottom w:val="single" w:sz="6" w:space="0" w:color="auto"/>
              <w:right w:val="single" w:sz="6" w:space="0" w:color="auto"/>
            </w:tcBorders>
          </w:tcPr>
          <w:p w14:paraId="2F800C20" w14:textId="77777777" w:rsidR="009138BD" w:rsidRPr="00B537A9" w:rsidRDefault="009138BD">
            <w:pPr>
              <w:jc w:val="center"/>
              <w:rPr>
                <w:i/>
                <w:lang w:val="es-ES"/>
              </w:rPr>
            </w:pPr>
            <w:r w:rsidRPr="00B537A9">
              <w:rPr>
                <w:i/>
                <w:lang w:val="es-ES"/>
              </w:rPr>
              <w:t>N.</w:t>
            </w:r>
            <w:r w:rsidRPr="00B537A9">
              <w:rPr>
                <w:szCs w:val="24"/>
                <w:vertAlign w:val="superscript"/>
                <w:lang w:val="es-ES"/>
              </w:rPr>
              <w:t xml:space="preserve"> o</w:t>
            </w:r>
            <w:r w:rsidRPr="00B537A9">
              <w:rPr>
                <w:i/>
                <w:lang w:val="es-ES"/>
              </w:rPr>
              <w:t xml:space="preserve"> de rubro</w:t>
            </w:r>
          </w:p>
        </w:tc>
        <w:tc>
          <w:tcPr>
            <w:tcW w:w="3858" w:type="dxa"/>
            <w:tcBorders>
              <w:top w:val="double" w:sz="6" w:space="0" w:color="auto"/>
              <w:left w:val="single" w:sz="6" w:space="0" w:color="auto"/>
              <w:bottom w:val="single" w:sz="6" w:space="0" w:color="auto"/>
              <w:right w:val="single" w:sz="6" w:space="0" w:color="auto"/>
            </w:tcBorders>
          </w:tcPr>
          <w:p w14:paraId="5E5DEE48" w14:textId="77777777" w:rsidR="009138BD" w:rsidRPr="00B537A9" w:rsidRDefault="009138BD">
            <w:pPr>
              <w:jc w:val="center"/>
              <w:rPr>
                <w:i/>
                <w:lang w:val="es-ES"/>
              </w:rPr>
            </w:pPr>
            <w:r w:rsidRPr="00B537A9">
              <w:rPr>
                <w:i/>
                <w:lang w:val="es-ES"/>
              </w:rPr>
              <w:t>Descripción</w:t>
            </w:r>
          </w:p>
        </w:tc>
        <w:tc>
          <w:tcPr>
            <w:tcW w:w="1170" w:type="dxa"/>
            <w:tcBorders>
              <w:top w:val="double" w:sz="6" w:space="0" w:color="auto"/>
              <w:left w:val="single" w:sz="6" w:space="0" w:color="auto"/>
              <w:bottom w:val="single" w:sz="6" w:space="0" w:color="auto"/>
              <w:right w:val="single" w:sz="6" w:space="0" w:color="auto"/>
            </w:tcBorders>
          </w:tcPr>
          <w:p w14:paraId="548B2502" w14:textId="77777777" w:rsidR="009138BD" w:rsidRPr="00B537A9" w:rsidRDefault="009138BD">
            <w:pPr>
              <w:jc w:val="center"/>
              <w:rPr>
                <w:i/>
                <w:lang w:val="es-ES"/>
              </w:rPr>
            </w:pPr>
            <w:r w:rsidRPr="00B537A9">
              <w:rPr>
                <w:i/>
                <w:lang w:val="es-ES"/>
              </w:rPr>
              <w:t>Unidad</w:t>
            </w:r>
          </w:p>
        </w:tc>
        <w:tc>
          <w:tcPr>
            <w:tcW w:w="1260" w:type="dxa"/>
            <w:tcBorders>
              <w:top w:val="double" w:sz="6" w:space="0" w:color="auto"/>
              <w:left w:val="single" w:sz="6" w:space="0" w:color="auto"/>
              <w:bottom w:val="single" w:sz="6" w:space="0" w:color="auto"/>
              <w:right w:val="single" w:sz="6" w:space="0" w:color="auto"/>
            </w:tcBorders>
          </w:tcPr>
          <w:p w14:paraId="7917AA4B" w14:textId="58E5C765" w:rsidR="009138BD" w:rsidRPr="00B537A9" w:rsidRDefault="009138BD">
            <w:pPr>
              <w:jc w:val="center"/>
              <w:rPr>
                <w:i/>
                <w:lang w:val="es-ES"/>
              </w:rPr>
            </w:pPr>
            <w:r w:rsidRPr="00B537A9">
              <w:rPr>
                <w:i/>
                <w:lang w:val="es-ES"/>
              </w:rPr>
              <w:t>Cantidad</w:t>
            </w:r>
            <w:r w:rsidR="005426F1" w:rsidRPr="00B537A9">
              <w:rPr>
                <w:i/>
                <w:lang w:val="es-ES"/>
              </w:rPr>
              <w:t xml:space="preserve"> nominal</w:t>
            </w:r>
          </w:p>
        </w:tc>
        <w:tc>
          <w:tcPr>
            <w:tcW w:w="900" w:type="dxa"/>
            <w:tcBorders>
              <w:top w:val="double" w:sz="6" w:space="0" w:color="auto"/>
              <w:left w:val="single" w:sz="6" w:space="0" w:color="auto"/>
              <w:bottom w:val="single" w:sz="6" w:space="0" w:color="auto"/>
              <w:right w:val="single" w:sz="6" w:space="0" w:color="auto"/>
            </w:tcBorders>
          </w:tcPr>
          <w:p w14:paraId="1BED0705" w14:textId="77777777" w:rsidR="009138BD" w:rsidRPr="00B537A9" w:rsidRDefault="009138BD">
            <w:pPr>
              <w:jc w:val="center"/>
              <w:rPr>
                <w:i/>
                <w:lang w:val="es-ES"/>
              </w:rPr>
            </w:pPr>
            <w:r w:rsidRPr="00B537A9">
              <w:rPr>
                <w:i/>
                <w:lang w:val="es-ES"/>
              </w:rPr>
              <w:t>Tarifa</w:t>
            </w:r>
          </w:p>
        </w:tc>
        <w:tc>
          <w:tcPr>
            <w:tcW w:w="990" w:type="dxa"/>
            <w:tcBorders>
              <w:top w:val="double" w:sz="6" w:space="0" w:color="auto"/>
              <w:left w:val="single" w:sz="6" w:space="0" w:color="auto"/>
              <w:bottom w:val="single" w:sz="6" w:space="0" w:color="auto"/>
              <w:right w:val="double" w:sz="6" w:space="0" w:color="auto"/>
            </w:tcBorders>
          </w:tcPr>
          <w:p w14:paraId="6F330362" w14:textId="77777777" w:rsidR="009138BD" w:rsidRPr="00B537A9" w:rsidRDefault="009138BD">
            <w:pPr>
              <w:jc w:val="center"/>
              <w:rPr>
                <w:i/>
                <w:lang w:val="es-ES"/>
              </w:rPr>
            </w:pPr>
            <w:r w:rsidRPr="00B537A9">
              <w:rPr>
                <w:i/>
                <w:lang w:val="es-ES"/>
              </w:rPr>
              <w:t>Monto</w:t>
            </w:r>
          </w:p>
        </w:tc>
      </w:tr>
      <w:tr w:rsidR="009138BD" w:rsidRPr="00B537A9" w14:paraId="4F958427" w14:textId="77777777">
        <w:tc>
          <w:tcPr>
            <w:tcW w:w="1080" w:type="dxa"/>
            <w:tcBorders>
              <w:top w:val="single" w:sz="6" w:space="0" w:color="auto"/>
              <w:left w:val="double" w:sz="6" w:space="0" w:color="auto"/>
            </w:tcBorders>
          </w:tcPr>
          <w:p w14:paraId="4644B57A" w14:textId="77777777" w:rsidR="009138BD" w:rsidRPr="00B537A9" w:rsidRDefault="009138BD">
            <w:pPr>
              <w:jc w:val="left"/>
              <w:rPr>
                <w:lang w:val="es-ES"/>
              </w:rPr>
            </w:pPr>
            <w:r w:rsidRPr="00B537A9">
              <w:rPr>
                <w:lang w:val="es-ES"/>
              </w:rPr>
              <w:t>101</w:t>
            </w:r>
          </w:p>
        </w:tc>
        <w:tc>
          <w:tcPr>
            <w:tcW w:w="3858" w:type="dxa"/>
            <w:tcBorders>
              <w:top w:val="single" w:sz="6" w:space="0" w:color="auto"/>
              <w:left w:val="dotted" w:sz="4" w:space="0" w:color="auto"/>
              <w:bottom w:val="dotted" w:sz="4" w:space="0" w:color="auto"/>
              <w:right w:val="dotted" w:sz="4" w:space="0" w:color="auto"/>
            </w:tcBorders>
          </w:tcPr>
          <w:p w14:paraId="54F2D898" w14:textId="77777777" w:rsidR="009138BD" w:rsidRPr="00B537A9" w:rsidRDefault="009138BD">
            <w:pPr>
              <w:jc w:val="left"/>
              <w:rPr>
                <w:lang w:val="es-ES"/>
              </w:rPr>
            </w:pPr>
            <w:r w:rsidRPr="00B537A9">
              <w:rPr>
                <w:lang w:val="es-ES"/>
              </w:rPr>
              <w:t xml:space="preserve">Garantía/Fianza </w:t>
            </w:r>
          </w:p>
        </w:tc>
        <w:tc>
          <w:tcPr>
            <w:tcW w:w="1170" w:type="dxa"/>
            <w:tcBorders>
              <w:top w:val="single" w:sz="6" w:space="0" w:color="auto"/>
              <w:left w:val="nil"/>
            </w:tcBorders>
          </w:tcPr>
          <w:p w14:paraId="036C1FCE" w14:textId="77777777" w:rsidR="009138BD" w:rsidRPr="00B537A9" w:rsidRDefault="009138BD">
            <w:pPr>
              <w:jc w:val="center"/>
              <w:rPr>
                <w:lang w:val="pt-BR"/>
              </w:rPr>
            </w:pPr>
            <w:r w:rsidRPr="00B537A9">
              <w:rPr>
                <w:lang w:val="pt-BR"/>
              </w:rPr>
              <w:t>monto gl.</w:t>
            </w:r>
          </w:p>
        </w:tc>
        <w:tc>
          <w:tcPr>
            <w:tcW w:w="1260" w:type="dxa"/>
            <w:tcBorders>
              <w:top w:val="single" w:sz="6" w:space="0" w:color="auto"/>
              <w:left w:val="dotted" w:sz="4" w:space="0" w:color="auto"/>
              <w:bottom w:val="dotted" w:sz="4" w:space="0" w:color="auto"/>
              <w:right w:val="dotted" w:sz="4" w:space="0" w:color="auto"/>
            </w:tcBorders>
          </w:tcPr>
          <w:p w14:paraId="660CDA7B" w14:textId="77777777" w:rsidR="009138BD" w:rsidRPr="00B537A9" w:rsidRDefault="009138BD">
            <w:pPr>
              <w:jc w:val="center"/>
              <w:rPr>
                <w:lang w:val="pt-BR"/>
              </w:rPr>
            </w:pPr>
            <w:r w:rsidRPr="00B537A9">
              <w:rPr>
                <w:lang w:val="pt-BR"/>
              </w:rPr>
              <w:t>rubro</w:t>
            </w:r>
          </w:p>
        </w:tc>
        <w:tc>
          <w:tcPr>
            <w:tcW w:w="900" w:type="dxa"/>
            <w:tcBorders>
              <w:top w:val="single" w:sz="6" w:space="0" w:color="auto"/>
              <w:left w:val="nil"/>
              <w:bottom w:val="dotted" w:sz="4" w:space="0" w:color="auto"/>
              <w:right w:val="dotted" w:sz="4" w:space="0" w:color="auto"/>
            </w:tcBorders>
          </w:tcPr>
          <w:p w14:paraId="162686D0" w14:textId="77777777" w:rsidR="009138BD" w:rsidRPr="00B537A9" w:rsidRDefault="009138BD">
            <w:pPr>
              <w:jc w:val="center"/>
              <w:rPr>
                <w:lang w:val="pt-BR"/>
              </w:rPr>
            </w:pPr>
            <w:r w:rsidRPr="00B537A9">
              <w:rPr>
                <w:lang w:val="pt-BR"/>
              </w:rPr>
              <w:t>—</w:t>
            </w:r>
          </w:p>
        </w:tc>
        <w:tc>
          <w:tcPr>
            <w:tcW w:w="990" w:type="dxa"/>
            <w:tcBorders>
              <w:top w:val="single" w:sz="6" w:space="0" w:color="auto"/>
              <w:left w:val="nil"/>
              <w:right w:val="double" w:sz="6" w:space="0" w:color="auto"/>
            </w:tcBorders>
          </w:tcPr>
          <w:p w14:paraId="5F0EA324" w14:textId="77777777" w:rsidR="009138BD" w:rsidRPr="00B537A9" w:rsidRDefault="009138BD">
            <w:pPr>
              <w:jc w:val="center"/>
              <w:rPr>
                <w:lang w:val="pt-BR"/>
              </w:rPr>
            </w:pPr>
          </w:p>
        </w:tc>
      </w:tr>
      <w:tr w:rsidR="009138BD" w:rsidRPr="00B537A9" w14:paraId="4EB8B612" w14:textId="77777777">
        <w:tc>
          <w:tcPr>
            <w:tcW w:w="1080" w:type="dxa"/>
            <w:tcBorders>
              <w:top w:val="dotted" w:sz="4" w:space="0" w:color="auto"/>
              <w:left w:val="double" w:sz="6" w:space="0" w:color="auto"/>
              <w:bottom w:val="dotted" w:sz="4" w:space="0" w:color="auto"/>
            </w:tcBorders>
          </w:tcPr>
          <w:p w14:paraId="35FBB179" w14:textId="77777777" w:rsidR="009138BD" w:rsidRPr="00B537A9" w:rsidRDefault="009138BD">
            <w:pPr>
              <w:jc w:val="left"/>
              <w:rPr>
                <w:lang w:val="pt-BR"/>
              </w:rPr>
            </w:pPr>
            <w:r w:rsidRPr="00B537A9">
              <w:rPr>
                <w:lang w:val="pt-BR"/>
              </w:rPr>
              <w:t>102</w:t>
            </w:r>
          </w:p>
        </w:tc>
        <w:tc>
          <w:tcPr>
            <w:tcW w:w="3858" w:type="dxa"/>
            <w:tcBorders>
              <w:top w:val="dotted" w:sz="4" w:space="0" w:color="auto"/>
              <w:left w:val="dotted" w:sz="4" w:space="0" w:color="auto"/>
              <w:bottom w:val="dotted" w:sz="4" w:space="0" w:color="auto"/>
              <w:right w:val="dotted" w:sz="4" w:space="0" w:color="auto"/>
            </w:tcBorders>
          </w:tcPr>
          <w:p w14:paraId="13D4389D" w14:textId="77777777" w:rsidR="009138BD" w:rsidRPr="00B537A9" w:rsidRDefault="009138BD">
            <w:pPr>
              <w:jc w:val="left"/>
              <w:rPr>
                <w:lang w:val="pt-BR"/>
              </w:rPr>
            </w:pPr>
            <w:r w:rsidRPr="00B537A9">
              <w:rPr>
                <w:lang w:val="pt-BR"/>
              </w:rPr>
              <w:t>Seguro de las obras</w:t>
            </w:r>
          </w:p>
        </w:tc>
        <w:tc>
          <w:tcPr>
            <w:tcW w:w="1170" w:type="dxa"/>
            <w:tcBorders>
              <w:top w:val="dotted" w:sz="4" w:space="0" w:color="auto"/>
              <w:left w:val="nil"/>
              <w:bottom w:val="dotted" w:sz="4" w:space="0" w:color="auto"/>
            </w:tcBorders>
          </w:tcPr>
          <w:p w14:paraId="4F8CA7B7" w14:textId="77777777" w:rsidR="009138BD" w:rsidRPr="00B537A9" w:rsidRDefault="009138BD">
            <w:pPr>
              <w:jc w:val="center"/>
              <w:rPr>
                <w:lang w:val="pt-BR"/>
              </w:rPr>
            </w:pPr>
            <w:r w:rsidRPr="00B537A9">
              <w:rPr>
                <w:lang w:val="pt-BR"/>
              </w:rPr>
              <w:t>monto gl.</w:t>
            </w:r>
          </w:p>
        </w:tc>
        <w:tc>
          <w:tcPr>
            <w:tcW w:w="1260" w:type="dxa"/>
            <w:tcBorders>
              <w:top w:val="dotted" w:sz="4" w:space="0" w:color="auto"/>
              <w:left w:val="dotted" w:sz="4" w:space="0" w:color="auto"/>
              <w:bottom w:val="dotted" w:sz="4" w:space="0" w:color="auto"/>
              <w:right w:val="dotted" w:sz="4" w:space="0" w:color="auto"/>
            </w:tcBorders>
          </w:tcPr>
          <w:p w14:paraId="620AF8A9" w14:textId="77777777" w:rsidR="009138BD" w:rsidRPr="00B537A9" w:rsidRDefault="009138BD">
            <w:pPr>
              <w:jc w:val="center"/>
              <w:rPr>
                <w:lang w:val="pt-BR"/>
              </w:rPr>
            </w:pPr>
            <w:r w:rsidRPr="00B537A9">
              <w:rPr>
                <w:lang w:val="pt-BR"/>
              </w:rPr>
              <w:t>rubro</w:t>
            </w:r>
          </w:p>
        </w:tc>
        <w:tc>
          <w:tcPr>
            <w:tcW w:w="900" w:type="dxa"/>
            <w:tcBorders>
              <w:top w:val="dotted" w:sz="4" w:space="0" w:color="auto"/>
              <w:left w:val="nil"/>
              <w:bottom w:val="dotted" w:sz="4" w:space="0" w:color="auto"/>
              <w:right w:val="dotted" w:sz="4" w:space="0" w:color="auto"/>
            </w:tcBorders>
          </w:tcPr>
          <w:p w14:paraId="59F25BC9" w14:textId="77777777" w:rsidR="009138BD" w:rsidRPr="00B537A9" w:rsidRDefault="009138BD">
            <w:pPr>
              <w:jc w:val="center"/>
              <w:rPr>
                <w:lang w:val="es-ES"/>
              </w:rPr>
            </w:pPr>
            <w:r w:rsidRPr="00B537A9">
              <w:rPr>
                <w:lang w:val="es-ES"/>
              </w:rPr>
              <w:t>—</w:t>
            </w:r>
          </w:p>
        </w:tc>
        <w:tc>
          <w:tcPr>
            <w:tcW w:w="990" w:type="dxa"/>
            <w:tcBorders>
              <w:top w:val="dotted" w:sz="4" w:space="0" w:color="auto"/>
              <w:left w:val="nil"/>
              <w:bottom w:val="dotted" w:sz="4" w:space="0" w:color="auto"/>
              <w:right w:val="double" w:sz="6" w:space="0" w:color="auto"/>
            </w:tcBorders>
          </w:tcPr>
          <w:p w14:paraId="41B8198B" w14:textId="77777777" w:rsidR="009138BD" w:rsidRPr="00B537A9" w:rsidRDefault="009138BD">
            <w:pPr>
              <w:jc w:val="center"/>
              <w:rPr>
                <w:lang w:val="es-ES"/>
              </w:rPr>
            </w:pPr>
          </w:p>
        </w:tc>
      </w:tr>
      <w:tr w:rsidR="009138BD" w:rsidRPr="00B537A9" w14:paraId="3B160201" w14:textId="77777777">
        <w:tc>
          <w:tcPr>
            <w:tcW w:w="1080" w:type="dxa"/>
            <w:tcBorders>
              <w:left w:val="double" w:sz="6" w:space="0" w:color="auto"/>
            </w:tcBorders>
          </w:tcPr>
          <w:p w14:paraId="1F2DC2CF" w14:textId="77777777" w:rsidR="009138BD" w:rsidRPr="00B537A9" w:rsidRDefault="009138BD">
            <w:pPr>
              <w:jc w:val="left"/>
              <w:rPr>
                <w:lang w:val="es-ES"/>
              </w:rPr>
            </w:pPr>
            <w:r w:rsidRPr="00B537A9">
              <w:rPr>
                <w:lang w:val="es-ES"/>
              </w:rPr>
              <w:t>103</w:t>
            </w:r>
          </w:p>
        </w:tc>
        <w:tc>
          <w:tcPr>
            <w:tcW w:w="3858" w:type="dxa"/>
            <w:tcBorders>
              <w:top w:val="dotted" w:sz="4" w:space="0" w:color="auto"/>
              <w:left w:val="dotted" w:sz="4" w:space="0" w:color="auto"/>
              <w:bottom w:val="dotted" w:sz="4" w:space="0" w:color="auto"/>
              <w:right w:val="dotted" w:sz="4" w:space="0" w:color="auto"/>
            </w:tcBorders>
          </w:tcPr>
          <w:p w14:paraId="399732C0" w14:textId="77777777" w:rsidR="009138BD" w:rsidRPr="00B537A9" w:rsidRDefault="009138BD">
            <w:pPr>
              <w:jc w:val="left"/>
              <w:rPr>
                <w:lang w:val="es-ES"/>
              </w:rPr>
            </w:pPr>
            <w:r w:rsidRPr="00B537A9">
              <w:rPr>
                <w:lang w:val="es-ES"/>
              </w:rPr>
              <w:t>Seguro de los equipos del contratista</w:t>
            </w:r>
          </w:p>
        </w:tc>
        <w:tc>
          <w:tcPr>
            <w:tcW w:w="1170" w:type="dxa"/>
            <w:tcBorders>
              <w:left w:val="nil"/>
            </w:tcBorders>
          </w:tcPr>
          <w:p w14:paraId="7882C863" w14:textId="77777777" w:rsidR="009138BD" w:rsidRPr="00B537A9" w:rsidRDefault="009138BD">
            <w:pPr>
              <w:jc w:val="center"/>
              <w:rPr>
                <w:lang w:val="pt-BR"/>
              </w:rPr>
            </w:pPr>
            <w:r w:rsidRPr="00B537A9">
              <w:rPr>
                <w:lang w:val="pt-BR"/>
              </w:rPr>
              <w:t>monto gl.</w:t>
            </w:r>
          </w:p>
        </w:tc>
        <w:tc>
          <w:tcPr>
            <w:tcW w:w="1260" w:type="dxa"/>
            <w:tcBorders>
              <w:top w:val="dotted" w:sz="4" w:space="0" w:color="auto"/>
              <w:left w:val="dotted" w:sz="4" w:space="0" w:color="auto"/>
              <w:bottom w:val="dotted" w:sz="4" w:space="0" w:color="auto"/>
              <w:right w:val="dotted" w:sz="4" w:space="0" w:color="auto"/>
            </w:tcBorders>
          </w:tcPr>
          <w:p w14:paraId="4C4E7999" w14:textId="77777777" w:rsidR="009138BD" w:rsidRPr="00B537A9" w:rsidRDefault="009138BD">
            <w:pPr>
              <w:jc w:val="center"/>
              <w:rPr>
                <w:lang w:val="pt-BR"/>
              </w:rPr>
            </w:pPr>
            <w:r w:rsidRPr="00B537A9">
              <w:rPr>
                <w:lang w:val="pt-BR"/>
              </w:rPr>
              <w:t>rubro</w:t>
            </w:r>
          </w:p>
        </w:tc>
        <w:tc>
          <w:tcPr>
            <w:tcW w:w="900" w:type="dxa"/>
            <w:tcBorders>
              <w:top w:val="dotted" w:sz="4" w:space="0" w:color="auto"/>
              <w:left w:val="nil"/>
              <w:bottom w:val="dotted" w:sz="4" w:space="0" w:color="auto"/>
              <w:right w:val="dotted" w:sz="4" w:space="0" w:color="auto"/>
            </w:tcBorders>
          </w:tcPr>
          <w:p w14:paraId="799BB154" w14:textId="77777777" w:rsidR="009138BD" w:rsidRPr="00B537A9" w:rsidRDefault="009138BD">
            <w:pPr>
              <w:jc w:val="center"/>
              <w:rPr>
                <w:lang w:val="es-ES"/>
              </w:rPr>
            </w:pPr>
            <w:r w:rsidRPr="00B537A9">
              <w:rPr>
                <w:lang w:val="es-ES"/>
              </w:rPr>
              <w:t>—</w:t>
            </w:r>
          </w:p>
        </w:tc>
        <w:tc>
          <w:tcPr>
            <w:tcW w:w="990" w:type="dxa"/>
            <w:tcBorders>
              <w:left w:val="nil"/>
              <w:right w:val="double" w:sz="6" w:space="0" w:color="auto"/>
            </w:tcBorders>
          </w:tcPr>
          <w:p w14:paraId="64EEE00B" w14:textId="77777777" w:rsidR="009138BD" w:rsidRPr="00B537A9" w:rsidRDefault="009138BD">
            <w:pPr>
              <w:jc w:val="center"/>
              <w:rPr>
                <w:lang w:val="es-ES"/>
              </w:rPr>
            </w:pPr>
          </w:p>
        </w:tc>
      </w:tr>
      <w:tr w:rsidR="009138BD" w:rsidRPr="00B537A9" w14:paraId="4603E2A8" w14:textId="77777777">
        <w:tc>
          <w:tcPr>
            <w:tcW w:w="1080" w:type="dxa"/>
            <w:tcBorders>
              <w:top w:val="dotted" w:sz="4" w:space="0" w:color="auto"/>
              <w:left w:val="double" w:sz="6" w:space="0" w:color="auto"/>
              <w:bottom w:val="dotted" w:sz="4" w:space="0" w:color="auto"/>
            </w:tcBorders>
          </w:tcPr>
          <w:p w14:paraId="5657AB71" w14:textId="77777777" w:rsidR="009138BD" w:rsidRPr="00B537A9" w:rsidRDefault="009138BD">
            <w:pPr>
              <w:jc w:val="left"/>
              <w:rPr>
                <w:lang w:val="es-ES"/>
              </w:rPr>
            </w:pPr>
            <w:r w:rsidRPr="00B537A9">
              <w:rPr>
                <w:lang w:val="es-ES"/>
              </w:rPr>
              <w:t>104</w:t>
            </w:r>
          </w:p>
        </w:tc>
        <w:tc>
          <w:tcPr>
            <w:tcW w:w="3858" w:type="dxa"/>
            <w:tcBorders>
              <w:top w:val="dotted" w:sz="4" w:space="0" w:color="auto"/>
              <w:left w:val="dotted" w:sz="4" w:space="0" w:color="auto"/>
              <w:bottom w:val="dotted" w:sz="4" w:space="0" w:color="auto"/>
              <w:right w:val="dotted" w:sz="4" w:space="0" w:color="auto"/>
            </w:tcBorders>
          </w:tcPr>
          <w:p w14:paraId="7C58E809" w14:textId="77777777" w:rsidR="009138BD" w:rsidRPr="00B537A9" w:rsidRDefault="009138BD">
            <w:pPr>
              <w:jc w:val="left"/>
              <w:rPr>
                <w:lang w:val="es-ES"/>
              </w:rPr>
            </w:pPr>
            <w:r w:rsidRPr="00B537A9">
              <w:rPr>
                <w:lang w:val="es-ES"/>
              </w:rPr>
              <w:t>Seguro contra responsabilidad civil</w:t>
            </w:r>
          </w:p>
        </w:tc>
        <w:tc>
          <w:tcPr>
            <w:tcW w:w="1170" w:type="dxa"/>
            <w:tcBorders>
              <w:top w:val="dotted" w:sz="4" w:space="0" w:color="auto"/>
              <w:left w:val="nil"/>
              <w:bottom w:val="dotted" w:sz="4" w:space="0" w:color="auto"/>
            </w:tcBorders>
          </w:tcPr>
          <w:p w14:paraId="79CAA73D" w14:textId="77777777" w:rsidR="009138BD" w:rsidRPr="00B537A9" w:rsidRDefault="009138BD">
            <w:pPr>
              <w:jc w:val="center"/>
              <w:rPr>
                <w:lang w:val="es-ES"/>
              </w:rPr>
            </w:pPr>
            <w:r w:rsidRPr="00B537A9">
              <w:rPr>
                <w:lang w:val="es-ES"/>
              </w:rPr>
              <w:t>monto gl.</w:t>
            </w:r>
          </w:p>
        </w:tc>
        <w:tc>
          <w:tcPr>
            <w:tcW w:w="1260" w:type="dxa"/>
            <w:tcBorders>
              <w:top w:val="dotted" w:sz="4" w:space="0" w:color="auto"/>
              <w:left w:val="dotted" w:sz="4" w:space="0" w:color="auto"/>
              <w:bottom w:val="dotted" w:sz="4" w:space="0" w:color="auto"/>
              <w:right w:val="dotted" w:sz="4" w:space="0" w:color="auto"/>
            </w:tcBorders>
          </w:tcPr>
          <w:p w14:paraId="6E7EC6AB" w14:textId="77777777" w:rsidR="009138BD" w:rsidRPr="00B537A9" w:rsidRDefault="009138BD">
            <w:pPr>
              <w:jc w:val="center"/>
              <w:rPr>
                <w:lang w:val="es-ES"/>
              </w:rPr>
            </w:pPr>
            <w:r w:rsidRPr="00B537A9">
              <w:rPr>
                <w:lang w:val="es-ES"/>
              </w:rPr>
              <w:t>rubro</w:t>
            </w:r>
          </w:p>
        </w:tc>
        <w:tc>
          <w:tcPr>
            <w:tcW w:w="900" w:type="dxa"/>
            <w:tcBorders>
              <w:top w:val="dotted" w:sz="4" w:space="0" w:color="auto"/>
              <w:left w:val="nil"/>
              <w:bottom w:val="dotted" w:sz="4" w:space="0" w:color="auto"/>
              <w:right w:val="dotted" w:sz="4" w:space="0" w:color="auto"/>
            </w:tcBorders>
          </w:tcPr>
          <w:p w14:paraId="10988389" w14:textId="77777777" w:rsidR="009138BD" w:rsidRPr="00B537A9" w:rsidRDefault="009138BD">
            <w:pPr>
              <w:jc w:val="center"/>
              <w:rPr>
                <w:lang w:val="es-ES"/>
              </w:rPr>
            </w:pPr>
            <w:r w:rsidRPr="00B537A9">
              <w:rPr>
                <w:lang w:val="es-ES"/>
              </w:rPr>
              <w:t>—</w:t>
            </w:r>
          </w:p>
        </w:tc>
        <w:tc>
          <w:tcPr>
            <w:tcW w:w="990" w:type="dxa"/>
            <w:tcBorders>
              <w:top w:val="dotted" w:sz="4" w:space="0" w:color="auto"/>
              <w:left w:val="nil"/>
              <w:bottom w:val="dotted" w:sz="4" w:space="0" w:color="auto"/>
              <w:right w:val="double" w:sz="6" w:space="0" w:color="auto"/>
            </w:tcBorders>
          </w:tcPr>
          <w:p w14:paraId="45FAEA86" w14:textId="77777777" w:rsidR="009138BD" w:rsidRPr="00B537A9" w:rsidRDefault="009138BD">
            <w:pPr>
              <w:jc w:val="center"/>
              <w:rPr>
                <w:lang w:val="es-ES"/>
              </w:rPr>
            </w:pPr>
          </w:p>
        </w:tc>
      </w:tr>
      <w:tr w:rsidR="009138BD" w:rsidRPr="00B537A9" w14:paraId="20A7FC8C" w14:textId="77777777">
        <w:tc>
          <w:tcPr>
            <w:tcW w:w="1080" w:type="dxa"/>
            <w:tcBorders>
              <w:left w:val="double" w:sz="6" w:space="0" w:color="auto"/>
            </w:tcBorders>
          </w:tcPr>
          <w:p w14:paraId="1E1B27EA" w14:textId="77777777" w:rsidR="009138BD" w:rsidRPr="00B537A9" w:rsidRDefault="009138BD">
            <w:pPr>
              <w:jc w:val="left"/>
              <w:rPr>
                <w:lang w:val="es-ES"/>
              </w:rPr>
            </w:pPr>
            <w:r w:rsidRPr="00B537A9">
              <w:rPr>
                <w:lang w:val="es-ES"/>
              </w:rPr>
              <w:t>105</w:t>
            </w:r>
          </w:p>
        </w:tc>
        <w:tc>
          <w:tcPr>
            <w:tcW w:w="3858" w:type="dxa"/>
            <w:tcBorders>
              <w:top w:val="dotted" w:sz="4" w:space="0" w:color="auto"/>
              <w:left w:val="dotted" w:sz="4" w:space="0" w:color="auto"/>
              <w:bottom w:val="dotted" w:sz="4" w:space="0" w:color="auto"/>
              <w:right w:val="dotted" w:sz="4" w:space="0" w:color="auto"/>
            </w:tcBorders>
          </w:tcPr>
          <w:p w14:paraId="12D71088" w14:textId="77777777" w:rsidR="009138BD" w:rsidRPr="00B537A9" w:rsidRDefault="009138BD">
            <w:pPr>
              <w:jc w:val="left"/>
              <w:rPr>
                <w:lang w:val="es-ES"/>
              </w:rPr>
            </w:pPr>
            <w:r w:rsidRPr="00B537A9">
              <w:rPr>
                <w:lang w:val="es-ES"/>
              </w:rPr>
              <w:t>Mantenimiento de las obras en los 12 meses posteriores a la terminación</w:t>
            </w:r>
          </w:p>
        </w:tc>
        <w:tc>
          <w:tcPr>
            <w:tcW w:w="1170" w:type="dxa"/>
            <w:tcBorders>
              <w:left w:val="nil"/>
            </w:tcBorders>
          </w:tcPr>
          <w:p w14:paraId="5FA1E0AF" w14:textId="77777777" w:rsidR="009138BD" w:rsidRPr="00B537A9" w:rsidRDefault="009138BD">
            <w:pPr>
              <w:jc w:val="center"/>
              <w:rPr>
                <w:lang w:val="es-ES"/>
              </w:rPr>
            </w:pPr>
            <w:r w:rsidRPr="00B537A9">
              <w:rPr>
                <w:lang w:val="es-ES"/>
              </w:rPr>
              <w:t>mes</w:t>
            </w:r>
          </w:p>
        </w:tc>
        <w:tc>
          <w:tcPr>
            <w:tcW w:w="1260" w:type="dxa"/>
            <w:tcBorders>
              <w:top w:val="dotted" w:sz="4" w:space="0" w:color="auto"/>
              <w:left w:val="dotted" w:sz="4" w:space="0" w:color="auto"/>
              <w:bottom w:val="dotted" w:sz="4" w:space="0" w:color="auto"/>
              <w:right w:val="dotted" w:sz="4" w:space="0" w:color="auto"/>
            </w:tcBorders>
          </w:tcPr>
          <w:p w14:paraId="60358B04" w14:textId="77777777" w:rsidR="009138BD" w:rsidRPr="00B537A9" w:rsidRDefault="009138BD">
            <w:pPr>
              <w:jc w:val="center"/>
              <w:rPr>
                <w:lang w:val="es-ES"/>
              </w:rPr>
            </w:pPr>
            <w:r w:rsidRPr="00B537A9">
              <w:rPr>
                <w:lang w:val="es-ES"/>
              </w:rPr>
              <w:t>12</w:t>
            </w:r>
          </w:p>
        </w:tc>
        <w:tc>
          <w:tcPr>
            <w:tcW w:w="900" w:type="dxa"/>
            <w:tcBorders>
              <w:top w:val="dotted" w:sz="4" w:space="0" w:color="auto"/>
              <w:left w:val="nil"/>
              <w:bottom w:val="dotted" w:sz="4" w:space="0" w:color="auto"/>
              <w:right w:val="dotted" w:sz="4" w:space="0" w:color="auto"/>
            </w:tcBorders>
          </w:tcPr>
          <w:p w14:paraId="0122F272" w14:textId="77777777" w:rsidR="009138BD" w:rsidRPr="00B537A9" w:rsidRDefault="009138BD">
            <w:pPr>
              <w:jc w:val="center"/>
              <w:rPr>
                <w:lang w:val="es-ES"/>
              </w:rPr>
            </w:pPr>
          </w:p>
        </w:tc>
        <w:tc>
          <w:tcPr>
            <w:tcW w:w="990" w:type="dxa"/>
            <w:tcBorders>
              <w:left w:val="nil"/>
              <w:right w:val="double" w:sz="6" w:space="0" w:color="auto"/>
            </w:tcBorders>
          </w:tcPr>
          <w:p w14:paraId="34BBB8A9" w14:textId="77777777" w:rsidR="009138BD" w:rsidRPr="00B537A9" w:rsidRDefault="009138BD">
            <w:pPr>
              <w:jc w:val="center"/>
              <w:rPr>
                <w:lang w:val="es-ES"/>
              </w:rPr>
            </w:pPr>
          </w:p>
        </w:tc>
      </w:tr>
      <w:tr w:rsidR="009138BD" w:rsidRPr="00B537A9" w14:paraId="56C3E889" w14:textId="77777777">
        <w:tc>
          <w:tcPr>
            <w:tcW w:w="1080" w:type="dxa"/>
            <w:tcBorders>
              <w:top w:val="dotted" w:sz="4" w:space="0" w:color="auto"/>
              <w:left w:val="double" w:sz="6" w:space="0" w:color="auto"/>
              <w:bottom w:val="dotted" w:sz="4" w:space="0" w:color="auto"/>
            </w:tcBorders>
          </w:tcPr>
          <w:p w14:paraId="67903AF8" w14:textId="77777777" w:rsidR="009138BD" w:rsidRPr="00B537A9" w:rsidRDefault="009138BD">
            <w:pPr>
              <w:jc w:val="left"/>
              <w:rPr>
                <w:lang w:val="es-ES"/>
              </w:rPr>
            </w:pPr>
            <w:r w:rsidRPr="00B537A9">
              <w:rPr>
                <w:lang w:val="es-ES"/>
              </w:rPr>
              <w:t>106</w:t>
            </w:r>
          </w:p>
        </w:tc>
        <w:tc>
          <w:tcPr>
            <w:tcW w:w="3858" w:type="dxa"/>
            <w:tcBorders>
              <w:top w:val="dotted" w:sz="4" w:space="0" w:color="auto"/>
              <w:left w:val="dotted" w:sz="4" w:space="0" w:color="auto"/>
              <w:bottom w:val="dotted" w:sz="4" w:space="0" w:color="auto"/>
              <w:right w:val="dotted" w:sz="4" w:space="0" w:color="auto"/>
            </w:tcBorders>
          </w:tcPr>
          <w:p w14:paraId="233335D1" w14:textId="77777777" w:rsidR="009138BD" w:rsidRPr="00B537A9" w:rsidRDefault="009138BD">
            <w:pPr>
              <w:jc w:val="left"/>
              <w:rPr>
                <w:lang w:val="es-ES"/>
              </w:rPr>
            </w:pPr>
            <w:r w:rsidRPr="00B537A9">
              <w:rPr>
                <w:lang w:val="es-ES"/>
              </w:rPr>
              <w:t>— etc. —</w:t>
            </w:r>
          </w:p>
        </w:tc>
        <w:tc>
          <w:tcPr>
            <w:tcW w:w="1170" w:type="dxa"/>
            <w:tcBorders>
              <w:top w:val="dotted" w:sz="4" w:space="0" w:color="auto"/>
              <w:left w:val="nil"/>
              <w:bottom w:val="dotted" w:sz="4" w:space="0" w:color="auto"/>
            </w:tcBorders>
          </w:tcPr>
          <w:p w14:paraId="7EA45C80" w14:textId="77777777" w:rsidR="009138BD" w:rsidRPr="00B537A9" w:rsidRDefault="009138BD">
            <w:pPr>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027DA8F1" w14:textId="77777777" w:rsidR="009138BD" w:rsidRPr="00B537A9" w:rsidRDefault="009138BD">
            <w:pPr>
              <w:jc w:val="center"/>
              <w:rPr>
                <w:lang w:val="es-ES"/>
              </w:rPr>
            </w:pPr>
          </w:p>
        </w:tc>
        <w:tc>
          <w:tcPr>
            <w:tcW w:w="900" w:type="dxa"/>
            <w:tcBorders>
              <w:top w:val="dotted" w:sz="4" w:space="0" w:color="auto"/>
              <w:left w:val="nil"/>
              <w:bottom w:val="dotted" w:sz="4" w:space="0" w:color="auto"/>
              <w:right w:val="dotted" w:sz="4" w:space="0" w:color="auto"/>
            </w:tcBorders>
          </w:tcPr>
          <w:p w14:paraId="29C6E491" w14:textId="77777777" w:rsidR="009138BD" w:rsidRPr="00B537A9" w:rsidRDefault="009138BD">
            <w:pPr>
              <w:jc w:val="center"/>
              <w:rPr>
                <w:lang w:val="es-ES"/>
              </w:rPr>
            </w:pPr>
          </w:p>
        </w:tc>
        <w:tc>
          <w:tcPr>
            <w:tcW w:w="990" w:type="dxa"/>
            <w:tcBorders>
              <w:top w:val="dotted" w:sz="4" w:space="0" w:color="auto"/>
              <w:left w:val="nil"/>
              <w:bottom w:val="dotted" w:sz="4" w:space="0" w:color="auto"/>
              <w:right w:val="double" w:sz="6" w:space="0" w:color="auto"/>
            </w:tcBorders>
          </w:tcPr>
          <w:p w14:paraId="4E3B5F4D" w14:textId="77777777" w:rsidR="009138BD" w:rsidRPr="00B537A9" w:rsidRDefault="009138BD">
            <w:pPr>
              <w:jc w:val="center"/>
              <w:rPr>
                <w:lang w:val="es-ES"/>
              </w:rPr>
            </w:pPr>
          </w:p>
        </w:tc>
      </w:tr>
      <w:tr w:rsidR="009138BD" w:rsidRPr="00B537A9" w14:paraId="62A4D5B3" w14:textId="77777777">
        <w:tc>
          <w:tcPr>
            <w:tcW w:w="1080" w:type="dxa"/>
            <w:tcBorders>
              <w:left w:val="double" w:sz="6" w:space="0" w:color="auto"/>
            </w:tcBorders>
          </w:tcPr>
          <w:p w14:paraId="34BCA843" w14:textId="77777777" w:rsidR="009138BD" w:rsidRPr="00B537A9" w:rsidRDefault="009138BD">
            <w:pPr>
              <w:jc w:val="left"/>
              <w:rPr>
                <w:lang w:val="es-ES"/>
              </w:rPr>
            </w:pPr>
            <w:r w:rsidRPr="00B537A9">
              <w:rPr>
                <w:lang w:val="es-ES"/>
              </w:rPr>
              <w:t>112</w:t>
            </w:r>
          </w:p>
        </w:tc>
        <w:tc>
          <w:tcPr>
            <w:tcW w:w="3858" w:type="dxa"/>
            <w:tcBorders>
              <w:top w:val="dotted" w:sz="4" w:space="0" w:color="auto"/>
              <w:left w:val="dotted" w:sz="4" w:space="0" w:color="auto"/>
              <w:bottom w:val="dotted" w:sz="4" w:space="0" w:color="auto"/>
              <w:right w:val="dotted" w:sz="4" w:space="0" w:color="auto"/>
            </w:tcBorders>
          </w:tcPr>
          <w:p w14:paraId="448FD9AC" w14:textId="77777777" w:rsidR="009138BD" w:rsidRPr="00B537A9" w:rsidRDefault="009138BD">
            <w:pPr>
              <w:jc w:val="left"/>
              <w:rPr>
                <w:lang w:val="es-ES"/>
              </w:rPr>
            </w:pPr>
            <w:r w:rsidRPr="00B537A9">
              <w:rPr>
                <w:lang w:val="es-ES"/>
              </w:rPr>
              <w:t>Suministro y equipamiento de oficinas para el ingeniero</w:t>
            </w:r>
          </w:p>
        </w:tc>
        <w:tc>
          <w:tcPr>
            <w:tcW w:w="1170" w:type="dxa"/>
            <w:tcBorders>
              <w:left w:val="nil"/>
            </w:tcBorders>
          </w:tcPr>
          <w:p w14:paraId="5D9E7253" w14:textId="77777777" w:rsidR="009138BD" w:rsidRPr="00B537A9" w:rsidRDefault="009138BD">
            <w:pPr>
              <w:jc w:val="center"/>
              <w:rPr>
                <w:lang w:val="es-ES"/>
              </w:rPr>
            </w:pPr>
            <w:r w:rsidRPr="00B537A9">
              <w:rPr>
                <w:lang w:val="es-ES"/>
              </w:rPr>
              <w:t>No.</w:t>
            </w:r>
          </w:p>
        </w:tc>
        <w:tc>
          <w:tcPr>
            <w:tcW w:w="1260" w:type="dxa"/>
            <w:tcBorders>
              <w:top w:val="dotted" w:sz="4" w:space="0" w:color="auto"/>
              <w:left w:val="dotted" w:sz="4" w:space="0" w:color="auto"/>
              <w:bottom w:val="dotted" w:sz="4" w:space="0" w:color="auto"/>
              <w:right w:val="dotted" w:sz="4" w:space="0" w:color="auto"/>
            </w:tcBorders>
          </w:tcPr>
          <w:p w14:paraId="2294C800" w14:textId="77777777" w:rsidR="009138BD" w:rsidRPr="00B537A9" w:rsidRDefault="009138BD">
            <w:pPr>
              <w:jc w:val="center"/>
              <w:rPr>
                <w:lang w:val="es-ES"/>
              </w:rPr>
            </w:pPr>
            <w:r w:rsidRPr="00B537A9">
              <w:rPr>
                <w:lang w:val="es-ES"/>
              </w:rPr>
              <w:t>2</w:t>
            </w:r>
          </w:p>
        </w:tc>
        <w:tc>
          <w:tcPr>
            <w:tcW w:w="900" w:type="dxa"/>
            <w:tcBorders>
              <w:top w:val="dotted" w:sz="4" w:space="0" w:color="auto"/>
              <w:left w:val="nil"/>
              <w:bottom w:val="dotted" w:sz="4" w:space="0" w:color="auto"/>
              <w:right w:val="dotted" w:sz="4" w:space="0" w:color="auto"/>
            </w:tcBorders>
          </w:tcPr>
          <w:p w14:paraId="40C9666A" w14:textId="77777777" w:rsidR="009138BD" w:rsidRPr="00B537A9" w:rsidRDefault="009138BD">
            <w:pPr>
              <w:jc w:val="center"/>
              <w:rPr>
                <w:lang w:val="es-ES"/>
              </w:rPr>
            </w:pPr>
          </w:p>
        </w:tc>
        <w:tc>
          <w:tcPr>
            <w:tcW w:w="990" w:type="dxa"/>
            <w:tcBorders>
              <w:left w:val="nil"/>
              <w:right w:val="double" w:sz="6" w:space="0" w:color="auto"/>
            </w:tcBorders>
          </w:tcPr>
          <w:p w14:paraId="096AD61D" w14:textId="77777777" w:rsidR="009138BD" w:rsidRPr="00B537A9" w:rsidRDefault="009138BD">
            <w:pPr>
              <w:jc w:val="center"/>
              <w:rPr>
                <w:lang w:val="es-ES"/>
              </w:rPr>
            </w:pPr>
          </w:p>
        </w:tc>
      </w:tr>
      <w:tr w:rsidR="009138BD" w:rsidRPr="00B537A9" w14:paraId="05D90CA9" w14:textId="77777777">
        <w:tc>
          <w:tcPr>
            <w:tcW w:w="1080" w:type="dxa"/>
            <w:tcBorders>
              <w:top w:val="dotted" w:sz="4" w:space="0" w:color="auto"/>
              <w:left w:val="double" w:sz="6" w:space="0" w:color="auto"/>
              <w:bottom w:val="dotted" w:sz="4" w:space="0" w:color="auto"/>
            </w:tcBorders>
          </w:tcPr>
          <w:p w14:paraId="68A71296" w14:textId="77777777" w:rsidR="009138BD" w:rsidRPr="00B537A9" w:rsidRDefault="009138BD">
            <w:pPr>
              <w:jc w:val="left"/>
              <w:rPr>
                <w:lang w:val="es-ES"/>
              </w:rPr>
            </w:pPr>
            <w:r w:rsidRPr="00B537A9">
              <w:rPr>
                <w:lang w:val="es-ES"/>
              </w:rPr>
              <w:t>113</w:t>
            </w:r>
          </w:p>
        </w:tc>
        <w:tc>
          <w:tcPr>
            <w:tcW w:w="3858" w:type="dxa"/>
            <w:tcBorders>
              <w:top w:val="dotted" w:sz="4" w:space="0" w:color="auto"/>
              <w:left w:val="dotted" w:sz="4" w:space="0" w:color="auto"/>
              <w:bottom w:val="dotted" w:sz="4" w:space="0" w:color="auto"/>
              <w:right w:val="dotted" w:sz="4" w:space="0" w:color="auto"/>
            </w:tcBorders>
          </w:tcPr>
          <w:p w14:paraId="6C80E72C" w14:textId="77777777" w:rsidR="009138BD" w:rsidRPr="00B537A9" w:rsidRDefault="009138BD">
            <w:pPr>
              <w:jc w:val="left"/>
              <w:rPr>
                <w:lang w:val="es-ES"/>
              </w:rPr>
            </w:pPr>
            <w:r w:rsidRPr="00B537A9">
              <w:rPr>
                <w:lang w:val="es-ES"/>
              </w:rPr>
              <w:t>Mantenimiento de las oficinas del ingeniero por 24 meses, incluidos los servicios</w:t>
            </w:r>
          </w:p>
        </w:tc>
        <w:tc>
          <w:tcPr>
            <w:tcW w:w="1170" w:type="dxa"/>
            <w:tcBorders>
              <w:top w:val="dotted" w:sz="4" w:space="0" w:color="auto"/>
              <w:left w:val="nil"/>
              <w:bottom w:val="dotted" w:sz="4" w:space="0" w:color="auto"/>
            </w:tcBorders>
          </w:tcPr>
          <w:p w14:paraId="2831654B" w14:textId="77777777" w:rsidR="009138BD" w:rsidRPr="00B537A9" w:rsidRDefault="009138BD">
            <w:pPr>
              <w:jc w:val="center"/>
              <w:rPr>
                <w:lang w:val="es-ES"/>
              </w:rPr>
            </w:pPr>
            <w:r w:rsidRPr="00B537A9">
              <w:rPr>
                <w:lang w:val="es-ES"/>
              </w:rPr>
              <w:t>mes</w:t>
            </w:r>
          </w:p>
        </w:tc>
        <w:tc>
          <w:tcPr>
            <w:tcW w:w="1260" w:type="dxa"/>
            <w:tcBorders>
              <w:top w:val="dotted" w:sz="4" w:space="0" w:color="auto"/>
              <w:left w:val="dotted" w:sz="4" w:space="0" w:color="auto"/>
              <w:bottom w:val="dotted" w:sz="4" w:space="0" w:color="auto"/>
              <w:right w:val="dotted" w:sz="4" w:space="0" w:color="auto"/>
            </w:tcBorders>
          </w:tcPr>
          <w:p w14:paraId="0A07ADB7" w14:textId="77777777" w:rsidR="009138BD" w:rsidRPr="00B537A9" w:rsidRDefault="009138BD">
            <w:pPr>
              <w:jc w:val="center"/>
              <w:rPr>
                <w:lang w:val="es-ES"/>
              </w:rPr>
            </w:pPr>
            <w:r w:rsidRPr="00B537A9">
              <w:rPr>
                <w:lang w:val="es-ES"/>
              </w:rPr>
              <w:t>24</w:t>
            </w:r>
          </w:p>
        </w:tc>
        <w:tc>
          <w:tcPr>
            <w:tcW w:w="900" w:type="dxa"/>
            <w:tcBorders>
              <w:top w:val="dotted" w:sz="4" w:space="0" w:color="auto"/>
              <w:left w:val="nil"/>
              <w:bottom w:val="dotted" w:sz="4" w:space="0" w:color="auto"/>
              <w:right w:val="dotted" w:sz="4" w:space="0" w:color="auto"/>
            </w:tcBorders>
          </w:tcPr>
          <w:p w14:paraId="639FF32F" w14:textId="77777777" w:rsidR="009138BD" w:rsidRPr="00B537A9" w:rsidRDefault="009138BD">
            <w:pPr>
              <w:jc w:val="center"/>
              <w:rPr>
                <w:lang w:val="es-ES"/>
              </w:rPr>
            </w:pPr>
          </w:p>
        </w:tc>
        <w:tc>
          <w:tcPr>
            <w:tcW w:w="990" w:type="dxa"/>
            <w:tcBorders>
              <w:top w:val="dotted" w:sz="4" w:space="0" w:color="auto"/>
              <w:left w:val="nil"/>
              <w:bottom w:val="dotted" w:sz="4" w:space="0" w:color="auto"/>
              <w:right w:val="double" w:sz="6" w:space="0" w:color="auto"/>
            </w:tcBorders>
          </w:tcPr>
          <w:p w14:paraId="0A414AA3" w14:textId="77777777" w:rsidR="009138BD" w:rsidRPr="00B537A9" w:rsidRDefault="009138BD">
            <w:pPr>
              <w:jc w:val="center"/>
              <w:rPr>
                <w:lang w:val="es-ES"/>
              </w:rPr>
            </w:pPr>
          </w:p>
        </w:tc>
      </w:tr>
      <w:tr w:rsidR="009138BD" w:rsidRPr="00B537A9" w14:paraId="0A7B6A4F" w14:textId="77777777">
        <w:tc>
          <w:tcPr>
            <w:tcW w:w="1080" w:type="dxa"/>
            <w:tcBorders>
              <w:left w:val="double" w:sz="6" w:space="0" w:color="auto"/>
            </w:tcBorders>
          </w:tcPr>
          <w:p w14:paraId="72C760C5" w14:textId="77777777" w:rsidR="009138BD" w:rsidRPr="00B537A9" w:rsidRDefault="009138BD">
            <w:pPr>
              <w:jc w:val="left"/>
              <w:rPr>
                <w:lang w:val="es-ES"/>
              </w:rPr>
            </w:pPr>
            <w:r w:rsidRPr="00B537A9">
              <w:rPr>
                <w:lang w:val="es-ES"/>
              </w:rPr>
              <w:t>114</w:t>
            </w:r>
          </w:p>
        </w:tc>
        <w:tc>
          <w:tcPr>
            <w:tcW w:w="3858" w:type="dxa"/>
            <w:tcBorders>
              <w:top w:val="dotted" w:sz="4" w:space="0" w:color="auto"/>
              <w:left w:val="dotted" w:sz="4" w:space="0" w:color="auto"/>
              <w:bottom w:val="dotted" w:sz="4" w:space="0" w:color="auto"/>
              <w:right w:val="dotted" w:sz="4" w:space="0" w:color="auto"/>
            </w:tcBorders>
          </w:tcPr>
          <w:p w14:paraId="65D85A4D" w14:textId="77777777" w:rsidR="009138BD" w:rsidRPr="00B537A9" w:rsidRDefault="009138BD">
            <w:pPr>
              <w:jc w:val="left"/>
              <w:rPr>
                <w:lang w:val="es-ES"/>
              </w:rPr>
            </w:pPr>
            <w:r w:rsidRPr="00B537A9">
              <w:rPr>
                <w:lang w:val="es-ES"/>
              </w:rPr>
              <w:t>— etc. —</w:t>
            </w:r>
          </w:p>
        </w:tc>
        <w:tc>
          <w:tcPr>
            <w:tcW w:w="1170" w:type="dxa"/>
            <w:tcBorders>
              <w:left w:val="nil"/>
            </w:tcBorders>
          </w:tcPr>
          <w:p w14:paraId="380D3C2D" w14:textId="77777777" w:rsidR="009138BD" w:rsidRPr="00B537A9" w:rsidRDefault="009138BD">
            <w:pPr>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6ECA5C04" w14:textId="77777777" w:rsidR="009138BD" w:rsidRPr="00B537A9" w:rsidRDefault="009138BD">
            <w:pPr>
              <w:jc w:val="center"/>
              <w:rPr>
                <w:lang w:val="es-ES"/>
              </w:rPr>
            </w:pPr>
          </w:p>
        </w:tc>
        <w:tc>
          <w:tcPr>
            <w:tcW w:w="900" w:type="dxa"/>
            <w:tcBorders>
              <w:top w:val="dotted" w:sz="4" w:space="0" w:color="auto"/>
              <w:left w:val="nil"/>
              <w:bottom w:val="dotted" w:sz="4" w:space="0" w:color="auto"/>
              <w:right w:val="dotted" w:sz="4" w:space="0" w:color="auto"/>
            </w:tcBorders>
          </w:tcPr>
          <w:p w14:paraId="64390534" w14:textId="77777777" w:rsidR="009138BD" w:rsidRPr="00B537A9" w:rsidRDefault="009138BD">
            <w:pPr>
              <w:jc w:val="center"/>
              <w:rPr>
                <w:lang w:val="es-ES"/>
              </w:rPr>
            </w:pPr>
          </w:p>
        </w:tc>
        <w:tc>
          <w:tcPr>
            <w:tcW w:w="990" w:type="dxa"/>
            <w:tcBorders>
              <w:left w:val="nil"/>
              <w:right w:val="double" w:sz="6" w:space="0" w:color="auto"/>
            </w:tcBorders>
          </w:tcPr>
          <w:p w14:paraId="7A89908D" w14:textId="77777777" w:rsidR="009138BD" w:rsidRPr="00B537A9" w:rsidRDefault="009138BD">
            <w:pPr>
              <w:jc w:val="center"/>
              <w:rPr>
                <w:lang w:val="es-ES"/>
              </w:rPr>
            </w:pPr>
          </w:p>
        </w:tc>
      </w:tr>
      <w:tr w:rsidR="009138BD" w:rsidRPr="00B537A9" w14:paraId="1EC0010A" w14:textId="77777777">
        <w:tc>
          <w:tcPr>
            <w:tcW w:w="1080" w:type="dxa"/>
            <w:tcBorders>
              <w:top w:val="dotted" w:sz="4" w:space="0" w:color="auto"/>
              <w:left w:val="double" w:sz="6" w:space="0" w:color="auto"/>
              <w:bottom w:val="dotted" w:sz="4" w:space="0" w:color="auto"/>
            </w:tcBorders>
          </w:tcPr>
          <w:p w14:paraId="3BAA208E" w14:textId="77777777" w:rsidR="009138BD" w:rsidRPr="00B537A9" w:rsidRDefault="009138BD">
            <w:pPr>
              <w:jc w:val="left"/>
              <w:rPr>
                <w:lang w:val="es-ES"/>
              </w:rPr>
            </w:pPr>
            <w:r w:rsidRPr="00B537A9">
              <w:rPr>
                <w:lang w:val="es-ES"/>
              </w:rPr>
              <w:t>121</w:t>
            </w:r>
          </w:p>
        </w:tc>
        <w:tc>
          <w:tcPr>
            <w:tcW w:w="3858" w:type="dxa"/>
            <w:tcBorders>
              <w:top w:val="dotted" w:sz="4" w:space="0" w:color="auto"/>
              <w:left w:val="dotted" w:sz="4" w:space="0" w:color="auto"/>
              <w:bottom w:val="dotted" w:sz="4" w:space="0" w:color="auto"/>
              <w:right w:val="dotted" w:sz="4" w:space="0" w:color="auto"/>
            </w:tcBorders>
          </w:tcPr>
          <w:p w14:paraId="08AFC8D9" w14:textId="77777777" w:rsidR="009138BD" w:rsidRPr="00B537A9" w:rsidRDefault="009138BD">
            <w:pPr>
              <w:jc w:val="left"/>
              <w:rPr>
                <w:lang w:val="es-ES"/>
              </w:rPr>
            </w:pPr>
            <w:r w:rsidRPr="00B537A9">
              <w:rPr>
                <w:lang w:val="es-ES"/>
              </w:rPr>
              <w:t>Camino alternativo</w:t>
            </w:r>
          </w:p>
        </w:tc>
        <w:tc>
          <w:tcPr>
            <w:tcW w:w="1170" w:type="dxa"/>
            <w:tcBorders>
              <w:top w:val="dotted" w:sz="4" w:space="0" w:color="auto"/>
              <w:left w:val="nil"/>
              <w:bottom w:val="dotted" w:sz="4" w:space="0" w:color="auto"/>
            </w:tcBorders>
          </w:tcPr>
          <w:p w14:paraId="5AB8D777" w14:textId="77777777" w:rsidR="009138BD" w:rsidRPr="00B537A9" w:rsidRDefault="009138BD">
            <w:pPr>
              <w:jc w:val="center"/>
              <w:rPr>
                <w:lang w:val="es-ES"/>
              </w:rPr>
            </w:pPr>
            <w:r w:rsidRPr="00B537A9">
              <w:rPr>
                <w:lang w:val="es-ES"/>
              </w:rPr>
              <w:t>monto gl.</w:t>
            </w:r>
          </w:p>
        </w:tc>
        <w:tc>
          <w:tcPr>
            <w:tcW w:w="1260" w:type="dxa"/>
            <w:tcBorders>
              <w:top w:val="dotted" w:sz="4" w:space="0" w:color="auto"/>
              <w:left w:val="dotted" w:sz="4" w:space="0" w:color="auto"/>
              <w:bottom w:val="dotted" w:sz="4" w:space="0" w:color="auto"/>
              <w:right w:val="dotted" w:sz="4" w:space="0" w:color="auto"/>
            </w:tcBorders>
          </w:tcPr>
          <w:p w14:paraId="002ED7A3" w14:textId="77777777" w:rsidR="009138BD" w:rsidRPr="00B537A9" w:rsidRDefault="009138BD">
            <w:pPr>
              <w:jc w:val="center"/>
              <w:rPr>
                <w:lang w:val="es-ES"/>
              </w:rPr>
            </w:pPr>
            <w:r w:rsidRPr="00B537A9">
              <w:rPr>
                <w:lang w:val="es-ES"/>
              </w:rPr>
              <w:t>rubro</w:t>
            </w:r>
          </w:p>
        </w:tc>
        <w:tc>
          <w:tcPr>
            <w:tcW w:w="900" w:type="dxa"/>
            <w:tcBorders>
              <w:top w:val="dotted" w:sz="4" w:space="0" w:color="auto"/>
              <w:left w:val="nil"/>
              <w:bottom w:val="dotted" w:sz="4" w:space="0" w:color="auto"/>
              <w:right w:val="dotted" w:sz="4" w:space="0" w:color="auto"/>
            </w:tcBorders>
          </w:tcPr>
          <w:p w14:paraId="20132ECE" w14:textId="77777777" w:rsidR="009138BD" w:rsidRPr="00B537A9" w:rsidRDefault="009138BD">
            <w:pPr>
              <w:jc w:val="center"/>
              <w:rPr>
                <w:lang w:val="es-ES"/>
              </w:rPr>
            </w:pPr>
            <w:r w:rsidRPr="00B537A9">
              <w:rPr>
                <w:lang w:val="es-ES"/>
              </w:rPr>
              <w:t>—</w:t>
            </w:r>
          </w:p>
        </w:tc>
        <w:tc>
          <w:tcPr>
            <w:tcW w:w="990" w:type="dxa"/>
            <w:tcBorders>
              <w:top w:val="dotted" w:sz="4" w:space="0" w:color="auto"/>
              <w:left w:val="nil"/>
              <w:bottom w:val="dotted" w:sz="4" w:space="0" w:color="auto"/>
              <w:right w:val="double" w:sz="6" w:space="0" w:color="auto"/>
            </w:tcBorders>
          </w:tcPr>
          <w:p w14:paraId="1AF75D39" w14:textId="77777777" w:rsidR="009138BD" w:rsidRPr="00B537A9" w:rsidRDefault="009138BD">
            <w:pPr>
              <w:jc w:val="center"/>
              <w:rPr>
                <w:lang w:val="es-ES"/>
              </w:rPr>
            </w:pPr>
          </w:p>
        </w:tc>
      </w:tr>
      <w:tr w:rsidR="009138BD" w:rsidRPr="00B537A9" w14:paraId="3562E1A5" w14:textId="77777777">
        <w:tc>
          <w:tcPr>
            <w:tcW w:w="1080" w:type="dxa"/>
            <w:tcBorders>
              <w:left w:val="double" w:sz="6" w:space="0" w:color="auto"/>
            </w:tcBorders>
          </w:tcPr>
          <w:p w14:paraId="46F4B25A" w14:textId="77777777" w:rsidR="009138BD" w:rsidRPr="00B537A9" w:rsidRDefault="009138BD">
            <w:pPr>
              <w:jc w:val="left"/>
              <w:rPr>
                <w:lang w:val="es-ES"/>
              </w:rPr>
            </w:pPr>
            <w:r w:rsidRPr="00B537A9">
              <w:rPr>
                <w:lang w:val="es-ES"/>
              </w:rPr>
              <w:t>122</w:t>
            </w:r>
          </w:p>
        </w:tc>
        <w:tc>
          <w:tcPr>
            <w:tcW w:w="3858" w:type="dxa"/>
            <w:tcBorders>
              <w:top w:val="dotted" w:sz="4" w:space="0" w:color="auto"/>
              <w:left w:val="dotted" w:sz="4" w:space="0" w:color="auto"/>
              <w:bottom w:val="dotted" w:sz="4" w:space="0" w:color="auto"/>
              <w:right w:val="dotted" w:sz="4" w:space="0" w:color="auto"/>
            </w:tcBorders>
          </w:tcPr>
          <w:p w14:paraId="346AF8BE" w14:textId="77777777" w:rsidR="009138BD" w:rsidRPr="00B537A9" w:rsidRDefault="009138BD">
            <w:pPr>
              <w:jc w:val="left"/>
              <w:rPr>
                <w:lang w:val="es-ES"/>
              </w:rPr>
            </w:pPr>
            <w:r w:rsidRPr="00B537A9">
              <w:rPr>
                <w:lang w:val="es-ES"/>
              </w:rPr>
              <w:t xml:space="preserve">Control del tráfico y mantenimiento del camino alternativo </w:t>
            </w:r>
          </w:p>
        </w:tc>
        <w:tc>
          <w:tcPr>
            <w:tcW w:w="1170" w:type="dxa"/>
            <w:tcBorders>
              <w:left w:val="nil"/>
            </w:tcBorders>
          </w:tcPr>
          <w:p w14:paraId="06D566E5" w14:textId="77777777" w:rsidR="009138BD" w:rsidRPr="00B537A9" w:rsidRDefault="009138BD">
            <w:pPr>
              <w:jc w:val="center"/>
              <w:rPr>
                <w:lang w:val="es-ES"/>
              </w:rPr>
            </w:pPr>
            <w:r w:rsidRPr="00B537A9">
              <w:rPr>
                <w:lang w:val="es-ES"/>
              </w:rPr>
              <w:t>mes</w:t>
            </w:r>
          </w:p>
        </w:tc>
        <w:tc>
          <w:tcPr>
            <w:tcW w:w="1260" w:type="dxa"/>
            <w:tcBorders>
              <w:top w:val="dotted" w:sz="4" w:space="0" w:color="auto"/>
              <w:left w:val="dotted" w:sz="4" w:space="0" w:color="auto"/>
              <w:bottom w:val="dotted" w:sz="4" w:space="0" w:color="auto"/>
              <w:right w:val="dotted" w:sz="4" w:space="0" w:color="auto"/>
            </w:tcBorders>
          </w:tcPr>
          <w:p w14:paraId="43D918D0" w14:textId="77777777" w:rsidR="009138BD" w:rsidRPr="00B537A9" w:rsidRDefault="009138BD">
            <w:pPr>
              <w:jc w:val="center"/>
              <w:rPr>
                <w:lang w:val="es-ES"/>
              </w:rPr>
            </w:pPr>
            <w:r w:rsidRPr="00B537A9">
              <w:rPr>
                <w:lang w:val="es-ES"/>
              </w:rPr>
              <w:t>24</w:t>
            </w:r>
          </w:p>
        </w:tc>
        <w:tc>
          <w:tcPr>
            <w:tcW w:w="900" w:type="dxa"/>
            <w:tcBorders>
              <w:top w:val="dotted" w:sz="4" w:space="0" w:color="auto"/>
              <w:left w:val="nil"/>
              <w:bottom w:val="dotted" w:sz="4" w:space="0" w:color="auto"/>
              <w:right w:val="dotted" w:sz="4" w:space="0" w:color="auto"/>
            </w:tcBorders>
          </w:tcPr>
          <w:p w14:paraId="7A99B12F" w14:textId="77777777" w:rsidR="009138BD" w:rsidRPr="00B537A9" w:rsidRDefault="009138BD">
            <w:pPr>
              <w:jc w:val="center"/>
              <w:rPr>
                <w:lang w:val="es-ES"/>
              </w:rPr>
            </w:pPr>
            <w:r w:rsidRPr="00B537A9">
              <w:rPr>
                <w:lang w:val="es-ES"/>
              </w:rPr>
              <w:t>—</w:t>
            </w:r>
          </w:p>
        </w:tc>
        <w:tc>
          <w:tcPr>
            <w:tcW w:w="990" w:type="dxa"/>
            <w:tcBorders>
              <w:left w:val="nil"/>
              <w:right w:val="double" w:sz="6" w:space="0" w:color="auto"/>
            </w:tcBorders>
          </w:tcPr>
          <w:p w14:paraId="752F5F2B" w14:textId="77777777" w:rsidR="009138BD" w:rsidRPr="00B537A9" w:rsidRDefault="009138BD">
            <w:pPr>
              <w:jc w:val="center"/>
              <w:rPr>
                <w:lang w:val="es-ES"/>
              </w:rPr>
            </w:pPr>
          </w:p>
        </w:tc>
      </w:tr>
      <w:tr w:rsidR="009138BD" w:rsidRPr="00B537A9" w14:paraId="66AB1AB9" w14:textId="77777777">
        <w:tc>
          <w:tcPr>
            <w:tcW w:w="1080" w:type="dxa"/>
            <w:tcBorders>
              <w:top w:val="dotted" w:sz="4" w:space="0" w:color="auto"/>
              <w:left w:val="double" w:sz="6" w:space="0" w:color="auto"/>
              <w:bottom w:val="dotted" w:sz="4" w:space="0" w:color="auto"/>
            </w:tcBorders>
          </w:tcPr>
          <w:p w14:paraId="2D773582" w14:textId="77777777" w:rsidR="009138BD" w:rsidRPr="00B537A9" w:rsidRDefault="009138BD">
            <w:pPr>
              <w:jc w:val="left"/>
              <w:rPr>
                <w:lang w:val="es-ES"/>
              </w:rPr>
            </w:pPr>
            <w:r w:rsidRPr="00B537A9">
              <w:rPr>
                <w:lang w:val="es-ES"/>
              </w:rPr>
              <w:t>123</w:t>
            </w:r>
          </w:p>
        </w:tc>
        <w:tc>
          <w:tcPr>
            <w:tcW w:w="3858" w:type="dxa"/>
            <w:tcBorders>
              <w:top w:val="dotted" w:sz="4" w:space="0" w:color="auto"/>
              <w:left w:val="dotted" w:sz="4" w:space="0" w:color="auto"/>
              <w:bottom w:val="dotted" w:sz="4" w:space="0" w:color="auto"/>
              <w:right w:val="dotted" w:sz="4" w:space="0" w:color="auto"/>
            </w:tcBorders>
          </w:tcPr>
          <w:p w14:paraId="514C8967" w14:textId="77777777" w:rsidR="009138BD" w:rsidRPr="00B537A9" w:rsidRDefault="009138BD">
            <w:pPr>
              <w:jc w:val="left"/>
              <w:rPr>
                <w:lang w:val="es-ES"/>
              </w:rPr>
            </w:pPr>
            <w:r w:rsidRPr="00B537A9">
              <w:rPr>
                <w:lang w:val="es-ES"/>
              </w:rPr>
              <w:t>— etc. —</w:t>
            </w:r>
          </w:p>
        </w:tc>
        <w:tc>
          <w:tcPr>
            <w:tcW w:w="1170" w:type="dxa"/>
            <w:tcBorders>
              <w:top w:val="dotted" w:sz="4" w:space="0" w:color="auto"/>
              <w:left w:val="nil"/>
              <w:bottom w:val="dotted" w:sz="4" w:space="0" w:color="auto"/>
            </w:tcBorders>
          </w:tcPr>
          <w:p w14:paraId="004011B5" w14:textId="77777777" w:rsidR="009138BD" w:rsidRPr="00B537A9" w:rsidRDefault="009138BD">
            <w:pPr>
              <w:jc w:val="center"/>
              <w:rPr>
                <w:lang w:val="es-ES"/>
              </w:rPr>
            </w:pPr>
          </w:p>
        </w:tc>
        <w:tc>
          <w:tcPr>
            <w:tcW w:w="1260" w:type="dxa"/>
            <w:tcBorders>
              <w:top w:val="dotted" w:sz="4" w:space="0" w:color="auto"/>
              <w:left w:val="dotted" w:sz="4" w:space="0" w:color="auto"/>
              <w:bottom w:val="dotted" w:sz="4" w:space="0" w:color="auto"/>
              <w:right w:val="dotted" w:sz="4" w:space="0" w:color="auto"/>
            </w:tcBorders>
          </w:tcPr>
          <w:p w14:paraId="34F405B3" w14:textId="77777777" w:rsidR="009138BD" w:rsidRPr="00B537A9" w:rsidRDefault="009138BD">
            <w:pPr>
              <w:jc w:val="center"/>
              <w:rPr>
                <w:lang w:val="es-ES"/>
              </w:rPr>
            </w:pPr>
          </w:p>
        </w:tc>
        <w:tc>
          <w:tcPr>
            <w:tcW w:w="900" w:type="dxa"/>
            <w:tcBorders>
              <w:top w:val="dotted" w:sz="4" w:space="0" w:color="auto"/>
              <w:left w:val="nil"/>
              <w:bottom w:val="dotted" w:sz="4" w:space="0" w:color="auto"/>
              <w:right w:val="dotted" w:sz="4" w:space="0" w:color="auto"/>
            </w:tcBorders>
          </w:tcPr>
          <w:p w14:paraId="108B7FAB" w14:textId="77777777" w:rsidR="009138BD" w:rsidRPr="00B537A9" w:rsidRDefault="009138BD">
            <w:pPr>
              <w:jc w:val="center"/>
              <w:rPr>
                <w:lang w:val="es-ES"/>
              </w:rPr>
            </w:pPr>
          </w:p>
        </w:tc>
        <w:tc>
          <w:tcPr>
            <w:tcW w:w="990" w:type="dxa"/>
            <w:tcBorders>
              <w:top w:val="dotted" w:sz="4" w:space="0" w:color="auto"/>
              <w:left w:val="nil"/>
              <w:bottom w:val="dotted" w:sz="4" w:space="0" w:color="auto"/>
              <w:right w:val="double" w:sz="6" w:space="0" w:color="auto"/>
            </w:tcBorders>
          </w:tcPr>
          <w:p w14:paraId="52AD8A9A" w14:textId="77777777" w:rsidR="009138BD" w:rsidRPr="00B537A9" w:rsidRDefault="009138BD">
            <w:pPr>
              <w:jc w:val="center"/>
              <w:rPr>
                <w:lang w:val="es-ES"/>
              </w:rPr>
            </w:pPr>
          </w:p>
        </w:tc>
      </w:tr>
      <w:tr w:rsidR="009138BD" w:rsidRPr="00B537A9" w14:paraId="0DCD5852" w14:textId="77777777">
        <w:tc>
          <w:tcPr>
            <w:tcW w:w="1080" w:type="dxa"/>
            <w:tcBorders>
              <w:left w:val="double" w:sz="6" w:space="0" w:color="auto"/>
            </w:tcBorders>
          </w:tcPr>
          <w:p w14:paraId="4D2D10CF" w14:textId="77777777" w:rsidR="009138BD" w:rsidRPr="00B537A9" w:rsidRDefault="009138BD">
            <w:pPr>
              <w:jc w:val="left"/>
              <w:rPr>
                <w:lang w:val="es-ES"/>
              </w:rPr>
            </w:pPr>
            <w:r w:rsidRPr="00B537A9">
              <w:rPr>
                <w:lang w:val="es-ES"/>
              </w:rPr>
              <w:t>132</w:t>
            </w:r>
          </w:p>
        </w:tc>
        <w:tc>
          <w:tcPr>
            <w:tcW w:w="3858" w:type="dxa"/>
            <w:tcBorders>
              <w:top w:val="dotted" w:sz="4" w:space="0" w:color="auto"/>
              <w:left w:val="dotted" w:sz="4" w:space="0" w:color="auto"/>
              <w:right w:val="dotted" w:sz="4" w:space="0" w:color="auto"/>
            </w:tcBorders>
          </w:tcPr>
          <w:p w14:paraId="54EABABA" w14:textId="77777777" w:rsidR="009138BD" w:rsidRPr="00B537A9" w:rsidRDefault="009138BD">
            <w:pPr>
              <w:jc w:val="left"/>
              <w:rPr>
                <w:lang w:val="es-ES"/>
              </w:rPr>
            </w:pPr>
            <w:r w:rsidRPr="00B537A9">
              <w:rPr>
                <w:lang w:val="es-ES"/>
              </w:rPr>
              <w:t>Limpieza del lugar de las obras después de la terminación</w:t>
            </w:r>
          </w:p>
          <w:p w14:paraId="4C0A5021" w14:textId="77777777" w:rsidR="009138BD" w:rsidRPr="00B537A9" w:rsidRDefault="009138BD">
            <w:pPr>
              <w:jc w:val="left"/>
              <w:rPr>
                <w:lang w:val="pt-BR"/>
              </w:rPr>
            </w:pPr>
            <w:r w:rsidRPr="00B537A9">
              <w:rPr>
                <w:lang w:val="pt-BR"/>
              </w:rPr>
              <w:t>— etc. —</w:t>
            </w:r>
          </w:p>
        </w:tc>
        <w:tc>
          <w:tcPr>
            <w:tcW w:w="1170" w:type="dxa"/>
            <w:tcBorders>
              <w:left w:val="nil"/>
            </w:tcBorders>
          </w:tcPr>
          <w:p w14:paraId="42B0E4AB" w14:textId="77777777" w:rsidR="009138BD" w:rsidRPr="00B537A9" w:rsidRDefault="009138BD">
            <w:pPr>
              <w:jc w:val="center"/>
              <w:rPr>
                <w:lang w:val="pt-BR"/>
              </w:rPr>
            </w:pPr>
            <w:r w:rsidRPr="00B537A9">
              <w:rPr>
                <w:lang w:val="pt-BR"/>
              </w:rPr>
              <w:t>monto gl.</w:t>
            </w:r>
          </w:p>
        </w:tc>
        <w:tc>
          <w:tcPr>
            <w:tcW w:w="1260" w:type="dxa"/>
            <w:tcBorders>
              <w:top w:val="dotted" w:sz="4" w:space="0" w:color="auto"/>
              <w:left w:val="dotted" w:sz="4" w:space="0" w:color="auto"/>
              <w:right w:val="dotted" w:sz="4" w:space="0" w:color="auto"/>
            </w:tcBorders>
          </w:tcPr>
          <w:p w14:paraId="1741566E" w14:textId="77777777" w:rsidR="009138BD" w:rsidRPr="00B537A9" w:rsidRDefault="009138BD">
            <w:pPr>
              <w:jc w:val="center"/>
              <w:rPr>
                <w:lang w:val="pt-BR"/>
              </w:rPr>
            </w:pPr>
            <w:r w:rsidRPr="00B537A9">
              <w:rPr>
                <w:lang w:val="pt-BR"/>
              </w:rPr>
              <w:t>rubro</w:t>
            </w:r>
          </w:p>
        </w:tc>
        <w:tc>
          <w:tcPr>
            <w:tcW w:w="900" w:type="dxa"/>
            <w:tcBorders>
              <w:top w:val="dotted" w:sz="4" w:space="0" w:color="auto"/>
              <w:left w:val="nil"/>
              <w:right w:val="dotted" w:sz="4" w:space="0" w:color="auto"/>
            </w:tcBorders>
          </w:tcPr>
          <w:p w14:paraId="409D796D" w14:textId="77777777" w:rsidR="009138BD" w:rsidRPr="00B537A9" w:rsidRDefault="009138BD">
            <w:pPr>
              <w:jc w:val="center"/>
              <w:rPr>
                <w:lang w:val="pt-BR"/>
              </w:rPr>
            </w:pPr>
            <w:r w:rsidRPr="00B537A9">
              <w:rPr>
                <w:lang w:val="pt-BR"/>
              </w:rPr>
              <w:t>—</w:t>
            </w:r>
          </w:p>
        </w:tc>
        <w:tc>
          <w:tcPr>
            <w:tcW w:w="990" w:type="dxa"/>
            <w:tcBorders>
              <w:left w:val="nil"/>
              <w:right w:val="double" w:sz="6" w:space="0" w:color="auto"/>
            </w:tcBorders>
          </w:tcPr>
          <w:p w14:paraId="74481EAA" w14:textId="77777777" w:rsidR="009138BD" w:rsidRPr="00B537A9" w:rsidRDefault="009138BD">
            <w:pPr>
              <w:jc w:val="center"/>
              <w:rPr>
                <w:lang w:val="pt-BR"/>
              </w:rPr>
            </w:pPr>
          </w:p>
        </w:tc>
      </w:tr>
      <w:tr w:rsidR="009138BD" w:rsidRPr="00B537A9" w14:paraId="503EB074" w14:textId="77777777">
        <w:tc>
          <w:tcPr>
            <w:tcW w:w="1080" w:type="dxa"/>
            <w:tcBorders>
              <w:top w:val="dotted" w:sz="4" w:space="0" w:color="auto"/>
              <w:left w:val="double" w:sz="6" w:space="0" w:color="auto"/>
            </w:tcBorders>
          </w:tcPr>
          <w:p w14:paraId="19C1FF4F" w14:textId="77777777" w:rsidR="009138BD" w:rsidRPr="00B537A9" w:rsidRDefault="009138BD">
            <w:pPr>
              <w:jc w:val="left"/>
              <w:rPr>
                <w:lang w:val="pt-BR"/>
              </w:rPr>
            </w:pPr>
          </w:p>
        </w:tc>
        <w:tc>
          <w:tcPr>
            <w:tcW w:w="3858" w:type="dxa"/>
            <w:tcBorders>
              <w:top w:val="dotted" w:sz="4" w:space="0" w:color="auto"/>
              <w:left w:val="dotted" w:sz="4" w:space="0" w:color="auto"/>
              <w:right w:val="dotted" w:sz="4" w:space="0" w:color="auto"/>
            </w:tcBorders>
          </w:tcPr>
          <w:p w14:paraId="426C320C" w14:textId="77777777" w:rsidR="009138BD" w:rsidRPr="00B537A9" w:rsidRDefault="009138BD">
            <w:pPr>
              <w:jc w:val="left"/>
              <w:rPr>
                <w:lang w:val="pt-BR"/>
              </w:rPr>
            </w:pPr>
          </w:p>
        </w:tc>
        <w:tc>
          <w:tcPr>
            <w:tcW w:w="1170" w:type="dxa"/>
            <w:tcBorders>
              <w:left w:val="nil"/>
            </w:tcBorders>
          </w:tcPr>
          <w:p w14:paraId="4BC8C09D" w14:textId="77777777" w:rsidR="009138BD" w:rsidRPr="00B537A9" w:rsidRDefault="009138BD">
            <w:pPr>
              <w:jc w:val="left"/>
              <w:rPr>
                <w:lang w:val="pt-BR"/>
              </w:rPr>
            </w:pPr>
          </w:p>
        </w:tc>
        <w:tc>
          <w:tcPr>
            <w:tcW w:w="1260" w:type="dxa"/>
            <w:tcBorders>
              <w:top w:val="dotted" w:sz="4" w:space="0" w:color="auto"/>
              <w:left w:val="dotted" w:sz="4" w:space="0" w:color="auto"/>
              <w:right w:val="dotted" w:sz="4" w:space="0" w:color="auto"/>
            </w:tcBorders>
          </w:tcPr>
          <w:p w14:paraId="6F922119" w14:textId="77777777" w:rsidR="009138BD" w:rsidRPr="00B537A9" w:rsidRDefault="009138BD">
            <w:pPr>
              <w:jc w:val="left"/>
              <w:rPr>
                <w:lang w:val="pt-BR"/>
              </w:rPr>
            </w:pPr>
          </w:p>
        </w:tc>
        <w:tc>
          <w:tcPr>
            <w:tcW w:w="900" w:type="dxa"/>
            <w:tcBorders>
              <w:top w:val="dotted" w:sz="4" w:space="0" w:color="auto"/>
              <w:left w:val="nil"/>
            </w:tcBorders>
          </w:tcPr>
          <w:p w14:paraId="540CA2A8" w14:textId="77777777" w:rsidR="009138BD" w:rsidRPr="00B537A9" w:rsidRDefault="009138BD">
            <w:pPr>
              <w:jc w:val="center"/>
              <w:rPr>
                <w:lang w:val="pt-BR"/>
              </w:rPr>
            </w:pPr>
          </w:p>
        </w:tc>
        <w:tc>
          <w:tcPr>
            <w:tcW w:w="990" w:type="dxa"/>
            <w:tcBorders>
              <w:top w:val="dotted" w:sz="4" w:space="0" w:color="auto"/>
              <w:left w:val="dotted" w:sz="4" w:space="0" w:color="auto"/>
              <w:right w:val="double" w:sz="6" w:space="0" w:color="auto"/>
            </w:tcBorders>
          </w:tcPr>
          <w:p w14:paraId="03C8FA80" w14:textId="77777777" w:rsidR="009138BD" w:rsidRPr="00B537A9" w:rsidRDefault="009138BD">
            <w:pPr>
              <w:jc w:val="center"/>
              <w:rPr>
                <w:lang w:val="pt-BR"/>
              </w:rPr>
            </w:pPr>
          </w:p>
        </w:tc>
      </w:tr>
      <w:tr w:rsidR="009138BD" w:rsidRPr="00B537A9" w14:paraId="07BE5788" w14:textId="77777777">
        <w:tc>
          <w:tcPr>
            <w:tcW w:w="1080" w:type="dxa"/>
            <w:tcBorders>
              <w:top w:val="dotted" w:sz="4" w:space="0" w:color="auto"/>
              <w:left w:val="double" w:sz="6" w:space="0" w:color="auto"/>
            </w:tcBorders>
          </w:tcPr>
          <w:p w14:paraId="10043593" w14:textId="77777777" w:rsidR="009138BD" w:rsidRPr="00B537A9" w:rsidRDefault="009138BD">
            <w:pPr>
              <w:jc w:val="left"/>
              <w:rPr>
                <w:lang w:val="pt-BR"/>
              </w:rPr>
            </w:pPr>
          </w:p>
        </w:tc>
        <w:tc>
          <w:tcPr>
            <w:tcW w:w="3858" w:type="dxa"/>
            <w:tcBorders>
              <w:top w:val="dotted" w:sz="4" w:space="0" w:color="auto"/>
              <w:left w:val="dotted" w:sz="4" w:space="0" w:color="auto"/>
              <w:right w:val="dotted" w:sz="4" w:space="0" w:color="auto"/>
            </w:tcBorders>
          </w:tcPr>
          <w:p w14:paraId="0C87FD4E" w14:textId="77777777" w:rsidR="009138BD" w:rsidRPr="00B537A9" w:rsidRDefault="009138BD">
            <w:pPr>
              <w:jc w:val="left"/>
              <w:rPr>
                <w:lang w:val="pt-BR"/>
              </w:rPr>
            </w:pPr>
          </w:p>
        </w:tc>
        <w:tc>
          <w:tcPr>
            <w:tcW w:w="1170" w:type="dxa"/>
            <w:tcBorders>
              <w:left w:val="nil"/>
            </w:tcBorders>
          </w:tcPr>
          <w:p w14:paraId="580D55F4" w14:textId="77777777" w:rsidR="009138BD" w:rsidRPr="00B537A9" w:rsidRDefault="009138BD">
            <w:pPr>
              <w:jc w:val="left"/>
              <w:rPr>
                <w:lang w:val="pt-BR"/>
              </w:rPr>
            </w:pPr>
          </w:p>
        </w:tc>
        <w:tc>
          <w:tcPr>
            <w:tcW w:w="1260" w:type="dxa"/>
            <w:tcBorders>
              <w:top w:val="dotted" w:sz="4" w:space="0" w:color="auto"/>
              <w:left w:val="dotted" w:sz="4" w:space="0" w:color="auto"/>
              <w:right w:val="dotted" w:sz="4" w:space="0" w:color="auto"/>
            </w:tcBorders>
          </w:tcPr>
          <w:p w14:paraId="12A74976" w14:textId="77777777" w:rsidR="009138BD" w:rsidRPr="00B537A9" w:rsidRDefault="009138BD">
            <w:pPr>
              <w:jc w:val="left"/>
              <w:rPr>
                <w:lang w:val="pt-BR"/>
              </w:rPr>
            </w:pPr>
          </w:p>
        </w:tc>
        <w:tc>
          <w:tcPr>
            <w:tcW w:w="900" w:type="dxa"/>
            <w:tcBorders>
              <w:top w:val="dotted" w:sz="4" w:space="0" w:color="auto"/>
              <w:left w:val="nil"/>
            </w:tcBorders>
          </w:tcPr>
          <w:p w14:paraId="36B9E2D9" w14:textId="77777777" w:rsidR="009138BD" w:rsidRPr="00B537A9" w:rsidRDefault="009138BD">
            <w:pPr>
              <w:jc w:val="center"/>
              <w:rPr>
                <w:lang w:val="pt-BR"/>
              </w:rPr>
            </w:pPr>
          </w:p>
        </w:tc>
        <w:tc>
          <w:tcPr>
            <w:tcW w:w="990" w:type="dxa"/>
            <w:tcBorders>
              <w:top w:val="dotted" w:sz="4" w:space="0" w:color="auto"/>
              <w:left w:val="dotted" w:sz="4" w:space="0" w:color="auto"/>
              <w:right w:val="double" w:sz="6" w:space="0" w:color="auto"/>
            </w:tcBorders>
          </w:tcPr>
          <w:p w14:paraId="14407467" w14:textId="77777777" w:rsidR="009138BD" w:rsidRPr="00B537A9" w:rsidRDefault="009138BD">
            <w:pPr>
              <w:jc w:val="center"/>
              <w:rPr>
                <w:lang w:val="pt-BR"/>
              </w:rPr>
            </w:pPr>
          </w:p>
        </w:tc>
      </w:tr>
      <w:tr w:rsidR="009138BD" w:rsidRPr="00B537A9" w14:paraId="6B849E1E" w14:textId="77777777">
        <w:tc>
          <w:tcPr>
            <w:tcW w:w="1080" w:type="dxa"/>
            <w:tcBorders>
              <w:top w:val="dotted" w:sz="4" w:space="0" w:color="auto"/>
              <w:left w:val="double" w:sz="6" w:space="0" w:color="auto"/>
            </w:tcBorders>
          </w:tcPr>
          <w:p w14:paraId="2C30B428" w14:textId="77777777" w:rsidR="009138BD" w:rsidRPr="00B537A9" w:rsidRDefault="009138BD">
            <w:pPr>
              <w:jc w:val="left"/>
              <w:rPr>
                <w:lang w:val="pt-BR"/>
              </w:rPr>
            </w:pPr>
          </w:p>
        </w:tc>
        <w:tc>
          <w:tcPr>
            <w:tcW w:w="3858" w:type="dxa"/>
            <w:tcBorders>
              <w:top w:val="dotted" w:sz="4" w:space="0" w:color="auto"/>
              <w:left w:val="dotted" w:sz="4" w:space="0" w:color="auto"/>
              <w:right w:val="dotted" w:sz="4" w:space="0" w:color="auto"/>
            </w:tcBorders>
          </w:tcPr>
          <w:p w14:paraId="637C1B66" w14:textId="77777777" w:rsidR="009138BD" w:rsidRPr="00B537A9" w:rsidRDefault="009138BD">
            <w:pPr>
              <w:jc w:val="left"/>
              <w:rPr>
                <w:lang w:val="pt-BR"/>
              </w:rPr>
            </w:pPr>
          </w:p>
        </w:tc>
        <w:tc>
          <w:tcPr>
            <w:tcW w:w="1170" w:type="dxa"/>
            <w:tcBorders>
              <w:left w:val="nil"/>
            </w:tcBorders>
          </w:tcPr>
          <w:p w14:paraId="2B341317" w14:textId="77777777" w:rsidR="009138BD" w:rsidRPr="00B537A9" w:rsidRDefault="009138BD">
            <w:pPr>
              <w:jc w:val="left"/>
              <w:rPr>
                <w:lang w:val="pt-BR"/>
              </w:rPr>
            </w:pPr>
          </w:p>
        </w:tc>
        <w:tc>
          <w:tcPr>
            <w:tcW w:w="1260" w:type="dxa"/>
            <w:tcBorders>
              <w:top w:val="dotted" w:sz="4" w:space="0" w:color="auto"/>
              <w:left w:val="dotted" w:sz="4" w:space="0" w:color="auto"/>
              <w:right w:val="dotted" w:sz="4" w:space="0" w:color="auto"/>
            </w:tcBorders>
          </w:tcPr>
          <w:p w14:paraId="07CD1693" w14:textId="77777777" w:rsidR="009138BD" w:rsidRPr="00B537A9" w:rsidRDefault="009138BD">
            <w:pPr>
              <w:jc w:val="left"/>
              <w:rPr>
                <w:lang w:val="pt-BR"/>
              </w:rPr>
            </w:pPr>
          </w:p>
        </w:tc>
        <w:tc>
          <w:tcPr>
            <w:tcW w:w="900" w:type="dxa"/>
            <w:tcBorders>
              <w:top w:val="dotted" w:sz="4" w:space="0" w:color="auto"/>
              <w:left w:val="nil"/>
            </w:tcBorders>
          </w:tcPr>
          <w:p w14:paraId="61E7C83D" w14:textId="77777777" w:rsidR="009138BD" w:rsidRPr="00B537A9" w:rsidRDefault="009138BD">
            <w:pPr>
              <w:jc w:val="center"/>
              <w:rPr>
                <w:lang w:val="pt-BR"/>
              </w:rPr>
            </w:pPr>
          </w:p>
        </w:tc>
        <w:tc>
          <w:tcPr>
            <w:tcW w:w="990" w:type="dxa"/>
            <w:tcBorders>
              <w:top w:val="dotted" w:sz="4" w:space="0" w:color="auto"/>
              <w:left w:val="dotted" w:sz="4" w:space="0" w:color="auto"/>
              <w:right w:val="double" w:sz="6" w:space="0" w:color="auto"/>
            </w:tcBorders>
          </w:tcPr>
          <w:p w14:paraId="13F9A6E7" w14:textId="77777777" w:rsidR="009138BD" w:rsidRPr="00B537A9" w:rsidRDefault="009138BD">
            <w:pPr>
              <w:jc w:val="center"/>
              <w:rPr>
                <w:lang w:val="pt-BR"/>
              </w:rPr>
            </w:pPr>
          </w:p>
        </w:tc>
      </w:tr>
      <w:tr w:rsidR="009138BD" w:rsidRPr="00B537A9" w14:paraId="33239CF2" w14:textId="77777777">
        <w:tc>
          <w:tcPr>
            <w:tcW w:w="1080" w:type="dxa"/>
            <w:tcBorders>
              <w:top w:val="dotted" w:sz="4" w:space="0" w:color="auto"/>
              <w:left w:val="double" w:sz="6" w:space="0" w:color="auto"/>
            </w:tcBorders>
          </w:tcPr>
          <w:p w14:paraId="59B2D990" w14:textId="77777777" w:rsidR="009138BD" w:rsidRPr="00B537A9" w:rsidRDefault="009138BD">
            <w:pPr>
              <w:jc w:val="left"/>
              <w:rPr>
                <w:lang w:val="pt-BR"/>
              </w:rPr>
            </w:pPr>
          </w:p>
        </w:tc>
        <w:tc>
          <w:tcPr>
            <w:tcW w:w="3858" w:type="dxa"/>
            <w:tcBorders>
              <w:top w:val="dotted" w:sz="4" w:space="0" w:color="auto"/>
              <w:left w:val="dotted" w:sz="4" w:space="0" w:color="auto"/>
              <w:right w:val="dotted" w:sz="4" w:space="0" w:color="auto"/>
            </w:tcBorders>
          </w:tcPr>
          <w:p w14:paraId="3D513C1C" w14:textId="77777777" w:rsidR="009138BD" w:rsidRPr="00B537A9" w:rsidRDefault="009138BD">
            <w:pPr>
              <w:jc w:val="left"/>
              <w:rPr>
                <w:lang w:val="pt-BR"/>
              </w:rPr>
            </w:pPr>
          </w:p>
        </w:tc>
        <w:tc>
          <w:tcPr>
            <w:tcW w:w="1170" w:type="dxa"/>
            <w:tcBorders>
              <w:left w:val="nil"/>
            </w:tcBorders>
          </w:tcPr>
          <w:p w14:paraId="707BCCFE" w14:textId="77777777" w:rsidR="009138BD" w:rsidRPr="00B537A9" w:rsidRDefault="009138BD">
            <w:pPr>
              <w:jc w:val="left"/>
              <w:rPr>
                <w:lang w:val="pt-BR"/>
              </w:rPr>
            </w:pPr>
          </w:p>
        </w:tc>
        <w:tc>
          <w:tcPr>
            <w:tcW w:w="1260" w:type="dxa"/>
            <w:tcBorders>
              <w:top w:val="dotted" w:sz="4" w:space="0" w:color="auto"/>
              <w:left w:val="dotted" w:sz="4" w:space="0" w:color="auto"/>
              <w:right w:val="dotted" w:sz="4" w:space="0" w:color="auto"/>
            </w:tcBorders>
          </w:tcPr>
          <w:p w14:paraId="58742FC5" w14:textId="77777777" w:rsidR="009138BD" w:rsidRPr="00B537A9" w:rsidRDefault="009138BD">
            <w:pPr>
              <w:jc w:val="left"/>
              <w:rPr>
                <w:lang w:val="pt-BR"/>
              </w:rPr>
            </w:pPr>
          </w:p>
        </w:tc>
        <w:tc>
          <w:tcPr>
            <w:tcW w:w="900" w:type="dxa"/>
            <w:tcBorders>
              <w:top w:val="dotted" w:sz="4" w:space="0" w:color="auto"/>
              <w:left w:val="nil"/>
            </w:tcBorders>
          </w:tcPr>
          <w:p w14:paraId="7C599060" w14:textId="77777777" w:rsidR="009138BD" w:rsidRPr="00B537A9" w:rsidRDefault="009138BD">
            <w:pPr>
              <w:jc w:val="center"/>
              <w:rPr>
                <w:lang w:val="pt-BR"/>
              </w:rPr>
            </w:pPr>
          </w:p>
        </w:tc>
        <w:tc>
          <w:tcPr>
            <w:tcW w:w="990" w:type="dxa"/>
            <w:tcBorders>
              <w:top w:val="dotted" w:sz="4" w:space="0" w:color="auto"/>
              <w:left w:val="dotted" w:sz="4" w:space="0" w:color="auto"/>
              <w:right w:val="double" w:sz="6" w:space="0" w:color="auto"/>
            </w:tcBorders>
          </w:tcPr>
          <w:p w14:paraId="13049DBA" w14:textId="77777777" w:rsidR="009138BD" w:rsidRPr="00B537A9" w:rsidRDefault="009138BD">
            <w:pPr>
              <w:jc w:val="center"/>
              <w:rPr>
                <w:lang w:val="pt-BR"/>
              </w:rPr>
            </w:pPr>
          </w:p>
        </w:tc>
      </w:tr>
      <w:tr w:rsidR="009138BD" w:rsidRPr="00B537A9" w14:paraId="0660A0D7" w14:textId="77777777">
        <w:tc>
          <w:tcPr>
            <w:tcW w:w="1080" w:type="dxa"/>
            <w:tcBorders>
              <w:top w:val="dotted" w:sz="4" w:space="0" w:color="auto"/>
              <w:left w:val="double" w:sz="6" w:space="0" w:color="auto"/>
            </w:tcBorders>
          </w:tcPr>
          <w:p w14:paraId="7848C87A" w14:textId="77777777" w:rsidR="009138BD" w:rsidRPr="00B537A9" w:rsidRDefault="009138BD">
            <w:pPr>
              <w:jc w:val="left"/>
              <w:rPr>
                <w:lang w:val="pt-BR"/>
              </w:rPr>
            </w:pPr>
          </w:p>
        </w:tc>
        <w:tc>
          <w:tcPr>
            <w:tcW w:w="3858" w:type="dxa"/>
            <w:tcBorders>
              <w:top w:val="dotted" w:sz="4" w:space="0" w:color="auto"/>
              <w:left w:val="dotted" w:sz="4" w:space="0" w:color="auto"/>
              <w:right w:val="dotted" w:sz="4" w:space="0" w:color="auto"/>
            </w:tcBorders>
          </w:tcPr>
          <w:p w14:paraId="1B3FE4FC" w14:textId="77777777" w:rsidR="009138BD" w:rsidRPr="00B537A9" w:rsidRDefault="009138BD">
            <w:pPr>
              <w:jc w:val="left"/>
              <w:rPr>
                <w:lang w:val="pt-BR"/>
              </w:rPr>
            </w:pPr>
          </w:p>
        </w:tc>
        <w:tc>
          <w:tcPr>
            <w:tcW w:w="1170" w:type="dxa"/>
            <w:tcBorders>
              <w:left w:val="nil"/>
            </w:tcBorders>
          </w:tcPr>
          <w:p w14:paraId="7D406A57" w14:textId="77777777" w:rsidR="009138BD" w:rsidRPr="00B537A9" w:rsidRDefault="009138BD">
            <w:pPr>
              <w:jc w:val="left"/>
              <w:rPr>
                <w:lang w:val="pt-BR"/>
              </w:rPr>
            </w:pPr>
          </w:p>
        </w:tc>
        <w:tc>
          <w:tcPr>
            <w:tcW w:w="1260" w:type="dxa"/>
            <w:tcBorders>
              <w:top w:val="dotted" w:sz="4" w:space="0" w:color="auto"/>
              <w:left w:val="dotted" w:sz="4" w:space="0" w:color="auto"/>
              <w:right w:val="dotted" w:sz="4" w:space="0" w:color="auto"/>
            </w:tcBorders>
          </w:tcPr>
          <w:p w14:paraId="2B3C80CB" w14:textId="77777777" w:rsidR="009138BD" w:rsidRPr="00B537A9" w:rsidRDefault="009138BD">
            <w:pPr>
              <w:jc w:val="left"/>
              <w:rPr>
                <w:lang w:val="pt-BR"/>
              </w:rPr>
            </w:pPr>
          </w:p>
        </w:tc>
        <w:tc>
          <w:tcPr>
            <w:tcW w:w="900" w:type="dxa"/>
            <w:tcBorders>
              <w:top w:val="dotted" w:sz="4" w:space="0" w:color="auto"/>
              <w:left w:val="nil"/>
            </w:tcBorders>
          </w:tcPr>
          <w:p w14:paraId="4B25C8E2" w14:textId="77777777" w:rsidR="009138BD" w:rsidRPr="00B537A9" w:rsidRDefault="009138BD">
            <w:pPr>
              <w:jc w:val="center"/>
              <w:rPr>
                <w:lang w:val="pt-BR"/>
              </w:rPr>
            </w:pPr>
          </w:p>
        </w:tc>
        <w:tc>
          <w:tcPr>
            <w:tcW w:w="990" w:type="dxa"/>
            <w:tcBorders>
              <w:top w:val="dotted" w:sz="4" w:space="0" w:color="auto"/>
              <w:left w:val="dotted" w:sz="4" w:space="0" w:color="auto"/>
              <w:right w:val="double" w:sz="6" w:space="0" w:color="auto"/>
            </w:tcBorders>
          </w:tcPr>
          <w:p w14:paraId="0398577A" w14:textId="77777777" w:rsidR="009138BD" w:rsidRPr="00B537A9" w:rsidRDefault="009138BD">
            <w:pPr>
              <w:jc w:val="center"/>
              <w:rPr>
                <w:lang w:val="pt-BR"/>
              </w:rPr>
            </w:pPr>
          </w:p>
        </w:tc>
      </w:tr>
      <w:tr w:rsidR="009138BD" w:rsidRPr="00B537A9" w14:paraId="78E06DB9" w14:textId="77777777">
        <w:tc>
          <w:tcPr>
            <w:tcW w:w="1080" w:type="dxa"/>
            <w:tcBorders>
              <w:top w:val="dotted" w:sz="4" w:space="0" w:color="auto"/>
              <w:left w:val="double" w:sz="6" w:space="0" w:color="auto"/>
            </w:tcBorders>
          </w:tcPr>
          <w:p w14:paraId="44071074" w14:textId="77777777" w:rsidR="009138BD" w:rsidRPr="00B537A9" w:rsidRDefault="009138BD">
            <w:pPr>
              <w:jc w:val="left"/>
              <w:rPr>
                <w:lang w:val="pt-BR"/>
              </w:rPr>
            </w:pPr>
          </w:p>
        </w:tc>
        <w:tc>
          <w:tcPr>
            <w:tcW w:w="3858" w:type="dxa"/>
            <w:tcBorders>
              <w:top w:val="dotted" w:sz="4" w:space="0" w:color="auto"/>
              <w:left w:val="dotted" w:sz="4" w:space="0" w:color="auto"/>
              <w:right w:val="dotted" w:sz="4" w:space="0" w:color="auto"/>
            </w:tcBorders>
          </w:tcPr>
          <w:p w14:paraId="5E0EFC65" w14:textId="77777777" w:rsidR="009138BD" w:rsidRPr="00B537A9" w:rsidRDefault="009138BD">
            <w:pPr>
              <w:jc w:val="left"/>
              <w:rPr>
                <w:lang w:val="pt-BR"/>
              </w:rPr>
            </w:pPr>
          </w:p>
        </w:tc>
        <w:tc>
          <w:tcPr>
            <w:tcW w:w="1170" w:type="dxa"/>
            <w:tcBorders>
              <w:left w:val="nil"/>
            </w:tcBorders>
          </w:tcPr>
          <w:p w14:paraId="7FF588C0" w14:textId="77777777" w:rsidR="009138BD" w:rsidRPr="00B537A9" w:rsidRDefault="009138BD">
            <w:pPr>
              <w:jc w:val="left"/>
              <w:rPr>
                <w:lang w:val="pt-BR"/>
              </w:rPr>
            </w:pPr>
          </w:p>
        </w:tc>
        <w:tc>
          <w:tcPr>
            <w:tcW w:w="1260" w:type="dxa"/>
            <w:tcBorders>
              <w:top w:val="dotted" w:sz="4" w:space="0" w:color="auto"/>
              <w:left w:val="dotted" w:sz="4" w:space="0" w:color="auto"/>
              <w:right w:val="dotted" w:sz="4" w:space="0" w:color="auto"/>
            </w:tcBorders>
          </w:tcPr>
          <w:p w14:paraId="098C3AB2" w14:textId="77777777" w:rsidR="009138BD" w:rsidRPr="00B537A9" w:rsidRDefault="009138BD">
            <w:pPr>
              <w:jc w:val="left"/>
              <w:rPr>
                <w:lang w:val="pt-BR"/>
              </w:rPr>
            </w:pPr>
          </w:p>
        </w:tc>
        <w:tc>
          <w:tcPr>
            <w:tcW w:w="900" w:type="dxa"/>
            <w:tcBorders>
              <w:top w:val="dotted" w:sz="4" w:space="0" w:color="auto"/>
              <w:left w:val="nil"/>
            </w:tcBorders>
          </w:tcPr>
          <w:p w14:paraId="63B46566" w14:textId="77777777" w:rsidR="009138BD" w:rsidRPr="00B537A9" w:rsidRDefault="009138BD">
            <w:pPr>
              <w:jc w:val="center"/>
              <w:rPr>
                <w:lang w:val="pt-BR"/>
              </w:rPr>
            </w:pPr>
          </w:p>
        </w:tc>
        <w:tc>
          <w:tcPr>
            <w:tcW w:w="990" w:type="dxa"/>
            <w:tcBorders>
              <w:top w:val="dotted" w:sz="4" w:space="0" w:color="auto"/>
              <w:left w:val="dotted" w:sz="4" w:space="0" w:color="auto"/>
              <w:right w:val="double" w:sz="6" w:space="0" w:color="auto"/>
            </w:tcBorders>
          </w:tcPr>
          <w:p w14:paraId="1AA2F6BD" w14:textId="77777777" w:rsidR="009138BD" w:rsidRPr="00B537A9" w:rsidRDefault="009138BD">
            <w:pPr>
              <w:jc w:val="center"/>
              <w:rPr>
                <w:lang w:val="pt-BR"/>
              </w:rPr>
            </w:pPr>
          </w:p>
        </w:tc>
      </w:tr>
      <w:tr w:rsidR="009138BD" w:rsidRPr="00B537A9" w14:paraId="4EFACDA7" w14:textId="77777777">
        <w:tc>
          <w:tcPr>
            <w:tcW w:w="1080" w:type="dxa"/>
            <w:tcBorders>
              <w:top w:val="dotted" w:sz="4" w:space="0" w:color="auto"/>
              <w:left w:val="double" w:sz="6" w:space="0" w:color="auto"/>
              <w:bottom w:val="dotted" w:sz="4" w:space="0" w:color="auto"/>
            </w:tcBorders>
          </w:tcPr>
          <w:p w14:paraId="54DE53D5" w14:textId="77777777" w:rsidR="009138BD" w:rsidRPr="00B537A9" w:rsidRDefault="009138BD">
            <w:pPr>
              <w:jc w:val="left"/>
              <w:rPr>
                <w:lang w:val="pt-BR"/>
              </w:rPr>
            </w:pPr>
          </w:p>
        </w:tc>
        <w:tc>
          <w:tcPr>
            <w:tcW w:w="3858" w:type="dxa"/>
            <w:tcBorders>
              <w:top w:val="dotted" w:sz="4" w:space="0" w:color="auto"/>
              <w:left w:val="dotted" w:sz="4" w:space="0" w:color="auto"/>
              <w:right w:val="dotted" w:sz="4" w:space="0" w:color="auto"/>
            </w:tcBorders>
          </w:tcPr>
          <w:p w14:paraId="7042F582" w14:textId="77777777" w:rsidR="009138BD" w:rsidRPr="00B537A9" w:rsidRDefault="009138BD">
            <w:pPr>
              <w:jc w:val="left"/>
              <w:rPr>
                <w:lang w:val="pt-BR"/>
              </w:rPr>
            </w:pPr>
          </w:p>
        </w:tc>
        <w:tc>
          <w:tcPr>
            <w:tcW w:w="1170" w:type="dxa"/>
            <w:tcBorders>
              <w:left w:val="nil"/>
            </w:tcBorders>
          </w:tcPr>
          <w:p w14:paraId="53D161FA" w14:textId="77777777" w:rsidR="009138BD" w:rsidRPr="00B537A9" w:rsidRDefault="009138BD">
            <w:pPr>
              <w:jc w:val="left"/>
              <w:rPr>
                <w:lang w:val="pt-BR"/>
              </w:rPr>
            </w:pPr>
          </w:p>
        </w:tc>
        <w:tc>
          <w:tcPr>
            <w:tcW w:w="1260" w:type="dxa"/>
            <w:tcBorders>
              <w:top w:val="dotted" w:sz="4" w:space="0" w:color="auto"/>
              <w:left w:val="dotted" w:sz="4" w:space="0" w:color="auto"/>
              <w:right w:val="dotted" w:sz="4" w:space="0" w:color="auto"/>
            </w:tcBorders>
          </w:tcPr>
          <w:p w14:paraId="22A8A770" w14:textId="77777777" w:rsidR="009138BD" w:rsidRPr="00B537A9" w:rsidRDefault="009138BD">
            <w:pPr>
              <w:jc w:val="left"/>
              <w:rPr>
                <w:lang w:val="pt-BR"/>
              </w:rPr>
            </w:pPr>
          </w:p>
        </w:tc>
        <w:tc>
          <w:tcPr>
            <w:tcW w:w="900" w:type="dxa"/>
            <w:tcBorders>
              <w:top w:val="dotted" w:sz="4" w:space="0" w:color="auto"/>
              <w:left w:val="nil"/>
            </w:tcBorders>
          </w:tcPr>
          <w:p w14:paraId="3B2C3194" w14:textId="77777777" w:rsidR="009138BD" w:rsidRPr="00B537A9" w:rsidRDefault="009138BD">
            <w:pPr>
              <w:jc w:val="center"/>
              <w:rPr>
                <w:lang w:val="pt-BR"/>
              </w:rPr>
            </w:pPr>
          </w:p>
        </w:tc>
        <w:tc>
          <w:tcPr>
            <w:tcW w:w="990" w:type="dxa"/>
            <w:tcBorders>
              <w:top w:val="dotted" w:sz="4" w:space="0" w:color="auto"/>
              <w:left w:val="dotted" w:sz="4" w:space="0" w:color="auto"/>
              <w:bottom w:val="dotted" w:sz="4" w:space="0" w:color="auto"/>
              <w:right w:val="double" w:sz="6" w:space="0" w:color="auto"/>
            </w:tcBorders>
          </w:tcPr>
          <w:p w14:paraId="2976D5F4" w14:textId="77777777" w:rsidR="009138BD" w:rsidRPr="00B537A9" w:rsidRDefault="009138BD">
            <w:pPr>
              <w:jc w:val="center"/>
              <w:rPr>
                <w:lang w:val="pt-BR"/>
              </w:rPr>
            </w:pPr>
          </w:p>
        </w:tc>
      </w:tr>
      <w:tr w:rsidR="009138BD" w:rsidRPr="00B537A9" w14:paraId="2A974A23" w14:textId="77777777">
        <w:tc>
          <w:tcPr>
            <w:tcW w:w="1080" w:type="dxa"/>
            <w:tcBorders>
              <w:left w:val="double" w:sz="6" w:space="0" w:color="auto"/>
              <w:bottom w:val="single" w:sz="6" w:space="0" w:color="auto"/>
            </w:tcBorders>
          </w:tcPr>
          <w:p w14:paraId="06B05B9C" w14:textId="77777777" w:rsidR="009138BD" w:rsidRPr="00B537A9" w:rsidRDefault="009138BD">
            <w:pPr>
              <w:jc w:val="left"/>
              <w:rPr>
                <w:lang w:val="pt-BR"/>
              </w:rPr>
            </w:pPr>
          </w:p>
        </w:tc>
        <w:tc>
          <w:tcPr>
            <w:tcW w:w="3858" w:type="dxa"/>
            <w:tcBorders>
              <w:top w:val="dotted" w:sz="4" w:space="0" w:color="auto"/>
              <w:left w:val="dotted" w:sz="4" w:space="0" w:color="auto"/>
              <w:right w:val="dotted" w:sz="4" w:space="0" w:color="auto"/>
            </w:tcBorders>
          </w:tcPr>
          <w:p w14:paraId="36B71E47" w14:textId="77777777" w:rsidR="009138BD" w:rsidRPr="00B537A9" w:rsidRDefault="009138BD">
            <w:pPr>
              <w:jc w:val="left"/>
              <w:rPr>
                <w:lang w:val="pt-BR"/>
              </w:rPr>
            </w:pPr>
          </w:p>
        </w:tc>
        <w:tc>
          <w:tcPr>
            <w:tcW w:w="1170" w:type="dxa"/>
            <w:tcBorders>
              <w:left w:val="nil"/>
            </w:tcBorders>
          </w:tcPr>
          <w:p w14:paraId="2A1162E2" w14:textId="77777777" w:rsidR="009138BD" w:rsidRPr="00B537A9" w:rsidRDefault="009138BD">
            <w:pPr>
              <w:jc w:val="left"/>
              <w:rPr>
                <w:lang w:val="pt-BR"/>
              </w:rPr>
            </w:pPr>
          </w:p>
        </w:tc>
        <w:tc>
          <w:tcPr>
            <w:tcW w:w="1260" w:type="dxa"/>
            <w:tcBorders>
              <w:top w:val="dotted" w:sz="4" w:space="0" w:color="auto"/>
              <w:left w:val="dotted" w:sz="4" w:space="0" w:color="auto"/>
              <w:right w:val="dotted" w:sz="4" w:space="0" w:color="auto"/>
            </w:tcBorders>
          </w:tcPr>
          <w:p w14:paraId="780B50D0" w14:textId="77777777" w:rsidR="009138BD" w:rsidRPr="00B537A9" w:rsidRDefault="009138BD">
            <w:pPr>
              <w:jc w:val="left"/>
              <w:rPr>
                <w:lang w:val="pt-BR"/>
              </w:rPr>
            </w:pPr>
          </w:p>
        </w:tc>
        <w:tc>
          <w:tcPr>
            <w:tcW w:w="900" w:type="dxa"/>
            <w:tcBorders>
              <w:top w:val="dotted" w:sz="4" w:space="0" w:color="auto"/>
              <w:left w:val="nil"/>
            </w:tcBorders>
          </w:tcPr>
          <w:p w14:paraId="65283E29" w14:textId="77777777" w:rsidR="009138BD" w:rsidRPr="00B537A9" w:rsidRDefault="009138BD">
            <w:pPr>
              <w:jc w:val="center"/>
              <w:rPr>
                <w:lang w:val="pt-BR"/>
              </w:rPr>
            </w:pPr>
          </w:p>
        </w:tc>
        <w:tc>
          <w:tcPr>
            <w:tcW w:w="990" w:type="dxa"/>
            <w:tcBorders>
              <w:left w:val="dotted" w:sz="4" w:space="0" w:color="auto"/>
              <w:bottom w:val="single" w:sz="6" w:space="0" w:color="auto"/>
              <w:right w:val="double" w:sz="6" w:space="0" w:color="auto"/>
            </w:tcBorders>
          </w:tcPr>
          <w:p w14:paraId="53E59BD0" w14:textId="77777777" w:rsidR="009138BD" w:rsidRPr="00B537A9" w:rsidRDefault="009138BD">
            <w:pPr>
              <w:jc w:val="center"/>
              <w:rPr>
                <w:lang w:val="pt-BR"/>
              </w:rPr>
            </w:pPr>
          </w:p>
        </w:tc>
      </w:tr>
      <w:tr w:rsidR="009138BD" w:rsidRPr="00B537A9" w14:paraId="25226650" w14:textId="77777777">
        <w:tc>
          <w:tcPr>
            <w:tcW w:w="8268" w:type="dxa"/>
            <w:gridSpan w:val="5"/>
            <w:tcBorders>
              <w:top w:val="single" w:sz="6" w:space="0" w:color="auto"/>
              <w:left w:val="double" w:sz="6" w:space="0" w:color="auto"/>
              <w:bottom w:val="double" w:sz="6" w:space="0" w:color="auto"/>
            </w:tcBorders>
          </w:tcPr>
          <w:p w14:paraId="0903F6D0" w14:textId="77777777" w:rsidR="009138BD" w:rsidRPr="00B537A9" w:rsidRDefault="009138BD">
            <w:pPr>
              <w:jc w:val="right"/>
              <w:rPr>
                <w:lang w:val="pt-BR"/>
              </w:rPr>
            </w:pPr>
            <w:r w:rsidRPr="00B537A9">
              <w:rPr>
                <w:lang w:val="pt-BR"/>
              </w:rPr>
              <w:t>Total Partida No. 1</w:t>
            </w:r>
          </w:p>
          <w:p w14:paraId="782031B9" w14:textId="77777777" w:rsidR="009138BD" w:rsidRPr="00B537A9" w:rsidRDefault="009138BD">
            <w:pPr>
              <w:jc w:val="right"/>
              <w:rPr>
                <w:lang w:val="pt-BR"/>
              </w:rPr>
            </w:pPr>
            <w:r w:rsidRPr="00B537A9">
              <w:rPr>
                <w:lang w:val="pt-BR"/>
              </w:rPr>
              <w:t xml:space="preserve">(Transporte a Resumen, pág. </w:t>
            </w:r>
            <w:r w:rsidRPr="00B537A9">
              <w:rPr>
                <w:u w:val="single"/>
                <w:lang w:val="pt-BR"/>
              </w:rPr>
              <w:tab/>
            </w:r>
            <w:r w:rsidRPr="00B537A9">
              <w:rPr>
                <w:lang w:val="pt-BR"/>
              </w:rPr>
              <w:t>)</w:t>
            </w:r>
          </w:p>
        </w:tc>
        <w:tc>
          <w:tcPr>
            <w:tcW w:w="990" w:type="dxa"/>
            <w:tcBorders>
              <w:bottom w:val="double" w:sz="6" w:space="0" w:color="auto"/>
              <w:right w:val="double" w:sz="6" w:space="0" w:color="auto"/>
            </w:tcBorders>
          </w:tcPr>
          <w:p w14:paraId="06206DD6" w14:textId="77777777" w:rsidR="009138BD" w:rsidRPr="00B537A9" w:rsidRDefault="009138BD">
            <w:pPr>
              <w:jc w:val="left"/>
              <w:rPr>
                <w:lang w:val="pt-BR"/>
              </w:rPr>
            </w:pPr>
            <w:r w:rsidRPr="00B537A9">
              <w:rPr>
                <w:u w:val="single"/>
                <w:lang w:val="pt-BR"/>
              </w:rPr>
              <w:tab/>
            </w:r>
          </w:p>
        </w:tc>
      </w:tr>
    </w:tbl>
    <w:p w14:paraId="33BBCE0D" w14:textId="77777777" w:rsidR="009138BD" w:rsidRPr="00B537A9" w:rsidRDefault="009138BD">
      <w:pPr>
        <w:rPr>
          <w:lang w:val="pt-BR"/>
        </w:rPr>
      </w:pPr>
    </w:p>
    <w:p w14:paraId="46DC8B09" w14:textId="77777777" w:rsidR="009138BD" w:rsidRPr="00B537A9" w:rsidRDefault="009138BD" w:rsidP="0095416D">
      <w:pPr>
        <w:pStyle w:val="Heading5"/>
        <w:jc w:val="center"/>
        <w:rPr>
          <w:lang w:val="pt-BR"/>
        </w:rPr>
      </w:pPr>
      <w:r w:rsidRPr="00B537A9">
        <w:rPr>
          <w:b w:val="0"/>
          <w:lang w:val="pt-BR"/>
        </w:rPr>
        <w:br w:type="page"/>
      </w:r>
      <w:r w:rsidR="0095416D" w:rsidRPr="00B537A9">
        <w:rPr>
          <w:sz w:val="36"/>
        </w:rPr>
        <w:lastRenderedPageBreak/>
        <w:t>Ejemplo</w:t>
      </w:r>
      <w:r w:rsidR="0095416D" w:rsidRPr="00B537A9">
        <w:rPr>
          <w:sz w:val="36"/>
        </w:rPr>
        <w:tab/>
        <w:t>de Lista de Cantidades</w:t>
      </w:r>
    </w:p>
    <w:p w14:paraId="15CEA898" w14:textId="5D72B996" w:rsidR="009138BD" w:rsidRPr="00B537A9" w:rsidRDefault="00BD4B76">
      <w:pPr>
        <w:jc w:val="center"/>
        <w:rPr>
          <w:lang w:val="pt-BR"/>
        </w:rPr>
      </w:pPr>
      <w:r w:rsidRPr="00B537A9">
        <w:rPr>
          <w:b/>
          <w:lang w:val="pt-BR"/>
        </w:rPr>
        <w:t>Partida No</w:t>
      </w:r>
      <w:r w:rsidR="009138BD" w:rsidRPr="00B537A9">
        <w:rPr>
          <w:b/>
          <w:lang w:val="pt-BR"/>
        </w:rPr>
        <w:t>. 2: Movimiento de tierra</w:t>
      </w:r>
    </w:p>
    <w:p w14:paraId="34269E45" w14:textId="77777777" w:rsidR="009138BD" w:rsidRPr="00B537A9" w:rsidRDefault="009138BD">
      <w:pPr>
        <w:rPr>
          <w:lang w:val="pt-BR"/>
        </w:rPr>
      </w:pPr>
    </w:p>
    <w:p w14:paraId="489288BE" w14:textId="77777777" w:rsidR="009138BD" w:rsidRPr="00B537A9" w:rsidRDefault="009138BD">
      <w:pPr>
        <w:rPr>
          <w:lang w:val="pt-BR"/>
        </w:rPr>
      </w:pPr>
    </w:p>
    <w:tbl>
      <w:tblPr>
        <w:tblW w:w="0" w:type="auto"/>
        <w:tblInd w:w="120" w:type="dxa"/>
        <w:tblLayout w:type="fixed"/>
        <w:tblLook w:val="0000" w:firstRow="0" w:lastRow="0" w:firstColumn="0" w:lastColumn="0" w:noHBand="0" w:noVBand="0"/>
      </w:tblPr>
      <w:tblGrid>
        <w:gridCol w:w="1080"/>
        <w:gridCol w:w="4032"/>
        <w:gridCol w:w="996"/>
        <w:gridCol w:w="1170"/>
        <w:gridCol w:w="900"/>
        <w:gridCol w:w="900"/>
      </w:tblGrid>
      <w:tr w:rsidR="009138BD" w:rsidRPr="00B537A9" w14:paraId="3BF57BF9" w14:textId="77777777">
        <w:tc>
          <w:tcPr>
            <w:tcW w:w="1080" w:type="dxa"/>
            <w:tcBorders>
              <w:top w:val="double" w:sz="6" w:space="0" w:color="auto"/>
              <w:left w:val="double" w:sz="6" w:space="0" w:color="auto"/>
              <w:bottom w:val="single" w:sz="6" w:space="0" w:color="auto"/>
              <w:right w:val="single" w:sz="6" w:space="0" w:color="auto"/>
            </w:tcBorders>
          </w:tcPr>
          <w:p w14:paraId="3894CC65" w14:textId="77777777" w:rsidR="009138BD" w:rsidRPr="00B537A9" w:rsidRDefault="009138BD">
            <w:pPr>
              <w:jc w:val="center"/>
              <w:rPr>
                <w:i/>
                <w:lang w:val="pt-BR"/>
              </w:rPr>
            </w:pPr>
            <w:r w:rsidRPr="00B537A9">
              <w:rPr>
                <w:i/>
                <w:lang w:val="pt-BR"/>
              </w:rPr>
              <w:t>N.</w:t>
            </w:r>
            <w:r w:rsidRPr="00B537A9">
              <w:rPr>
                <w:szCs w:val="24"/>
                <w:vertAlign w:val="superscript"/>
                <w:lang w:val="pt-BR"/>
              </w:rPr>
              <w:t xml:space="preserve"> o</w:t>
            </w:r>
            <w:r w:rsidRPr="00B537A9">
              <w:rPr>
                <w:i/>
                <w:lang w:val="pt-BR"/>
              </w:rPr>
              <w:t xml:space="preserve"> de rubro.</w:t>
            </w:r>
          </w:p>
        </w:tc>
        <w:tc>
          <w:tcPr>
            <w:tcW w:w="4032" w:type="dxa"/>
            <w:tcBorders>
              <w:top w:val="double" w:sz="6" w:space="0" w:color="auto"/>
              <w:left w:val="single" w:sz="6" w:space="0" w:color="auto"/>
              <w:bottom w:val="single" w:sz="6" w:space="0" w:color="auto"/>
              <w:right w:val="single" w:sz="6" w:space="0" w:color="auto"/>
            </w:tcBorders>
          </w:tcPr>
          <w:p w14:paraId="3F7223B2" w14:textId="77777777" w:rsidR="009138BD" w:rsidRPr="00B537A9" w:rsidRDefault="009138BD">
            <w:pPr>
              <w:jc w:val="center"/>
              <w:rPr>
                <w:i/>
                <w:lang w:val="es-ES"/>
              </w:rPr>
            </w:pPr>
            <w:r w:rsidRPr="00B537A9">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18D037D0" w14:textId="77777777" w:rsidR="009138BD" w:rsidRPr="00B537A9" w:rsidRDefault="009138BD">
            <w:pPr>
              <w:jc w:val="center"/>
              <w:rPr>
                <w:i/>
                <w:lang w:val="es-ES"/>
              </w:rPr>
            </w:pPr>
            <w:r w:rsidRPr="00B537A9">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06F9D95E" w14:textId="5E2F553C" w:rsidR="009138BD" w:rsidRPr="00B537A9" w:rsidRDefault="009138BD">
            <w:pPr>
              <w:jc w:val="center"/>
              <w:rPr>
                <w:i/>
                <w:lang w:val="es-ES"/>
              </w:rPr>
            </w:pPr>
            <w:r w:rsidRPr="00B537A9">
              <w:rPr>
                <w:i/>
                <w:lang w:val="es-ES"/>
              </w:rPr>
              <w:t>Cantidad</w:t>
            </w:r>
            <w:r w:rsidR="005426F1" w:rsidRPr="00B537A9">
              <w:rPr>
                <w:i/>
                <w:lang w:val="es-ES"/>
              </w:rPr>
              <w:t xml:space="preserve"> nominal</w:t>
            </w:r>
          </w:p>
        </w:tc>
        <w:tc>
          <w:tcPr>
            <w:tcW w:w="900" w:type="dxa"/>
            <w:tcBorders>
              <w:top w:val="double" w:sz="6" w:space="0" w:color="auto"/>
              <w:left w:val="single" w:sz="6" w:space="0" w:color="auto"/>
              <w:bottom w:val="single" w:sz="6" w:space="0" w:color="auto"/>
              <w:right w:val="single" w:sz="6" w:space="0" w:color="auto"/>
            </w:tcBorders>
          </w:tcPr>
          <w:p w14:paraId="3A14A478" w14:textId="77777777" w:rsidR="009138BD" w:rsidRPr="00B537A9" w:rsidRDefault="009138BD">
            <w:pPr>
              <w:jc w:val="center"/>
              <w:rPr>
                <w:i/>
                <w:lang w:val="es-ES"/>
              </w:rPr>
            </w:pPr>
            <w:r w:rsidRPr="00B537A9">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44F667B6" w14:textId="77777777" w:rsidR="009138BD" w:rsidRPr="00B537A9" w:rsidRDefault="009138BD">
            <w:pPr>
              <w:jc w:val="center"/>
              <w:rPr>
                <w:i/>
                <w:lang w:val="es-ES"/>
              </w:rPr>
            </w:pPr>
            <w:r w:rsidRPr="00B537A9">
              <w:rPr>
                <w:i/>
                <w:lang w:val="es-ES"/>
              </w:rPr>
              <w:t>Monto</w:t>
            </w:r>
          </w:p>
        </w:tc>
      </w:tr>
      <w:tr w:rsidR="009138BD" w:rsidRPr="00B537A9" w14:paraId="1E372CE3" w14:textId="77777777">
        <w:tc>
          <w:tcPr>
            <w:tcW w:w="1080" w:type="dxa"/>
            <w:tcBorders>
              <w:top w:val="single" w:sz="6" w:space="0" w:color="auto"/>
              <w:left w:val="double" w:sz="6" w:space="0" w:color="auto"/>
            </w:tcBorders>
          </w:tcPr>
          <w:p w14:paraId="53A1C48A" w14:textId="77777777" w:rsidR="009138BD" w:rsidRPr="00B537A9" w:rsidRDefault="009138BD">
            <w:pPr>
              <w:jc w:val="left"/>
              <w:rPr>
                <w:lang w:val="es-ES"/>
              </w:rPr>
            </w:pPr>
            <w:r w:rsidRPr="00B537A9">
              <w:rPr>
                <w:lang w:val="es-ES"/>
              </w:rPr>
              <w:t>201</w:t>
            </w:r>
          </w:p>
        </w:tc>
        <w:tc>
          <w:tcPr>
            <w:tcW w:w="4032" w:type="dxa"/>
            <w:tcBorders>
              <w:top w:val="single" w:sz="6" w:space="0" w:color="auto"/>
              <w:left w:val="dotted" w:sz="4" w:space="0" w:color="auto"/>
              <w:right w:val="dotted" w:sz="4" w:space="0" w:color="auto"/>
            </w:tcBorders>
          </w:tcPr>
          <w:p w14:paraId="7FFDCE1A" w14:textId="77777777" w:rsidR="009138BD" w:rsidRPr="00B537A9" w:rsidRDefault="009138BD">
            <w:pPr>
              <w:jc w:val="left"/>
              <w:rPr>
                <w:lang w:val="es-ES"/>
              </w:rPr>
            </w:pPr>
            <w:r w:rsidRPr="00B537A9">
              <w:rPr>
                <w:lang w:val="es-ES"/>
              </w:rPr>
              <w:t>Excavación de la capa superficial de suelo hasta una profundidad máxima de 25 cm y acopio de lo excavado para su reutilización, distancia máxima de acarreo 1 km</w:t>
            </w:r>
          </w:p>
        </w:tc>
        <w:tc>
          <w:tcPr>
            <w:tcW w:w="996" w:type="dxa"/>
            <w:tcBorders>
              <w:top w:val="single" w:sz="6" w:space="0" w:color="auto"/>
              <w:left w:val="nil"/>
            </w:tcBorders>
          </w:tcPr>
          <w:p w14:paraId="46D8B1D5" w14:textId="77777777" w:rsidR="009138BD" w:rsidRPr="00B537A9" w:rsidRDefault="009138BD">
            <w:pPr>
              <w:jc w:val="center"/>
              <w:rPr>
                <w:lang w:val="es-ES"/>
              </w:rPr>
            </w:pPr>
            <w:r w:rsidRPr="00B537A9">
              <w:rPr>
                <w:lang w:val="es-ES"/>
              </w:rPr>
              <w:t>m</w:t>
            </w:r>
            <w:r w:rsidRPr="00B537A9">
              <w:rPr>
                <w:vertAlign w:val="superscript"/>
                <w:lang w:val="es-ES"/>
              </w:rPr>
              <w:t>3</w:t>
            </w:r>
          </w:p>
        </w:tc>
        <w:tc>
          <w:tcPr>
            <w:tcW w:w="1170" w:type="dxa"/>
            <w:tcBorders>
              <w:top w:val="single" w:sz="6" w:space="0" w:color="auto"/>
              <w:left w:val="dotted" w:sz="4" w:space="0" w:color="auto"/>
              <w:right w:val="dotted" w:sz="4" w:space="0" w:color="auto"/>
            </w:tcBorders>
          </w:tcPr>
          <w:p w14:paraId="022B11EC" w14:textId="68CF7375" w:rsidR="009138BD" w:rsidRPr="00B537A9" w:rsidRDefault="005426F1">
            <w:pPr>
              <w:jc w:val="center"/>
              <w:rPr>
                <w:lang w:val="es-ES"/>
              </w:rPr>
            </w:pPr>
            <w:r w:rsidRPr="00B537A9">
              <w:rPr>
                <w:lang w:val="es-ES"/>
              </w:rPr>
              <w:t>9,500</w:t>
            </w:r>
          </w:p>
        </w:tc>
        <w:tc>
          <w:tcPr>
            <w:tcW w:w="900" w:type="dxa"/>
            <w:tcBorders>
              <w:top w:val="single" w:sz="6" w:space="0" w:color="auto"/>
              <w:left w:val="nil"/>
              <w:right w:val="dotted" w:sz="4" w:space="0" w:color="auto"/>
            </w:tcBorders>
          </w:tcPr>
          <w:p w14:paraId="495B4088" w14:textId="77777777" w:rsidR="009138BD" w:rsidRPr="00B537A9" w:rsidRDefault="009138BD">
            <w:pPr>
              <w:jc w:val="center"/>
              <w:rPr>
                <w:lang w:val="es-ES"/>
              </w:rPr>
            </w:pPr>
          </w:p>
        </w:tc>
        <w:tc>
          <w:tcPr>
            <w:tcW w:w="900" w:type="dxa"/>
            <w:tcBorders>
              <w:top w:val="single" w:sz="6" w:space="0" w:color="auto"/>
              <w:left w:val="nil"/>
              <w:right w:val="double" w:sz="6" w:space="0" w:color="auto"/>
            </w:tcBorders>
          </w:tcPr>
          <w:p w14:paraId="4CC78B48" w14:textId="77777777" w:rsidR="009138BD" w:rsidRPr="00B537A9" w:rsidRDefault="009138BD">
            <w:pPr>
              <w:jc w:val="center"/>
              <w:rPr>
                <w:lang w:val="es-ES"/>
              </w:rPr>
            </w:pPr>
          </w:p>
        </w:tc>
      </w:tr>
      <w:tr w:rsidR="009138BD" w:rsidRPr="00B537A9" w14:paraId="64FFCE57" w14:textId="77777777">
        <w:tc>
          <w:tcPr>
            <w:tcW w:w="1080" w:type="dxa"/>
            <w:tcBorders>
              <w:top w:val="dotted" w:sz="4" w:space="0" w:color="auto"/>
              <w:left w:val="double" w:sz="6" w:space="0" w:color="auto"/>
              <w:bottom w:val="dotted" w:sz="4" w:space="0" w:color="auto"/>
            </w:tcBorders>
          </w:tcPr>
          <w:p w14:paraId="45C1D13D" w14:textId="77777777" w:rsidR="009138BD" w:rsidRPr="00B537A9" w:rsidRDefault="009138BD">
            <w:pPr>
              <w:jc w:val="left"/>
              <w:rPr>
                <w:lang w:val="es-ES"/>
              </w:rPr>
            </w:pPr>
            <w:r w:rsidRPr="00B537A9">
              <w:rPr>
                <w:lang w:val="es-ES"/>
              </w:rPr>
              <w:t>202</w:t>
            </w:r>
          </w:p>
        </w:tc>
        <w:tc>
          <w:tcPr>
            <w:tcW w:w="4032" w:type="dxa"/>
            <w:tcBorders>
              <w:top w:val="dotted" w:sz="4" w:space="0" w:color="auto"/>
              <w:left w:val="dotted" w:sz="4" w:space="0" w:color="auto"/>
              <w:bottom w:val="dotted" w:sz="4" w:space="0" w:color="auto"/>
              <w:right w:val="dotted" w:sz="4" w:space="0" w:color="auto"/>
            </w:tcBorders>
          </w:tcPr>
          <w:p w14:paraId="3784E3A8" w14:textId="77777777" w:rsidR="009138BD" w:rsidRPr="00B537A9" w:rsidRDefault="009138BD">
            <w:pPr>
              <w:jc w:val="left"/>
              <w:rPr>
                <w:lang w:val="es-ES"/>
              </w:rPr>
            </w:pPr>
            <w:r w:rsidRPr="00B537A9">
              <w:rPr>
                <w:lang w:val="es-ES"/>
              </w:rPr>
              <w:t>Excavación de la capa superficial de suelo hasta una profundidad máxima de 25 a 50 cm, y eliminación de lo excavado</w:t>
            </w:r>
          </w:p>
        </w:tc>
        <w:tc>
          <w:tcPr>
            <w:tcW w:w="996" w:type="dxa"/>
            <w:tcBorders>
              <w:top w:val="dotted" w:sz="4" w:space="0" w:color="auto"/>
              <w:left w:val="nil"/>
              <w:bottom w:val="dotted" w:sz="4" w:space="0" w:color="auto"/>
            </w:tcBorders>
          </w:tcPr>
          <w:p w14:paraId="001E7D5A" w14:textId="77777777" w:rsidR="009138BD" w:rsidRPr="00B537A9" w:rsidRDefault="009138BD">
            <w:pPr>
              <w:jc w:val="center"/>
              <w:rPr>
                <w:lang w:val="es-ES"/>
              </w:rPr>
            </w:pPr>
            <w:r w:rsidRPr="00B537A9">
              <w:rPr>
                <w:lang w:val="es-ES"/>
              </w:rPr>
              <w:t>m</w:t>
            </w:r>
            <w:r w:rsidRPr="00B537A9">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2CBB8697" w14:textId="389479D7" w:rsidR="009138BD" w:rsidRPr="00B537A9" w:rsidRDefault="005426F1">
            <w:pPr>
              <w:jc w:val="center"/>
              <w:rPr>
                <w:lang w:val="es-ES"/>
              </w:rPr>
            </w:pPr>
            <w:r w:rsidRPr="00B537A9">
              <w:rPr>
                <w:lang w:val="es-ES"/>
              </w:rPr>
              <w:t>1,500</w:t>
            </w:r>
          </w:p>
        </w:tc>
        <w:tc>
          <w:tcPr>
            <w:tcW w:w="900" w:type="dxa"/>
            <w:tcBorders>
              <w:top w:val="dotted" w:sz="4" w:space="0" w:color="auto"/>
              <w:left w:val="nil"/>
              <w:bottom w:val="dotted" w:sz="4" w:space="0" w:color="auto"/>
              <w:right w:val="dotted" w:sz="4" w:space="0" w:color="auto"/>
            </w:tcBorders>
          </w:tcPr>
          <w:p w14:paraId="31271EBB" w14:textId="77777777" w:rsidR="009138BD" w:rsidRPr="00B537A9" w:rsidRDefault="009138BD">
            <w:pPr>
              <w:jc w:val="center"/>
              <w:rPr>
                <w:lang w:val="es-ES"/>
              </w:rPr>
            </w:pPr>
          </w:p>
        </w:tc>
        <w:tc>
          <w:tcPr>
            <w:tcW w:w="900" w:type="dxa"/>
            <w:tcBorders>
              <w:top w:val="dotted" w:sz="4" w:space="0" w:color="auto"/>
              <w:left w:val="nil"/>
              <w:bottom w:val="dotted" w:sz="4" w:space="0" w:color="auto"/>
              <w:right w:val="double" w:sz="6" w:space="0" w:color="auto"/>
            </w:tcBorders>
          </w:tcPr>
          <w:p w14:paraId="44D2C5EC" w14:textId="77777777" w:rsidR="009138BD" w:rsidRPr="00B537A9" w:rsidRDefault="009138BD">
            <w:pPr>
              <w:jc w:val="center"/>
              <w:rPr>
                <w:lang w:val="es-ES"/>
              </w:rPr>
            </w:pPr>
          </w:p>
        </w:tc>
      </w:tr>
      <w:tr w:rsidR="009138BD" w:rsidRPr="00B537A9" w14:paraId="7A08018A" w14:textId="77777777">
        <w:tc>
          <w:tcPr>
            <w:tcW w:w="1080" w:type="dxa"/>
            <w:tcBorders>
              <w:left w:val="double" w:sz="6" w:space="0" w:color="auto"/>
            </w:tcBorders>
          </w:tcPr>
          <w:p w14:paraId="449BD71E" w14:textId="77777777" w:rsidR="009138BD" w:rsidRPr="00B537A9" w:rsidRDefault="009138BD">
            <w:pPr>
              <w:jc w:val="left"/>
              <w:rPr>
                <w:lang w:val="es-ES"/>
              </w:rPr>
            </w:pPr>
            <w:r w:rsidRPr="00B537A9">
              <w:rPr>
                <w:lang w:val="es-ES"/>
              </w:rPr>
              <w:t>203</w:t>
            </w:r>
          </w:p>
        </w:tc>
        <w:tc>
          <w:tcPr>
            <w:tcW w:w="4032" w:type="dxa"/>
            <w:tcBorders>
              <w:left w:val="dotted" w:sz="4" w:space="0" w:color="auto"/>
              <w:right w:val="dotted" w:sz="4" w:space="0" w:color="auto"/>
            </w:tcBorders>
          </w:tcPr>
          <w:p w14:paraId="299868E0" w14:textId="77777777" w:rsidR="009138BD" w:rsidRPr="00B537A9" w:rsidRDefault="009138BD">
            <w:pPr>
              <w:jc w:val="left"/>
              <w:rPr>
                <w:lang w:val="es-ES"/>
              </w:rPr>
            </w:pPr>
            <w:r w:rsidRPr="00B537A9">
              <w:rPr>
                <w:lang w:val="es-ES"/>
              </w:rPr>
              <w:t>— etc. —</w:t>
            </w:r>
          </w:p>
        </w:tc>
        <w:tc>
          <w:tcPr>
            <w:tcW w:w="996" w:type="dxa"/>
            <w:tcBorders>
              <w:left w:val="nil"/>
            </w:tcBorders>
          </w:tcPr>
          <w:p w14:paraId="56FC1E15" w14:textId="77777777" w:rsidR="009138BD" w:rsidRPr="00B537A9" w:rsidRDefault="009138BD">
            <w:pPr>
              <w:jc w:val="center"/>
              <w:rPr>
                <w:lang w:val="es-ES"/>
              </w:rPr>
            </w:pPr>
          </w:p>
        </w:tc>
        <w:tc>
          <w:tcPr>
            <w:tcW w:w="1170" w:type="dxa"/>
            <w:tcBorders>
              <w:left w:val="dotted" w:sz="4" w:space="0" w:color="auto"/>
              <w:right w:val="dotted" w:sz="4" w:space="0" w:color="auto"/>
            </w:tcBorders>
          </w:tcPr>
          <w:p w14:paraId="211AFB20" w14:textId="77777777" w:rsidR="009138BD" w:rsidRPr="00B537A9" w:rsidRDefault="009138BD">
            <w:pPr>
              <w:jc w:val="center"/>
              <w:rPr>
                <w:lang w:val="es-ES"/>
              </w:rPr>
            </w:pPr>
          </w:p>
        </w:tc>
        <w:tc>
          <w:tcPr>
            <w:tcW w:w="900" w:type="dxa"/>
            <w:tcBorders>
              <w:left w:val="nil"/>
              <w:right w:val="dotted" w:sz="4" w:space="0" w:color="auto"/>
            </w:tcBorders>
          </w:tcPr>
          <w:p w14:paraId="2320B8E4" w14:textId="77777777" w:rsidR="009138BD" w:rsidRPr="00B537A9" w:rsidRDefault="009138BD">
            <w:pPr>
              <w:jc w:val="center"/>
              <w:rPr>
                <w:lang w:val="es-ES"/>
              </w:rPr>
            </w:pPr>
          </w:p>
        </w:tc>
        <w:tc>
          <w:tcPr>
            <w:tcW w:w="900" w:type="dxa"/>
            <w:tcBorders>
              <w:left w:val="nil"/>
              <w:right w:val="double" w:sz="6" w:space="0" w:color="auto"/>
            </w:tcBorders>
          </w:tcPr>
          <w:p w14:paraId="3961DA7F" w14:textId="77777777" w:rsidR="009138BD" w:rsidRPr="00B537A9" w:rsidRDefault="009138BD">
            <w:pPr>
              <w:jc w:val="center"/>
              <w:rPr>
                <w:lang w:val="es-ES"/>
              </w:rPr>
            </w:pPr>
          </w:p>
        </w:tc>
      </w:tr>
      <w:tr w:rsidR="009138BD" w:rsidRPr="00B537A9" w14:paraId="474C6C3C" w14:textId="77777777">
        <w:tc>
          <w:tcPr>
            <w:tcW w:w="1080" w:type="dxa"/>
            <w:tcBorders>
              <w:top w:val="dotted" w:sz="4" w:space="0" w:color="auto"/>
              <w:left w:val="double" w:sz="6" w:space="0" w:color="auto"/>
            </w:tcBorders>
          </w:tcPr>
          <w:p w14:paraId="20300F4F" w14:textId="77777777" w:rsidR="009138BD" w:rsidRPr="00B537A9" w:rsidRDefault="009138BD">
            <w:pPr>
              <w:jc w:val="left"/>
              <w:rPr>
                <w:lang w:val="es-ES"/>
              </w:rPr>
            </w:pPr>
            <w:r w:rsidRPr="00B537A9">
              <w:rPr>
                <w:lang w:val="es-ES"/>
              </w:rPr>
              <w:t>206</w:t>
            </w:r>
          </w:p>
        </w:tc>
        <w:tc>
          <w:tcPr>
            <w:tcW w:w="4032" w:type="dxa"/>
            <w:tcBorders>
              <w:top w:val="dotted" w:sz="4" w:space="0" w:color="auto"/>
              <w:left w:val="dotted" w:sz="4" w:space="0" w:color="auto"/>
              <w:right w:val="dotted" w:sz="4" w:space="0" w:color="auto"/>
            </w:tcBorders>
          </w:tcPr>
          <w:p w14:paraId="6EC80D0F" w14:textId="77777777" w:rsidR="009138BD" w:rsidRPr="00B537A9" w:rsidRDefault="009138BD">
            <w:pPr>
              <w:jc w:val="left"/>
              <w:rPr>
                <w:lang w:val="es-ES"/>
              </w:rPr>
            </w:pPr>
            <w:r w:rsidRPr="00B537A9">
              <w:rPr>
                <w:lang w:val="es-ES"/>
              </w:rPr>
              <w:t>Excavación de material de relleno de zanjas o terraplenes aprobados, acarreo de lo excavado hasta una distancia máxima de 1 km, depósito, acumulación y compactación para relleno</w:t>
            </w:r>
          </w:p>
        </w:tc>
        <w:tc>
          <w:tcPr>
            <w:tcW w:w="996" w:type="dxa"/>
            <w:tcBorders>
              <w:top w:val="dotted" w:sz="4" w:space="0" w:color="auto"/>
              <w:left w:val="nil"/>
            </w:tcBorders>
          </w:tcPr>
          <w:p w14:paraId="0BA9DD9B" w14:textId="77777777" w:rsidR="009138BD" w:rsidRPr="00B537A9" w:rsidRDefault="009138BD">
            <w:pPr>
              <w:jc w:val="center"/>
              <w:rPr>
                <w:lang w:val="es-ES"/>
              </w:rPr>
            </w:pPr>
            <w:r w:rsidRPr="00B537A9">
              <w:rPr>
                <w:lang w:val="es-ES"/>
              </w:rPr>
              <w:t>m</w:t>
            </w:r>
            <w:r w:rsidRPr="00B537A9">
              <w:rPr>
                <w:vertAlign w:val="superscript"/>
                <w:lang w:val="es-ES"/>
              </w:rPr>
              <w:t>3</w:t>
            </w:r>
          </w:p>
        </w:tc>
        <w:tc>
          <w:tcPr>
            <w:tcW w:w="1170" w:type="dxa"/>
            <w:tcBorders>
              <w:top w:val="dotted" w:sz="4" w:space="0" w:color="auto"/>
              <w:left w:val="dotted" w:sz="4" w:space="0" w:color="auto"/>
              <w:right w:val="dotted" w:sz="4" w:space="0" w:color="auto"/>
            </w:tcBorders>
          </w:tcPr>
          <w:p w14:paraId="0EA73F2E" w14:textId="7849AE43" w:rsidR="009138BD" w:rsidRPr="00B537A9" w:rsidRDefault="005426F1">
            <w:pPr>
              <w:jc w:val="center"/>
              <w:rPr>
                <w:lang w:val="es-ES"/>
              </w:rPr>
            </w:pPr>
            <w:r w:rsidRPr="00B537A9">
              <w:rPr>
                <w:lang w:val="es-ES"/>
              </w:rPr>
              <w:t>25,800</w:t>
            </w:r>
          </w:p>
        </w:tc>
        <w:tc>
          <w:tcPr>
            <w:tcW w:w="900" w:type="dxa"/>
            <w:tcBorders>
              <w:top w:val="dotted" w:sz="4" w:space="0" w:color="auto"/>
              <w:left w:val="nil"/>
              <w:right w:val="dotted" w:sz="4" w:space="0" w:color="auto"/>
            </w:tcBorders>
          </w:tcPr>
          <w:p w14:paraId="412F8035"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56564972" w14:textId="77777777" w:rsidR="009138BD" w:rsidRPr="00B537A9" w:rsidRDefault="009138BD">
            <w:pPr>
              <w:jc w:val="center"/>
              <w:rPr>
                <w:lang w:val="es-ES"/>
              </w:rPr>
            </w:pPr>
          </w:p>
        </w:tc>
      </w:tr>
      <w:tr w:rsidR="009138BD" w:rsidRPr="00B537A9" w14:paraId="75087EF7" w14:textId="77777777">
        <w:tc>
          <w:tcPr>
            <w:tcW w:w="1080" w:type="dxa"/>
            <w:tcBorders>
              <w:top w:val="dotted" w:sz="4" w:space="0" w:color="auto"/>
              <w:left w:val="double" w:sz="6" w:space="0" w:color="auto"/>
              <w:bottom w:val="dotted" w:sz="4" w:space="0" w:color="auto"/>
            </w:tcBorders>
          </w:tcPr>
          <w:p w14:paraId="59E1211F" w14:textId="77777777" w:rsidR="009138BD" w:rsidRPr="00B537A9" w:rsidRDefault="009138BD">
            <w:pPr>
              <w:jc w:val="left"/>
              <w:rPr>
                <w:lang w:val="es-ES"/>
              </w:rPr>
            </w:pPr>
            <w:r w:rsidRPr="00B537A9">
              <w:rPr>
                <w:lang w:val="es-ES"/>
              </w:rPr>
              <w:t>207</w:t>
            </w:r>
          </w:p>
        </w:tc>
        <w:tc>
          <w:tcPr>
            <w:tcW w:w="4032" w:type="dxa"/>
            <w:tcBorders>
              <w:top w:val="dotted" w:sz="4" w:space="0" w:color="auto"/>
              <w:left w:val="dotted" w:sz="4" w:space="0" w:color="auto"/>
              <w:bottom w:val="dotted" w:sz="4" w:space="0" w:color="auto"/>
              <w:right w:val="dotted" w:sz="4" w:space="0" w:color="auto"/>
            </w:tcBorders>
          </w:tcPr>
          <w:p w14:paraId="2CC08E9C" w14:textId="77777777" w:rsidR="009138BD" w:rsidRPr="00B537A9" w:rsidRDefault="009138BD">
            <w:pPr>
              <w:jc w:val="left"/>
              <w:rPr>
                <w:lang w:val="es-ES"/>
              </w:rPr>
            </w:pPr>
            <w:r w:rsidRPr="00B537A9">
              <w:rPr>
                <w:lang w:val="es-ES"/>
              </w:rPr>
              <w:t>Excavación y eliminación de rocas en zanjas, cualquier profundidad</w:t>
            </w:r>
          </w:p>
        </w:tc>
        <w:tc>
          <w:tcPr>
            <w:tcW w:w="996" w:type="dxa"/>
            <w:tcBorders>
              <w:top w:val="dotted" w:sz="4" w:space="0" w:color="auto"/>
              <w:left w:val="nil"/>
              <w:bottom w:val="dotted" w:sz="4" w:space="0" w:color="auto"/>
            </w:tcBorders>
          </w:tcPr>
          <w:p w14:paraId="722BC32C" w14:textId="77777777" w:rsidR="009138BD" w:rsidRPr="00B537A9" w:rsidRDefault="009138BD">
            <w:pPr>
              <w:jc w:val="center"/>
              <w:rPr>
                <w:lang w:val="es-ES"/>
              </w:rPr>
            </w:pPr>
            <w:r w:rsidRPr="00B537A9">
              <w:rPr>
                <w:lang w:val="es-ES"/>
              </w:rPr>
              <w:t>m</w:t>
            </w:r>
            <w:r w:rsidRPr="00B537A9">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13EB5A49" w14:textId="04100B7E" w:rsidR="009138BD" w:rsidRPr="00B537A9" w:rsidRDefault="005426F1">
            <w:pPr>
              <w:jc w:val="center"/>
              <w:rPr>
                <w:lang w:val="es-ES"/>
              </w:rPr>
            </w:pPr>
            <w:r w:rsidRPr="00B537A9">
              <w:rPr>
                <w:lang w:val="es-ES"/>
              </w:rPr>
              <w:t>2,500</w:t>
            </w:r>
          </w:p>
        </w:tc>
        <w:tc>
          <w:tcPr>
            <w:tcW w:w="900" w:type="dxa"/>
            <w:tcBorders>
              <w:top w:val="dotted" w:sz="4" w:space="0" w:color="auto"/>
              <w:left w:val="nil"/>
              <w:bottom w:val="dotted" w:sz="4" w:space="0" w:color="auto"/>
              <w:right w:val="dotted" w:sz="4" w:space="0" w:color="auto"/>
            </w:tcBorders>
          </w:tcPr>
          <w:p w14:paraId="46F35A31" w14:textId="77777777" w:rsidR="009138BD" w:rsidRPr="00B537A9" w:rsidRDefault="009138BD">
            <w:pPr>
              <w:jc w:val="center"/>
              <w:rPr>
                <w:lang w:val="es-ES"/>
              </w:rPr>
            </w:pPr>
          </w:p>
        </w:tc>
        <w:tc>
          <w:tcPr>
            <w:tcW w:w="900" w:type="dxa"/>
            <w:tcBorders>
              <w:top w:val="dotted" w:sz="4" w:space="0" w:color="auto"/>
              <w:left w:val="nil"/>
              <w:bottom w:val="dotted" w:sz="4" w:space="0" w:color="auto"/>
              <w:right w:val="double" w:sz="6" w:space="0" w:color="auto"/>
            </w:tcBorders>
          </w:tcPr>
          <w:p w14:paraId="00D7E212" w14:textId="77777777" w:rsidR="009138BD" w:rsidRPr="00B537A9" w:rsidRDefault="009138BD">
            <w:pPr>
              <w:jc w:val="center"/>
              <w:rPr>
                <w:lang w:val="es-ES"/>
              </w:rPr>
            </w:pPr>
          </w:p>
        </w:tc>
      </w:tr>
      <w:tr w:rsidR="009138BD" w:rsidRPr="00B537A9" w14:paraId="2BD27425" w14:textId="77777777">
        <w:tc>
          <w:tcPr>
            <w:tcW w:w="1080" w:type="dxa"/>
            <w:tcBorders>
              <w:left w:val="double" w:sz="6" w:space="0" w:color="auto"/>
            </w:tcBorders>
          </w:tcPr>
          <w:p w14:paraId="61FBACEF" w14:textId="77777777" w:rsidR="009138BD" w:rsidRPr="00B537A9" w:rsidRDefault="009138BD">
            <w:pPr>
              <w:jc w:val="left"/>
              <w:rPr>
                <w:lang w:val="es-ES"/>
              </w:rPr>
            </w:pPr>
            <w:r w:rsidRPr="00B537A9">
              <w:rPr>
                <w:lang w:val="es-ES"/>
              </w:rPr>
              <w:t>208</w:t>
            </w:r>
          </w:p>
        </w:tc>
        <w:tc>
          <w:tcPr>
            <w:tcW w:w="4032" w:type="dxa"/>
            <w:tcBorders>
              <w:left w:val="dotted" w:sz="4" w:space="0" w:color="auto"/>
              <w:right w:val="dotted" w:sz="4" w:space="0" w:color="auto"/>
            </w:tcBorders>
          </w:tcPr>
          <w:p w14:paraId="0F264516" w14:textId="77777777" w:rsidR="009138BD" w:rsidRPr="00B537A9" w:rsidRDefault="009138BD">
            <w:pPr>
              <w:jc w:val="left"/>
              <w:rPr>
                <w:lang w:val="es-ES"/>
              </w:rPr>
            </w:pPr>
            <w:r w:rsidRPr="00B537A9">
              <w:rPr>
                <w:lang w:val="es-ES"/>
              </w:rPr>
              <w:t>— etc. —</w:t>
            </w:r>
          </w:p>
        </w:tc>
        <w:tc>
          <w:tcPr>
            <w:tcW w:w="996" w:type="dxa"/>
            <w:tcBorders>
              <w:left w:val="nil"/>
            </w:tcBorders>
          </w:tcPr>
          <w:p w14:paraId="4A3524EC" w14:textId="77777777" w:rsidR="009138BD" w:rsidRPr="00B537A9" w:rsidRDefault="009138BD">
            <w:pPr>
              <w:jc w:val="left"/>
              <w:rPr>
                <w:lang w:val="es-ES"/>
              </w:rPr>
            </w:pPr>
          </w:p>
        </w:tc>
        <w:tc>
          <w:tcPr>
            <w:tcW w:w="1170" w:type="dxa"/>
            <w:tcBorders>
              <w:left w:val="dotted" w:sz="4" w:space="0" w:color="auto"/>
              <w:right w:val="dotted" w:sz="4" w:space="0" w:color="auto"/>
            </w:tcBorders>
          </w:tcPr>
          <w:p w14:paraId="73D659F5" w14:textId="77777777" w:rsidR="009138BD" w:rsidRPr="00B537A9" w:rsidRDefault="009138BD">
            <w:pPr>
              <w:jc w:val="left"/>
              <w:rPr>
                <w:lang w:val="es-ES"/>
              </w:rPr>
            </w:pPr>
          </w:p>
        </w:tc>
        <w:tc>
          <w:tcPr>
            <w:tcW w:w="900" w:type="dxa"/>
            <w:tcBorders>
              <w:left w:val="nil"/>
              <w:right w:val="dotted" w:sz="4" w:space="0" w:color="auto"/>
            </w:tcBorders>
          </w:tcPr>
          <w:p w14:paraId="0145FF3F" w14:textId="77777777" w:rsidR="009138BD" w:rsidRPr="00B537A9" w:rsidRDefault="009138BD">
            <w:pPr>
              <w:jc w:val="center"/>
              <w:rPr>
                <w:lang w:val="es-ES"/>
              </w:rPr>
            </w:pPr>
          </w:p>
        </w:tc>
        <w:tc>
          <w:tcPr>
            <w:tcW w:w="900" w:type="dxa"/>
            <w:tcBorders>
              <w:left w:val="nil"/>
              <w:right w:val="double" w:sz="6" w:space="0" w:color="auto"/>
            </w:tcBorders>
          </w:tcPr>
          <w:p w14:paraId="755DD572" w14:textId="77777777" w:rsidR="009138BD" w:rsidRPr="00B537A9" w:rsidRDefault="009138BD">
            <w:pPr>
              <w:jc w:val="center"/>
              <w:rPr>
                <w:lang w:val="es-ES"/>
              </w:rPr>
            </w:pPr>
          </w:p>
        </w:tc>
      </w:tr>
      <w:tr w:rsidR="009138BD" w:rsidRPr="00B537A9" w14:paraId="141462B3" w14:textId="77777777">
        <w:tc>
          <w:tcPr>
            <w:tcW w:w="1080" w:type="dxa"/>
            <w:tcBorders>
              <w:top w:val="dotted" w:sz="4" w:space="0" w:color="auto"/>
              <w:left w:val="double" w:sz="6" w:space="0" w:color="auto"/>
              <w:bottom w:val="dotted" w:sz="4" w:space="0" w:color="auto"/>
            </w:tcBorders>
          </w:tcPr>
          <w:p w14:paraId="43BE8CE1"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02F5AA0"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33B45928"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8CD33BE"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6346CA93"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2DD65F57" w14:textId="77777777" w:rsidR="009138BD" w:rsidRPr="00B537A9" w:rsidRDefault="009138BD">
            <w:pPr>
              <w:jc w:val="center"/>
              <w:rPr>
                <w:lang w:val="es-ES"/>
              </w:rPr>
            </w:pPr>
          </w:p>
        </w:tc>
      </w:tr>
      <w:tr w:rsidR="009138BD" w:rsidRPr="00B537A9" w14:paraId="23CAD3F9" w14:textId="77777777">
        <w:tc>
          <w:tcPr>
            <w:tcW w:w="1080" w:type="dxa"/>
            <w:tcBorders>
              <w:top w:val="dotted" w:sz="4" w:space="0" w:color="auto"/>
              <w:left w:val="double" w:sz="6" w:space="0" w:color="auto"/>
              <w:bottom w:val="dotted" w:sz="4" w:space="0" w:color="auto"/>
            </w:tcBorders>
          </w:tcPr>
          <w:p w14:paraId="6D1B3B8D"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8C877D9"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4DAAA1C3"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60C9F31"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4D43DD1D"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3F8671DC" w14:textId="77777777" w:rsidR="009138BD" w:rsidRPr="00B537A9" w:rsidRDefault="009138BD">
            <w:pPr>
              <w:jc w:val="center"/>
              <w:rPr>
                <w:lang w:val="es-ES"/>
              </w:rPr>
            </w:pPr>
          </w:p>
        </w:tc>
      </w:tr>
      <w:tr w:rsidR="009138BD" w:rsidRPr="00B537A9" w14:paraId="3647C55E" w14:textId="77777777">
        <w:tc>
          <w:tcPr>
            <w:tcW w:w="1080" w:type="dxa"/>
            <w:tcBorders>
              <w:top w:val="dotted" w:sz="4" w:space="0" w:color="auto"/>
              <w:left w:val="double" w:sz="6" w:space="0" w:color="auto"/>
              <w:bottom w:val="dotted" w:sz="4" w:space="0" w:color="auto"/>
            </w:tcBorders>
          </w:tcPr>
          <w:p w14:paraId="3732C323"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174DABA"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6AF7D035"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FFB7BC3"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2DC7C115"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634702EA" w14:textId="77777777" w:rsidR="009138BD" w:rsidRPr="00B537A9" w:rsidRDefault="009138BD">
            <w:pPr>
              <w:jc w:val="center"/>
              <w:rPr>
                <w:lang w:val="es-ES"/>
              </w:rPr>
            </w:pPr>
          </w:p>
        </w:tc>
      </w:tr>
      <w:tr w:rsidR="009138BD" w:rsidRPr="00B537A9" w14:paraId="601B766A" w14:textId="77777777">
        <w:tc>
          <w:tcPr>
            <w:tcW w:w="1080" w:type="dxa"/>
            <w:tcBorders>
              <w:top w:val="dotted" w:sz="4" w:space="0" w:color="auto"/>
              <w:left w:val="double" w:sz="6" w:space="0" w:color="auto"/>
              <w:bottom w:val="dotted" w:sz="4" w:space="0" w:color="auto"/>
            </w:tcBorders>
          </w:tcPr>
          <w:p w14:paraId="7A6B7260"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70FB4CE"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0097F3EB"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607530DF"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0AE0C531"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6BF99023" w14:textId="77777777" w:rsidR="009138BD" w:rsidRPr="00B537A9" w:rsidRDefault="009138BD">
            <w:pPr>
              <w:jc w:val="center"/>
              <w:rPr>
                <w:lang w:val="es-ES"/>
              </w:rPr>
            </w:pPr>
          </w:p>
        </w:tc>
      </w:tr>
      <w:tr w:rsidR="009138BD" w:rsidRPr="00B537A9" w14:paraId="2996F4D6" w14:textId="77777777">
        <w:tc>
          <w:tcPr>
            <w:tcW w:w="1080" w:type="dxa"/>
            <w:tcBorders>
              <w:top w:val="dotted" w:sz="4" w:space="0" w:color="auto"/>
              <w:left w:val="double" w:sz="6" w:space="0" w:color="auto"/>
              <w:bottom w:val="dotted" w:sz="4" w:space="0" w:color="auto"/>
            </w:tcBorders>
          </w:tcPr>
          <w:p w14:paraId="189AA956"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05F0025"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57952BE2"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0C16FE5"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67EE708B"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416061DB" w14:textId="77777777" w:rsidR="009138BD" w:rsidRPr="00B537A9" w:rsidRDefault="009138BD">
            <w:pPr>
              <w:jc w:val="center"/>
              <w:rPr>
                <w:lang w:val="es-ES"/>
              </w:rPr>
            </w:pPr>
          </w:p>
        </w:tc>
      </w:tr>
      <w:tr w:rsidR="009138BD" w:rsidRPr="00B537A9" w14:paraId="0DA55175" w14:textId="77777777">
        <w:tc>
          <w:tcPr>
            <w:tcW w:w="1080" w:type="dxa"/>
            <w:tcBorders>
              <w:top w:val="dotted" w:sz="4" w:space="0" w:color="auto"/>
              <w:left w:val="double" w:sz="6" w:space="0" w:color="auto"/>
              <w:bottom w:val="dotted" w:sz="4" w:space="0" w:color="auto"/>
            </w:tcBorders>
          </w:tcPr>
          <w:p w14:paraId="1F3B8D43"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AA6FCCF"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033D7741"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6814BB39"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7E5F65E7"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2CD54ADA" w14:textId="77777777" w:rsidR="009138BD" w:rsidRPr="00B537A9" w:rsidRDefault="009138BD">
            <w:pPr>
              <w:jc w:val="center"/>
              <w:rPr>
                <w:lang w:val="es-ES"/>
              </w:rPr>
            </w:pPr>
          </w:p>
        </w:tc>
      </w:tr>
      <w:tr w:rsidR="009138BD" w:rsidRPr="00B537A9" w14:paraId="7571482E" w14:textId="77777777">
        <w:tc>
          <w:tcPr>
            <w:tcW w:w="1080" w:type="dxa"/>
            <w:tcBorders>
              <w:top w:val="dotted" w:sz="4" w:space="0" w:color="auto"/>
              <w:left w:val="double" w:sz="6" w:space="0" w:color="auto"/>
              <w:bottom w:val="dotted" w:sz="4" w:space="0" w:color="auto"/>
            </w:tcBorders>
          </w:tcPr>
          <w:p w14:paraId="1A32BB31"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743F76E"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75780C60"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97FC1C7"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5539AF5B"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21091B84" w14:textId="77777777" w:rsidR="009138BD" w:rsidRPr="00B537A9" w:rsidRDefault="009138BD">
            <w:pPr>
              <w:jc w:val="center"/>
              <w:rPr>
                <w:lang w:val="es-ES"/>
              </w:rPr>
            </w:pPr>
          </w:p>
        </w:tc>
      </w:tr>
      <w:tr w:rsidR="009138BD" w:rsidRPr="00B537A9" w14:paraId="01F59725" w14:textId="77777777">
        <w:tc>
          <w:tcPr>
            <w:tcW w:w="1080" w:type="dxa"/>
            <w:tcBorders>
              <w:top w:val="dotted" w:sz="4" w:space="0" w:color="auto"/>
              <w:left w:val="double" w:sz="6" w:space="0" w:color="auto"/>
              <w:bottom w:val="dotted" w:sz="4" w:space="0" w:color="auto"/>
            </w:tcBorders>
          </w:tcPr>
          <w:p w14:paraId="15EAF384"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18CCA85"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414239AA"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4AB1796"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52B48D63"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73A0FC22" w14:textId="77777777" w:rsidR="009138BD" w:rsidRPr="00B537A9" w:rsidRDefault="009138BD">
            <w:pPr>
              <w:jc w:val="center"/>
              <w:rPr>
                <w:lang w:val="es-ES"/>
              </w:rPr>
            </w:pPr>
          </w:p>
        </w:tc>
      </w:tr>
      <w:tr w:rsidR="009138BD" w:rsidRPr="00B537A9" w14:paraId="4CCADC1A" w14:textId="77777777">
        <w:tc>
          <w:tcPr>
            <w:tcW w:w="1080" w:type="dxa"/>
            <w:tcBorders>
              <w:top w:val="dotted" w:sz="4" w:space="0" w:color="auto"/>
              <w:left w:val="double" w:sz="6" w:space="0" w:color="auto"/>
              <w:bottom w:val="dotted" w:sz="4" w:space="0" w:color="auto"/>
            </w:tcBorders>
          </w:tcPr>
          <w:p w14:paraId="45B42468"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AE58BF1"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43366515"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8D0A9E1"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1811C8A6"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7D4B4CB6" w14:textId="77777777" w:rsidR="009138BD" w:rsidRPr="00B537A9" w:rsidRDefault="009138BD">
            <w:pPr>
              <w:jc w:val="center"/>
              <w:rPr>
                <w:lang w:val="es-ES"/>
              </w:rPr>
            </w:pPr>
          </w:p>
        </w:tc>
      </w:tr>
      <w:tr w:rsidR="009138BD" w:rsidRPr="00B537A9" w14:paraId="3759DB63" w14:textId="77777777">
        <w:tc>
          <w:tcPr>
            <w:tcW w:w="1080" w:type="dxa"/>
            <w:tcBorders>
              <w:top w:val="dotted" w:sz="4" w:space="0" w:color="auto"/>
              <w:left w:val="double" w:sz="6" w:space="0" w:color="auto"/>
              <w:bottom w:val="dotted" w:sz="4" w:space="0" w:color="auto"/>
            </w:tcBorders>
          </w:tcPr>
          <w:p w14:paraId="1D6AA033"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1E907455"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26CBB660"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70203E04"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1FF801B0"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08657583" w14:textId="77777777" w:rsidR="009138BD" w:rsidRPr="00B537A9" w:rsidRDefault="009138BD">
            <w:pPr>
              <w:jc w:val="center"/>
              <w:rPr>
                <w:lang w:val="es-ES"/>
              </w:rPr>
            </w:pPr>
          </w:p>
        </w:tc>
      </w:tr>
      <w:tr w:rsidR="009138BD" w:rsidRPr="00B537A9" w14:paraId="3036F158" w14:textId="77777777">
        <w:tc>
          <w:tcPr>
            <w:tcW w:w="1080" w:type="dxa"/>
            <w:tcBorders>
              <w:top w:val="dotted" w:sz="4" w:space="0" w:color="auto"/>
              <w:left w:val="double" w:sz="6" w:space="0" w:color="auto"/>
              <w:bottom w:val="dotted" w:sz="4" w:space="0" w:color="auto"/>
            </w:tcBorders>
          </w:tcPr>
          <w:p w14:paraId="0D4232AB"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3F9E8B75"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4058F054"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F08A4C7" w14:textId="77777777" w:rsidR="009138BD" w:rsidRPr="00B537A9" w:rsidRDefault="009138BD">
            <w:pPr>
              <w:jc w:val="left"/>
              <w:rPr>
                <w:lang w:val="es-ES"/>
              </w:rPr>
            </w:pPr>
          </w:p>
        </w:tc>
        <w:tc>
          <w:tcPr>
            <w:tcW w:w="900" w:type="dxa"/>
            <w:tcBorders>
              <w:top w:val="dotted" w:sz="4" w:space="0" w:color="auto"/>
              <w:left w:val="nil"/>
              <w:bottom w:val="dotted" w:sz="4" w:space="0" w:color="auto"/>
              <w:right w:val="dotted" w:sz="4" w:space="0" w:color="auto"/>
            </w:tcBorders>
          </w:tcPr>
          <w:p w14:paraId="79A62D19"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771D0ADE" w14:textId="77777777" w:rsidR="009138BD" w:rsidRPr="00B537A9" w:rsidRDefault="009138BD">
            <w:pPr>
              <w:jc w:val="center"/>
              <w:rPr>
                <w:lang w:val="es-ES"/>
              </w:rPr>
            </w:pPr>
          </w:p>
        </w:tc>
      </w:tr>
      <w:tr w:rsidR="009138BD" w:rsidRPr="00B537A9" w14:paraId="1E58948D" w14:textId="77777777">
        <w:tc>
          <w:tcPr>
            <w:tcW w:w="1080" w:type="dxa"/>
            <w:tcBorders>
              <w:left w:val="double" w:sz="6" w:space="0" w:color="auto"/>
            </w:tcBorders>
          </w:tcPr>
          <w:p w14:paraId="46D578D6" w14:textId="77777777" w:rsidR="009138BD" w:rsidRPr="00B537A9" w:rsidRDefault="009138BD">
            <w:pPr>
              <w:jc w:val="left"/>
              <w:rPr>
                <w:lang w:val="es-ES"/>
              </w:rPr>
            </w:pPr>
          </w:p>
        </w:tc>
        <w:tc>
          <w:tcPr>
            <w:tcW w:w="4032" w:type="dxa"/>
            <w:tcBorders>
              <w:left w:val="dotted" w:sz="4" w:space="0" w:color="auto"/>
              <w:right w:val="dotted" w:sz="4" w:space="0" w:color="auto"/>
            </w:tcBorders>
          </w:tcPr>
          <w:p w14:paraId="0689889B" w14:textId="77777777" w:rsidR="009138BD" w:rsidRPr="00B537A9" w:rsidRDefault="009138BD">
            <w:pPr>
              <w:jc w:val="left"/>
              <w:rPr>
                <w:lang w:val="es-ES"/>
              </w:rPr>
            </w:pPr>
          </w:p>
        </w:tc>
        <w:tc>
          <w:tcPr>
            <w:tcW w:w="996" w:type="dxa"/>
            <w:tcBorders>
              <w:left w:val="nil"/>
            </w:tcBorders>
          </w:tcPr>
          <w:p w14:paraId="654A5422" w14:textId="77777777" w:rsidR="009138BD" w:rsidRPr="00B537A9" w:rsidRDefault="009138BD">
            <w:pPr>
              <w:jc w:val="left"/>
              <w:rPr>
                <w:lang w:val="es-ES"/>
              </w:rPr>
            </w:pPr>
          </w:p>
        </w:tc>
        <w:tc>
          <w:tcPr>
            <w:tcW w:w="1170" w:type="dxa"/>
            <w:tcBorders>
              <w:left w:val="dotted" w:sz="4" w:space="0" w:color="auto"/>
              <w:right w:val="dotted" w:sz="4" w:space="0" w:color="auto"/>
            </w:tcBorders>
          </w:tcPr>
          <w:p w14:paraId="6F8A9489" w14:textId="77777777" w:rsidR="009138BD" w:rsidRPr="00B537A9" w:rsidRDefault="009138BD">
            <w:pPr>
              <w:jc w:val="left"/>
              <w:rPr>
                <w:lang w:val="es-ES"/>
              </w:rPr>
            </w:pPr>
          </w:p>
        </w:tc>
        <w:tc>
          <w:tcPr>
            <w:tcW w:w="900" w:type="dxa"/>
            <w:tcBorders>
              <w:left w:val="nil"/>
              <w:right w:val="dotted" w:sz="4" w:space="0" w:color="auto"/>
            </w:tcBorders>
          </w:tcPr>
          <w:p w14:paraId="32713319"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3BC20C24" w14:textId="77777777" w:rsidR="009138BD" w:rsidRPr="00B537A9" w:rsidRDefault="009138BD">
            <w:pPr>
              <w:jc w:val="center"/>
              <w:rPr>
                <w:lang w:val="es-ES"/>
              </w:rPr>
            </w:pPr>
          </w:p>
        </w:tc>
      </w:tr>
      <w:tr w:rsidR="009138BD" w:rsidRPr="00B537A9" w14:paraId="3477D331" w14:textId="77777777">
        <w:tc>
          <w:tcPr>
            <w:tcW w:w="8178" w:type="dxa"/>
            <w:gridSpan w:val="5"/>
            <w:tcBorders>
              <w:top w:val="single" w:sz="6" w:space="0" w:color="auto"/>
              <w:left w:val="double" w:sz="6" w:space="0" w:color="auto"/>
              <w:bottom w:val="double" w:sz="6" w:space="0" w:color="auto"/>
            </w:tcBorders>
          </w:tcPr>
          <w:p w14:paraId="4747A609" w14:textId="77777777" w:rsidR="009138BD" w:rsidRPr="00B537A9" w:rsidRDefault="009138BD">
            <w:pPr>
              <w:jc w:val="right"/>
              <w:rPr>
                <w:lang w:val="es-ES"/>
              </w:rPr>
            </w:pPr>
            <w:r w:rsidRPr="00B537A9">
              <w:rPr>
                <w:lang w:val="es-ES"/>
              </w:rPr>
              <w:t>Total Partida No. 2</w:t>
            </w:r>
          </w:p>
          <w:p w14:paraId="22B985AE" w14:textId="77777777" w:rsidR="009138BD" w:rsidRPr="00B537A9" w:rsidRDefault="009138BD">
            <w:pPr>
              <w:jc w:val="right"/>
              <w:rPr>
                <w:lang w:val="es-ES"/>
              </w:rPr>
            </w:pPr>
            <w:r w:rsidRPr="00B537A9">
              <w:rPr>
                <w:lang w:val="es-ES"/>
              </w:rPr>
              <w:t xml:space="preserve">(Transporte a Resumen, pág. </w:t>
            </w:r>
            <w:r w:rsidRPr="00B537A9">
              <w:rPr>
                <w:u w:val="single"/>
                <w:lang w:val="es-ES"/>
              </w:rPr>
              <w:tab/>
            </w:r>
            <w:r w:rsidRPr="00B537A9">
              <w:rPr>
                <w:lang w:val="es-ES"/>
              </w:rPr>
              <w:t>)</w:t>
            </w:r>
          </w:p>
        </w:tc>
        <w:tc>
          <w:tcPr>
            <w:tcW w:w="900" w:type="dxa"/>
            <w:tcBorders>
              <w:top w:val="single" w:sz="6" w:space="0" w:color="auto"/>
              <w:bottom w:val="double" w:sz="6" w:space="0" w:color="auto"/>
              <w:right w:val="double" w:sz="6" w:space="0" w:color="auto"/>
            </w:tcBorders>
          </w:tcPr>
          <w:p w14:paraId="424A38F4" w14:textId="77777777" w:rsidR="009138BD" w:rsidRPr="00B537A9" w:rsidRDefault="009138BD">
            <w:pPr>
              <w:jc w:val="left"/>
              <w:rPr>
                <w:lang w:val="es-ES"/>
              </w:rPr>
            </w:pPr>
            <w:r w:rsidRPr="00B537A9">
              <w:rPr>
                <w:u w:val="single"/>
                <w:lang w:val="es-ES"/>
              </w:rPr>
              <w:tab/>
            </w:r>
          </w:p>
        </w:tc>
      </w:tr>
    </w:tbl>
    <w:p w14:paraId="73EDBD83" w14:textId="77777777" w:rsidR="009138BD" w:rsidRPr="00B537A9" w:rsidRDefault="009138BD">
      <w:pPr>
        <w:rPr>
          <w:lang w:val="es-ES"/>
        </w:rPr>
      </w:pPr>
    </w:p>
    <w:p w14:paraId="028C4C12" w14:textId="77777777" w:rsidR="009138BD" w:rsidRPr="00B537A9" w:rsidRDefault="009138BD" w:rsidP="0095416D">
      <w:pPr>
        <w:pStyle w:val="Heading5"/>
        <w:jc w:val="center"/>
        <w:rPr>
          <w:sz w:val="36"/>
        </w:rPr>
      </w:pPr>
      <w:r w:rsidRPr="00B537A9">
        <w:rPr>
          <w:b w:val="0"/>
          <w:lang w:val="es-ES"/>
        </w:rPr>
        <w:br w:type="page"/>
      </w:r>
      <w:r w:rsidRPr="00B537A9">
        <w:rPr>
          <w:sz w:val="36"/>
        </w:rPr>
        <w:lastRenderedPageBreak/>
        <w:t>Ejemplo</w:t>
      </w:r>
      <w:r w:rsidRPr="00B537A9">
        <w:rPr>
          <w:sz w:val="36"/>
        </w:rPr>
        <w:tab/>
      </w:r>
      <w:r w:rsidR="0095416D" w:rsidRPr="00B537A9">
        <w:rPr>
          <w:sz w:val="36"/>
        </w:rPr>
        <w:t xml:space="preserve">de </w:t>
      </w:r>
      <w:r w:rsidRPr="00B537A9">
        <w:rPr>
          <w:sz w:val="36"/>
        </w:rPr>
        <w:t>Lista de Cantidades</w:t>
      </w:r>
    </w:p>
    <w:p w14:paraId="5B4EFD38" w14:textId="77777777" w:rsidR="009138BD" w:rsidRPr="00B537A9" w:rsidRDefault="009138BD">
      <w:pPr>
        <w:rPr>
          <w:lang w:val="es-ES"/>
        </w:rPr>
      </w:pPr>
    </w:p>
    <w:p w14:paraId="00552D69" w14:textId="77777777" w:rsidR="009138BD" w:rsidRPr="00B537A9" w:rsidRDefault="009138BD">
      <w:pPr>
        <w:jc w:val="center"/>
        <w:rPr>
          <w:lang w:val="es-ES"/>
        </w:rPr>
      </w:pPr>
      <w:r w:rsidRPr="00B537A9">
        <w:rPr>
          <w:b/>
          <w:lang w:val="es-ES"/>
        </w:rPr>
        <w:t>Partida No. 3: Alcantarillado y puentes</w:t>
      </w:r>
    </w:p>
    <w:p w14:paraId="5EBBB403" w14:textId="77777777" w:rsidR="009138BD" w:rsidRPr="00B537A9" w:rsidRDefault="009138BD">
      <w:pPr>
        <w:rPr>
          <w:lang w:val="es-ES"/>
        </w:rPr>
      </w:pPr>
    </w:p>
    <w:p w14:paraId="61F5D0FF" w14:textId="77777777" w:rsidR="009138BD" w:rsidRPr="00B537A9" w:rsidRDefault="009138BD">
      <w:pPr>
        <w:rPr>
          <w:lang w:val="es-ES"/>
        </w:rPr>
      </w:pPr>
    </w:p>
    <w:tbl>
      <w:tblPr>
        <w:tblW w:w="9168" w:type="dxa"/>
        <w:tblInd w:w="120" w:type="dxa"/>
        <w:tblLayout w:type="fixed"/>
        <w:tblLook w:val="0000" w:firstRow="0" w:lastRow="0" w:firstColumn="0" w:lastColumn="0" w:noHBand="0" w:noVBand="0"/>
      </w:tblPr>
      <w:tblGrid>
        <w:gridCol w:w="1080"/>
        <w:gridCol w:w="4032"/>
        <w:gridCol w:w="996"/>
        <w:gridCol w:w="1170"/>
        <w:gridCol w:w="990"/>
        <w:gridCol w:w="900"/>
      </w:tblGrid>
      <w:tr w:rsidR="009138BD" w:rsidRPr="00B537A9" w14:paraId="17765BAD" w14:textId="77777777">
        <w:tc>
          <w:tcPr>
            <w:tcW w:w="1080" w:type="dxa"/>
            <w:tcBorders>
              <w:top w:val="double" w:sz="6" w:space="0" w:color="auto"/>
              <w:left w:val="double" w:sz="6" w:space="0" w:color="auto"/>
              <w:bottom w:val="single" w:sz="6" w:space="0" w:color="auto"/>
              <w:right w:val="single" w:sz="6" w:space="0" w:color="auto"/>
            </w:tcBorders>
          </w:tcPr>
          <w:p w14:paraId="2E5FC32B" w14:textId="77777777" w:rsidR="009138BD" w:rsidRPr="00B537A9" w:rsidRDefault="009138BD">
            <w:pPr>
              <w:jc w:val="center"/>
              <w:rPr>
                <w:i/>
                <w:lang w:val="pt-BR"/>
              </w:rPr>
            </w:pPr>
            <w:r w:rsidRPr="00B537A9">
              <w:rPr>
                <w:i/>
                <w:lang w:val="pt-BR"/>
              </w:rPr>
              <w:t>N.</w:t>
            </w:r>
            <w:r w:rsidRPr="00B537A9">
              <w:rPr>
                <w:szCs w:val="24"/>
                <w:vertAlign w:val="superscript"/>
                <w:lang w:val="pt-BR"/>
              </w:rPr>
              <w:t xml:space="preserve"> o</w:t>
            </w:r>
            <w:r w:rsidRPr="00B537A9">
              <w:rPr>
                <w:i/>
                <w:lang w:val="pt-BR"/>
              </w:rPr>
              <w:t xml:space="preserve"> de rubro</w:t>
            </w:r>
          </w:p>
        </w:tc>
        <w:tc>
          <w:tcPr>
            <w:tcW w:w="4032" w:type="dxa"/>
            <w:tcBorders>
              <w:top w:val="double" w:sz="6" w:space="0" w:color="auto"/>
              <w:left w:val="single" w:sz="6" w:space="0" w:color="auto"/>
              <w:bottom w:val="single" w:sz="6" w:space="0" w:color="auto"/>
              <w:right w:val="single" w:sz="6" w:space="0" w:color="auto"/>
            </w:tcBorders>
          </w:tcPr>
          <w:p w14:paraId="2ACF1E1E" w14:textId="77777777" w:rsidR="009138BD" w:rsidRPr="00B537A9" w:rsidRDefault="009138BD">
            <w:pPr>
              <w:jc w:val="center"/>
              <w:rPr>
                <w:i/>
                <w:lang w:val="es-ES"/>
              </w:rPr>
            </w:pPr>
            <w:r w:rsidRPr="00B537A9">
              <w:rPr>
                <w:i/>
                <w:lang w:val="es-ES"/>
              </w:rPr>
              <w:t>Descripción</w:t>
            </w:r>
          </w:p>
        </w:tc>
        <w:tc>
          <w:tcPr>
            <w:tcW w:w="996" w:type="dxa"/>
            <w:tcBorders>
              <w:top w:val="double" w:sz="6" w:space="0" w:color="auto"/>
              <w:left w:val="single" w:sz="6" w:space="0" w:color="auto"/>
              <w:bottom w:val="single" w:sz="6" w:space="0" w:color="auto"/>
              <w:right w:val="single" w:sz="6" w:space="0" w:color="auto"/>
            </w:tcBorders>
          </w:tcPr>
          <w:p w14:paraId="66C3220A" w14:textId="77777777" w:rsidR="009138BD" w:rsidRPr="00B537A9" w:rsidRDefault="009138BD">
            <w:pPr>
              <w:jc w:val="center"/>
              <w:rPr>
                <w:i/>
                <w:lang w:val="es-ES"/>
              </w:rPr>
            </w:pPr>
            <w:r w:rsidRPr="00B537A9">
              <w:rPr>
                <w:i/>
                <w:lang w:val="es-ES"/>
              </w:rPr>
              <w:t>Unidad</w:t>
            </w:r>
          </w:p>
        </w:tc>
        <w:tc>
          <w:tcPr>
            <w:tcW w:w="1170" w:type="dxa"/>
            <w:tcBorders>
              <w:top w:val="double" w:sz="6" w:space="0" w:color="auto"/>
              <w:left w:val="single" w:sz="6" w:space="0" w:color="auto"/>
              <w:bottom w:val="single" w:sz="6" w:space="0" w:color="auto"/>
              <w:right w:val="single" w:sz="6" w:space="0" w:color="auto"/>
            </w:tcBorders>
          </w:tcPr>
          <w:p w14:paraId="66FDBBDD" w14:textId="3F6D4651" w:rsidR="009138BD" w:rsidRPr="00B537A9" w:rsidRDefault="009138BD">
            <w:pPr>
              <w:jc w:val="center"/>
              <w:rPr>
                <w:i/>
                <w:lang w:val="es-ES"/>
              </w:rPr>
            </w:pPr>
            <w:r w:rsidRPr="00B537A9">
              <w:rPr>
                <w:i/>
                <w:lang w:val="es-ES"/>
              </w:rPr>
              <w:t>Cantidad</w:t>
            </w:r>
            <w:r w:rsidR="005426F1" w:rsidRPr="00B537A9">
              <w:rPr>
                <w:i/>
                <w:lang w:val="es-ES"/>
              </w:rPr>
              <w:t xml:space="preserve"> nominal</w:t>
            </w:r>
          </w:p>
        </w:tc>
        <w:tc>
          <w:tcPr>
            <w:tcW w:w="990" w:type="dxa"/>
            <w:tcBorders>
              <w:top w:val="double" w:sz="6" w:space="0" w:color="auto"/>
              <w:left w:val="single" w:sz="6" w:space="0" w:color="auto"/>
              <w:bottom w:val="single" w:sz="6" w:space="0" w:color="auto"/>
              <w:right w:val="single" w:sz="6" w:space="0" w:color="auto"/>
            </w:tcBorders>
          </w:tcPr>
          <w:p w14:paraId="2F1CEC25" w14:textId="77777777" w:rsidR="009138BD" w:rsidRPr="00B537A9" w:rsidRDefault="009138BD">
            <w:pPr>
              <w:jc w:val="center"/>
              <w:rPr>
                <w:i/>
                <w:lang w:val="es-ES"/>
              </w:rPr>
            </w:pPr>
            <w:r w:rsidRPr="00B537A9">
              <w:rPr>
                <w:i/>
                <w:lang w:val="es-ES"/>
              </w:rPr>
              <w:t>Tarifa</w:t>
            </w:r>
          </w:p>
        </w:tc>
        <w:tc>
          <w:tcPr>
            <w:tcW w:w="900" w:type="dxa"/>
            <w:tcBorders>
              <w:top w:val="double" w:sz="6" w:space="0" w:color="auto"/>
              <w:left w:val="single" w:sz="6" w:space="0" w:color="auto"/>
              <w:bottom w:val="single" w:sz="6" w:space="0" w:color="auto"/>
              <w:right w:val="double" w:sz="6" w:space="0" w:color="auto"/>
            </w:tcBorders>
          </w:tcPr>
          <w:p w14:paraId="039C1FA3" w14:textId="77777777" w:rsidR="009138BD" w:rsidRPr="00B537A9" w:rsidRDefault="009138BD">
            <w:pPr>
              <w:jc w:val="center"/>
              <w:rPr>
                <w:i/>
                <w:lang w:val="es-ES"/>
              </w:rPr>
            </w:pPr>
            <w:r w:rsidRPr="00B537A9">
              <w:rPr>
                <w:i/>
                <w:lang w:val="es-ES"/>
              </w:rPr>
              <w:t>Monto</w:t>
            </w:r>
          </w:p>
        </w:tc>
      </w:tr>
      <w:tr w:rsidR="009138BD" w:rsidRPr="00B537A9" w14:paraId="215CB34E" w14:textId="77777777">
        <w:tc>
          <w:tcPr>
            <w:tcW w:w="1080" w:type="dxa"/>
            <w:tcBorders>
              <w:top w:val="single" w:sz="6" w:space="0" w:color="auto"/>
              <w:left w:val="double" w:sz="6" w:space="0" w:color="auto"/>
            </w:tcBorders>
          </w:tcPr>
          <w:p w14:paraId="32A7BCD0" w14:textId="77777777" w:rsidR="009138BD" w:rsidRPr="00B537A9" w:rsidRDefault="009138BD">
            <w:pPr>
              <w:jc w:val="left"/>
              <w:rPr>
                <w:lang w:val="es-ES"/>
              </w:rPr>
            </w:pPr>
            <w:r w:rsidRPr="00B537A9">
              <w:rPr>
                <w:lang w:val="es-ES"/>
              </w:rPr>
              <w:t>301</w:t>
            </w:r>
          </w:p>
        </w:tc>
        <w:tc>
          <w:tcPr>
            <w:tcW w:w="4032" w:type="dxa"/>
            <w:tcBorders>
              <w:top w:val="single" w:sz="6" w:space="0" w:color="auto"/>
              <w:left w:val="dotted" w:sz="4" w:space="0" w:color="auto"/>
              <w:bottom w:val="dotted" w:sz="4" w:space="0" w:color="auto"/>
              <w:right w:val="dotted" w:sz="4" w:space="0" w:color="auto"/>
            </w:tcBorders>
          </w:tcPr>
          <w:p w14:paraId="68033D8B" w14:textId="77777777" w:rsidR="009138BD" w:rsidRPr="00B537A9" w:rsidRDefault="009138BD">
            <w:pPr>
              <w:jc w:val="left"/>
              <w:rPr>
                <w:lang w:val="es-ES"/>
              </w:rPr>
            </w:pPr>
            <w:r w:rsidRPr="00B537A9">
              <w:rPr>
                <w:lang w:val="es-ES"/>
              </w:rPr>
              <w:t>Excavación en todos los materiales, aparte de roca, desde la superficie del terreno hasta debajo de los cimientos, a una profundidad máxima de 5 m, y eliminación de restos</w:t>
            </w:r>
          </w:p>
        </w:tc>
        <w:tc>
          <w:tcPr>
            <w:tcW w:w="996" w:type="dxa"/>
            <w:tcBorders>
              <w:top w:val="single" w:sz="6" w:space="0" w:color="auto"/>
              <w:left w:val="nil"/>
            </w:tcBorders>
          </w:tcPr>
          <w:p w14:paraId="5F5CF05C" w14:textId="77777777" w:rsidR="009138BD" w:rsidRPr="00B537A9" w:rsidRDefault="009138BD">
            <w:pPr>
              <w:jc w:val="left"/>
              <w:rPr>
                <w:lang w:val="es-ES"/>
              </w:rPr>
            </w:pPr>
            <w:r w:rsidRPr="00B537A9">
              <w:rPr>
                <w:lang w:val="es-ES"/>
              </w:rPr>
              <w:t>m</w:t>
            </w:r>
            <w:r w:rsidRPr="00B537A9">
              <w:rPr>
                <w:vertAlign w:val="superscript"/>
                <w:lang w:val="es-ES"/>
              </w:rPr>
              <w:t>3</w:t>
            </w:r>
          </w:p>
        </w:tc>
        <w:tc>
          <w:tcPr>
            <w:tcW w:w="1170" w:type="dxa"/>
            <w:tcBorders>
              <w:top w:val="single" w:sz="6" w:space="0" w:color="auto"/>
              <w:left w:val="dotted" w:sz="4" w:space="0" w:color="auto"/>
              <w:bottom w:val="dotted" w:sz="4" w:space="0" w:color="auto"/>
              <w:right w:val="dotted" w:sz="4" w:space="0" w:color="auto"/>
            </w:tcBorders>
          </w:tcPr>
          <w:p w14:paraId="0B7DE4B9" w14:textId="640345CF" w:rsidR="009138BD" w:rsidRPr="00B537A9" w:rsidRDefault="005426F1">
            <w:pPr>
              <w:jc w:val="left"/>
              <w:rPr>
                <w:lang w:val="es-ES"/>
              </w:rPr>
            </w:pPr>
            <w:r w:rsidRPr="00B537A9">
              <w:rPr>
                <w:lang w:val="es-ES"/>
              </w:rPr>
              <w:t>1,850</w:t>
            </w:r>
          </w:p>
        </w:tc>
        <w:tc>
          <w:tcPr>
            <w:tcW w:w="990" w:type="dxa"/>
            <w:tcBorders>
              <w:top w:val="single" w:sz="6" w:space="0" w:color="auto"/>
              <w:left w:val="nil"/>
              <w:bottom w:val="dotted" w:sz="4" w:space="0" w:color="auto"/>
              <w:right w:val="dotted" w:sz="4" w:space="0" w:color="auto"/>
            </w:tcBorders>
          </w:tcPr>
          <w:p w14:paraId="77BC44E0" w14:textId="77777777" w:rsidR="009138BD" w:rsidRPr="00B537A9" w:rsidRDefault="009138BD">
            <w:pPr>
              <w:jc w:val="center"/>
              <w:rPr>
                <w:lang w:val="es-ES"/>
              </w:rPr>
            </w:pPr>
          </w:p>
        </w:tc>
        <w:tc>
          <w:tcPr>
            <w:tcW w:w="900" w:type="dxa"/>
            <w:tcBorders>
              <w:top w:val="single" w:sz="6" w:space="0" w:color="auto"/>
              <w:left w:val="nil"/>
              <w:right w:val="double" w:sz="6" w:space="0" w:color="auto"/>
            </w:tcBorders>
          </w:tcPr>
          <w:p w14:paraId="0CAB4402" w14:textId="77777777" w:rsidR="009138BD" w:rsidRPr="00B537A9" w:rsidRDefault="009138BD">
            <w:pPr>
              <w:jc w:val="center"/>
              <w:rPr>
                <w:lang w:val="es-ES"/>
              </w:rPr>
            </w:pPr>
          </w:p>
        </w:tc>
      </w:tr>
      <w:tr w:rsidR="009138BD" w:rsidRPr="00B537A9" w14:paraId="220BBDF7" w14:textId="77777777">
        <w:tc>
          <w:tcPr>
            <w:tcW w:w="1080" w:type="dxa"/>
            <w:tcBorders>
              <w:top w:val="dotted" w:sz="4" w:space="0" w:color="auto"/>
              <w:left w:val="double" w:sz="6" w:space="0" w:color="auto"/>
              <w:bottom w:val="dotted" w:sz="4" w:space="0" w:color="auto"/>
              <w:right w:val="dotted" w:sz="4" w:space="0" w:color="auto"/>
            </w:tcBorders>
          </w:tcPr>
          <w:p w14:paraId="7C57821C" w14:textId="77777777" w:rsidR="009138BD" w:rsidRPr="00B537A9" w:rsidRDefault="009138BD">
            <w:pPr>
              <w:jc w:val="left"/>
              <w:rPr>
                <w:lang w:val="es-ES"/>
              </w:rPr>
            </w:pPr>
            <w:r w:rsidRPr="00B537A9">
              <w:rPr>
                <w:lang w:val="es-ES"/>
              </w:rPr>
              <w:t>302</w:t>
            </w:r>
          </w:p>
        </w:tc>
        <w:tc>
          <w:tcPr>
            <w:tcW w:w="4032" w:type="dxa"/>
            <w:tcBorders>
              <w:top w:val="dotted" w:sz="4" w:space="0" w:color="auto"/>
              <w:left w:val="dotted" w:sz="4" w:space="0" w:color="auto"/>
              <w:bottom w:val="dotted" w:sz="4" w:space="0" w:color="auto"/>
              <w:right w:val="dotted" w:sz="4" w:space="0" w:color="auto"/>
            </w:tcBorders>
          </w:tcPr>
          <w:p w14:paraId="44277704" w14:textId="77777777" w:rsidR="009138BD" w:rsidRPr="00B537A9" w:rsidRDefault="009138BD">
            <w:pPr>
              <w:jc w:val="left"/>
              <w:rPr>
                <w:lang w:val="es-ES"/>
              </w:rPr>
            </w:pPr>
            <w:r w:rsidRPr="00B537A9">
              <w:rPr>
                <w:lang w:val="es-ES"/>
              </w:rPr>
              <w:t>Excavación en todos los materiales, aparte de roca, a una profundidad de 5 m a 7,5 m</w:t>
            </w:r>
          </w:p>
        </w:tc>
        <w:tc>
          <w:tcPr>
            <w:tcW w:w="996" w:type="dxa"/>
            <w:tcBorders>
              <w:top w:val="dotted" w:sz="4" w:space="0" w:color="auto"/>
              <w:left w:val="dotted" w:sz="4" w:space="0" w:color="auto"/>
              <w:bottom w:val="dotted" w:sz="4" w:space="0" w:color="auto"/>
              <w:right w:val="dotted" w:sz="4" w:space="0" w:color="auto"/>
            </w:tcBorders>
          </w:tcPr>
          <w:p w14:paraId="390D9E42" w14:textId="77777777" w:rsidR="009138BD" w:rsidRPr="00B537A9" w:rsidRDefault="009138BD">
            <w:pPr>
              <w:jc w:val="left"/>
              <w:rPr>
                <w:lang w:val="es-ES"/>
              </w:rPr>
            </w:pPr>
            <w:r w:rsidRPr="00B537A9">
              <w:rPr>
                <w:lang w:val="es-ES"/>
              </w:rPr>
              <w:t>m</w:t>
            </w:r>
            <w:r w:rsidRPr="00B537A9">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5A7D2098" w14:textId="69133BDF" w:rsidR="009138BD" w:rsidRPr="00B537A9" w:rsidRDefault="005426F1">
            <w:pPr>
              <w:jc w:val="left"/>
              <w:rPr>
                <w:lang w:val="es-ES"/>
              </w:rPr>
            </w:pPr>
            <w:r w:rsidRPr="00B537A9">
              <w:rPr>
                <w:lang w:val="es-ES"/>
              </w:rPr>
              <w:t>1,000</w:t>
            </w:r>
          </w:p>
        </w:tc>
        <w:tc>
          <w:tcPr>
            <w:tcW w:w="990" w:type="dxa"/>
            <w:tcBorders>
              <w:top w:val="dotted" w:sz="4" w:space="0" w:color="auto"/>
              <w:left w:val="dotted" w:sz="4" w:space="0" w:color="auto"/>
              <w:bottom w:val="dotted" w:sz="4" w:space="0" w:color="auto"/>
              <w:right w:val="dotted" w:sz="4" w:space="0" w:color="auto"/>
            </w:tcBorders>
          </w:tcPr>
          <w:p w14:paraId="0D584029" w14:textId="77777777" w:rsidR="009138BD" w:rsidRPr="00B537A9" w:rsidRDefault="009138BD">
            <w:pPr>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0DA22FAD" w14:textId="77777777" w:rsidR="009138BD" w:rsidRPr="00B537A9" w:rsidRDefault="009138BD">
            <w:pPr>
              <w:jc w:val="center"/>
              <w:rPr>
                <w:lang w:val="es-ES"/>
              </w:rPr>
            </w:pPr>
          </w:p>
        </w:tc>
      </w:tr>
      <w:tr w:rsidR="009138BD" w:rsidRPr="00B537A9" w14:paraId="1F170AEB" w14:textId="77777777">
        <w:tc>
          <w:tcPr>
            <w:tcW w:w="1080" w:type="dxa"/>
            <w:tcBorders>
              <w:left w:val="double" w:sz="6" w:space="0" w:color="auto"/>
            </w:tcBorders>
          </w:tcPr>
          <w:p w14:paraId="37837676" w14:textId="77777777" w:rsidR="009138BD" w:rsidRPr="00B537A9" w:rsidRDefault="009138BD">
            <w:pPr>
              <w:jc w:val="left"/>
              <w:rPr>
                <w:lang w:val="es-ES"/>
              </w:rPr>
            </w:pPr>
            <w:r w:rsidRPr="00B537A9">
              <w:rPr>
                <w:lang w:val="es-ES"/>
              </w:rPr>
              <w:t>303</w:t>
            </w:r>
          </w:p>
        </w:tc>
        <w:tc>
          <w:tcPr>
            <w:tcW w:w="4032" w:type="dxa"/>
            <w:tcBorders>
              <w:top w:val="dotted" w:sz="4" w:space="0" w:color="auto"/>
              <w:left w:val="dotted" w:sz="4" w:space="0" w:color="auto"/>
              <w:bottom w:val="dotted" w:sz="4" w:space="0" w:color="auto"/>
              <w:right w:val="dotted" w:sz="4" w:space="0" w:color="auto"/>
            </w:tcBorders>
          </w:tcPr>
          <w:p w14:paraId="49645C84" w14:textId="77777777" w:rsidR="009138BD" w:rsidRPr="00B537A9" w:rsidRDefault="009138BD">
            <w:pPr>
              <w:jc w:val="left"/>
              <w:rPr>
                <w:lang w:val="es-ES"/>
              </w:rPr>
            </w:pPr>
            <w:r w:rsidRPr="00B537A9">
              <w:rPr>
                <w:lang w:val="es-ES"/>
              </w:rPr>
              <w:t>Rubro provisional</w:t>
            </w:r>
          </w:p>
          <w:p w14:paraId="2A3E1104" w14:textId="77777777" w:rsidR="009138BD" w:rsidRPr="00B537A9" w:rsidRDefault="009138BD">
            <w:pPr>
              <w:jc w:val="left"/>
              <w:rPr>
                <w:lang w:val="es-ES"/>
              </w:rPr>
            </w:pPr>
            <w:r w:rsidRPr="00B537A9">
              <w:rPr>
                <w:lang w:val="es-ES"/>
              </w:rPr>
              <w:t>Igual que el rubro 302, a una profundidad de 7,5 m a 10 m</w:t>
            </w:r>
          </w:p>
        </w:tc>
        <w:tc>
          <w:tcPr>
            <w:tcW w:w="996" w:type="dxa"/>
            <w:tcBorders>
              <w:left w:val="nil"/>
            </w:tcBorders>
          </w:tcPr>
          <w:p w14:paraId="2A1F90DC" w14:textId="77777777" w:rsidR="009138BD" w:rsidRPr="00B537A9" w:rsidRDefault="009138BD">
            <w:pPr>
              <w:jc w:val="left"/>
              <w:rPr>
                <w:lang w:val="es-ES"/>
              </w:rPr>
            </w:pPr>
            <w:r w:rsidRPr="00B537A9">
              <w:rPr>
                <w:lang w:val="es-ES"/>
              </w:rPr>
              <w:t>m</w:t>
            </w:r>
            <w:r w:rsidRPr="00B537A9">
              <w:rPr>
                <w:vertAlign w:val="superscript"/>
                <w:lang w:val="es-ES"/>
              </w:rPr>
              <w:t>3</w:t>
            </w:r>
          </w:p>
        </w:tc>
        <w:tc>
          <w:tcPr>
            <w:tcW w:w="1170" w:type="dxa"/>
            <w:tcBorders>
              <w:top w:val="dotted" w:sz="4" w:space="0" w:color="auto"/>
              <w:left w:val="dotted" w:sz="4" w:space="0" w:color="auto"/>
              <w:bottom w:val="dotted" w:sz="4" w:space="0" w:color="auto"/>
              <w:right w:val="dotted" w:sz="4" w:space="0" w:color="auto"/>
            </w:tcBorders>
          </w:tcPr>
          <w:p w14:paraId="18050990" w14:textId="77777777" w:rsidR="009138BD" w:rsidRPr="00B537A9" w:rsidRDefault="009138BD">
            <w:pPr>
              <w:jc w:val="left"/>
              <w:rPr>
                <w:lang w:val="es-ES"/>
              </w:rPr>
            </w:pPr>
            <w:r w:rsidRPr="00B537A9">
              <w:rPr>
                <w:lang w:val="es-ES"/>
              </w:rPr>
              <w:t>500</w:t>
            </w:r>
          </w:p>
        </w:tc>
        <w:tc>
          <w:tcPr>
            <w:tcW w:w="990" w:type="dxa"/>
            <w:tcBorders>
              <w:top w:val="dotted" w:sz="4" w:space="0" w:color="auto"/>
              <w:left w:val="nil"/>
              <w:bottom w:val="dotted" w:sz="4" w:space="0" w:color="auto"/>
              <w:right w:val="dotted" w:sz="4" w:space="0" w:color="auto"/>
            </w:tcBorders>
          </w:tcPr>
          <w:p w14:paraId="144C9149" w14:textId="77777777" w:rsidR="009138BD" w:rsidRPr="00B537A9" w:rsidRDefault="009138BD">
            <w:pPr>
              <w:jc w:val="center"/>
              <w:rPr>
                <w:lang w:val="es-ES"/>
              </w:rPr>
            </w:pPr>
          </w:p>
        </w:tc>
        <w:tc>
          <w:tcPr>
            <w:tcW w:w="900" w:type="dxa"/>
            <w:tcBorders>
              <w:left w:val="nil"/>
              <w:right w:val="double" w:sz="6" w:space="0" w:color="auto"/>
            </w:tcBorders>
          </w:tcPr>
          <w:p w14:paraId="586E6B4B" w14:textId="77777777" w:rsidR="009138BD" w:rsidRPr="00B537A9" w:rsidRDefault="009138BD">
            <w:pPr>
              <w:jc w:val="center"/>
              <w:rPr>
                <w:lang w:val="es-ES"/>
              </w:rPr>
            </w:pPr>
          </w:p>
        </w:tc>
      </w:tr>
      <w:tr w:rsidR="009138BD" w:rsidRPr="00B537A9" w14:paraId="17619051" w14:textId="77777777">
        <w:tc>
          <w:tcPr>
            <w:tcW w:w="1080" w:type="dxa"/>
            <w:tcBorders>
              <w:top w:val="dotted" w:sz="4" w:space="0" w:color="auto"/>
              <w:left w:val="double" w:sz="6" w:space="0" w:color="auto"/>
              <w:bottom w:val="dotted" w:sz="4" w:space="0" w:color="auto"/>
              <w:right w:val="dotted" w:sz="4" w:space="0" w:color="auto"/>
            </w:tcBorders>
          </w:tcPr>
          <w:p w14:paraId="520A97B6" w14:textId="77777777" w:rsidR="009138BD" w:rsidRPr="00B537A9" w:rsidRDefault="009138BD">
            <w:pPr>
              <w:jc w:val="left"/>
              <w:rPr>
                <w:lang w:val="es-ES"/>
              </w:rPr>
            </w:pPr>
            <w:r w:rsidRPr="00B537A9">
              <w:rPr>
                <w:lang w:val="es-ES"/>
              </w:rPr>
              <w:t>304</w:t>
            </w:r>
          </w:p>
        </w:tc>
        <w:tc>
          <w:tcPr>
            <w:tcW w:w="4032" w:type="dxa"/>
            <w:tcBorders>
              <w:top w:val="dotted" w:sz="4" w:space="0" w:color="auto"/>
              <w:left w:val="dotted" w:sz="4" w:space="0" w:color="auto"/>
              <w:bottom w:val="dotted" w:sz="4" w:space="0" w:color="auto"/>
              <w:right w:val="dotted" w:sz="4" w:space="0" w:color="auto"/>
            </w:tcBorders>
          </w:tcPr>
          <w:p w14:paraId="7B6AFFC0" w14:textId="77777777" w:rsidR="009138BD" w:rsidRPr="00B537A9" w:rsidRDefault="009138BD">
            <w:pPr>
              <w:jc w:val="left"/>
              <w:rPr>
                <w:lang w:val="es-ES"/>
              </w:rPr>
            </w:pPr>
            <w:r w:rsidRPr="00B537A9">
              <w:rPr>
                <w:lang w:val="es-ES"/>
              </w:rPr>
              <w:t>— etc. —</w:t>
            </w:r>
          </w:p>
        </w:tc>
        <w:tc>
          <w:tcPr>
            <w:tcW w:w="996" w:type="dxa"/>
            <w:tcBorders>
              <w:top w:val="dotted" w:sz="4" w:space="0" w:color="auto"/>
              <w:left w:val="dotted" w:sz="4" w:space="0" w:color="auto"/>
              <w:bottom w:val="dotted" w:sz="4" w:space="0" w:color="auto"/>
              <w:right w:val="dotted" w:sz="4" w:space="0" w:color="auto"/>
            </w:tcBorders>
          </w:tcPr>
          <w:p w14:paraId="52E25266"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4F7FF164" w14:textId="77777777" w:rsidR="009138BD" w:rsidRPr="00B537A9" w:rsidRDefault="009138BD">
            <w:pPr>
              <w:jc w:val="left"/>
              <w:rPr>
                <w:lang w:val="es-ES"/>
              </w:rPr>
            </w:pPr>
          </w:p>
        </w:tc>
        <w:tc>
          <w:tcPr>
            <w:tcW w:w="990" w:type="dxa"/>
            <w:tcBorders>
              <w:top w:val="dotted" w:sz="4" w:space="0" w:color="auto"/>
              <w:left w:val="dotted" w:sz="4" w:space="0" w:color="auto"/>
              <w:bottom w:val="dotted" w:sz="4" w:space="0" w:color="auto"/>
              <w:right w:val="dotted" w:sz="4" w:space="0" w:color="auto"/>
            </w:tcBorders>
          </w:tcPr>
          <w:p w14:paraId="7A5C571A" w14:textId="77777777" w:rsidR="009138BD" w:rsidRPr="00B537A9" w:rsidRDefault="009138BD">
            <w:pPr>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43866F1D" w14:textId="77777777" w:rsidR="009138BD" w:rsidRPr="00B537A9" w:rsidRDefault="009138BD">
            <w:pPr>
              <w:jc w:val="center"/>
              <w:rPr>
                <w:lang w:val="es-ES"/>
              </w:rPr>
            </w:pPr>
          </w:p>
        </w:tc>
      </w:tr>
      <w:tr w:rsidR="009138BD" w:rsidRPr="00B537A9" w14:paraId="42A1FD89" w14:textId="77777777">
        <w:tc>
          <w:tcPr>
            <w:tcW w:w="1080" w:type="dxa"/>
            <w:tcBorders>
              <w:left w:val="double" w:sz="6" w:space="0" w:color="auto"/>
            </w:tcBorders>
          </w:tcPr>
          <w:p w14:paraId="14EA32AB" w14:textId="77777777" w:rsidR="009138BD" w:rsidRPr="00B537A9" w:rsidRDefault="009138BD">
            <w:pPr>
              <w:jc w:val="left"/>
              <w:rPr>
                <w:lang w:val="es-ES"/>
              </w:rPr>
            </w:pPr>
            <w:r w:rsidRPr="00B537A9">
              <w:rPr>
                <w:lang w:val="es-ES"/>
              </w:rPr>
              <w:t>311</w:t>
            </w:r>
          </w:p>
        </w:tc>
        <w:tc>
          <w:tcPr>
            <w:tcW w:w="4032" w:type="dxa"/>
            <w:tcBorders>
              <w:top w:val="dotted" w:sz="4" w:space="0" w:color="auto"/>
              <w:left w:val="dotted" w:sz="4" w:space="0" w:color="auto"/>
              <w:bottom w:val="dotted" w:sz="4" w:space="0" w:color="auto"/>
              <w:right w:val="dotted" w:sz="4" w:space="0" w:color="auto"/>
            </w:tcBorders>
          </w:tcPr>
          <w:p w14:paraId="77A68948" w14:textId="77777777" w:rsidR="009138BD" w:rsidRPr="00B537A9" w:rsidRDefault="009138BD">
            <w:pPr>
              <w:jc w:val="left"/>
              <w:rPr>
                <w:lang w:val="es-ES"/>
              </w:rPr>
            </w:pPr>
            <w:r w:rsidRPr="00B537A9">
              <w:rPr>
                <w:lang w:val="es-ES"/>
              </w:rPr>
              <w:t xml:space="preserve">Concreto Clase B </w:t>
            </w:r>
          </w:p>
        </w:tc>
        <w:tc>
          <w:tcPr>
            <w:tcW w:w="996" w:type="dxa"/>
            <w:tcBorders>
              <w:left w:val="nil"/>
            </w:tcBorders>
          </w:tcPr>
          <w:p w14:paraId="4AED9414"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756A619"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722ED6F5" w14:textId="77777777" w:rsidR="009138BD" w:rsidRPr="00B537A9" w:rsidRDefault="009138BD">
            <w:pPr>
              <w:jc w:val="center"/>
              <w:rPr>
                <w:lang w:val="es-ES"/>
              </w:rPr>
            </w:pPr>
          </w:p>
        </w:tc>
        <w:tc>
          <w:tcPr>
            <w:tcW w:w="900" w:type="dxa"/>
            <w:tcBorders>
              <w:left w:val="nil"/>
              <w:right w:val="double" w:sz="6" w:space="0" w:color="auto"/>
            </w:tcBorders>
          </w:tcPr>
          <w:p w14:paraId="09F978F5" w14:textId="77777777" w:rsidR="009138BD" w:rsidRPr="00B537A9" w:rsidRDefault="009138BD">
            <w:pPr>
              <w:jc w:val="center"/>
              <w:rPr>
                <w:lang w:val="es-ES"/>
              </w:rPr>
            </w:pPr>
          </w:p>
        </w:tc>
      </w:tr>
      <w:tr w:rsidR="009138BD" w:rsidRPr="00B537A9" w14:paraId="6673C192" w14:textId="77777777">
        <w:tc>
          <w:tcPr>
            <w:tcW w:w="1080" w:type="dxa"/>
            <w:tcBorders>
              <w:top w:val="dotted" w:sz="4" w:space="0" w:color="auto"/>
              <w:left w:val="double" w:sz="6" w:space="0" w:color="auto"/>
              <w:right w:val="dotted" w:sz="4" w:space="0" w:color="auto"/>
            </w:tcBorders>
          </w:tcPr>
          <w:p w14:paraId="5B8842E4" w14:textId="77777777" w:rsidR="009138BD" w:rsidRPr="00B537A9" w:rsidRDefault="009138BD">
            <w:pPr>
              <w:jc w:val="left"/>
              <w:rPr>
                <w:lang w:val="es-ES"/>
              </w:rPr>
            </w:pPr>
            <w:r w:rsidRPr="00B537A9">
              <w:rPr>
                <w:lang w:val="es-ES"/>
              </w:rPr>
              <w:t>312</w:t>
            </w:r>
          </w:p>
        </w:tc>
        <w:tc>
          <w:tcPr>
            <w:tcW w:w="4032" w:type="dxa"/>
            <w:tcBorders>
              <w:top w:val="dotted" w:sz="4" w:space="0" w:color="auto"/>
              <w:left w:val="dotted" w:sz="4" w:space="0" w:color="auto"/>
              <w:bottom w:val="dotted" w:sz="4" w:space="0" w:color="auto"/>
              <w:right w:val="dotted" w:sz="4" w:space="0" w:color="auto"/>
            </w:tcBorders>
          </w:tcPr>
          <w:p w14:paraId="157B01AB" w14:textId="77777777" w:rsidR="009138BD" w:rsidRPr="00B537A9" w:rsidRDefault="009138BD">
            <w:pPr>
              <w:jc w:val="left"/>
              <w:rPr>
                <w:lang w:val="es-ES"/>
              </w:rPr>
            </w:pPr>
            <w:r w:rsidRPr="00B537A9">
              <w:rPr>
                <w:lang w:val="es-ES"/>
              </w:rPr>
              <w:t>— etc. —</w:t>
            </w:r>
          </w:p>
        </w:tc>
        <w:tc>
          <w:tcPr>
            <w:tcW w:w="996" w:type="dxa"/>
            <w:tcBorders>
              <w:top w:val="dotted" w:sz="4" w:space="0" w:color="auto"/>
              <w:left w:val="dotted" w:sz="4" w:space="0" w:color="auto"/>
              <w:right w:val="dotted" w:sz="4" w:space="0" w:color="auto"/>
            </w:tcBorders>
          </w:tcPr>
          <w:p w14:paraId="2AFBB29F"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5004BC4" w14:textId="77777777" w:rsidR="009138BD" w:rsidRPr="00B537A9" w:rsidRDefault="009138BD">
            <w:pPr>
              <w:jc w:val="left"/>
              <w:rPr>
                <w:lang w:val="es-ES"/>
              </w:rPr>
            </w:pPr>
          </w:p>
        </w:tc>
        <w:tc>
          <w:tcPr>
            <w:tcW w:w="990" w:type="dxa"/>
            <w:tcBorders>
              <w:top w:val="dotted" w:sz="4" w:space="0" w:color="auto"/>
              <w:left w:val="dotted" w:sz="4" w:space="0" w:color="auto"/>
              <w:bottom w:val="dotted" w:sz="4" w:space="0" w:color="auto"/>
              <w:right w:val="dotted" w:sz="4" w:space="0" w:color="auto"/>
            </w:tcBorders>
          </w:tcPr>
          <w:p w14:paraId="4767550D" w14:textId="77777777" w:rsidR="009138BD" w:rsidRPr="00B537A9" w:rsidRDefault="009138BD">
            <w:pPr>
              <w:jc w:val="center"/>
              <w:rPr>
                <w:lang w:val="es-ES"/>
              </w:rPr>
            </w:pPr>
          </w:p>
        </w:tc>
        <w:tc>
          <w:tcPr>
            <w:tcW w:w="900" w:type="dxa"/>
            <w:tcBorders>
              <w:top w:val="dotted" w:sz="4" w:space="0" w:color="auto"/>
              <w:left w:val="dotted" w:sz="4" w:space="0" w:color="auto"/>
              <w:right w:val="double" w:sz="6" w:space="0" w:color="auto"/>
            </w:tcBorders>
          </w:tcPr>
          <w:p w14:paraId="6236AC10" w14:textId="77777777" w:rsidR="009138BD" w:rsidRPr="00B537A9" w:rsidRDefault="009138BD">
            <w:pPr>
              <w:jc w:val="center"/>
              <w:rPr>
                <w:lang w:val="es-ES"/>
              </w:rPr>
            </w:pPr>
          </w:p>
        </w:tc>
      </w:tr>
      <w:tr w:rsidR="009138BD" w:rsidRPr="00B537A9" w14:paraId="2F6DB48D" w14:textId="77777777">
        <w:tc>
          <w:tcPr>
            <w:tcW w:w="1080" w:type="dxa"/>
            <w:tcBorders>
              <w:top w:val="dotted" w:sz="4" w:space="0" w:color="auto"/>
              <w:left w:val="double" w:sz="6" w:space="0" w:color="auto"/>
              <w:bottom w:val="dotted" w:sz="4" w:space="0" w:color="auto"/>
              <w:right w:val="dotted" w:sz="4" w:space="0" w:color="auto"/>
            </w:tcBorders>
          </w:tcPr>
          <w:p w14:paraId="01D5DD21" w14:textId="77777777" w:rsidR="009138BD" w:rsidRPr="00B537A9" w:rsidRDefault="009138BD">
            <w:pPr>
              <w:jc w:val="left"/>
              <w:rPr>
                <w:lang w:val="es-ES"/>
              </w:rPr>
            </w:pPr>
            <w:r w:rsidRPr="00B537A9">
              <w:rPr>
                <w:lang w:val="es-ES"/>
              </w:rPr>
              <w:t>318</w:t>
            </w:r>
          </w:p>
        </w:tc>
        <w:tc>
          <w:tcPr>
            <w:tcW w:w="4032" w:type="dxa"/>
            <w:tcBorders>
              <w:top w:val="dotted" w:sz="4" w:space="0" w:color="auto"/>
              <w:left w:val="dotted" w:sz="4" w:space="0" w:color="auto"/>
              <w:bottom w:val="dotted" w:sz="4" w:space="0" w:color="auto"/>
              <w:right w:val="dotted" w:sz="4" w:space="0" w:color="auto"/>
            </w:tcBorders>
          </w:tcPr>
          <w:p w14:paraId="0490DB5C" w14:textId="77777777" w:rsidR="009138BD" w:rsidRPr="00B537A9" w:rsidRDefault="009138BD">
            <w:pPr>
              <w:jc w:val="left"/>
              <w:rPr>
                <w:lang w:val="es-ES"/>
              </w:rPr>
            </w:pPr>
            <w:r w:rsidRPr="00B537A9">
              <w:rPr>
                <w:lang w:val="es-ES"/>
              </w:rPr>
              <w:t>Refuerzos de acero dulce en empotramientos y pilas de hasta 20 mm de diámetro</w:t>
            </w:r>
          </w:p>
        </w:tc>
        <w:tc>
          <w:tcPr>
            <w:tcW w:w="996" w:type="dxa"/>
            <w:tcBorders>
              <w:top w:val="dotted" w:sz="4" w:space="0" w:color="auto"/>
              <w:left w:val="dotted" w:sz="4" w:space="0" w:color="auto"/>
              <w:bottom w:val="dotted" w:sz="4" w:space="0" w:color="auto"/>
              <w:right w:val="dotted" w:sz="4" w:space="0" w:color="auto"/>
            </w:tcBorders>
          </w:tcPr>
          <w:p w14:paraId="443C1DE2" w14:textId="77777777" w:rsidR="009138BD" w:rsidRPr="00B537A9" w:rsidRDefault="009138BD">
            <w:pPr>
              <w:jc w:val="left"/>
              <w:rPr>
                <w:lang w:val="es-ES"/>
              </w:rPr>
            </w:pPr>
            <w:r w:rsidRPr="00B537A9">
              <w:rPr>
                <w:lang w:val="es-ES"/>
              </w:rPr>
              <w:t>T</w:t>
            </w:r>
          </w:p>
        </w:tc>
        <w:tc>
          <w:tcPr>
            <w:tcW w:w="1170" w:type="dxa"/>
            <w:tcBorders>
              <w:top w:val="dotted" w:sz="4" w:space="0" w:color="auto"/>
              <w:left w:val="dotted" w:sz="4" w:space="0" w:color="auto"/>
              <w:bottom w:val="dotted" w:sz="4" w:space="0" w:color="auto"/>
              <w:right w:val="dotted" w:sz="4" w:space="0" w:color="auto"/>
            </w:tcBorders>
          </w:tcPr>
          <w:p w14:paraId="5153402E" w14:textId="1379E451" w:rsidR="009138BD" w:rsidRPr="00B537A9" w:rsidRDefault="005426F1">
            <w:pPr>
              <w:jc w:val="left"/>
              <w:rPr>
                <w:lang w:val="es-ES"/>
              </w:rPr>
            </w:pPr>
            <w:r w:rsidRPr="00B537A9">
              <w:rPr>
                <w:lang w:val="es-ES"/>
              </w:rPr>
              <w:t>40</w:t>
            </w:r>
          </w:p>
        </w:tc>
        <w:tc>
          <w:tcPr>
            <w:tcW w:w="990" w:type="dxa"/>
            <w:tcBorders>
              <w:top w:val="dotted" w:sz="4" w:space="0" w:color="auto"/>
              <w:left w:val="dotted" w:sz="4" w:space="0" w:color="auto"/>
              <w:bottom w:val="dotted" w:sz="4" w:space="0" w:color="auto"/>
              <w:right w:val="dotted" w:sz="4" w:space="0" w:color="auto"/>
            </w:tcBorders>
          </w:tcPr>
          <w:p w14:paraId="01D21482" w14:textId="77777777" w:rsidR="009138BD" w:rsidRPr="00B537A9" w:rsidRDefault="009138BD">
            <w:pPr>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73697300" w14:textId="77777777" w:rsidR="009138BD" w:rsidRPr="00B537A9" w:rsidRDefault="009138BD">
            <w:pPr>
              <w:jc w:val="center"/>
              <w:rPr>
                <w:lang w:val="es-ES"/>
              </w:rPr>
            </w:pPr>
          </w:p>
        </w:tc>
      </w:tr>
      <w:tr w:rsidR="009138BD" w:rsidRPr="00B537A9" w14:paraId="1F228E65" w14:textId="77777777">
        <w:tc>
          <w:tcPr>
            <w:tcW w:w="1080" w:type="dxa"/>
            <w:tcBorders>
              <w:left w:val="double" w:sz="6" w:space="0" w:color="auto"/>
            </w:tcBorders>
          </w:tcPr>
          <w:p w14:paraId="1EB43ED8" w14:textId="77777777" w:rsidR="009138BD" w:rsidRPr="00B537A9" w:rsidRDefault="009138BD">
            <w:pPr>
              <w:jc w:val="left"/>
              <w:rPr>
                <w:lang w:val="es-ES"/>
              </w:rPr>
            </w:pPr>
            <w:r w:rsidRPr="00B537A9">
              <w:rPr>
                <w:lang w:val="es-ES"/>
              </w:rPr>
              <w:t>319</w:t>
            </w:r>
          </w:p>
        </w:tc>
        <w:tc>
          <w:tcPr>
            <w:tcW w:w="4032" w:type="dxa"/>
            <w:tcBorders>
              <w:top w:val="dotted" w:sz="4" w:space="0" w:color="auto"/>
              <w:left w:val="dotted" w:sz="4" w:space="0" w:color="auto"/>
              <w:right w:val="dotted" w:sz="4" w:space="0" w:color="auto"/>
            </w:tcBorders>
          </w:tcPr>
          <w:p w14:paraId="03DBB219" w14:textId="77777777" w:rsidR="009138BD" w:rsidRPr="00B537A9" w:rsidRDefault="009138BD">
            <w:pPr>
              <w:jc w:val="left"/>
              <w:rPr>
                <w:lang w:val="es-ES"/>
              </w:rPr>
            </w:pPr>
            <w:r w:rsidRPr="00B537A9">
              <w:rPr>
                <w:lang w:val="es-ES"/>
              </w:rPr>
              <w:t>— etc. —</w:t>
            </w:r>
          </w:p>
        </w:tc>
        <w:tc>
          <w:tcPr>
            <w:tcW w:w="996" w:type="dxa"/>
            <w:tcBorders>
              <w:left w:val="nil"/>
            </w:tcBorders>
          </w:tcPr>
          <w:p w14:paraId="1E4C2374" w14:textId="77777777" w:rsidR="009138BD" w:rsidRPr="00B537A9" w:rsidRDefault="009138BD">
            <w:pPr>
              <w:jc w:val="left"/>
              <w:rPr>
                <w:lang w:val="es-ES"/>
              </w:rPr>
            </w:pPr>
          </w:p>
        </w:tc>
        <w:tc>
          <w:tcPr>
            <w:tcW w:w="1170" w:type="dxa"/>
            <w:tcBorders>
              <w:top w:val="dotted" w:sz="4" w:space="0" w:color="auto"/>
              <w:left w:val="dotted" w:sz="4" w:space="0" w:color="auto"/>
              <w:right w:val="dotted" w:sz="4" w:space="0" w:color="auto"/>
            </w:tcBorders>
          </w:tcPr>
          <w:p w14:paraId="69F8DFB9" w14:textId="77777777" w:rsidR="009138BD" w:rsidRPr="00B537A9" w:rsidRDefault="009138BD">
            <w:pPr>
              <w:jc w:val="left"/>
              <w:rPr>
                <w:lang w:val="es-ES"/>
              </w:rPr>
            </w:pPr>
          </w:p>
        </w:tc>
        <w:tc>
          <w:tcPr>
            <w:tcW w:w="990" w:type="dxa"/>
            <w:tcBorders>
              <w:top w:val="dotted" w:sz="4" w:space="0" w:color="auto"/>
              <w:left w:val="nil"/>
              <w:right w:val="dotted" w:sz="4" w:space="0" w:color="auto"/>
            </w:tcBorders>
          </w:tcPr>
          <w:p w14:paraId="0BAB9A18" w14:textId="77777777" w:rsidR="009138BD" w:rsidRPr="00B537A9" w:rsidRDefault="009138BD">
            <w:pPr>
              <w:jc w:val="center"/>
              <w:rPr>
                <w:lang w:val="es-ES"/>
              </w:rPr>
            </w:pPr>
          </w:p>
        </w:tc>
        <w:tc>
          <w:tcPr>
            <w:tcW w:w="900" w:type="dxa"/>
            <w:tcBorders>
              <w:left w:val="nil"/>
              <w:right w:val="double" w:sz="6" w:space="0" w:color="auto"/>
            </w:tcBorders>
          </w:tcPr>
          <w:p w14:paraId="5143550C" w14:textId="77777777" w:rsidR="009138BD" w:rsidRPr="00B537A9" w:rsidRDefault="009138BD">
            <w:pPr>
              <w:jc w:val="center"/>
              <w:rPr>
                <w:lang w:val="es-ES"/>
              </w:rPr>
            </w:pPr>
          </w:p>
        </w:tc>
      </w:tr>
      <w:tr w:rsidR="009138BD" w:rsidRPr="00B537A9" w14:paraId="68254419" w14:textId="77777777">
        <w:tc>
          <w:tcPr>
            <w:tcW w:w="1080" w:type="dxa"/>
            <w:tcBorders>
              <w:top w:val="dotted" w:sz="4" w:space="0" w:color="auto"/>
              <w:left w:val="double" w:sz="6" w:space="0" w:color="auto"/>
              <w:bottom w:val="dotted" w:sz="4" w:space="0" w:color="auto"/>
            </w:tcBorders>
          </w:tcPr>
          <w:p w14:paraId="0BBD74CA"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E36106B"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7B20CB0F"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41AF7C2"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099FAA51"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4D559AED" w14:textId="77777777" w:rsidR="009138BD" w:rsidRPr="00B537A9" w:rsidRDefault="009138BD">
            <w:pPr>
              <w:jc w:val="center"/>
              <w:rPr>
                <w:lang w:val="es-ES"/>
              </w:rPr>
            </w:pPr>
          </w:p>
        </w:tc>
      </w:tr>
      <w:tr w:rsidR="009138BD" w:rsidRPr="00B537A9" w14:paraId="06EB39D2" w14:textId="77777777">
        <w:tc>
          <w:tcPr>
            <w:tcW w:w="1080" w:type="dxa"/>
            <w:tcBorders>
              <w:top w:val="dotted" w:sz="4" w:space="0" w:color="auto"/>
              <w:left w:val="double" w:sz="6" w:space="0" w:color="auto"/>
              <w:bottom w:val="dotted" w:sz="4" w:space="0" w:color="auto"/>
            </w:tcBorders>
          </w:tcPr>
          <w:p w14:paraId="78B2504A"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BBF2596"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1F11CB54"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08B21549"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32E734BD"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6ADEF85F" w14:textId="77777777" w:rsidR="009138BD" w:rsidRPr="00B537A9" w:rsidRDefault="009138BD">
            <w:pPr>
              <w:jc w:val="center"/>
              <w:rPr>
                <w:lang w:val="es-ES"/>
              </w:rPr>
            </w:pPr>
          </w:p>
        </w:tc>
      </w:tr>
      <w:tr w:rsidR="009138BD" w:rsidRPr="00B537A9" w14:paraId="71E71A05" w14:textId="77777777">
        <w:tc>
          <w:tcPr>
            <w:tcW w:w="1080" w:type="dxa"/>
            <w:tcBorders>
              <w:top w:val="dotted" w:sz="4" w:space="0" w:color="auto"/>
              <w:left w:val="double" w:sz="6" w:space="0" w:color="auto"/>
              <w:bottom w:val="dotted" w:sz="4" w:space="0" w:color="auto"/>
            </w:tcBorders>
          </w:tcPr>
          <w:p w14:paraId="0915D095"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4EFACD0"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19C56262"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445C13A1"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1B69F303"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4A9C86AB" w14:textId="77777777" w:rsidR="009138BD" w:rsidRPr="00B537A9" w:rsidRDefault="009138BD">
            <w:pPr>
              <w:jc w:val="center"/>
              <w:rPr>
                <w:lang w:val="es-ES"/>
              </w:rPr>
            </w:pPr>
          </w:p>
        </w:tc>
      </w:tr>
      <w:tr w:rsidR="009138BD" w:rsidRPr="00B537A9" w14:paraId="65705B4B" w14:textId="77777777">
        <w:tc>
          <w:tcPr>
            <w:tcW w:w="1080" w:type="dxa"/>
            <w:tcBorders>
              <w:top w:val="dotted" w:sz="4" w:space="0" w:color="auto"/>
              <w:left w:val="double" w:sz="6" w:space="0" w:color="auto"/>
              <w:bottom w:val="dotted" w:sz="4" w:space="0" w:color="auto"/>
            </w:tcBorders>
          </w:tcPr>
          <w:p w14:paraId="49DE3218"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6C349B5B"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3938EDB1"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58036E0D"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16A1BEE5"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56250652" w14:textId="77777777" w:rsidR="009138BD" w:rsidRPr="00B537A9" w:rsidRDefault="009138BD">
            <w:pPr>
              <w:jc w:val="center"/>
              <w:rPr>
                <w:lang w:val="es-ES"/>
              </w:rPr>
            </w:pPr>
          </w:p>
        </w:tc>
      </w:tr>
      <w:tr w:rsidR="009138BD" w:rsidRPr="00B537A9" w14:paraId="41BDB1B2" w14:textId="77777777">
        <w:tc>
          <w:tcPr>
            <w:tcW w:w="1080" w:type="dxa"/>
            <w:tcBorders>
              <w:top w:val="dotted" w:sz="4" w:space="0" w:color="auto"/>
              <w:left w:val="double" w:sz="6" w:space="0" w:color="auto"/>
              <w:bottom w:val="dotted" w:sz="4" w:space="0" w:color="auto"/>
            </w:tcBorders>
          </w:tcPr>
          <w:p w14:paraId="226B2E7B"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4E2DD2F"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0E4C05E8"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158B40BE"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1A3F79FD"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1037A4E5" w14:textId="77777777" w:rsidR="009138BD" w:rsidRPr="00B537A9" w:rsidRDefault="009138BD">
            <w:pPr>
              <w:jc w:val="center"/>
              <w:rPr>
                <w:lang w:val="es-ES"/>
              </w:rPr>
            </w:pPr>
          </w:p>
        </w:tc>
      </w:tr>
      <w:tr w:rsidR="009138BD" w:rsidRPr="00B537A9" w14:paraId="678E14BF" w14:textId="77777777">
        <w:tc>
          <w:tcPr>
            <w:tcW w:w="1080" w:type="dxa"/>
            <w:tcBorders>
              <w:top w:val="dotted" w:sz="4" w:space="0" w:color="auto"/>
              <w:left w:val="double" w:sz="6" w:space="0" w:color="auto"/>
              <w:bottom w:val="dotted" w:sz="4" w:space="0" w:color="auto"/>
            </w:tcBorders>
          </w:tcPr>
          <w:p w14:paraId="2556BE9A"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0BDAD19F"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64A872A9"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D43BC8D"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1AA52A11"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4D4B9488" w14:textId="77777777" w:rsidR="009138BD" w:rsidRPr="00B537A9" w:rsidRDefault="009138BD">
            <w:pPr>
              <w:jc w:val="center"/>
              <w:rPr>
                <w:lang w:val="es-ES"/>
              </w:rPr>
            </w:pPr>
          </w:p>
        </w:tc>
      </w:tr>
      <w:tr w:rsidR="009138BD" w:rsidRPr="00B537A9" w14:paraId="076D6B82" w14:textId="77777777">
        <w:tc>
          <w:tcPr>
            <w:tcW w:w="1080" w:type="dxa"/>
            <w:tcBorders>
              <w:top w:val="dotted" w:sz="4" w:space="0" w:color="auto"/>
              <w:left w:val="double" w:sz="6" w:space="0" w:color="auto"/>
              <w:bottom w:val="dotted" w:sz="4" w:space="0" w:color="auto"/>
            </w:tcBorders>
          </w:tcPr>
          <w:p w14:paraId="50BEE071"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5B52EF5"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52D75A06"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2AA57D09"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29BA887B"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741291B9" w14:textId="77777777" w:rsidR="009138BD" w:rsidRPr="00B537A9" w:rsidRDefault="009138BD">
            <w:pPr>
              <w:jc w:val="center"/>
              <w:rPr>
                <w:lang w:val="es-ES"/>
              </w:rPr>
            </w:pPr>
          </w:p>
        </w:tc>
      </w:tr>
      <w:tr w:rsidR="009138BD" w:rsidRPr="00B537A9" w14:paraId="2942A9F2" w14:textId="77777777">
        <w:tc>
          <w:tcPr>
            <w:tcW w:w="1080" w:type="dxa"/>
            <w:tcBorders>
              <w:top w:val="dotted" w:sz="4" w:space="0" w:color="auto"/>
              <w:left w:val="double" w:sz="6" w:space="0" w:color="auto"/>
              <w:bottom w:val="dotted" w:sz="4" w:space="0" w:color="auto"/>
            </w:tcBorders>
          </w:tcPr>
          <w:p w14:paraId="0BC2131A"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F637AC1"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1668FB55"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547EAEB7"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1B017D39"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232DA5E9" w14:textId="77777777" w:rsidR="009138BD" w:rsidRPr="00B537A9" w:rsidRDefault="009138BD">
            <w:pPr>
              <w:jc w:val="center"/>
              <w:rPr>
                <w:lang w:val="es-ES"/>
              </w:rPr>
            </w:pPr>
          </w:p>
        </w:tc>
      </w:tr>
      <w:tr w:rsidR="009138BD" w:rsidRPr="00B537A9" w14:paraId="4EE975FE" w14:textId="77777777">
        <w:tc>
          <w:tcPr>
            <w:tcW w:w="1080" w:type="dxa"/>
            <w:tcBorders>
              <w:top w:val="dotted" w:sz="4" w:space="0" w:color="auto"/>
              <w:left w:val="double" w:sz="6" w:space="0" w:color="auto"/>
              <w:bottom w:val="dotted" w:sz="4" w:space="0" w:color="auto"/>
            </w:tcBorders>
          </w:tcPr>
          <w:p w14:paraId="7D7E7BA2"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7859E411"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2B8F67DF"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3790AE0E"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447212F9"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674EA3A9" w14:textId="77777777" w:rsidR="009138BD" w:rsidRPr="00B537A9" w:rsidRDefault="009138BD">
            <w:pPr>
              <w:jc w:val="center"/>
              <w:rPr>
                <w:lang w:val="es-ES"/>
              </w:rPr>
            </w:pPr>
          </w:p>
        </w:tc>
      </w:tr>
      <w:tr w:rsidR="009138BD" w:rsidRPr="00B537A9" w14:paraId="1DC8AFD8" w14:textId="77777777">
        <w:tc>
          <w:tcPr>
            <w:tcW w:w="1080" w:type="dxa"/>
            <w:tcBorders>
              <w:top w:val="dotted" w:sz="4" w:space="0" w:color="auto"/>
              <w:left w:val="double" w:sz="6" w:space="0" w:color="auto"/>
              <w:bottom w:val="dotted" w:sz="4" w:space="0" w:color="auto"/>
            </w:tcBorders>
          </w:tcPr>
          <w:p w14:paraId="6D6064D1"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26089413"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322550FB"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5CA069E0"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110A952A"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5E09171E" w14:textId="77777777" w:rsidR="009138BD" w:rsidRPr="00B537A9" w:rsidRDefault="009138BD">
            <w:pPr>
              <w:jc w:val="center"/>
              <w:rPr>
                <w:lang w:val="es-ES"/>
              </w:rPr>
            </w:pPr>
          </w:p>
        </w:tc>
      </w:tr>
      <w:tr w:rsidR="009138BD" w:rsidRPr="00B537A9" w14:paraId="1F2F1EE9" w14:textId="77777777">
        <w:tc>
          <w:tcPr>
            <w:tcW w:w="1080" w:type="dxa"/>
            <w:tcBorders>
              <w:top w:val="dotted" w:sz="4" w:space="0" w:color="auto"/>
              <w:left w:val="double" w:sz="6" w:space="0" w:color="auto"/>
              <w:bottom w:val="dotted" w:sz="4" w:space="0" w:color="auto"/>
            </w:tcBorders>
          </w:tcPr>
          <w:p w14:paraId="370EB20F" w14:textId="77777777" w:rsidR="009138BD" w:rsidRPr="00B537A9" w:rsidRDefault="009138BD">
            <w:pPr>
              <w:jc w:val="left"/>
              <w:rPr>
                <w:lang w:val="es-ES"/>
              </w:rPr>
            </w:pPr>
          </w:p>
        </w:tc>
        <w:tc>
          <w:tcPr>
            <w:tcW w:w="4032" w:type="dxa"/>
            <w:tcBorders>
              <w:top w:val="dotted" w:sz="4" w:space="0" w:color="auto"/>
              <w:left w:val="dotted" w:sz="4" w:space="0" w:color="auto"/>
              <w:bottom w:val="dotted" w:sz="4" w:space="0" w:color="auto"/>
              <w:right w:val="dotted" w:sz="4" w:space="0" w:color="auto"/>
            </w:tcBorders>
          </w:tcPr>
          <w:p w14:paraId="49D1B2F4" w14:textId="77777777" w:rsidR="009138BD" w:rsidRPr="00B537A9" w:rsidRDefault="009138BD">
            <w:pPr>
              <w:jc w:val="left"/>
              <w:rPr>
                <w:lang w:val="es-ES"/>
              </w:rPr>
            </w:pPr>
          </w:p>
        </w:tc>
        <w:tc>
          <w:tcPr>
            <w:tcW w:w="996" w:type="dxa"/>
            <w:tcBorders>
              <w:top w:val="dotted" w:sz="4" w:space="0" w:color="auto"/>
              <w:left w:val="nil"/>
              <w:bottom w:val="dotted" w:sz="4" w:space="0" w:color="auto"/>
            </w:tcBorders>
          </w:tcPr>
          <w:p w14:paraId="0CCB1BC0" w14:textId="77777777" w:rsidR="009138BD" w:rsidRPr="00B537A9" w:rsidRDefault="009138BD">
            <w:pPr>
              <w:jc w:val="left"/>
              <w:rPr>
                <w:lang w:val="es-ES"/>
              </w:rPr>
            </w:pPr>
          </w:p>
        </w:tc>
        <w:tc>
          <w:tcPr>
            <w:tcW w:w="1170" w:type="dxa"/>
            <w:tcBorders>
              <w:top w:val="dotted" w:sz="4" w:space="0" w:color="auto"/>
              <w:left w:val="dotted" w:sz="4" w:space="0" w:color="auto"/>
              <w:bottom w:val="dotted" w:sz="4" w:space="0" w:color="auto"/>
              <w:right w:val="dotted" w:sz="4" w:space="0" w:color="auto"/>
            </w:tcBorders>
          </w:tcPr>
          <w:p w14:paraId="66F457CF" w14:textId="77777777" w:rsidR="009138BD" w:rsidRPr="00B537A9" w:rsidRDefault="009138BD">
            <w:pPr>
              <w:jc w:val="left"/>
              <w:rPr>
                <w:lang w:val="es-ES"/>
              </w:rPr>
            </w:pPr>
          </w:p>
        </w:tc>
        <w:tc>
          <w:tcPr>
            <w:tcW w:w="990" w:type="dxa"/>
            <w:tcBorders>
              <w:top w:val="dotted" w:sz="4" w:space="0" w:color="auto"/>
              <w:left w:val="nil"/>
              <w:bottom w:val="dotted" w:sz="4" w:space="0" w:color="auto"/>
              <w:right w:val="dotted" w:sz="4" w:space="0" w:color="auto"/>
            </w:tcBorders>
          </w:tcPr>
          <w:p w14:paraId="46D98FD8" w14:textId="77777777" w:rsidR="009138BD" w:rsidRPr="00B537A9" w:rsidRDefault="009138BD">
            <w:pPr>
              <w:jc w:val="center"/>
              <w:rPr>
                <w:lang w:val="es-ES"/>
              </w:rPr>
            </w:pPr>
          </w:p>
        </w:tc>
        <w:tc>
          <w:tcPr>
            <w:tcW w:w="900" w:type="dxa"/>
            <w:tcBorders>
              <w:top w:val="dotted" w:sz="4" w:space="0" w:color="auto"/>
              <w:left w:val="nil"/>
              <w:right w:val="double" w:sz="6" w:space="0" w:color="auto"/>
            </w:tcBorders>
          </w:tcPr>
          <w:p w14:paraId="23701DAC" w14:textId="77777777" w:rsidR="009138BD" w:rsidRPr="00B537A9" w:rsidRDefault="009138BD">
            <w:pPr>
              <w:jc w:val="center"/>
              <w:rPr>
                <w:lang w:val="es-ES"/>
              </w:rPr>
            </w:pPr>
          </w:p>
        </w:tc>
      </w:tr>
      <w:tr w:rsidR="009138BD" w:rsidRPr="00B537A9" w14:paraId="12063FEA" w14:textId="77777777">
        <w:tc>
          <w:tcPr>
            <w:tcW w:w="8268" w:type="dxa"/>
            <w:gridSpan w:val="5"/>
            <w:tcBorders>
              <w:top w:val="single" w:sz="6" w:space="0" w:color="auto"/>
              <w:left w:val="double" w:sz="6" w:space="0" w:color="auto"/>
              <w:bottom w:val="double" w:sz="6" w:space="0" w:color="auto"/>
            </w:tcBorders>
          </w:tcPr>
          <w:p w14:paraId="6DC198CC" w14:textId="77777777" w:rsidR="009138BD" w:rsidRPr="00B537A9" w:rsidRDefault="009138BD">
            <w:pPr>
              <w:jc w:val="right"/>
              <w:rPr>
                <w:lang w:val="es-ES"/>
              </w:rPr>
            </w:pPr>
            <w:r w:rsidRPr="00B537A9">
              <w:rPr>
                <w:lang w:val="es-ES"/>
              </w:rPr>
              <w:t>Total Partida No. 3</w:t>
            </w:r>
          </w:p>
          <w:p w14:paraId="370FC73E" w14:textId="77777777" w:rsidR="009138BD" w:rsidRPr="00B537A9" w:rsidRDefault="009138BD">
            <w:pPr>
              <w:jc w:val="right"/>
              <w:rPr>
                <w:lang w:val="es-ES"/>
              </w:rPr>
            </w:pPr>
            <w:r w:rsidRPr="00B537A9">
              <w:rPr>
                <w:lang w:val="es-ES"/>
              </w:rPr>
              <w:t xml:space="preserve">(Transporte a Resumen, pág. </w:t>
            </w:r>
            <w:r w:rsidRPr="00B537A9">
              <w:rPr>
                <w:u w:val="single"/>
                <w:lang w:val="es-ES"/>
              </w:rPr>
              <w:tab/>
            </w:r>
            <w:r w:rsidRPr="00B537A9">
              <w:rPr>
                <w:lang w:val="es-ES"/>
              </w:rPr>
              <w:t>)</w:t>
            </w:r>
          </w:p>
        </w:tc>
        <w:tc>
          <w:tcPr>
            <w:tcW w:w="900" w:type="dxa"/>
            <w:tcBorders>
              <w:top w:val="single" w:sz="6" w:space="0" w:color="auto"/>
              <w:bottom w:val="double" w:sz="6" w:space="0" w:color="auto"/>
              <w:right w:val="double" w:sz="6" w:space="0" w:color="auto"/>
            </w:tcBorders>
          </w:tcPr>
          <w:p w14:paraId="735B562F" w14:textId="77777777" w:rsidR="009138BD" w:rsidRPr="00B537A9" w:rsidRDefault="009138BD">
            <w:pPr>
              <w:jc w:val="left"/>
              <w:rPr>
                <w:lang w:val="es-ES"/>
              </w:rPr>
            </w:pPr>
            <w:r w:rsidRPr="00B537A9">
              <w:rPr>
                <w:u w:val="single"/>
                <w:lang w:val="es-ES"/>
              </w:rPr>
              <w:tab/>
            </w:r>
          </w:p>
        </w:tc>
      </w:tr>
    </w:tbl>
    <w:p w14:paraId="14CEAAC9" w14:textId="77777777" w:rsidR="009138BD" w:rsidRPr="00B537A9" w:rsidRDefault="009138BD">
      <w:pPr>
        <w:rPr>
          <w:lang w:val="es-ES"/>
        </w:rPr>
      </w:pPr>
    </w:p>
    <w:p w14:paraId="577A8C07" w14:textId="77777777" w:rsidR="009138BD" w:rsidRPr="00B537A9" w:rsidRDefault="009138BD">
      <w:pPr>
        <w:tabs>
          <w:tab w:val="center" w:pos="4500"/>
        </w:tabs>
        <w:rPr>
          <w:b/>
          <w:lang w:val="es-ES"/>
        </w:rPr>
      </w:pPr>
    </w:p>
    <w:p w14:paraId="135ACC6D" w14:textId="77777777" w:rsidR="009138BD" w:rsidRPr="00B537A9" w:rsidRDefault="009138BD">
      <w:pPr>
        <w:tabs>
          <w:tab w:val="center" w:pos="4500"/>
        </w:tabs>
        <w:rPr>
          <w:b/>
          <w:lang w:val="es-ES"/>
        </w:rPr>
      </w:pPr>
    </w:p>
    <w:p w14:paraId="1D6129F2" w14:textId="77777777" w:rsidR="009138BD" w:rsidRPr="00B537A9" w:rsidRDefault="009138BD">
      <w:pPr>
        <w:rPr>
          <w:lang w:val="es-ES"/>
        </w:rPr>
      </w:pPr>
    </w:p>
    <w:p w14:paraId="5A5F625D" w14:textId="77777777" w:rsidR="00C2640F" w:rsidRPr="00B537A9" w:rsidRDefault="00C2640F">
      <w:pPr>
        <w:jc w:val="left"/>
        <w:rPr>
          <w:rFonts w:ascii="Cambria" w:eastAsia="MS Mincho" w:hAnsi="Cambria"/>
          <w:b/>
          <w:bCs/>
          <w:i/>
          <w:iCs/>
          <w:sz w:val="36"/>
          <w:szCs w:val="26"/>
        </w:rPr>
      </w:pPr>
      <w:r w:rsidRPr="00B537A9">
        <w:rPr>
          <w:sz w:val="36"/>
        </w:rPr>
        <w:br w:type="page"/>
      </w:r>
    </w:p>
    <w:p w14:paraId="3392F32B" w14:textId="303773BA" w:rsidR="00880BC8" w:rsidRPr="00B537A9" w:rsidRDefault="00880BC8" w:rsidP="00880BC8">
      <w:pPr>
        <w:pStyle w:val="Heading5"/>
        <w:jc w:val="center"/>
        <w:rPr>
          <w:sz w:val="36"/>
        </w:rPr>
      </w:pPr>
      <w:r w:rsidRPr="00B537A9">
        <w:rPr>
          <w:sz w:val="36"/>
        </w:rPr>
        <w:lastRenderedPageBreak/>
        <w:t>Ejemplo de Sumas Provisionales Específicas</w:t>
      </w:r>
    </w:p>
    <w:p w14:paraId="278792B0" w14:textId="77777777" w:rsidR="00880BC8" w:rsidRPr="00B537A9" w:rsidRDefault="00880BC8" w:rsidP="00880BC8">
      <w:pPr>
        <w:tabs>
          <w:tab w:val="center" w:pos="4500"/>
        </w:tabs>
        <w:rPr>
          <w:lang w:val="es-ES"/>
        </w:rPr>
      </w:pPr>
    </w:p>
    <w:p w14:paraId="17132A27" w14:textId="77777777" w:rsidR="00880BC8" w:rsidRPr="00B537A9" w:rsidRDefault="00880BC8" w:rsidP="00880BC8">
      <w:pPr>
        <w:jc w:val="center"/>
        <w:rPr>
          <w:b/>
          <w:lang w:val="es-ES"/>
        </w:rPr>
      </w:pPr>
      <w:r w:rsidRPr="00B537A9">
        <w:rPr>
          <w:b/>
          <w:lang w:val="es-ES"/>
        </w:rPr>
        <w:t>Resumen de montos provisionales específicos</w:t>
      </w:r>
    </w:p>
    <w:p w14:paraId="5544E731" w14:textId="77777777" w:rsidR="00880BC8" w:rsidRPr="00B537A9" w:rsidRDefault="00880BC8" w:rsidP="00880BC8">
      <w:pPr>
        <w:rPr>
          <w:lang w:val="es-ES"/>
        </w:rPr>
      </w:pPr>
    </w:p>
    <w:p w14:paraId="4F663883" w14:textId="77777777" w:rsidR="00880BC8" w:rsidRPr="00B537A9" w:rsidRDefault="00880BC8" w:rsidP="00880BC8">
      <w:pPr>
        <w:rPr>
          <w:lang w:val="es-ES"/>
        </w:rPr>
      </w:pPr>
    </w:p>
    <w:tbl>
      <w:tblPr>
        <w:tblW w:w="0" w:type="auto"/>
        <w:tblInd w:w="120" w:type="dxa"/>
        <w:tblLayout w:type="fixed"/>
        <w:tblLook w:val="0000" w:firstRow="0" w:lastRow="0" w:firstColumn="0" w:lastColumn="0" w:noHBand="0" w:noVBand="0"/>
      </w:tblPr>
      <w:tblGrid>
        <w:gridCol w:w="1080"/>
        <w:gridCol w:w="1080"/>
        <w:gridCol w:w="5400"/>
        <w:gridCol w:w="1440"/>
      </w:tblGrid>
      <w:tr w:rsidR="00880BC8" w:rsidRPr="00B537A9" w14:paraId="2BFE2208" w14:textId="77777777" w:rsidTr="00C12D70">
        <w:tc>
          <w:tcPr>
            <w:tcW w:w="1080" w:type="dxa"/>
            <w:tcBorders>
              <w:top w:val="double" w:sz="6" w:space="0" w:color="auto"/>
              <w:left w:val="double" w:sz="6" w:space="0" w:color="auto"/>
            </w:tcBorders>
          </w:tcPr>
          <w:p w14:paraId="1F92E125" w14:textId="77777777" w:rsidR="00880BC8" w:rsidRPr="00B537A9" w:rsidRDefault="00880BC8" w:rsidP="00C12D70">
            <w:pPr>
              <w:jc w:val="center"/>
              <w:rPr>
                <w:i/>
                <w:lang w:val="es-ES"/>
              </w:rPr>
            </w:pPr>
            <w:r w:rsidRPr="00B537A9">
              <w:rPr>
                <w:i/>
                <w:lang w:val="es-ES"/>
              </w:rPr>
              <w:t>N.</w:t>
            </w:r>
            <w:r w:rsidRPr="00B537A9">
              <w:rPr>
                <w:szCs w:val="24"/>
                <w:vertAlign w:val="superscript"/>
                <w:lang w:val="es-ES"/>
              </w:rPr>
              <w:t xml:space="preserve"> o</w:t>
            </w:r>
            <w:r w:rsidRPr="00B537A9">
              <w:rPr>
                <w:i/>
                <w:lang w:val="es-ES"/>
              </w:rPr>
              <w:t xml:space="preserve"> de partida</w:t>
            </w:r>
          </w:p>
        </w:tc>
        <w:tc>
          <w:tcPr>
            <w:tcW w:w="1080" w:type="dxa"/>
            <w:tcBorders>
              <w:top w:val="double" w:sz="6" w:space="0" w:color="auto"/>
              <w:left w:val="single" w:sz="4" w:space="0" w:color="auto"/>
              <w:bottom w:val="single" w:sz="6" w:space="0" w:color="auto"/>
            </w:tcBorders>
          </w:tcPr>
          <w:p w14:paraId="60D3FCF7" w14:textId="77777777" w:rsidR="00880BC8" w:rsidRPr="00B537A9" w:rsidRDefault="00880BC8" w:rsidP="00C12D70">
            <w:pPr>
              <w:jc w:val="center"/>
              <w:rPr>
                <w:i/>
                <w:lang w:val="es-ES"/>
              </w:rPr>
            </w:pPr>
            <w:r w:rsidRPr="00B537A9">
              <w:rPr>
                <w:i/>
                <w:lang w:val="es-ES"/>
              </w:rPr>
              <w:t>N.</w:t>
            </w:r>
            <w:r w:rsidRPr="00B537A9">
              <w:rPr>
                <w:szCs w:val="24"/>
                <w:vertAlign w:val="superscript"/>
                <w:lang w:val="es-ES"/>
              </w:rPr>
              <w:t xml:space="preserve"> o</w:t>
            </w:r>
            <w:r w:rsidRPr="00B537A9">
              <w:rPr>
                <w:i/>
                <w:lang w:val="es-ES"/>
              </w:rPr>
              <w:t xml:space="preserve"> de rubro</w:t>
            </w:r>
          </w:p>
        </w:tc>
        <w:tc>
          <w:tcPr>
            <w:tcW w:w="5400" w:type="dxa"/>
            <w:tcBorders>
              <w:top w:val="double" w:sz="6" w:space="0" w:color="auto"/>
              <w:left w:val="single" w:sz="4" w:space="0" w:color="auto"/>
              <w:bottom w:val="single" w:sz="6" w:space="0" w:color="auto"/>
            </w:tcBorders>
          </w:tcPr>
          <w:p w14:paraId="3F9C763C" w14:textId="77777777" w:rsidR="00880BC8" w:rsidRPr="00B537A9" w:rsidRDefault="00880BC8" w:rsidP="00C12D70">
            <w:pPr>
              <w:jc w:val="center"/>
              <w:rPr>
                <w:i/>
                <w:lang w:val="es-ES"/>
              </w:rPr>
            </w:pPr>
            <w:r w:rsidRPr="00B537A9">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070A1DA" w14:textId="77777777" w:rsidR="00880BC8" w:rsidRPr="00B537A9" w:rsidRDefault="00880BC8" w:rsidP="00C12D70">
            <w:pPr>
              <w:jc w:val="center"/>
              <w:rPr>
                <w:i/>
                <w:lang w:val="es-ES"/>
              </w:rPr>
            </w:pPr>
            <w:r w:rsidRPr="00B537A9">
              <w:rPr>
                <w:i/>
                <w:lang w:val="es-ES"/>
              </w:rPr>
              <w:t>Monto</w:t>
            </w:r>
          </w:p>
        </w:tc>
      </w:tr>
      <w:tr w:rsidR="00880BC8" w:rsidRPr="00B537A9" w14:paraId="1BF3BB21" w14:textId="77777777" w:rsidTr="00C12D70">
        <w:tc>
          <w:tcPr>
            <w:tcW w:w="1080" w:type="dxa"/>
            <w:tcBorders>
              <w:top w:val="single" w:sz="6" w:space="0" w:color="auto"/>
              <w:left w:val="double" w:sz="6" w:space="0" w:color="auto"/>
            </w:tcBorders>
          </w:tcPr>
          <w:p w14:paraId="4F6C4DDE" w14:textId="77777777" w:rsidR="00880BC8" w:rsidRPr="00B537A9" w:rsidRDefault="00880BC8" w:rsidP="00C12D70">
            <w:pPr>
              <w:jc w:val="center"/>
              <w:rPr>
                <w:lang w:val="es-ES"/>
              </w:rPr>
            </w:pPr>
            <w:r w:rsidRPr="00B537A9">
              <w:rPr>
                <w:lang w:val="es-ES"/>
              </w:rPr>
              <w:t>1</w:t>
            </w:r>
          </w:p>
        </w:tc>
        <w:tc>
          <w:tcPr>
            <w:tcW w:w="1080" w:type="dxa"/>
            <w:tcBorders>
              <w:left w:val="dotted" w:sz="4" w:space="0" w:color="auto"/>
              <w:bottom w:val="dotted" w:sz="4" w:space="0" w:color="auto"/>
              <w:right w:val="dotted" w:sz="4" w:space="0" w:color="auto"/>
            </w:tcBorders>
          </w:tcPr>
          <w:p w14:paraId="08F42A00" w14:textId="77777777" w:rsidR="00880BC8" w:rsidRPr="00B537A9" w:rsidRDefault="00880BC8" w:rsidP="00C12D70">
            <w:pPr>
              <w:jc w:val="left"/>
              <w:rPr>
                <w:lang w:val="es-ES"/>
              </w:rPr>
            </w:pPr>
          </w:p>
        </w:tc>
        <w:tc>
          <w:tcPr>
            <w:tcW w:w="5400" w:type="dxa"/>
            <w:tcBorders>
              <w:left w:val="nil"/>
              <w:bottom w:val="dotted" w:sz="4" w:space="0" w:color="auto"/>
              <w:right w:val="dotted" w:sz="4" w:space="0" w:color="auto"/>
            </w:tcBorders>
          </w:tcPr>
          <w:p w14:paraId="19FBE824" w14:textId="77777777" w:rsidR="00880BC8" w:rsidRPr="00B537A9" w:rsidRDefault="00880BC8" w:rsidP="00C12D70">
            <w:pPr>
              <w:jc w:val="left"/>
              <w:rPr>
                <w:lang w:val="es-ES"/>
              </w:rPr>
            </w:pPr>
          </w:p>
        </w:tc>
        <w:tc>
          <w:tcPr>
            <w:tcW w:w="1440" w:type="dxa"/>
            <w:tcBorders>
              <w:left w:val="nil"/>
              <w:right w:val="double" w:sz="6" w:space="0" w:color="auto"/>
            </w:tcBorders>
          </w:tcPr>
          <w:p w14:paraId="70057202" w14:textId="77777777" w:rsidR="00880BC8" w:rsidRPr="00B537A9" w:rsidRDefault="00880BC8" w:rsidP="00C12D70">
            <w:pPr>
              <w:tabs>
                <w:tab w:val="decimal" w:pos="1050"/>
              </w:tabs>
              <w:jc w:val="left"/>
              <w:rPr>
                <w:lang w:val="es-ES"/>
              </w:rPr>
            </w:pPr>
          </w:p>
        </w:tc>
      </w:tr>
      <w:tr w:rsidR="00880BC8" w:rsidRPr="00B537A9" w14:paraId="35A64520" w14:textId="77777777" w:rsidTr="00C12D70">
        <w:tc>
          <w:tcPr>
            <w:tcW w:w="1080" w:type="dxa"/>
            <w:tcBorders>
              <w:top w:val="dotted" w:sz="4" w:space="0" w:color="auto"/>
              <w:left w:val="double" w:sz="6" w:space="0" w:color="auto"/>
              <w:bottom w:val="dotted" w:sz="4" w:space="0" w:color="auto"/>
            </w:tcBorders>
          </w:tcPr>
          <w:p w14:paraId="705E92F6"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7738ED7C"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5DFBB3A4" w14:textId="77777777" w:rsidR="00880BC8" w:rsidRPr="00B537A9" w:rsidRDefault="00880BC8" w:rsidP="00C12D70">
            <w:pPr>
              <w:jc w:val="left"/>
              <w:rPr>
                <w:lang w:val="es-ES"/>
              </w:rPr>
            </w:pPr>
          </w:p>
        </w:tc>
        <w:tc>
          <w:tcPr>
            <w:tcW w:w="1440" w:type="dxa"/>
            <w:tcBorders>
              <w:top w:val="dotted" w:sz="4" w:space="0" w:color="auto"/>
              <w:left w:val="nil"/>
              <w:bottom w:val="dotted" w:sz="4" w:space="0" w:color="auto"/>
              <w:right w:val="double" w:sz="6" w:space="0" w:color="auto"/>
            </w:tcBorders>
          </w:tcPr>
          <w:p w14:paraId="1C2795B0" w14:textId="77777777" w:rsidR="00880BC8" w:rsidRPr="00B537A9" w:rsidRDefault="00880BC8" w:rsidP="00C12D70">
            <w:pPr>
              <w:tabs>
                <w:tab w:val="decimal" w:pos="1050"/>
              </w:tabs>
              <w:jc w:val="left"/>
              <w:rPr>
                <w:lang w:val="es-ES"/>
              </w:rPr>
            </w:pPr>
          </w:p>
        </w:tc>
      </w:tr>
      <w:tr w:rsidR="00880BC8" w:rsidRPr="00B537A9" w14:paraId="31D89B46" w14:textId="77777777" w:rsidTr="00C12D70">
        <w:tc>
          <w:tcPr>
            <w:tcW w:w="1080" w:type="dxa"/>
            <w:tcBorders>
              <w:left w:val="double" w:sz="6" w:space="0" w:color="auto"/>
            </w:tcBorders>
          </w:tcPr>
          <w:p w14:paraId="46B69B57"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667233B7"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4636EEE3" w14:textId="77777777" w:rsidR="00880BC8" w:rsidRPr="00B537A9" w:rsidRDefault="00880BC8" w:rsidP="00C12D70">
            <w:pPr>
              <w:jc w:val="left"/>
              <w:rPr>
                <w:lang w:val="es-ES"/>
              </w:rPr>
            </w:pPr>
          </w:p>
        </w:tc>
        <w:tc>
          <w:tcPr>
            <w:tcW w:w="1440" w:type="dxa"/>
            <w:tcBorders>
              <w:left w:val="nil"/>
              <w:right w:val="double" w:sz="6" w:space="0" w:color="auto"/>
            </w:tcBorders>
          </w:tcPr>
          <w:p w14:paraId="44775A86" w14:textId="77777777" w:rsidR="00880BC8" w:rsidRPr="00B537A9" w:rsidRDefault="00880BC8" w:rsidP="00C12D70">
            <w:pPr>
              <w:tabs>
                <w:tab w:val="decimal" w:pos="1050"/>
              </w:tabs>
              <w:jc w:val="left"/>
              <w:rPr>
                <w:lang w:val="es-ES"/>
              </w:rPr>
            </w:pPr>
          </w:p>
        </w:tc>
      </w:tr>
      <w:tr w:rsidR="00880BC8" w:rsidRPr="00B537A9" w14:paraId="2C39F0AF" w14:textId="77777777" w:rsidTr="00C12D70">
        <w:tc>
          <w:tcPr>
            <w:tcW w:w="1080" w:type="dxa"/>
            <w:tcBorders>
              <w:top w:val="dotted" w:sz="4" w:space="0" w:color="auto"/>
              <w:left w:val="double" w:sz="6" w:space="0" w:color="auto"/>
              <w:bottom w:val="dotted" w:sz="4" w:space="0" w:color="auto"/>
            </w:tcBorders>
          </w:tcPr>
          <w:p w14:paraId="5DC9A90A" w14:textId="77777777" w:rsidR="00880BC8" w:rsidRPr="00B537A9" w:rsidRDefault="00880BC8" w:rsidP="00C12D70">
            <w:pPr>
              <w:jc w:val="center"/>
              <w:rPr>
                <w:lang w:val="es-ES"/>
              </w:rPr>
            </w:pPr>
            <w:r w:rsidRPr="00B537A9">
              <w:rPr>
                <w:lang w:val="es-ES"/>
              </w:rPr>
              <w:t>2</w:t>
            </w:r>
          </w:p>
        </w:tc>
        <w:tc>
          <w:tcPr>
            <w:tcW w:w="1080" w:type="dxa"/>
            <w:tcBorders>
              <w:top w:val="dotted" w:sz="4" w:space="0" w:color="auto"/>
              <w:left w:val="dotted" w:sz="4" w:space="0" w:color="auto"/>
              <w:bottom w:val="dotted" w:sz="4" w:space="0" w:color="auto"/>
              <w:right w:val="dotted" w:sz="4" w:space="0" w:color="auto"/>
            </w:tcBorders>
          </w:tcPr>
          <w:p w14:paraId="1C66D1F5" w14:textId="77777777" w:rsidR="00880BC8" w:rsidRPr="00B537A9" w:rsidRDefault="00880BC8" w:rsidP="00C12D70">
            <w:pPr>
              <w:jc w:val="left"/>
              <w:rPr>
                <w:lang w:val="es-ES"/>
              </w:rPr>
            </w:pPr>
            <w:r w:rsidRPr="00B537A9">
              <w:rPr>
                <w:lang w:val="es-ES"/>
              </w:rPr>
              <w:t>2.8</w:t>
            </w:r>
          </w:p>
        </w:tc>
        <w:tc>
          <w:tcPr>
            <w:tcW w:w="5400" w:type="dxa"/>
            <w:tcBorders>
              <w:top w:val="dotted" w:sz="4" w:space="0" w:color="auto"/>
              <w:left w:val="nil"/>
              <w:bottom w:val="dotted" w:sz="4" w:space="0" w:color="auto"/>
              <w:right w:val="dotted" w:sz="4" w:space="0" w:color="auto"/>
            </w:tcBorders>
          </w:tcPr>
          <w:p w14:paraId="2F915801" w14:textId="77777777" w:rsidR="00880BC8" w:rsidRPr="00B537A9" w:rsidRDefault="00880BC8" w:rsidP="00C12D70">
            <w:pPr>
              <w:jc w:val="left"/>
              <w:rPr>
                <w:lang w:val="es-ES"/>
              </w:rPr>
            </w:pPr>
            <w:r w:rsidRPr="00B537A9">
              <w:rPr>
                <w:lang w:val="es-ES"/>
              </w:rPr>
              <w:t>Suministro e instalación de equipos en estación de bombeo</w:t>
            </w:r>
          </w:p>
        </w:tc>
        <w:tc>
          <w:tcPr>
            <w:tcW w:w="1440" w:type="dxa"/>
            <w:tcBorders>
              <w:top w:val="dotted" w:sz="4" w:space="0" w:color="auto"/>
              <w:left w:val="nil"/>
              <w:bottom w:val="dotted" w:sz="4" w:space="0" w:color="auto"/>
              <w:right w:val="double" w:sz="6" w:space="0" w:color="auto"/>
            </w:tcBorders>
          </w:tcPr>
          <w:p w14:paraId="75E9FA72" w14:textId="77777777" w:rsidR="00880BC8" w:rsidRPr="00B537A9" w:rsidRDefault="00880BC8" w:rsidP="00C12D70">
            <w:pPr>
              <w:tabs>
                <w:tab w:val="decimal" w:pos="1050"/>
              </w:tabs>
              <w:jc w:val="left"/>
              <w:rPr>
                <w:lang w:val="es-ES"/>
              </w:rPr>
            </w:pPr>
            <w:r w:rsidRPr="00B537A9">
              <w:rPr>
                <w:lang w:val="es-ES"/>
              </w:rPr>
              <w:t>1.250.000</w:t>
            </w:r>
          </w:p>
        </w:tc>
      </w:tr>
      <w:tr w:rsidR="00880BC8" w:rsidRPr="00B537A9" w14:paraId="18C909F6" w14:textId="77777777" w:rsidTr="00C12D70">
        <w:tc>
          <w:tcPr>
            <w:tcW w:w="1080" w:type="dxa"/>
            <w:tcBorders>
              <w:left w:val="double" w:sz="6" w:space="0" w:color="auto"/>
            </w:tcBorders>
          </w:tcPr>
          <w:p w14:paraId="45D33A6C"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53751AB3"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4E8E1A38" w14:textId="77777777" w:rsidR="00880BC8" w:rsidRPr="00B537A9" w:rsidRDefault="00880BC8" w:rsidP="00C12D70">
            <w:pPr>
              <w:jc w:val="left"/>
              <w:rPr>
                <w:lang w:val="es-ES"/>
              </w:rPr>
            </w:pPr>
          </w:p>
        </w:tc>
        <w:tc>
          <w:tcPr>
            <w:tcW w:w="1440" w:type="dxa"/>
            <w:tcBorders>
              <w:left w:val="nil"/>
              <w:right w:val="double" w:sz="6" w:space="0" w:color="auto"/>
            </w:tcBorders>
          </w:tcPr>
          <w:p w14:paraId="3C90C457" w14:textId="77777777" w:rsidR="00880BC8" w:rsidRPr="00B537A9" w:rsidRDefault="00880BC8" w:rsidP="00C12D70">
            <w:pPr>
              <w:tabs>
                <w:tab w:val="decimal" w:pos="1050"/>
              </w:tabs>
              <w:jc w:val="left"/>
              <w:rPr>
                <w:lang w:val="es-ES"/>
              </w:rPr>
            </w:pPr>
          </w:p>
        </w:tc>
      </w:tr>
      <w:tr w:rsidR="00880BC8" w:rsidRPr="00B537A9" w14:paraId="649CA025" w14:textId="77777777" w:rsidTr="00C12D70">
        <w:tc>
          <w:tcPr>
            <w:tcW w:w="1080" w:type="dxa"/>
            <w:tcBorders>
              <w:top w:val="dotted" w:sz="4" w:space="0" w:color="auto"/>
              <w:left w:val="double" w:sz="6" w:space="0" w:color="auto"/>
              <w:bottom w:val="dotted" w:sz="4" w:space="0" w:color="auto"/>
            </w:tcBorders>
          </w:tcPr>
          <w:p w14:paraId="738FD95D"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7092AB0F"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45B95C67" w14:textId="77777777" w:rsidR="00880BC8" w:rsidRPr="00B537A9" w:rsidRDefault="00880BC8" w:rsidP="00C12D70">
            <w:pPr>
              <w:jc w:val="left"/>
              <w:rPr>
                <w:lang w:val="es-ES"/>
              </w:rPr>
            </w:pPr>
          </w:p>
        </w:tc>
        <w:tc>
          <w:tcPr>
            <w:tcW w:w="1440" w:type="dxa"/>
            <w:tcBorders>
              <w:top w:val="dotted" w:sz="4" w:space="0" w:color="auto"/>
              <w:left w:val="nil"/>
              <w:bottom w:val="dotted" w:sz="4" w:space="0" w:color="auto"/>
              <w:right w:val="double" w:sz="6" w:space="0" w:color="auto"/>
            </w:tcBorders>
          </w:tcPr>
          <w:p w14:paraId="731AC24B" w14:textId="77777777" w:rsidR="00880BC8" w:rsidRPr="00B537A9" w:rsidRDefault="00880BC8" w:rsidP="00C12D70">
            <w:pPr>
              <w:tabs>
                <w:tab w:val="decimal" w:pos="1050"/>
              </w:tabs>
              <w:jc w:val="left"/>
              <w:rPr>
                <w:lang w:val="es-ES"/>
              </w:rPr>
            </w:pPr>
          </w:p>
        </w:tc>
      </w:tr>
      <w:tr w:rsidR="00880BC8" w:rsidRPr="00B537A9" w14:paraId="0818F692" w14:textId="77777777" w:rsidTr="00C12D70">
        <w:tc>
          <w:tcPr>
            <w:tcW w:w="1080" w:type="dxa"/>
            <w:tcBorders>
              <w:left w:val="double" w:sz="6" w:space="0" w:color="auto"/>
            </w:tcBorders>
          </w:tcPr>
          <w:p w14:paraId="67B890AB" w14:textId="77777777" w:rsidR="00880BC8" w:rsidRPr="00B537A9" w:rsidRDefault="00880BC8" w:rsidP="00C12D70">
            <w:pPr>
              <w:jc w:val="center"/>
              <w:rPr>
                <w:lang w:val="es-ES"/>
              </w:rPr>
            </w:pPr>
            <w:r w:rsidRPr="00B537A9">
              <w:rPr>
                <w:lang w:val="es-ES"/>
              </w:rPr>
              <w:t>3</w:t>
            </w:r>
          </w:p>
        </w:tc>
        <w:tc>
          <w:tcPr>
            <w:tcW w:w="1080" w:type="dxa"/>
            <w:tcBorders>
              <w:top w:val="dotted" w:sz="4" w:space="0" w:color="auto"/>
              <w:left w:val="dotted" w:sz="4" w:space="0" w:color="auto"/>
              <w:bottom w:val="dotted" w:sz="4" w:space="0" w:color="auto"/>
              <w:right w:val="dotted" w:sz="4" w:space="0" w:color="auto"/>
            </w:tcBorders>
          </w:tcPr>
          <w:p w14:paraId="2E92D92C"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52A239C9" w14:textId="387D1FB6" w:rsidR="00880BC8" w:rsidRPr="00B537A9" w:rsidRDefault="005426F1" w:rsidP="00C12D70">
            <w:pPr>
              <w:jc w:val="left"/>
              <w:rPr>
                <w:lang w:val="es-ES"/>
              </w:rPr>
            </w:pPr>
            <w:r w:rsidRPr="00B537A9">
              <w:rPr>
                <w:lang w:val="es-ES"/>
              </w:rPr>
              <w:t>…</w:t>
            </w:r>
          </w:p>
        </w:tc>
        <w:tc>
          <w:tcPr>
            <w:tcW w:w="1440" w:type="dxa"/>
            <w:tcBorders>
              <w:left w:val="nil"/>
              <w:right w:val="double" w:sz="6" w:space="0" w:color="auto"/>
            </w:tcBorders>
          </w:tcPr>
          <w:p w14:paraId="348FB4D4" w14:textId="77777777" w:rsidR="00880BC8" w:rsidRPr="00B537A9" w:rsidRDefault="00880BC8" w:rsidP="00C12D70">
            <w:pPr>
              <w:tabs>
                <w:tab w:val="decimal" w:pos="1050"/>
              </w:tabs>
              <w:jc w:val="left"/>
              <w:rPr>
                <w:lang w:val="es-ES"/>
              </w:rPr>
            </w:pPr>
          </w:p>
        </w:tc>
      </w:tr>
      <w:tr w:rsidR="00880BC8" w:rsidRPr="00B537A9" w14:paraId="64F39118" w14:textId="77777777" w:rsidTr="00C12D70">
        <w:tc>
          <w:tcPr>
            <w:tcW w:w="1080" w:type="dxa"/>
            <w:tcBorders>
              <w:top w:val="dotted" w:sz="4" w:space="0" w:color="auto"/>
              <w:left w:val="double" w:sz="6" w:space="0" w:color="auto"/>
              <w:bottom w:val="dotted" w:sz="4" w:space="0" w:color="auto"/>
            </w:tcBorders>
          </w:tcPr>
          <w:p w14:paraId="40B7F271"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6BDCA3C0"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0A8300A1" w14:textId="77777777" w:rsidR="00880BC8" w:rsidRPr="00B537A9" w:rsidRDefault="00880BC8" w:rsidP="00C12D70">
            <w:pPr>
              <w:jc w:val="left"/>
              <w:rPr>
                <w:lang w:val="es-ES"/>
              </w:rPr>
            </w:pPr>
          </w:p>
        </w:tc>
        <w:tc>
          <w:tcPr>
            <w:tcW w:w="1440" w:type="dxa"/>
            <w:tcBorders>
              <w:top w:val="dotted" w:sz="4" w:space="0" w:color="auto"/>
              <w:left w:val="nil"/>
              <w:bottom w:val="dotted" w:sz="4" w:space="0" w:color="auto"/>
              <w:right w:val="double" w:sz="6" w:space="0" w:color="auto"/>
            </w:tcBorders>
          </w:tcPr>
          <w:p w14:paraId="5EBBC7F9" w14:textId="77777777" w:rsidR="00880BC8" w:rsidRPr="00B537A9" w:rsidRDefault="00880BC8" w:rsidP="00C12D70">
            <w:pPr>
              <w:tabs>
                <w:tab w:val="decimal" w:pos="1050"/>
              </w:tabs>
              <w:jc w:val="left"/>
              <w:rPr>
                <w:lang w:val="es-ES"/>
              </w:rPr>
            </w:pPr>
          </w:p>
        </w:tc>
      </w:tr>
      <w:tr w:rsidR="00880BC8" w:rsidRPr="00B537A9" w14:paraId="0EBE52A8" w14:textId="77777777" w:rsidTr="00C12D70">
        <w:tc>
          <w:tcPr>
            <w:tcW w:w="1080" w:type="dxa"/>
            <w:tcBorders>
              <w:left w:val="double" w:sz="6" w:space="0" w:color="auto"/>
            </w:tcBorders>
          </w:tcPr>
          <w:p w14:paraId="6F12264C"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265436FC"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07CE2151" w14:textId="77777777" w:rsidR="00880BC8" w:rsidRPr="00B537A9" w:rsidRDefault="00880BC8" w:rsidP="00C12D70">
            <w:pPr>
              <w:jc w:val="left"/>
              <w:rPr>
                <w:lang w:val="es-ES"/>
              </w:rPr>
            </w:pPr>
          </w:p>
        </w:tc>
        <w:tc>
          <w:tcPr>
            <w:tcW w:w="1440" w:type="dxa"/>
            <w:tcBorders>
              <w:left w:val="nil"/>
              <w:right w:val="double" w:sz="6" w:space="0" w:color="auto"/>
            </w:tcBorders>
          </w:tcPr>
          <w:p w14:paraId="09E0C3A5" w14:textId="77777777" w:rsidR="00880BC8" w:rsidRPr="00B537A9" w:rsidRDefault="00880BC8" w:rsidP="00C12D70">
            <w:pPr>
              <w:tabs>
                <w:tab w:val="decimal" w:pos="1050"/>
              </w:tabs>
              <w:jc w:val="left"/>
              <w:rPr>
                <w:lang w:val="es-ES"/>
              </w:rPr>
            </w:pPr>
          </w:p>
        </w:tc>
      </w:tr>
      <w:tr w:rsidR="00880BC8" w:rsidRPr="00B537A9" w14:paraId="255F884A" w14:textId="77777777" w:rsidTr="00C12D70">
        <w:tc>
          <w:tcPr>
            <w:tcW w:w="1080" w:type="dxa"/>
            <w:tcBorders>
              <w:top w:val="dotted" w:sz="4" w:space="0" w:color="auto"/>
              <w:left w:val="double" w:sz="6" w:space="0" w:color="auto"/>
              <w:bottom w:val="dotted" w:sz="4" w:space="0" w:color="auto"/>
            </w:tcBorders>
          </w:tcPr>
          <w:p w14:paraId="3675B5F9" w14:textId="77777777" w:rsidR="00880BC8" w:rsidRPr="00B537A9" w:rsidRDefault="00880BC8" w:rsidP="00C12D70">
            <w:pPr>
              <w:jc w:val="center"/>
              <w:rPr>
                <w:lang w:val="es-ES"/>
              </w:rPr>
            </w:pPr>
            <w:r w:rsidRPr="00B537A9">
              <w:rPr>
                <w:lang w:val="es-ES"/>
              </w:rPr>
              <w:t>4</w:t>
            </w:r>
          </w:p>
        </w:tc>
        <w:tc>
          <w:tcPr>
            <w:tcW w:w="1080" w:type="dxa"/>
            <w:tcBorders>
              <w:top w:val="dotted" w:sz="4" w:space="0" w:color="auto"/>
              <w:left w:val="dotted" w:sz="4" w:space="0" w:color="auto"/>
              <w:bottom w:val="dotted" w:sz="4" w:space="0" w:color="auto"/>
              <w:right w:val="dotted" w:sz="4" w:space="0" w:color="auto"/>
            </w:tcBorders>
          </w:tcPr>
          <w:p w14:paraId="5CD2DB1C" w14:textId="77777777" w:rsidR="00880BC8" w:rsidRPr="00B537A9" w:rsidRDefault="00880BC8" w:rsidP="00C12D70">
            <w:pPr>
              <w:jc w:val="left"/>
              <w:rPr>
                <w:lang w:val="es-ES"/>
              </w:rPr>
            </w:pPr>
            <w:r w:rsidRPr="00B537A9">
              <w:rPr>
                <w:lang w:val="es-ES"/>
              </w:rPr>
              <w:t>4.32</w:t>
            </w:r>
          </w:p>
        </w:tc>
        <w:tc>
          <w:tcPr>
            <w:tcW w:w="5400" w:type="dxa"/>
            <w:tcBorders>
              <w:top w:val="dotted" w:sz="4" w:space="0" w:color="auto"/>
              <w:left w:val="nil"/>
              <w:bottom w:val="dotted" w:sz="4" w:space="0" w:color="auto"/>
              <w:right w:val="dotted" w:sz="4" w:space="0" w:color="auto"/>
            </w:tcBorders>
          </w:tcPr>
          <w:p w14:paraId="202CB038" w14:textId="77777777" w:rsidR="00880BC8" w:rsidRPr="00B537A9" w:rsidRDefault="00880BC8" w:rsidP="00C12D70">
            <w:pPr>
              <w:jc w:val="left"/>
              <w:rPr>
                <w:lang w:val="es-ES"/>
              </w:rPr>
            </w:pPr>
            <w:r w:rsidRPr="00B537A9">
              <w:rPr>
                <w:lang w:val="es-ES"/>
              </w:rPr>
              <w:t>Sistema de ventilación en túnel subterráneo</w:t>
            </w:r>
          </w:p>
        </w:tc>
        <w:tc>
          <w:tcPr>
            <w:tcW w:w="1440" w:type="dxa"/>
            <w:tcBorders>
              <w:top w:val="dotted" w:sz="4" w:space="0" w:color="auto"/>
              <w:left w:val="nil"/>
              <w:bottom w:val="dotted" w:sz="4" w:space="0" w:color="auto"/>
              <w:right w:val="double" w:sz="6" w:space="0" w:color="auto"/>
            </w:tcBorders>
          </w:tcPr>
          <w:p w14:paraId="6D710F29" w14:textId="77777777" w:rsidR="00880BC8" w:rsidRPr="00B537A9" w:rsidRDefault="00880BC8" w:rsidP="00C12D70">
            <w:pPr>
              <w:tabs>
                <w:tab w:val="decimal" w:pos="1050"/>
              </w:tabs>
              <w:jc w:val="left"/>
              <w:rPr>
                <w:lang w:val="es-ES"/>
              </w:rPr>
            </w:pPr>
            <w:r w:rsidRPr="00B537A9">
              <w:rPr>
                <w:lang w:val="es-ES"/>
              </w:rPr>
              <w:t>3.500.000</w:t>
            </w:r>
          </w:p>
        </w:tc>
      </w:tr>
      <w:tr w:rsidR="00880BC8" w:rsidRPr="00B537A9" w14:paraId="3842FAE4" w14:textId="77777777" w:rsidTr="00C12D70">
        <w:tc>
          <w:tcPr>
            <w:tcW w:w="1080" w:type="dxa"/>
            <w:tcBorders>
              <w:left w:val="double" w:sz="6" w:space="0" w:color="auto"/>
            </w:tcBorders>
          </w:tcPr>
          <w:p w14:paraId="5CFC440A"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54CB2692"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1093A14F" w14:textId="77777777" w:rsidR="00880BC8" w:rsidRPr="00B537A9" w:rsidRDefault="00880BC8" w:rsidP="00C12D70">
            <w:pPr>
              <w:jc w:val="left"/>
              <w:rPr>
                <w:lang w:val="es-ES"/>
              </w:rPr>
            </w:pPr>
          </w:p>
        </w:tc>
        <w:tc>
          <w:tcPr>
            <w:tcW w:w="1440" w:type="dxa"/>
            <w:tcBorders>
              <w:left w:val="nil"/>
              <w:right w:val="double" w:sz="6" w:space="0" w:color="auto"/>
            </w:tcBorders>
          </w:tcPr>
          <w:p w14:paraId="0AA00741" w14:textId="77777777" w:rsidR="00880BC8" w:rsidRPr="00B537A9" w:rsidRDefault="00880BC8" w:rsidP="00C12D70">
            <w:pPr>
              <w:tabs>
                <w:tab w:val="decimal" w:pos="1050"/>
              </w:tabs>
              <w:jc w:val="left"/>
              <w:rPr>
                <w:lang w:val="es-ES"/>
              </w:rPr>
            </w:pPr>
          </w:p>
        </w:tc>
      </w:tr>
      <w:tr w:rsidR="00880BC8" w:rsidRPr="00B537A9" w14:paraId="3B0475B0" w14:textId="77777777" w:rsidTr="00C12D70">
        <w:tc>
          <w:tcPr>
            <w:tcW w:w="1080" w:type="dxa"/>
            <w:tcBorders>
              <w:top w:val="dotted" w:sz="4" w:space="0" w:color="auto"/>
              <w:left w:val="double" w:sz="6" w:space="0" w:color="auto"/>
              <w:bottom w:val="dotted" w:sz="4" w:space="0" w:color="auto"/>
            </w:tcBorders>
          </w:tcPr>
          <w:p w14:paraId="7C9FD218"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1A4BD7AF"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6A9E1CE1" w14:textId="77777777" w:rsidR="00880BC8" w:rsidRPr="00B537A9" w:rsidRDefault="00880BC8" w:rsidP="00C12D70">
            <w:pPr>
              <w:jc w:val="left"/>
              <w:rPr>
                <w:lang w:val="es-ES"/>
              </w:rPr>
            </w:pPr>
          </w:p>
        </w:tc>
        <w:tc>
          <w:tcPr>
            <w:tcW w:w="1440" w:type="dxa"/>
            <w:tcBorders>
              <w:top w:val="dotted" w:sz="4" w:space="0" w:color="auto"/>
              <w:left w:val="nil"/>
              <w:bottom w:val="dotted" w:sz="4" w:space="0" w:color="auto"/>
              <w:right w:val="double" w:sz="6" w:space="0" w:color="auto"/>
            </w:tcBorders>
          </w:tcPr>
          <w:p w14:paraId="4EC6C871" w14:textId="77777777" w:rsidR="00880BC8" w:rsidRPr="00B537A9" w:rsidRDefault="00880BC8" w:rsidP="00C12D70">
            <w:pPr>
              <w:tabs>
                <w:tab w:val="decimal" w:pos="1050"/>
              </w:tabs>
              <w:jc w:val="left"/>
              <w:rPr>
                <w:lang w:val="es-ES"/>
              </w:rPr>
            </w:pPr>
          </w:p>
        </w:tc>
      </w:tr>
      <w:tr w:rsidR="00880BC8" w:rsidRPr="00B537A9" w14:paraId="7BE8A217" w14:textId="77777777" w:rsidTr="00C12D70">
        <w:tc>
          <w:tcPr>
            <w:tcW w:w="1080" w:type="dxa"/>
            <w:tcBorders>
              <w:left w:val="double" w:sz="6" w:space="0" w:color="auto"/>
            </w:tcBorders>
          </w:tcPr>
          <w:p w14:paraId="3523A439" w14:textId="77777777" w:rsidR="00880BC8" w:rsidRPr="00B537A9" w:rsidRDefault="00880BC8" w:rsidP="00C12D70">
            <w:pPr>
              <w:jc w:val="center"/>
              <w:rPr>
                <w:lang w:val="es-ES"/>
              </w:rPr>
            </w:pPr>
            <w:r w:rsidRPr="00B537A9">
              <w:rPr>
                <w:lang w:val="es-ES"/>
              </w:rPr>
              <w:t>etc.</w:t>
            </w:r>
          </w:p>
        </w:tc>
        <w:tc>
          <w:tcPr>
            <w:tcW w:w="1080" w:type="dxa"/>
            <w:tcBorders>
              <w:top w:val="dotted" w:sz="4" w:space="0" w:color="auto"/>
              <w:left w:val="dotted" w:sz="4" w:space="0" w:color="auto"/>
              <w:bottom w:val="dotted" w:sz="4" w:space="0" w:color="auto"/>
              <w:right w:val="dotted" w:sz="4" w:space="0" w:color="auto"/>
            </w:tcBorders>
          </w:tcPr>
          <w:p w14:paraId="335FFCE5"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04759D09" w14:textId="77777777" w:rsidR="00880BC8" w:rsidRPr="00B537A9" w:rsidRDefault="00880BC8" w:rsidP="00C12D70">
            <w:pPr>
              <w:jc w:val="left"/>
              <w:rPr>
                <w:lang w:val="es-ES"/>
              </w:rPr>
            </w:pPr>
          </w:p>
        </w:tc>
        <w:tc>
          <w:tcPr>
            <w:tcW w:w="1440" w:type="dxa"/>
            <w:tcBorders>
              <w:left w:val="nil"/>
              <w:right w:val="double" w:sz="6" w:space="0" w:color="auto"/>
            </w:tcBorders>
          </w:tcPr>
          <w:p w14:paraId="2F160C75" w14:textId="77777777" w:rsidR="00880BC8" w:rsidRPr="00B537A9" w:rsidRDefault="00880BC8" w:rsidP="00C12D70">
            <w:pPr>
              <w:tabs>
                <w:tab w:val="decimal" w:pos="1050"/>
              </w:tabs>
              <w:jc w:val="left"/>
              <w:rPr>
                <w:lang w:val="es-ES"/>
              </w:rPr>
            </w:pPr>
          </w:p>
        </w:tc>
      </w:tr>
      <w:tr w:rsidR="00880BC8" w:rsidRPr="00B537A9" w14:paraId="1C2094F3" w14:textId="77777777" w:rsidTr="00C12D70">
        <w:tc>
          <w:tcPr>
            <w:tcW w:w="1080" w:type="dxa"/>
            <w:tcBorders>
              <w:top w:val="dotted" w:sz="4" w:space="0" w:color="auto"/>
              <w:left w:val="double" w:sz="6" w:space="0" w:color="auto"/>
              <w:bottom w:val="dotted" w:sz="4" w:space="0" w:color="auto"/>
            </w:tcBorders>
          </w:tcPr>
          <w:p w14:paraId="269F5866"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dotted" w:sz="4" w:space="0" w:color="auto"/>
              <w:right w:val="dotted" w:sz="4" w:space="0" w:color="auto"/>
            </w:tcBorders>
          </w:tcPr>
          <w:p w14:paraId="4A0F0743" w14:textId="77777777" w:rsidR="00880BC8" w:rsidRPr="00B537A9" w:rsidRDefault="00880BC8" w:rsidP="00C12D70">
            <w:pPr>
              <w:jc w:val="left"/>
              <w:rPr>
                <w:lang w:val="es-ES"/>
              </w:rPr>
            </w:pPr>
          </w:p>
        </w:tc>
        <w:tc>
          <w:tcPr>
            <w:tcW w:w="5400" w:type="dxa"/>
            <w:tcBorders>
              <w:top w:val="dotted" w:sz="4" w:space="0" w:color="auto"/>
              <w:left w:val="nil"/>
              <w:bottom w:val="dotted" w:sz="4" w:space="0" w:color="auto"/>
              <w:right w:val="dotted" w:sz="4" w:space="0" w:color="auto"/>
            </w:tcBorders>
          </w:tcPr>
          <w:p w14:paraId="3D9676BF" w14:textId="77777777" w:rsidR="00880BC8" w:rsidRPr="00B537A9" w:rsidRDefault="00880BC8" w:rsidP="00C12D70">
            <w:pPr>
              <w:jc w:val="left"/>
              <w:rPr>
                <w:lang w:val="es-ES"/>
              </w:rPr>
            </w:pPr>
          </w:p>
        </w:tc>
        <w:tc>
          <w:tcPr>
            <w:tcW w:w="1440" w:type="dxa"/>
            <w:tcBorders>
              <w:top w:val="dotted" w:sz="4" w:space="0" w:color="auto"/>
              <w:left w:val="nil"/>
              <w:bottom w:val="dotted" w:sz="4" w:space="0" w:color="auto"/>
              <w:right w:val="double" w:sz="6" w:space="0" w:color="auto"/>
            </w:tcBorders>
          </w:tcPr>
          <w:p w14:paraId="50565C52" w14:textId="77777777" w:rsidR="00880BC8" w:rsidRPr="00B537A9" w:rsidRDefault="00880BC8" w:rsidP="00C12D70">
            <w:pPr>
              <w:tabs>
                <w:tab w:val="decimal" w:pos="1050"/>
              </w:tabs>
              <w:jc w:val="left"/>
              <w:rPr>
                <w:lang w:val="es-ES"/>
              </w:rPr>
            </w:pPr>
          </w:p>
        </w:tc>
      </w:tr>
      <w:tr w:rsidR="00880BC8" w:rsidRPr="00B537A9" w14:paraId="65C5B769" w14:textId="77777777" w:rsidTr="00C12D70">
        <w:tc>
          <w:tcPr>
            <w:tcW w:w="1080" w:type="dxa"/>
            <w:tcBorders>
              <w:left w:val="double" w:sz="6" w:space="0" w:color="auto"/>
              <w:bottom w:val="single" w:sz="6" w:space="0" w:color="auto"/>
            </w:tcBorders>
          </w:tcPr>
          <w:p w14:paraId="28FEFBFB" w14:textId="77777777" w:rsidR="00880BC8" w:rsidRPr="00B537A9" w:rsidRDefault="00880BC8" w:rsidP="00C12D70">
            <w:pPr>
              <w:jc w:val="center"/>
              <w:rPr>
                <w:lang w:val="es-ES"/>
              </w:rPr>
            </w:pPr>
          </w:p>
        </w:tc>
        <w:tc>
          <w:tcPr>
            <w:tcW w:w="1080" w:type="dxa"/>
            <w:tcBorders>
              <w:top w:val="dotted" w:sz="4" w:space="0" w:color="auto"/>
              <w:left w:val="dotted" w:sz="4" w:space="0" w:color="auto"/>
              <w:bottom w:val="single" w:sz="6" w:space="0" w:color="auto"/>
              <w:right w:val="dotted" w:sz="4" w:space="0" w:color="auto"/>
            </w:tcBorders>
          </w:tcPr>
          <w:p w14:paraId="59158D85" w14:textId="77777777" w:rsidR="00880BC8" w:rsidRPr="00B537A9" w:rsidRDefault="00880BC8" w:rsidP="00C12D70">
            <w:pPr>
              <w:jc w:val="left"/>
              <w:rPr>
                <w:lang w:val="es-ES"/>
              </w:rPr>
            </w:pPr>
          </w:p>
        </w:tc>
        <w:tc>
          <w:tcPr>
            <w:tcW w:w="5400" w:type="dxa"/>
            <w:tcBorders>
              <w:top w:val="dotted" w:sz="4" w:space="0" w:color="auto"/>
              <w:left w:val="nil"/>
              <w:bottom w:val="single" w:sz="6" w:space="0" w:color="auto"/>
              <w:right w:val="dotted" w:sz="4" w:space="0" w:color="auto"/>
            </w:tcBorders>
          </w:tcPr>
          <w:p w14:paraId="2AE31025" w14:textId="77777777" w:rsidR="00880BC8" w:rsidRPr="00B537A9" w:rsidRDefault="00880BC8" w:rsidP="00C12D70">
            <w:pPr>
              <w:jc w:val="left"/>
              <w:rPr>
                <w:lang w:val="es-ES"/>
              </w:rPr>
            </w:pPr>
          </w:p>
        </w:tc>
        <w:tc>
          <w:tcPr>
            <w:tcW w:w="1440" w:type="dxa"/>
            <w:tcBorders>
              <w:left w:val="nil"/>
              <w:bottom w:val="single" w:sz="6" w:space="0" w:color="auto"/>
              <w:right w:val="double" w:sz="6" w:space="0" w:color="auto"/>
            </w:tcBorders>
          </w:tcPr>
          <w:p w14:paraId="63EF1356" w14:textId="77777777" w:rsidR="00880BC8" w:rsidRPr="00B537A9" w:rsidRDefault="00880BC8" w:rsidP="00C12D70">
            <w:pPr>
              <w:tabs>
                <w:tab w:val="decimal" w:pos="1050"/>
              </w:tabs>
              <w:jc w:val="left"/>
              <w:rPr>
                <w:lang w:val="es-ES"/>
              </w:rPr>
            </w:pPr>
          </w:p>
        </w:tc>
      </w:tr>
      <w:tr w:rsidR="00880BC8" w:rsidRPr="00B537A9" w14:paraId="6EEFA3E9" w14:textId="77777777" w:rsidTr="00C12D70">
        <w:tc>
          <w:tcPr>
            <w:tcW w:w="7560" w:type="dxa"/>
            <w:gridSpan w:val="3"/>
            <w:tcBorders>
              <w:top w:val="single" w:sz="6" w:space="0" w:color="auto"/>
              <w:left w:val="double" w:sz="6" w:space="0" w:color="auto"/>
              <w:bottom w:val="double" w:sz="6" w:space="0" w:color="auto"/>
            </w:tcBorders>
          </w:tcPr>
          <w:p w14:paraId="6D1A29EF" w14:textId="77777777" w:rsidR="00880BC8" w:rsidRPr="00B537A9" w:rsidRDefault="00880BC8" w:rsidP="00C12D70">
            <w:pPr>
              <w:jc w:val="right"/>
              <w:rPr>
                <w:lang w:val="es-ES"/>
              </w:rPr>
            </w:pPr>
            <w:r w:rsidRPr="00B537A9">
              <w:rPr>
                <w:lang w:val="es-ES"/>
              </w:rPr>
              <w:t>Total montos provisionales específicos</w:t>
            </w:r>
          </w:p>
          <w:p w14:paraId="1FC79A28" w14:textId="77777777" w:rsidR="00880BC8" w:rsidRPr="00B537A9" w:rsidRDefault="00880BC8" w:rsidP="00C12D70">
            <w:pPr>
              <w:tabs>
                <w:tab w:val="left" w:pos="4560"/>
              </w:tabs>
              <w:jc w:val="right"/>
              <w:rPr>
                <w:lang w:val="es-ES"/>
              </w:rPr>
            </w:pPr>
            <w:r w:rsidRPr="00B537A9">
              <w:rPr>
                <w:lang w:val="es-ES"/>
              </w:rPr>
              <w:t xml:space="preserve">(Transporte a Resumen global (B), pág. </w:t>
            </w:r>
            <w:r w:rsidRPr="00B537A9">
              <w:rPr>
                <w:u w:val="single"/>
                <w:lang w:val="es-ES"/>
              </w:rPr>
              <w:tab/>
            </w:r>
            <w:r w:rsidRPr="00B537A9">
              <w:rPr>
                <w:lang w:val="es-ES"/>
              </w:rPr>
              <w:t xml:space="preserve"> )</w:t>
            </w:r>
          </w:p>
        </w:tc>
        <w:tc>
          <w:tcPr>
            <w:tcW w:w="1440" w:type="dxa"/>
            <w:tcBorders>
              <w:top w:val="single" w:sz="6" w:space="0" w:color="auto"/>
              <w:bottom w:val="double" w:sz="6" w:space="0" w:color="auto"/>
              <w:right w:val="double" w:sz="6" w:space="0" w:color="auto"/>
            </w:tcBorders>
          </w:tcPr>
          <w:p w14:paraId="4771AC66" w14:textId="77777777" w:rsidR="00880BC8" w:rsidRPr="00B537A9" w:rsidRDefault="00880BC8" w:rsidP="00C12D70">
            <w:pPr>
              <w:tabs>
                <w:tab w:val="decimal" w:pos="1062"/>
              </w:tabs>
              <w:jc w:val="left"/>
              <w:rPr>
                <w:lang w:val="es-ES"/>
              </w:rPr>
            </w:pPr>
            <w:r w:rsidRPr="00B537A9">
              <w:rPr>
                <w:lang w:val="es-ES"/>
              </w:rPr>
              <w:t>4.750.000</w:t>
            </w:r>
          </w:p>
        </w:tc>
      </w:tr>
    </w:tbl>
    <w:p w14:paraId="7A702032" w14:textId="77777777" w:rsidR="00880BC8" w:rsidRPr="00B537A9" w:rsidRDefault="00880BC8" w:rsidP="00880BC8">
      <w:pPr>
        <w:rPr>
          <w:lang w:val="es-ES"/>
        </w:rPr>
      </w:pPr>
    </w:p>
    <w:p w14:paraId="3A90166D" w14:textId="77777777" w:rsidR="00E22D46" w:rsidRPr="00B537A9" w:rsidRDefault="00880BC8" w:rsidP="00880BC8">
      <w:pPr>
        <w:pStyle w:val="Heading5"/>
        <w:jc w:val="center"/>
        <w:rPr>
          <w:sz w:val="36"/>
        </w:rPr>
      </w:pPr>
      <w:r w:rsidRPr="00B537A9">
        <w:rPr>
          <w:b w:val="0"/>
          <w:lang w:val="es-ES"/>
        </w:rPr>
        <w:br w:type="page"/>
      </w:r>
      <w:r w:rsidR="00E22D46" w:rsidRPr="00B537A9">
        <w:rPr>
          <w:sz w:val="36"/>
        </w:rPr>
        <w:lastRenderedPageBreak/>
        <w:t>Ejemplo de Lista de Cantidades, Trabajos por día y Reservas Específicas</w:t>
      </w:r>
    </w:p>
    <w:p w14:paraId="44B91B9B" w14:textId="77777777" w:rsidR="00E22D46" w:rsidRPr="00B537A9" w:rsidRDefault="00E22D46" w:rsidP="00E22D46">
      <w:pPr>
        <w:pStyle w:val="Heading5"/>
        <w:jc w:val="center"/>
        <w:rPr>
          <w:sz w:val="36"/>
        </w:rPr>
      </w:pPr>
    </w:p>
    <w:p w14:paraId="0C64D224" w14:textId="77777777" w:rsidR="00E22D46" w:rsidRPr="00B537A9" w:rsidRDefault="00E22D46" w:rsidP="00E22D46">
      <w:pPr>
        <w:jc w:val="center"/>
        <w:rPr>
          <w:b/>
          <w:lang w:val="es-ES"/>
        </w:rPr>
      </w:pPr>
      <w:r w:rsidRPr="00B537A9">
        <w:rPr>
          <w:b/>
          <w:lang w:val="es-ES"/>
        </w:rPr>
        <w:t>Resumen global</w:t>
      </w:r>
    </w:p>
    <w:p w14:paraId="12DE77D6" w14:textId="77777777" w:rsidR="00E22D46" w:rsidRPr="00B537A9" w:rsidRDefault="00E22D46" w:rsidP="00E22D46">
      <w:pPr>
        <w:rPr>
          <w:lang w:val="es-ES"/>
        </w:rPr>
      </w:pPr>
    </w:p>
    <w:p w14:paraId="7BA80E87" w14:textId="77777777" w:rsidR="00E22D46" w:rsidRPr="00B537A9" w:rsidRDefault="00E22D46" w:rsidP="00E22D46">
      <w:pPr>
        <w:rPr>
          <w:lang w:val="es-ES"/>
        </w:rPr>
      </w:pPr>
    </w:p>
    <w:p w14:paraId="79423D50" w14:textId="77777777" w:rsidR="00E22D46" w:rsidRPr="00B537A9" w:rsidRDefault="00E22D46" w:rsidP="00E22D46">
      <w:pPr>
        <w:rPr>
          <w:lang w:val="es-ES"/>
        </w:rPr>
      </w:pPr>
      <w:r w:rsidRPr="00B537A9">
        <w:rPr>
          <w:lang w:val="es-ES"/>
        </w:rPr>
        <w:t>Nombre del contrato:</w:t>
      </w:r>
    </w:p>
    <w:p w14:paraId="7D371208" w14:textId="77777777" w:rsidR="00E22D46" w:rsidRPr="00B537A9" w:rsidRDefault="00E22D46" w:rsidP="00E22D46">
      <w:pPr>
        <w:rPr>
          <w:lang w:val="es-ES"/>
        </w:rPr>
      </w:pPr>
    </w:p>
    <w:p w14:paraId="44BBB35E" w14:textId="77777777" w:rsidR="00E22D46" w:rsidRPr="00B537A9" w:rsidRDefault="00E22D46" w:rsidP="00E22D46">
      <w:pPr>
        <w:rPr>
          <w:lang w:val="es-ES"/>
        </w:rPr>
      </w:pPr>
      <w:r w:rsidRPr="00B537A9">
        <w:rPr>
          <w:lang w:val="es-ES"/>
        </w:rPr>
        <w:t>N.</w:t>
      </w:r>
      <w:r w:rsidRPr="00B537A9">
        <w:rPr>
          <w:szCs w:val="24"/>
          <w:vertAlign w:val="superscript"/>
          <w:lang w:val="es-ES"/>
        </w:rPr>
        <w:t>o</w:t>
      </w:r>
      <w:r w:rsidRPr="00B537A9">
        <w:rPr>
          <w:lang w:val="es-ES"/>
        </w:rPr>
        <w:t xml:space="preserve"> de contrato:</w:t>
      </w:r>
    </w:p>
    <w:p w14:paraId="6FDCFDBA" w14:textId="77777777" w:rsidR="00E22D46" w:rsidRPr="00B537A9" w:rsidRDefault="00E22D46" w:rsidP="00E22D46">
      <w:pPr>
        <w:rPr>
          <w:lang w:val="es-ES"/>
        </w:rPr>
      </w:pPr>
    </w:p>
    <w:tbl>
      <w:tblPr>
        <w:tblW w:w="9306" w:type="dxa"/>
        <w:tblInd w:w="120" w:type="dxa"/>
        <w:tblLayout w:type="fixed"/>
        <w:tblLook w:val="0000" w:firstRow="0" w:lastRow="0" w:firstColumn="0" w:lastColumn="0" w:noHBand="0" w:noVBand="0"/>
      </w:tblPr>
      <w:tblGrid>
        <w:gridCol w:w="6738"/>
        <w:gridCol w:w="1080"/>
        <w:gridCol w:w="1488"/>
      </w:tblGrid>
      <w:tr w:rsidR="00E22D46" w:rsidRPr="00B537A9" w14:paraId="45C57575" w14:textId="77777777" w:rsidTr="00E22D46">
        <w:tc>
          <w:tcPr>
            <w:tcW w:w="6738" w:type="dxa"/>
            <w:tcBorders>
              <w:top w:val="double" w:sz="6" w:space="0" w:color="auto"/>
              <w:left w:val="double" w:sz="6" w:space="0" w:color="auto"/>
            </w:tcBorders>
          </w:tcPr>
          <w:p w14:paraId="0BFECDF2" w14:textId="77777777" w:rsidR="00E22D46" w:rsidRPr="00B537A9" w:rsidRDefault="00E22D46" w:rsidP="00E22D46">
            <w:pPr>
              <w:jc w:val="center"/>
              <w:rPr>
                <w:i/>
                <w:lang w:val="es-ES"/>
              </w:rPr>
            </w:pPr>
            <w:r w:rsidRPr="00B537A9">
              <w:rPr>
                <w:i/>
                <w:lang w:val="es-ES"/>
              </w:rPr>
              <w:t>Resumen general</w:t>
            </w:r>
          </w:p>
        </w:tc>
        <w:tc>
          <w:tcPr>
            <w:tcW w:w="1080" w:type="dxa"/>
            <w:tcBorders>
              <w:top w:val="double" w:sz="6" w:space="0" w:color="auto"/>
              <w:left w:val="single" w:sz="4" w:space="0" w:color="auto"/>
              <w:bottom w:val="single" w:sz="6" w:space="0" w:color="auto"/>
            </w:tcBorders>
          </w:tcPr>
          <w:p w14:paraId="492F7CAE" w14:textId="77777777" w:rsidR="00E22D46" w:rsidRPr="00B537A9" w:rsidRDefault="00E22D46" w:rsidP="00E22D46">
            <w:pPr>
              <w:jc w:val="center"/>
              <w:rPr>
                <w:i/>
                <w:lang w:val="es-ES"/>
              </w:rPr>
            </w:pPr>
            <w:r w:rsidRPr="00B537A9">
              <w:rPr>
                <w:i/>
                <w:lang w:val="es-ES"/>
              </w:rPr>
              <w:t>Página</w:t>
            </w:r>
          </w:p>
        </w:tc>
        <w:tc>
          <w:tcPr>
            <w:tcW w:w="1488" w:type="dxa"/>
            <w:tcBorders>
              <w:top w:val="double" w:sz="6" w:space="0" w:color="auto"/>
              <w:left w:val="single" w:sz="4" w:space="0" w:color="auto"/>
              <w:bottom w:val="single" w:sz="6" w:space="0" w:color="auto"/>
              <w:right w:val="double" w:sz="6" w:space="0" w:color="auto"/>
            </w:tcBorders>
          </w:tcPr>
          <w:p w14:paraId="3DCEE8CA" w14:textId="77777777" w:rsidR="00E22D46" w:rsidRPr="00B537A9" w:rsidRDefault="00E22D46" w:rsidP="00E22D46">
            <w:pPr>
              <w:jc w:val="center"/>
              <w:rPr>
                <w:i/>
                <w:lang w:val="es-ES"/>
              </w:rPr>
            </w:pPr>
            <w:r w:rsidRPr="00B537A9">
              <w:rPr>
                <w:i/>
                <w:lang w:val="es-ES"/>
              </w:rPr>
              <w:t>Monto</w:t>
            </w:r>
          </w:p>
        </w:tc>
      </w:tr>
      <w:tr w:rsidR="00E22D46" w:rsidRPr="008C558D" w14:paraId="4A055B58" w14:textId="77777777" w:rsidTr="00E22D46">
        <w:tc>
          <w:tcPr>
            <w:tcW w:w="6738" w:type="dxa"/>
            <w:tcBorders>
              <w:top w:val="single" w:sz="6" w:space="0" w:color="auto"/>
              <w:left w:val="double" w:sz="6" w:space="0" w:color="auto"/>
            </w:tcBorders>
          </w:tcPr>
          <w:p w14:paraId="4337EECF" w14:textId="77777777" w:rsidR="00E22D46" w:rsidRPr="00B537A9" w:rsidRDefault="00E22D46" w:rsidP="00E22D46">
            <w:pPr>
              <w:tabs>
                <w:tab w:val="left" w:pos="330"/>
              </w:tabs>
              <w:jc w:val="left"/>
              <w:rPr>
                <w:lang w:val="pt-BR"/>
              </w:rPr>
            </w:pPr>
            <w:r w:rsidRPr="00B537A9">
              <w:rPr>
                <w:lang w:val="pt-BR"/>
              </w:rPr>
              <w:t>Partida N.</w:t>
            </w:r>
            <w:r w:rsidRPr="00B537A9">
              <w:rPr>
                <w:szCs w:val="24"/>
                <w:vertAlign w:val="superscript"/>
                <w:lang w:val="pt-BR"/>
              </w:rPr>
              <w:t>o</w:t>
            </w:r>
            <w:r w:rsidRPr="00B537A9">
              <w:rPr>
                <w:lang w:val="pt-BR"/>
              </w:rPr>
              <w:t xml:space="preserve"> 1: Rubros preliminares</w:t>
            </w:r>
          </w:p>
        </w:tc>
        <w:tc>
          <w:tcPr>
            <w:tcW w:w="1080" w:type="dxa"/>
            <w:tcBorders>
              <w:left w:val="dotted" w:sz="4" w:space="0" w:color="auto"/>
              <w:right w:val="dotted" w:sz="4" w:space="0" w:color="auto"/>
            </w:tcBorders>
          </w:tcPr>
          <w:p w14:paraId="53D144DA" w14:textId="77777777" w:rsidR="00E22D46" w:rsidRPr="00B537A9" w:rsidRDefault="00E22D46" w:rsidP="00E22D46">
            <w:pPr>
              <w:jc w:val="center"/>
              <w:rPr>
                <w:lang w:val="pt-BR"/>
              </w:rPr>
            </w:pPr>
          </w:p>
        </w:tc>
        <w:tc>
          <w:tcPr>
            <w:tcW w:w="1488" w:type="dxa"/>
            <w:tcBorders>
              <w:left w:val="nil"/>
              <w:right w:val="double" w:sz="6" w:space="0" w:color="auto"/>
            </w:tcBorders>
          </w:tcPr>
          <w:p w14:paraId="1E4B4E3E" w14:textId="77777777" w:rsidR="00E22D46" w:rsidRPr="00B537A9" w:rsidRDefault="00E22D46" w:rsidP="00E22D46">
            <w:pPr>
              <w:tabs>
                <w:tab w:val="decimal" w:pos="1050"/>
              </w:tabs>
              <w:jc w:val="left"/>
              <w:rPr>
                <w:lang w:val="pt-BR"/>
              </w:rPr>
            </w:pPr>
          </w:p>
        </w:tc>
      </w:tr>
      <w:tr w:rsidR="00E22D46" w:rsidRPr="00B537A9" w14:paraId="3D0C54DC" w14:textId="77777777" w:rsidTr="00E22D46">
        <w:tc>
          <w:tcPr>
            <w:tcW w:w="6738" w:type="dxa"/>
            <w:tcBorders>
              <w:top w:val="dotted" w:sz="4" w:space="0" w:color="auto"/>
              <w:left w:val="double" w:sz="6" w:space="0" w:color="auto"/>
              <w:bottom w:val="dotted" w:sz="4" w:space="0" w:color="auto"/>
            </w:tcBorders>
          </w:tcPr>
          <w:p w14:paraId="4A8E08FF" w14:textId="77777777" w:rsidR="00E22D46" w:rsidRPr="00B537A9" w:rsidRDefault="00E22D46" w:rsidP="00E22D46">
            <w:pPr>
              <w:tabs>
                <w:tab w:val="left" w:pos="330"/>
              </w:tabs>
              <w:jc w:val="left"/>
              <w:rPr>
                <w:lang w:val="es-ES"/>
              </w:rPr>
            </w:pPr>
            <w:r w:rsidRPr="00B537A9">
              <w:rPr>
                <w:lang w:val="es-ES"/>
              </w:rPr>
              <w:t>Partida N.</w:t>
            </w:r>
            <w:r w:rsidRPr="00B537A9">
              <w:rPr>
                <w:szCs w:val="24"/>
                <w:vertAlign w:val="superscript"/>
                <w:lang w:val="es-ES"/>
              </w:rPr>
              <w:t>o</w:t>
            </w:r>
            <w:r w:rsidRPr="00B537A9">
              <w:rPr>
                <w:lang w:val="es-ES"/>
              </w:rPr>
              <w:t xml:space="preserve"> 2: Movimiento de tierra</w:t>
            </w:r>
          </w:p>
        </w:tc>
        <w:tc>
          <w:tcPr>
            <w:tcW w:w="1080" w:type="dxa"/>
            <w:tcBorders>
              <w:top w:val="dotted" w:sz="4" w:space="0" w:color="auto"/>
              <w:left w:val="dotted" w:sz="4" w:space="0" w:color="auto"/>
              <w:bottom w:val="dotted" w:sz="4" w:space="0" w:color="auto"/>
              <w:right w:val="dotted" w:sz="4" w:space="0" w:color="auto"/>
            </w:tcBorders>
          </w:tcPr>
          <w:p w14:paraId="45FC0A29" w14:textId="77777777" w:rsidR="00E22D46" w:rsidRPr="00B537A9" w:rsidRDefault="00E22D46" w:rsidP="00E22D46">
            <w:pPr>
              <w:jc w:val="center"/>
              <w:rPr>
                <w:lang w:val="es-ES"/>
              </w:rPr>
            </w:pPr>
          </w:p>
        </w:tc>
        <w:tc>
          <w:tcPr>
            <w:tcW w:w="1488" w:type="dxa"/>
            <w:tcBorders>
              <w:top w:val="dotted" w:sz="4" w:space="0" w:color="auto"/>
              <w:left w:val="nil"/>
              <w:bottom w:val="dotted" w:sz="4" w:space="0" w:color="auto"/>
              <w:right w:val="double" w:sz="6" w:space="0" w:color="auto"/>
            </w:tcBorders>
          </w:tcPr>
          <w:p w14:paraId="711E9378" w14:textId="77777777" w:rsidR="00E22D46" w:rsidRPr="00B537A9" w:rsidRDefault="00E22D46" w:rsidP="00E22D46">
            <w:pPr>
              <w:tabs>
                <w:tab w:val="decimal" w:pos="1050"/>
              </w:tabs>
              <w:jc w:val="left"/>
              <w:rPr>
                <w:lang w:val="es-ES"/>
              </w:rPr>
            </w:pPr>
          </w:p>
        </w:tc>
      </w:tr>
      <w:tr w:rsidR="00E22D46" w:rsidRPr="00B537A9" w14:paraId="0520E0E5" w14:textId="77777777" w:rsidTr="00E22D46">
        <w:tc>
          <w:tcPr>
            <w:tcW w:w="6738" w:type="dxa"/>
            <w:tcBorders>
              <w:left w:val="double" w:sz="6" w:space="0" w:color="auto"/>
            </w:tcBorders>
          </w:tcPr>
          <w:p w14:paraId="1D2055EA" w14:textId="77777777" w:rsidR="00E22D46" w:rsidRPr="00B537A9" w:rsidRDefault="00E22D46" w:rsidP="00E22D46">
            <w:pPr>
              <w:tabs>
                <w:tab w:val="left" w:pos="330"/>
              </w:tabs>
              <w:jc w:val="left"/>
              <w:rPr>
                <w:lang w:val="es-ES"/>
              </w:rPr>
            </w:pPr>
            <w:r w:rsidRPr="00B537A9">
              <w:rPr>
                <w:lang w:val="es-ES"/>
              </w:rPr>
              <w:t>Partida N.</w:t>
            </w:r>
            <w:r w:rsidRPr="00B537A9">
              <w:rPr>
                <w:szCs w:val="24"/>
                <w:vertAlign w:val="superscript"/>
                <w:lang w:val="es-ES"/>
              </w:rPr>
              <w:t>o</w:t>
            </w:r>
            <w:r w:rsidRPr="00B537A9">
              <w:rPr>
                <w:lang w:val="es-ES"/>
              </w:rPr>
              <w:t xml:space="preserve"> 3: Estructuras de drenaje</w:t>
            </w:r>
          </w:p>
        </w:tc>
        <w:tc>
          <w:tcPr>
            <w:tcW w:w="1080" w:type="dxa"/>
            <w:tcBorders>
              <w:left w:val="dotted" w:sz="4" w:space="0" w:color="auto"/>
              <w:right w:val="dotted" w:sz="4" w:space="0" w:color="auto"/>
            </w:tcBorders>
          </w:tcPr>
          <w:p w14:paraId="7C8CAB40" w14:textId="77777777" w:rsidR="00E22D46" w:rsidRPr="00B537A9" w:rsidRDefault="00E22D46" w:rsidP="00E22D46">
            <w:pPr>
              <w:jc w:val="center"/>
              <w:rPr>
                <w:lang w:val="es-ES"/>
              </w:rPr>
            </w:pPr>
          </w:p>
        </w:tc>
        <w:tc>
          <w:tcPr>
            <w:tcW w:w="1488" w:type="dxa"/>
            <w:tcBorders>
              <w:left w:val="nil"/>
              <w:right w:val="double" w:sz="6" w:space="0" w:color="auto"/>
            </w:tcBorders>
          </w:tcPr>
          <w:p w14:paraId="3B92ADC3" w14:textId="77777777" w:rsidR="00E22D46" w:rsidRPr="00B537A9" w:rsidRDefault="00E22D46" w:rsidP="00E22D46">
            <w:pPr>
              <w:tabs>
                <w:tab w:val="decimal" w:pos="1050"/>
              </w:tabs>
              <w:jc w:val="left"/>
              <w:rPr>
                <w:lang w:val="es-ES"/>
              </w:rPr>
            </w:pPr>
          </w:p>
        </w:tc>
      </w:tr>
      <w:tr w:rsidR="00E22D46" w:rsidRPr="00B537A9" w14:paraId="714E949D" w14:textId="77777777" w:rsidTr="00E22D46">
        <w:tc>
          <w:tcPr>
            <w:tcW w:w="6738" w:type="dxa"/>
            <w:tcBorders>
              <w:top w:val="dotted" w:sz="4" w:space="0" w:color="auto"/>
              <w:left w:val="double" w:sz="6" w:space="0" w:color="auto"/>
            </w:tcBorders>
          </w:tcPr>
          <w:p w14:paraId="59605681" w14:textId="77777777" w:rsidR="00E22D46" w:rsidRPr="00B537A9" w:rsidRDefault="00E22D46" w:rsidP="00E22D46">
            <w:pPr>
              <w:tabs>
                <w:tab w:val="left" w:pos="330"/>
              </w:tabs>
              <w:jc w:val="left"/>
              <w:rPr>
                <w:lang w:val="es-ES"/>
              </w:rPr>
            </w:pPr>
            <w:r w:rsidRPr="00B537A9">
              <w:rPr>
                <w:lang w:val="es-ES"/>
              </w:rPr>
              <w:t>— etc. —</w:t>
            </w:r>
          </w:p>
        </w:tc>
        <w:tc>
          <w:tcPr>
            <w:tcW w:w="1080" w:type="dxa"/>
            <w:tcBorders>
              <w:top w:val="dotted" w:sz="4" w:space="0" w:color="auto"/>
              <w:left w:val="dotted" w:sz="4" w:space="0" w:color="auto"/>
              <w:right w:val="dotted" w:sz="4" w:space="0" w:color="auto"/>
            </w:tcBorders>
          </w:tcPr>
          <w:p w14:paraId="5FE37E3C" w14:textId="77777777" w:rsidR="00E22D46" w:rsidRPr="00B537A9" w:rsidRDefault="00E22D46" w:rsidP="00E22D46">
            <w:pPr>
              <w:jc w:val="center"/>
              <w:rPr>
                <w:lang w:val="es-ES"/>
              </w:rPr>
            </w:pPr>
          </w:p>
        </w:tc>
        <w:tc>
          <w:tcPr>
            <w:tcW w:w="1488" w:type="dxa"/>
            <w:tcBorders>
              <w:top w:val="dotted" w:sz="4" w:space="0" w:color="auto"/>
              <w:left w:val="nil"/>
              <w:right w:val="double" w:sz="6" w:space="0" w:color="auto"/>
            </w:tcBorders>
          </w:tcPr>
          <w:p w14:paraId="356EA8CD" w14:textId="77777777" w:rsidR="00E22D46" w:rsidRPr="00B537A9" w:rsidRDefault="00E22D46" w:rsidP="00E22D46">
            <w:pPr>
              <w:tabs>
                <w:tab w:val="decimal" w:pos="1050"/>
              </w:tabs>
              <w:jc w:val="left"/>
              <w:rPr>
                <w:lang w:val="es-ES"/>
              </w:rPr>
            </w:pPr>
          </w:p>
        </w:tc>
      </w:tr>
      <w:tr w:rsidR="00E22D46" w:rsidRPr="00B537A9" w14:paraId="18663D9F" w14:textId="77777777" w:rsidTr="00E22D46">
        <w:tc>
          <w:tcPr>
            <w:tcW w:w="6738" w:type="dxa"/>
            <w:tcBorders>
              <w:top w:val="dotted" w:sz="4" w:space="0" w:color="auto"/>
              <w:left w:val="double" w:sz="6" w:space="0" w:color="auto"/>
              <w:bottom w:val="dotted" w:sz="4" w:space="0" w:color="auto"/>
            </w:tcBorders>
          </w:tcPr>
          <w:p w14:paraId="6EA84A90" w14:textId="77777777" w:rsidR="00E22D46" w:rsidRPr="00B537A9" w:rsidRDefault="00E22D46" w:rsidP="00E22D46">
            <w:pPr>
              <w:tabs>
                <w:tab w:val="left" w:pos="330"/>
              </w:tabs>
              <w:jc w:val="left"/>
              <w:rPr>
                <w:lang w:val="es-ES"/>
              </w:rPr>
            </w:pPr>
            <w:r w:rsidRPr="00B537A9">
              <w:rPr>
                <w:lang w:val="es-ES"/>
              </w:rPr>
              <w:t>Total trabajos por día (monto provisional)</w:t>
            </w:r>
          </w:p>
        </w:tc>
        <w:tc>
          <w:tcPr>
            <w:tcW w:w="1080" w:type="dxa"/>
            <w:tcBorders>
              <w:top w:val="dotted" w:sz="4" w:space="0" w:color="auto"/>
              <w:left w:val="dotted" w:sz="4" w:space="0" w:color="auto"/>
              <w:bottom w:val="single" w:sz="6" w:space="0" w:color="auto"/>
              <w:right w:val="dotted" w:sz="4" w:space="0" w:color="auto"/>
            </w:tcBorders>
          </w:tcPr>
          <w:p w14:paraId="49415625" w14:textId="77777777" w:rsidR="00E22D46" w:rsidRPr="00B537A9" w:rsidRDefault="00E22D46" w:rsidP="00E22D46">
            <w:pPr>
              <w:jc w:val="center"/>
              <w:rPr>
                <w:lang w:val="es-ES"/>
              </w:rPr>
            </w:pPr>
          </w:p>
        </w:tc>
        <w:tc>
          <w:tcPr>
            <w:tcW w:w="1488" w:type="dxa"/>
            <w:tcBorders>
              <w:top w:val="dotted" w:sz="4" w:space="0" w:color="auto"/>
              <w:left w:val="nil"/>
              <w:bottom w:val="single" w:sz="6" w:space="0" w:color="auto"/>
              <w:right w:val="double" w:sz="6" w:space="0" w:color="auto"/>
            </w:tcBorders>
          </w:tcPr>
          <w:p w14:paraId="6A92AF91" w14:textId="77777777" w:rsidR="00E22D46" w:rsidRPr="00B537A9" w:rsidRDefault="00E22D46" w:rsidP="00E22D46">
            <w:pPr>
              <w:tabs>
                <w:tab w:val="decimal" w:pos="1050"/>
              </w:tabs>
              <w:jc w:val="left"/>
              <w:rPr>
                <w:lang w:val="es-ES"/>
              </w:rPr>
            </w:pPr>
          </w:p>
        </w:tc>
      </w:tr>
      <w:tr w:rsidR="00E22D46" w:rsidRPr="00B537A9" w14:paraId="5B78DB51" w14:textId="77777777" w:rsidTr="00E22D46">
        <w:tc>
          <w:tcPr>
            <w:tcW w:w="6738" w:type="dxa"/>
            <w:tcBorders>
              <w:left w:val="double" w:sz="6" w:space="0" w:color="auto"/>
              <w:bottom w:val="single" w:sz="6" w:space="0" w:color="auto"/>
            </w:tcBorders>
          </w:tcPr>
          <w:p w14:paraId="2556BE7A" w14:textId="77777777" w:rsidR="00E22D46" w:rsidRPr="00B537A9" w:rsidRDefault="00E22D46" w:rsidP="00E22D46">
            <w:pPr>
              <w:tabs>
                <w:tab w:val="left" w:pos="330"/>
              </w:tabs>
              <w:jc w:val="left"/>
              <w:rPr>
                <w:lang w:val="es-ES"/>
              </w:rPr>
            </w:pPr>
            <w:r w:rsidRPr="00B537A9">
              <w:rPr>
                <w:lang w:val="es-ES"/>
              </w:rPr>
              <w:t>Subtotal de partidas</w:t>
            </w:r>
          </w:p>
        </w:tc>
        <w:tc>
          <w:tcPr>
            <w:tcW w:w="1080" w:type="dxa"/>
            <w:tcBorders>
              <w:left w:val="dotted" w:sz="4" w:space="0" w:color="auto"/>
              <w:bottom w:val="single" w:sz="6" w:space="0" w:color="auto"/>
              <w:right w:val="dotted" w:sz="4" w:space="0" w:color="auto"/>
            </w:tcBorders>
          </w:tcPr>
          <w:p w14:paraId="0BD60D43" w14:textId="77777777" w:rsidR="00E22D46" w:rsidRPr="00B537A9" w:rsidRDefault="00E22D46" w:rsidP="00E22D46">
            <w:pPr>
              <w:jc w:val="center"/>
              <w:rPr>
                <w:lang w:val="es-ES"/>
              </w:rPr>
            </w:pPr>
            <w:r w:rsidRPr="00B537A9">
              <w:rPr>
                <w:lang w:val="es-ES"/>
              </w:rPr>
              <w:t>(A)</w:t>
            </w:r>
          </w:p>
        </w:tc>
        <w:tc>
          <w:tcPr>
            <w:tcW w:w="1488" w:type="dxa"/>
            <w:tcBorders>
              <w:left w:val="nil"/>
              <w:bottom w:val="single" w:sz="6" w:space="0" w:color="auto"/>
              <w:right w:val="double" w:sz="6" w:space="0" w:color="auto"/>
            </w:tcBorders>
          </w:tcPr>
          <w:p w14:paraId="2DC78CFF" w14:textId="77777777" w:rsidR="00E22D46" w:rsidRPr="00B537A9" w:rsidRDefault="00E22D46" w:rsidP="00E22D46">
            <w:pPr>
              <w:tabs>
                <w:tab w:val="decimal" w:pos="1050"/>
              </w:tabs>
              <w:jc w:val="left"/>
              <w:rPr>
                <w:lang w:val="es-ES"/>
              </w:rPr>
            </w:pPr>
          </w:p>
        </w:tc>
      </w:tr>
      <w:tr w:rsidR="00E22D46" w:rsidRPr="00B537A9" w14:paraId="4391CCCD" w14:textId="77777777" w:rsidTr="00E22D46">
        <w:tc>
          <w:tcPr>
            <w:tcW w:w="6738" w:type="dxa"/>
            <w:tcBorders>
              <w:top w:val="single" w:sz="6" w:space="0" w:color="auto"/>
              <w:left w:val="double" w:sz="6" w:space="0" w:color="auto"/>
              <w:bottom w:val="single" w:sz="6" w:space="0" w:color="auto"/>
            </w:tcBorders>
          </w:tcPr>
          <w:p w14:paraId="4682939C" w14:textId="77777777" w:rsidR="00E22D46" w:rsidRPr="00B537A9" w:rsidRDefault="00E22D46" w:rsidP="00E22D46">
            <w:pPr>
              <w:tabs>
                <w:tab w:val="left" w:pos="330"/>
              </w:tabs>
              <w:jc w:val="left"/>
              <w:rPr>
                <w:lang w:val="es-ES"/>
              </w:rPr>
            </w:pPr>
            <w:r w:rsidRPr="00B537A9">
              <w:rPr>
                <w:lang w:val="es-ES"/>
              </w:rPr>
              <w:t>Montos provisionales específicos incluidos en el subtotal de partidas</w:t>
            </w:r>
          </w:p>
        </w:tc>
        <w:tc>
          <w:tcPr>
            <w:tcW w:w="1080" w:type="dxa"/>
            <w:tcBorders>
              <w:top w:val="single" w:sz="6" w:space="0" w:color="auto"/>
              <w:left w:val="dotted" w:sz="4" w:space="0" w:color="auto"/>
              <w:bottom w:val="single" w:sz="6" w:space="0" w:color="auto"/>
              <w:right w:val="dotted" w:sz="4" w:space="0" w:color="auto"/>
            </w:tcBorders>
          </w:tcPr>
          <w:p w14:paraId="1A6591B4" w14:textId="77777777" w:rsidR="00E22D46" w:rsidRPr="00B537A9" w:rsidRDefault="00E22D46" w:rsidP="00E22D46">
            <w:pPr>
              <w:jc w:val="center"/>
              <w:rPr>
                <w:lang w:val="es-ES"/>
              </w:rPr>
            </w:pPr>
            <w:r w:rsidRPr="00B537A9">
              <w:rPr>
                <w:lang w:val="es-ES"/>
              </w:rPr>
              <w:t>(B)</w:t>
            </w:r>
          </w:p>
        </w:tc>
        <w:tc>
          <w:tcPr>
            <w:tcW w:w="1488" w:type="dxa"/>
            <w:tcBorders>
              <w:top w:val="single" w:sz="6" w:space="0" w:color="auto"/>
              <w:left w:val="nil"/>
              <w:bottom w:val="single" w:sz="6" w:space="0" w:color="auto"/>
              <w:right w:val="double" w:sz="6" w:space="0" w:color="auto"/>
            </w:tcBorders>
          </w:tcPr>
          <w:p w14:paraId="45936B8D" w14:textId="198EE146" w:rsidR="00E22D46" w:rsidRPr="00B537A9" w:rsidRDefault="005426F1" w:rsidP="00E22D46">
            <w:pPr>
              <w:tabs>
                <w:tab w:val="decimal" w:pos="1050"/>
              </w:tabs>
              <w:jc w:val="left"/>
              <w:rPr>
                <w:lang w:val="es-ES"/>
              </w:rPr>
            </w:pPr>
            <w:r w:rsidRPr="00B537A9">
              <w:rPr>
                <w:lang w:val="es-ES"/>
              </w:rPr>
              <w:t>3,000,000</w:t>
            </w:r>
            <w:r w:rsidRPr="00B537A9">
              <w:rPr>
                <w:vertAlign w:val="superscript"/>
                <w:lang w:val="es-ES"/>
              </w:rPr>
              <w:t xml:space="preserve"> b</w:t>
            </w:r>
          </w:p>
        </w:tc>
      </w:tr>
      <w:tr w:rsidR="00E22D46" w:rsidRPr="00B537A9" w14:paraId="2DEEDD73" w14:textId="77777777" w:rsidTr="00E22D46">
        <w:tc>
          <w:tcPr>
            <w:tcW w:w="6738" w:type="dxa"/>
            <w:tcBorders>
              <w:top w:val="single" w:sz="6" w:space="0" w:color="auto"/>
              <w:left w:val="double" w:sz="6" w:space="0" w:color="auto"/>
              <w:bottom w:val="single" w:sz="6" w:space="0" w:color="auto"/>
            </w:tcBorders>
          </w:tcPr>
          <w:p w14:paraId="4B6AA060" w14:textId="77777777" w:rsidR="00E22D46" w:rsidRPr="00B537A9" w:rsidRDefault="00E22D46" w:rsidP="00E22D46">
            <w:pPr>
              <w:tabs>
                <w:tab w:val="left" w:pos="330"/>
              </w:tabs>
              <w:jc w:val="left"/>
              <w:rPr>
                <w:lang w:val="es-ES"/>
              </w:rPr>
            </w:pPr>
            <w:r w:rsidRPr="00B537A9">
              <w:rPr>
                <w:lang w:val="es-ES"/>
              </w:rPr>
              <w:t>Total partidas menos montos provisionales específicos (A - B)</w:t>
            </w:r>
          </w:p>
        </w:tc>
        <w:tc>
          <w:tcPr>
            <w:tcW w:w="1080" w:type="dxa"/>
            <w:tcBorders>
              <w:top w:val="single" w:sz="6" w:space="0" w:color="auto"/>
              <w:left w:val="dotted" w:sz="4" w:space="0" w:color="auto"/>
              <w:bottom w:val="single" w:sz="6" w:space="0" w:color="auto"/>
              <w:right w:val="dotted" w:sz="4" w:space="0" w:color="auto"/>
            </w:tcBorders>
          </w:tcPr>
          <w:p w14:paraId="54975CCA" w14:textId="77777777" w:rsidR="00E22D46" w:rsidRPr="00B537A9" w:rsidRDefault="00E22D46" w:rsidP="00E22D46">
            <w:pPr>
              <w:jc w:val="center"/>
              <w:rPr>
                <w:lang w:val="es-ES"/>
              </w:rPr>
            </w:pPr>
            <w:r w:rsidRPr="00B537A9">
              <w:rPr>
                <w:lang w:val="es-ES"/>
              </w:rPr>
              <w:t>(C)</w:t>
            </w:r>
          </w:p>
        </w:tc>
        <w:tc>
          <w:tcPr>
            <w:tcW w:w="1488" w:type="dxa"/>
            <w:tcBorders>
              <w:top w:val="single" w:sz="6" w:space="0" w:color="auto"/>
              <w:left w:val="nil"/>
              <w:bottom w:val="single" w:sz="6" w:space="0" w:color="auto"/>
              <w:right w:val="double" w:sz="6" w:space="0" w:color="auto"/>
            </w:tcBorders>
          </w:tcPr>
          <w:p w14:paraId="4DCF8A06" w14:textId="77777777" w:rsidR="00E22D46" w:rsidRPr="00B537A9" w:rsidRDefault="00E22D46" w:rsidP="00E22D46">
            <w:pPr>
              <w:tabs>
                <w:tab w:val="decimal" w:pos="1050"/>
              </w:tabs>
              <w:jc w:val="left"/>
              <w:rPr>
                <w:lang w:val="es-ES"/>
              </w:rPr>
            </w:pPr>
          </w:p>
        </w:tc>
      </w:tr>
      <w:tr w:rsidR="00E22D46" w:rsidRPr="00B537A9" w14:paraId="64178645" w14:textId="77777777" w:rsidTr="00E22D46">
        <w:tc>
          <w:tcPr>
            <w:tcW w:w="6738" w:type="dxa"/>
            <w:tcBorders>
              <w:top w:val="single" w:sz="6" w:space="0" w:color="auto"/>
              <w:left w:val="double" w:sz="6" w:space="0" w:color="auto"/>
              <w:bottom w:val="single" w:sz="6" w:space="0" w:color="auto"/>
            </w:tcBorders>
          </w:tcPr>
          <w:p w14:paraId="3FB25361" w14:textId="77777777" w:rsidR="00E22D46" w:rsidRPr="00B537A9" w:rsidRDefault="00E22D46" w:rsidP="00E22D46">
            <w:pPr>
              <w:tabs>
                <w:tab w:val="left" w:pos="330"/>
              </w:tabs>
              <w:jc w:val="left"/>
              <w:rPr>
                <w:lang w:val="es-ES"/>
              </w:rPr>
            </w:pPr>
            <w:r w:rsidRPr="00B537A9">
              <w:rPr>
                <w:lang w:val="es-ES"/>
              </w:rPr>
              <w:t>Monto provisional</w:t>
            </w:r>
            <w:r w:rsidRPr="00B537A9">
              <w:rPr>
                <w:vertAlign w:val="superscript"/>
                <w:lang w:val="es-ES"/>
              </w:rPr>
              <w:t>a</w:t>
            </w:r>
            <w:r w:rsidRPr="00B537A9">
              <w:rPr>
                <w:lang w:val="es-ES"/>
              </w:rPr>
              <w:t xml:space="preserve"> para reserva para imprevistos</w:t>
            </w:r>
          </w:p>
        </w:tc>
        <w:tc>
          <w:tcPr>
            <w:tcW w:w="1080" w:type="dxa"/>
            <w:tcBorders>
              <w:top w:val="single" w:sz="6" w:space="0" w:color="auto"/>
              <w:left w:val="dotted" w:sz="4" w:space="0" w:color="auto"/>
              <w:bottom w:val="single" w:sz="6" w:space="0" w:color="auto"/>
              <w:right w:val="dotted" w:sz="4" w:space="0" w:color="auto"/>
            </w:tcBorders>
          </w:tcPr>
          <w:p w14:paraId="37357878" w14:textId="77777777" w:rsidR="00E22D46" w:rsidRPr="00B537A9" w:rsidRDefault="00E22D46" w:rsidP="00E22D46">
            <w:pPr>
              <w:jc w:val="center"/>
              <w:rPr>
                <w:lang w:val="es-ES"/>
              </w:rPr>
            </w:pPr>
            <w:r w:rsidRPr="00B537A9">
              <w:rPr>
                <w:lang w:val="es-ES"/>
              </w:rPr>
              <w:t>(D)</w:t>
            </w:r>
          </w:p>
        </w:tc>
        <w:tc>
          <w:tcPr>
            <w:tcW w:w="1488" w:type="dxa"/>
            <w:tcBorders>
              <w:top w:val="single" w:sz="6" w:space="0" w:color="auto"/>
              <w:left w:val="nil"/>
              <w:bottom w:val="single" w:sz="6" w:space="0" w:color="auto"/>
              <w:right w:val="double" w:sz="6" w:space="0" w:color="auto"/>
            </w:tcBorders>
          </w:tcPr>
          <w:p w14:paraId="195B7155" w14:textId="77777777" w:rsidR="00E22D46" w:rsidRPr="00B537A9" w:rsidRDefault="00E22D46" w:rsidP="00E22D46">
            <w:pPr>
              <w:jc w:val="center"/>
              <w:rPr>
                <w:lang w:val="es-ES"/>
              </w:rPr>
            </w:pPr>
            <w:r w:rsidRPr="00B537A9">
              <w:rPr>
                <w:lang w:val="es-ES"/>
              </w:rPr>
              <w:t>[monto gl.]</w:t>
            </w:r>
            <w:r w:rsidRPr="00B537A9">
              <w:rPr>
                <w:vertAlign w:val="superscript"/>
                <w:lang w:val="es-ES"/>
              </w:rPr>
              <w:t>b</w:t>
            </w:r>
          </w:p>
        </w:tc>
      </w:tr>
      <w:tr w:rsidR="00E22D46" w:rsidRPr="00B537A9" w14:paraId="40955FE7" w14:textId="77777777" w:rsidTr="00E22D46">
        <w:tc>
          <w:tcPr>
            <w:tcW w:w="6738" w:type="dxa"/>
            <w:tcBorders>
              <w:top w:val="single" w:sz="6" w:space="0" w:color="auto"/>
              <w:left w:val="double" w:sz="6" w:space="0" w:color="auto"/>
              <w:bottom w:val="single" w:sz="6" w:space="0" w:color="auto"/>
            </w:tcBorders>
          </w:tcPr>
          <w:p w14:paraId="7586EE56" w14:textId="77777777" w:rsidR="00E22D46" w:rsidRPr="00B537A9" w:rsidRDefault="00E22D46" w:rsidP="00E22D46">
            <w:pPr>
              <w:tabs>
                <w:tab w:val="left" w:pos="330"/>
              </w:tabs>
              <w:jc w:val="left"/>
              <w:rPr>
                <w:lang w:val="es-ES"/>
              </w:rPr>
            </w:pPr>
            <w:r w:rsidRPr="00B537A9">
              <w:rPr>
                <w:lang w:val="es-ES"/>
              </w:rPr>
              <w:t>Precio de la oferta (A + D) (incluido en el Formulario de la oferta)</w:t>
            </w:r>
          </w:p>
        </w:tc>
        <w:tc>
          <w:tcPr>
            <w:tcW w:w="1080" w:type="dxa"/>
            <w:tcBorders>
              <w:top w:val="single" w:sz="6" w:space="0" w:color="auto"/>
              <w:left w:val="dotted" w:sz="4" w:space="0" w:color="auto"/>
              <w:bottom w:val="single" w:sz="6" w:space="0" w:color="auto"/>
              <w:right w:val="dotted" w:sz="4" w:space="0" w:color="auto"/>
            </w:tcBorders>
          </w:tcPr>
          <w:p w14:paraId="54726150" w14:textId="77777777" w:rsidR="00E22D46" w:rsidRPr="00B537A9" w:rsidRDefault="00E22D46" w:rsidP="00E22D46">
            <w:pPr>
              <w:jc w:val="center"/>
              <w:rPr>
                <w:lang w:val="es-ES"/>
              </w:rPr>
            </w:pPr>
            <w:r w:rsidRPr="00B537A9">
              <w:rPr>
                <w:lang w:val="es-ES"/>
              </w:rPr>
              <w:t>(E)</w:t>
            </w:r>
          </w:p>
        </w:tc>
        <w:tc>
          <w:tcPr>
            <w:tcW w:w="1488" w:type="dxa"/>
            <w:tcBorders>
              <w:top w:val="single" w:sz="6" w:space="0" w:color="auto"/>
              <w:left w:val="nil"/>
              <w:bottom w:val="single" w:sz="6" w:space="0" w:color="auto"/>
              <w:right w:val="double" w:sz="6" w:space="0" w:color="auto"/>
            </w:tcBorders>
          </w:tcPr>
          <w:p w14:paraId="430C0E82" w14:textId="77777777" w:rsidR="00E22D46" w:rsidRPr="00B537A9" w:rsidRDefault="00E22D46" w:rsidP="00E22D46">
            <w:pPr>
              <w:tabs>
                <w:tab w:val="decimal" w:pos="1050"/>
              </w:tabs>
              <w:jc w:val="left"/>
              <w:rPr>
                <w:lang w:val="es-ES"/>
              </w:rPr>
            </w:pPr>
          </w:p>
        </w:tc>
      </w:tr>
      <w:tr w:rsidR="00E22D46" w:rsidRPr="00B537A9" w14:paraId="1F673499" w14:textId="77777777" w:rsidTr="00E22D46">
        <w:tc>
          <w:tcPr>
            <w:tcW w:w="6738" w:type="dxa"/>
            <w:tcBorders>
              <w:top w:val="single" w:sz="6" w:space="0" w:color="auto"/>
              <w:left w:val="double" w:sz="6" w:space="0" w:color="auto"/>
              <w:bottom w:val="double" w:sz="6" w:space="0" w:color="auto"/>
            </w:tcBorders>
          </w:tcPr>
          <w:p w14:paraId="3D8CF01E" w14:textId="77777777" w:rsidR="00E22D46" w:rsidRPr="00B537A9" w:rsidRDefault="00E22D46" w:rsidP="00E22D46">
            <w:pPr>
              <w:tabs>
                <w:tab w:val="left" w:pos="330"/>
              </w:tabs>
              <w:jc w:val="left"/>
              <w:rPr>
                <w:lang w:val="es-ES"/>
              </w:rPr>
            </w:pPr>
          </w:p>
        </w:tc>
        <w:tc>
          <w:tcPr>
            <w:tcW w:w="1080" w:type="dxa"/>
            <w:tcBorders>
              <w:top w:val="single" w:sz="6" w:space="0" w:color="auto"/>
              <w:left w:val="dotted" w:sz="4" w:space="0" w:color="auto"/>
              <w:bottom w:val="double" w:sz="6" w:space="0" w:color="auto"/>
              <w:right w:val="dotted" w:sz="4" w:space="0" w:color="auto"/>
            </w:tcBorders>
          </w:tcPr>
          <w:p w14:paraId="62E48883" w14:textId="77777777" w:rsidR="00E22D46" w:rsidRPr="00B537A9" w:rsidRDefault="00E22D46" w:rsidP="00E22D46">
            <w:pPr>
              <w:jc w:val="center"/>
              <w:rPr>
                <w:lang w:val="es-ES"/>
              </w:rPr>
            </w:pPr>
          </w:p>
        </w:tc>
        <w:tc>
          <w:tcPr>
            <w:tcW w:w="1488" w:type="dxa"/>
            <w:tcBorders>
              <w:top w:val="single" w:sz="6" w:space="0" w:color="auto"/>
              <w:left w:val="nil"/>
              <w:bottom w:val="double" w:sz="6" w:space="0" w:color="auto"/>
              <w:right w:val="double" w:sz="6" w:space="0" w:color="auto"/>
            </w:tcBorders>
          </w:tcPr>
          <w:p w14:paraId="7455ECB8" w14:textId="77777777" w:rsidR="00E22D46" w:rsidRPr="00B537A9" w:rsidRDefault="00E22D46" w:rsidP="00E22D46">
            <w:pPr>
              <w:tabs>
                <w:tab w:val="decimal" w:pos="1050"/>
              </w:tabs>
              <w:jc w:val="left"/>
              <w:rPr>
                <w:lang w:val="es-ES"/>
              </w:rPr>
            </w:pPr>
          </w:p>
        </w:tc>
      </w:tr>
      <w:tr w:rsidR="00E22D46" w:rsidRPr="00B537A9" w14:paraId="3EC952A5" w14:textId="77777777" w:rsidTr="00E22D46">
        <w:tc>
          <w:tcPr>
            <w:tcW w:w="9306" w:type="dxa"/>
            <w:gridSpan w:val="3"/>
          </w:tcPr>
          <w:p w14:paraId="55599ED5" w14:textId="77777777" w:rsidR="00E22D46" w:rsidRPr="00B537A9" w:rsidRDefault="00E22D46" w:rsidP="00E22D46">
            <w:pPr>
              <w:jc w:val="left"/>
              <w:rPr>
                <w:sz w:val="20"/>
                <w:lang w:val="es-ES"/>
              </w:rPr>
            </w:pPr>
          </w:p>
          <w:p w14:paraId="6A2F35A1" w14:textId="77777777" w:rsidR="00E22D46" w:rsidRPr="00B537A9" w:rsidRDefault="00E22D46" w:rsidP="00E22D46">
            <w:pPr>
              <w:ind w:left="240" w:hanging="240"/>
              <w:rPr>
                <w:sz w:val="20"/>
                <w:lang w:val="es-ES"/>
              </w:rPr>
            </w:pPr>
            <w:r w:rsidRPr="00B537A9">
              <w:rPr>
                <w:sz w:val="20"/>
                <w:lang w:val="es-ES"/>
              </w:rPr>
              <w:t>a. Los montos provisionales se desembolsarán parcial o totalmente a solicitud y arbitrio del ingeniero.</w:t>
            </w:r>
          </w:p>
          <w:p w14:paraId="3029630A" w14:textId="461ADE39" w:rsidR="00E22D46" w:rsidRPr="00B537A9" w:rsidRDefault="00E22D46" w:rsidP="005426F1">
            <w:pPr>
              <w:ind w:left="240" w:hanging="240"/>
              <w:jc w:val="left"/>
              <w:rPr>
                <w:sz w:val="20"/>
                <w:lang w:val="es-ES"/>
              </w:rPr>
            </w:pPr>
            <w:r w:rsidRPr="00B537A9">
              <w:rPr>
                <w:sz w:val="20"/>
                <w:lang w:val="es-ES"/>
              </w:rPr>
              <w:t xml:space="preserve">b.  Monto que deberá indicar el </w:t>
            </w:r>
            <w:r w:rsidR="005426F1" w:rsidRPr="00B537A9">
              <w:rPr>
                <w:sz w:val="20"/>
                <w:lang w:val="es-ES"/>
              </w:rPr>
              <w:t>Contratante</w:t>
            </w:r>
            <w:r w:rsidRPr="00B537A9">
              <w:rPr>
                <w:sz w:val="20"/>
                <w:lang w:val="es-ES"/>
              </w:rPr>
              <w:t>.</w:t>
            </w:r>
          </w:p>
        </w:tc>
      </w:tr>
    </w:tbl>
    <w:p w14:paraId="4C745FE1" w14:textId="7D610D41" w:rsidR="00C2640F" w:rsidRPr="00B537A9" w:rsidRDefault="00C2640F" w:rsidP="00E22D46">
      <w:pPr>
        <w:pStyle w:val="explanatorynotes"/>
        <w:rPr>
          <w:rFonts w:ascii="Times New Roman" w:hAnsi="Times New Roman"/>
          <w:b/>
          <w:lang w:val="es-ES"/>
        </w:rPr>
      </w:pPr>
    </w:p>
    <w:p w14:paraId="0F46600A" w14:textId="77777777" w:rsidR="00C2640F" w:rsidRPr="00B537A9" w:rsidRDefault="00C2640F">
      <w:pPr>
        <w:jc w:val="left"/>
        <w:rPr>
          <w:b/>
          <w:lang w:val="es-ES"/>
        </w:rPr>
      </w:pPr>
      <w:r w:rsidRPr="00B537A9">
        <w:rPr>
          <w:b/>
          <w:lang w:val="es-ES"/>
        </w:rPr>
        <w:br w:type="page"/>
      </w:r>
    </w:p>
    <w:p w14:paraId="135CB2F5" w14:textId="77777777" w:rsidR="00C2640F" w:rsidRPr="00B537A9" w:rsidRDefault="00C2640F" w:rsidP="00C2640F">
      <w:pPr>
        <w:pStyle w:val="Heading5"/>
        <w:jc w:val="center"/>
        <w:rPr>
          <w:sz w:val="36"/>
          <w:lang w:val="es-ES"/>
        </w:rPr>
      </w:pPr>
      <w:r w:rsidRPr="00B537A9">
        <w:rPr>
          <w:sz w:val="36"/>
          <w:lang w:val="es-ES"/>
        </w:rPr>
        <w:lastRenderedPageBreak/>
        <w:t xml:space="preserve">Ajuste de Precios </w:t>
      </w:r>
    </w:p>
    <w:p w14:paraId="664A0A23" w14:textId="77777777" w:rsidR="00C2640F" w:rsidRPr="00B537A9" w:rsidRDefault="00C2640F" w:rsidP="00C2640F">
      <w:pPr>
        <w:tabs>
          <w:tab w:val="center" w:pos="4500"/>
        </w:tabs>
        <w:rPr>
          <w:lang w:val="es-ES"/>
        </w:rPr>
      </w:pPr>
    </w:p>
    <w:p w14:paraId="4173D634" w14:textId="6B2F959C" w:rsidR="00C2640F" w:rsidRPr="00B537A9" w:rsidRDefault="00C2640F" w:rsidP="007D2AEC">
      <w:pPr>
        <w:pStyle w:val="explanatorynotes"/>
        <w:numPr>
          <w:ilvl w:val="0"/>
          <w:numId w:val="53"/>
        </w:numPr>
        <w:spacing w:after="120" w:line="240" w:lineRule="auto"/>
        <w:ind w:left="990" w:hanging="630"/>
        <w:rPr>
          <w:rFonts w:ascii="Times New Roman" w:hAnsi="Times New Roman"/>
          <w:lang w:val="es-ES"/>
        </w:rPr>
      </w:pPr>
      <w:r w:rsidRPr="00B537A9">
        <w:rPr>
          <w:rFonts w:ascii="Times New Roman" w:hAnsi="Times New Roman"/>
          <w:lang w:val="es-ES"/>
        </w:rPr>
        <w:t xml:space="preserve">El reajuste de precios es obligatorio para todos los contratos que financia el BID cuyo plazo de ejecución excede 18 meses.  En general los contratos de diseño, construcción y operación exceden ese plazo por lo que, en la mayoría de los casos, se debe aplicar una reajuste de precios. La materia de reajuste de precio y moneda de pago están íntimamente ligados porque los índices de reajuste deben corresponde a índices de precios del país emisor de la moneda de pago. </w:t>
      </w:r>
    </w:p>
    <w:p w14:paraId="13ED5B8A" w14:textId="12907560"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La única excepción a lo anterior es en relación con el componente de mano de obra de las porciones de moneda extranjera, que deben ser reajustados de conformidad con el índice de mano de obra del país del Contratante, cualquiera que sea la moneda de pago. Al utilizar este índice de mano de obra local, la fórmula debe agregar una corrección al índice que es la relación inversa del tipo de cambio entre la moneda extranjera de pago y la moneda local.</w:t>
      </w:r>
    </w:p>
    <w:p w14:paraId="13DD7E06" w14:textId="77777777"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En el ejemplo que se presenta más adelante, la inflación en la mano de obra en el país en el período fue menor que la devaluación de la moneda nacional frente a las dos monedas extranjeras por lo que, al aplicar el reajuste de precios, resulta un monto negativo que puede igualarse a cero, es decir no hay reajuste.</w:t>
      </w:r>
    </w:p>
    <w:p w14:paraId="33386B32" w14:textId="77777777"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 xml:space="preserve">El siguiente es un ejemplo de cotización, pago de estimaciones y pago de ajustes de precios usando la metodología establecida en el Documento de Licitación. </w:t>
      </w:r>
    </w:p>
    <w:p w14:paraId="16752DCA" w14:textId="77777777" w:rsidR="00C2640F" w:rsidRPr="00B537A9" w:rsidRDefault="00C2640F" w:rsidP="00C2640F">
      <w:pPr>
        <w:tabs>
          <w:tab w:val="center" w:pos="4500"/>
        </w:tabs>
        <w:rPr>
          <w:b/>
          <w:lang w:val="es-ES"/>
        </w:rPr>
      </w:pPr>
      <w:r w:rsidRPr="00B537A9">
        <w:rPr>
          <w:b/>
          <w:lang w:val="es-ES"/>
        </w:rPr>
        <w:t>Pago en otras monedas</w:t>
      </w:r>
    </w:p>
    <w:p w14:paraId="286A62F2" w14:textId="77777777" w:rsidR="00C2640F" w:rsidRPr="00B537A9" w:rsidRDefault="00C2640F" w:rsidP="00C2640F">
      <w:pPr>
        <w:tabs>
          <w:tab w:val="center" w:pos="4500"/>
        </w:tabs>
        <w:rPr>
          <w:lang w:val="es-ES"/>
        </w:rPr>
      </w:pPr>
    </w:p>
    <w:p w14:paraId="1462991C" w14:textId="77777777"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 xml:space="preserve">El ejemplo supone que el Contratista cotiza Pesos 10 millones por la Obra y otros montos por la Operación y Mantenimiento por cinco años, y en su Oferta había especificado que deseaba que en cada pago, un monto de 10% de la factura neta fuese convertido y pagado en USD y un monto 10% de la factura neta fuese convertido y pagada en Euro para atender sus necesidades de moneda extranjera. </w:t>
      </w:r>
    </w:p>
    <w:p w14:paraId="25988DAE" w14:textId="77777777"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 xml:space="preserve">Para evitar que el Contratista asuma el riesgo cambiario, el Contratista estipula en su Oferta un tipo de cambio realista al momento de preparar su oferta pero que prevalecerá por la duración total del contrato para los efectos de esa conversión. </w:t>
      </w:r>
    </w:p>
    <w:p w14:paraId="68802320" w14:textId="77777777" w:rsidR="00C2640F" w:rsidRPr="00B537A9" w:rsidRDefault="00C2640F" w:rsidP="00C2640F">
      <w:pPr>
        <w:tabs>
          <w:tab w:val="center" w:pos="4500"/>
        </w:tabs>
        <w:rPr>
          <w:b/>
          <w:lang w:val="es-ES"/>
        </w:rPr>
      </w:pPr>
      <w:r w:rsidRPr="00B537A9">
        <w:rPr>
          <w:b/>
          <w:lang w:val="es-ES"/>
        </w:rPr>
        <w:t>Pago de reajustes</w:t>
      </w:r>
    </w:p>
    <w:p w14:paraId="16D07771" w14:textId="77777777" w:rsidR="00C2640F" w:rsidRPr="00B537A9" w:rsidRDefault="00C2640F" w:rsidP="00C2640F">
      <w:pPr>
        <w:tabs>
          <w:tab w:val="center" w:pos="4500"/>
        </w:tabs>
        <w:rPr>
          <w:lang w:val="es-ES"/>
        </w:rPr>
      </w:pPr>
    </w:p>
    <w:p w14:paraId="5682E458" w14:textId="77777777"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 xml:space="preserve">El ejemplo también especifica las tres fórmulas de reajuste de precios, una para cada moneda de pago. Para simplificar el ejemplo, las fórmulas solo reajustan materiales y mano de obra, cada uno con un coeficiente de 0.45.  </w:t>
      </w:r>
    </w:p>
    <w:p w14:paraId="767EE9F1" w14:textId="77777777"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En la mayoría de los casos, además de materiales y mano de obra, se suelen reajustar, uso de equipo, consumo de combustible, consumo de electricidad, cuya proporción en la determinación (coeficiente) del precio de cada Actividad es indicado por el Contratista. En la mayor parte de los casos, existe un coeficiente fijo generalmente 0.10 que refleja los elementos no reajustables del precio (utilidad, instalaciones provisionales, etc.)</w:t>
      </w:r>
    </w:p>
    <w:p w14:paraId="7DE1CAEB" w14:textId="77777777" w:rsidR="00C2640F" w:rsidRPr="00B537A9" w:rsidRDefault="00C2640F" w:rsidP="00C2640F">
      <w:pPr>
        <w:pStyle w:val="Heading5"/>
        <w:jc w:val="center"/>
        <w:rPr>
          <w:sz w:val="36"/>
          <w:lang w:val="es-ES"/>
        </w:rPr>
      </w:pPr>
      <w:r w:rsidRPr="00B537A9">
        <w:rPr>
          <w:lang w:val="es-ES"/>
        </w:rPr>
        <w:br w:type="page"/>
      </w:r>
      <w:r w:rsidRPr="00B537A9">
        <w:rPr>
          <w:sz w:val="36"/>
          <w:lang w:val="es-ES"/>
        </w:rPr>
        <w:lastRenderedPageBreak/>
        <w:t>Ejemplo de pago en monedas extranjeras y reajuste de precios</w:t>
      </w:r>
    </w:p>
    <w:p w14:paraId="5A3289B0" w14:textId="77777777" w:rsidR="00C2640F" w:rsidRPr="00B537A9" w:rsidRDefault="00C2640F" w:rsidP="00C2640F">
      <w:pPr>
        <w:tabs>
          <w:tab w:val="center" w:pos="4500"/>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2268"/>
        <w:gridCol w:w="1168"/>
        <w:gridCol w:w="1768"/>
      </w:tblGrid>
      <w:tr w:rsidR="00C2640F" w:rsidRPr="00B537A9" w14:paraId="2450D758" w14:textId="77777777" w:rsidTr="00D36290">
        <w:trPr>
          <w:tblHeader/>
        </w:trPr>
        <w:tc>
          <w:tcPr>
            <w:tcW w:w="8856" w:type="dxa"/>
            <w:gridSpan w:val="5"/>
            <w:shd w:val="clear" w:color="auto" w:fill="auto"/>
          </w:tcPr>
          <w:p w14:paraId="5FD90991" w14:textId="77777777" w:rsidR="00C2640F" w:rsidRPr="00B537A9" w:rsidRDefault="00C2640F" w:rsidP="00D36290">
            <w:pPr>
              <w:jc w:val="center"/>
              <w:rPr>
                <w:b/>
                <w:sz w:val="22"/>
                <w:lang w:val="es-ES"/>
              </w:rPr>
            </w:pPr>
            <w:r w:rsidRPr="00B537A9">
              <w:rPr>
                <w:b/>
                <w:sz w:val="22"/>
                <w:lang w:val="es-ES"/>
              </w:rPr>
              <w:t>Oferta del Oferente</w:t>
            </w:r>
          </w:p>
        </w:tc>
      </w:tr>
      <w:tr w:rsidR="00C2640F" w:rsidRPr="00B537A9" w14:paraId="28ADC1A9" w14:textId="77777777" w:rsidTr="00D36290">
        <w:trPr>
          <w:tblHeader/>
        </w:trPr>
        <w:tc>
          <w:tcPr>
            <w:tcW w:w="2518" w:type="dxa"/>
            <w:shd w:val="clear" w:color="auto" w:fill="auto"/>
          </w:tcPr>
          <w:p w14:paraId="4C621260" w14:textId="77777777" w:rsidR="00C2640F" w:rsidRPr="00B537A9" w:rsidRDefault="00C2640F" w:rsidP="00D36290">
            <w:pPr>
              <w:jc w:val="center"/>
              <w:rPr>
                <w:b/>
                <w:sz w:val="22"/>
                <w:lang w:val="es-ES"/>
              </w:rPr>
            </w:pPr>
            <w:r w:rsidRPr="00B537A9">
              <w:rPr>
                <w:b/>
                <w:sz w:val="22"/>
                <w:lang w:val="es-ES"/>
              </w:rPr>
              <w:t>Parámetro</w:t>
            </w:r>
          </w:p>
        </w:tc>
        <w:tc>
          <w:tcPr>
            <w:tcW w:w="1134" w:type="dxa"/>
            <w:shd w:val="clear" w:color="auto" w:fill="auto"/>
          </w:tcPr>
          <w:p w14:paraId="6967CAAF" w14:textId="77777777" w:rsidR="00C2640F" w:rsidRPr="00B537A9" w:rsidRDefault="00C2640F" w:rsidP="00D36290">
            <w:pPr>
              <w:jc w:val="center"/>
              <w:rPr>
                <w:b/>
                <w:sz w:val="22"/>
                <w:lang w:val="es-ES"/>
              </w:rPr>
            </w:pPr>
            <w:r w:rsidRPr="00B537A9">
              <w:rPr>
                <w:b/>
                <w:sz w:val="22"/>
                <w:lang w:val="es-ES"/>
              </w:rPr>
              <w:t>Moneda</w:t>
            </w:r>
          </w:p>
        </w:tc>
        <w:tc>
          <w:tcPr>
            <w:tcW w:w="2268" w:type="dxa"/>
            <w:shd w:val="clear" w:color="auto" w:fill="auto"/>
          </w:tcPr>
          <w:p w14:paraId="4DD7854C" w14:textId="77777777" w:rsidR="00C2640F" w:rsidRPr="00B537A9" w:rsidRDefault="00C2640F" w:rsidP="00D36290">
            <w:pPr>
              <w:jc w:val="center"/>
              <w:rPr>
                <w:b/>
                <w:sz w:val="22"/>
                <w:lang w:val="es-ES"/>
              </w:rPr>
            </w:pPr>
            <w:r w:rsidRPr="00B537A9">
              <w:rPr>
                <w:b/>
                <w:sz w:val="22"/>
                <w:lang w:val="es-ES"/>
              </w:rPr>
              <w:t>Diseño y Construcción</w:t>
            </w:r>
          </w:p>
        </w:tc>
        <w:tc>
          <w:tcPr>
            <w:tcW w:w="1168" w:type="dxa"/>
            <w:shd w:val="clear" w:color="auto" w:fill="auto"/>
          </w:tcPr>
          <w:p w14:paraId="602199C3" w14:textId="77777777" w:rsidR="00C2640F" w:rsidRPr="00B537A9" w:rsidRDefault="00C2640F" w:rsidP="00D36290">
            <w:pPr>
              <w:jc w:val="center"/>
              <w:rPr>
                <w:b/>
                <w:sz w:val="22"/>
                <w:lang w:val="es-ES"/>
              </w:rPr>
            </w:pPr>
            <w:r w:rsidRPr="00B537A9">
              <w:rPr>
                <w:b/>
                <w:sz w:val="22"/>
                <w:lang w:val="es-ES"/>
              </w:rPr>
              <w:t>Moneda</w:t>
            </w:r>
          </w:p>
        </w:tc>
        <w:tc>
          <w:tcPr>
            <w:tcW w:w="1768" w:type="dxa"/>
            <w:shd w:val="clear" w:color="auto" w:fill="auto"/>
          </w:tcPr>
          <w:p w14:paraId="0414AFED" w14:textId="77777777" w:rsidR="00C2640F" w:rsidRPr="00B537A9" w:rsidRDefault="00C2640F" w:rsidP="00D36290">
            <w:pPr>
              <w:jc w:val="center"/>
              <w:rPr>
                <w:b/>
                <w:sz w:val="22"/>
                <w:lang w:val="es-ES"/>
              </w:rPr>
            </w:pPr>
            <w:r w:rsidRPr="00B537A9">
              <w:rPr>
                <w:b/>
                <w:sz w:val="22"/>
                <w:lang w:val="es-ES"/>
              </w:rPr>
              <w:t>O&amp;M aplicado a cantidades nominales</w:t>
            </w:r>
          </w:p>
        </w:tc>
      </w:tr>
      <w:tr w:rsidR="00C2640F" w:rsidRPr="00B537A9" w14:paraId="051CEE39" w14:textId="77777777" w:rsidTr="00D36290">
        <w:tc>
          <w:tcPr>
            <w:tcW w:w="2518" w:type="dxa"/>
            <w:shd w:val="clear" w:color="auto" w:fill="auto"/>
          </w:tcPr>
          <w:p w14:paraId="2CEB2A77" w14:textId="77777777" w:rsidR="00C2640F" w:rsidRPr="00B537A9" w:rsidRDefault="00C2640F" w:rsidP="00D36290">
            <w:pPr>
              <w:rPr>
                <w:sz w:val="22"/>
                <w:lang w:val="es-ES"/>
              </w:rPr>
            </w:pPr>
            <w:r w:rsidRPr="00B537A9">
              <w:rPr>
                <w:sz w:val="22"/>
                <w:lang w:val="es-ES"/>
              </w:rPr>
              <w:t>Precio de la Oferta</w:t>
            </w:r>
          </w:p>
        </w:tc>
        <w:tc>
          <w:tcPr>
            <w:tcW w:w="1134" w:type="dxa"/>
            <w:shd w:val="clear" w:color="auto" w:fill="auto"/>
          </w:tcPr>
          <w:p w14:paraId="54C8E84D" w14:textId="77777777" w:rsidR="00C2640F" w:rsidRPr="00B537A9" w:rsidRDefault="00C2640F" w:rsidP="00D36290">
            <w:pPr>
              <w:rPr>
                <w:sz w:val="22"/>
                <w:lang w:val="es-ES"/>
              </w:rPr>
            </w:pPr>
            <w:r w:rsidRPr="00B537A9">
              <w:rPr>
                <w:sz w:val="22"/>
                <w:lang w:val="es-ES"/>
              </w:rPr>
              <w:t>Pesos</w:t>
            </w:r>
          </w:p>
        </w:tc>
        <w:tc>
          <w:tcPr>
            <w:tcW w:w="2268" w:type="dxa"/>
            <w:shd w:val="clear" w:color="auto" w:fill="auto"/>
          </w:tcPr>
          <w:p w14:paraId="3A84C058" w14:textId="77777777" w:rsidR="00C2640F" w:rsidRPr="00B537A9" w:rsidRDefault="00C2640F" w:rsidP="00D36290">
            <w:pPr>
              <w:rPr>
                <w:sz w:val="22"/>
                <w:lang w:val="es-ES"/>
              </w:rPr>
            </w:pPr>
            <w:r w:rsidRPr="00B537A9">
              <w:rPr>
                <w:sz w:val="22"/>
                <w:lang w:val="es-ES"/>
              </w:rPr>
              <w:t>10,000,000</w:t>
            </w:r>
          </w:p>
        </w:tc>
        <w:tc>
          <w:tcPr>
            <w:tcW w:w="1168" w:type="dxa"/>
            <w:shd w:val="clear" w:color="auto" w:fill="auto"/>
          </w:tcPr>
          <w:p w14:paraId="11D3B8CD" w14:textId="77777777" w:rsidR="00C2640F" w:rsidRPr="00B537A9" w:rsidRDefault="00C2640F" w:rsidP="00D36290">
            <w:pPr>
              <w:rPr>
                <w:sz w:val="22"/>
                <w:lang w:val="es-ES"/>
              </w:rPr>
            </w:pPr>
            <w:r w:rsidRPr="00B537A9">
              <w:rPr>
                <w:sz w:val="22"/>
                <w:lang w:val="es-ES"/>
              </w:rPr>
              <w:t>Pesos</w:t>
            </w:r>
          </w:p>
        </w:tc>
        <w:tc>
          <w:tcPr>
            <w:tcW w:w="1768" w:type="dxa"/>
            <w:shd w:val="clear" w:color="auto" w:fill="auto"/>
          </w:tcPr>
          <w:p w14:paraId="0265593B" w14:textId="77777777" w:rsidR="00C2640F" w:rsidRPr="00B537A9" w:rsidRDefault="00C2640F" w:rsidP="00D36290">
            <w:pPr>
              <w:jc w:val="left"/>
              <w:rPr>
                <w:sz w:val="22"/>
                <w:lang w:val="es-ES"/>
              </w:rPr>
            </w:pPr>
            <w:r w:rsidRPr="00B537A9">
              <w:rPr>
                <w:sz w:val="22"/>
                <w:lang w:val="es-ES"/>
              </w:rPr>
              <w:t>Año 1= 1,000,000</w:t>
            </w:r>
          </w:p>
        </w:tc>
      </w:tr>
      <w:tr w:rsidR="00C2640F" w:rsidRPr="00B537A9" w14:paraId="16EF00A9" w14:textId="77777777" w:rsidTr="00D36290">
        <w:tc>
          <w:tcPr>
            <w:tcW w:w="2518" w:type="dxa"/>
            <w:shd w:val="clear" w:color="auto" w:fill="auto"/>
          </w:tcPr>
          <w:p w14:paraId="41EBC69E" w14:textId="77777777" w:rsidR="00C2640F" w:rsidRPr="00B537A9" w:rsidRDefault="00C2640F" w:rsidP="00D36290">
            <w:pPr>
              <w:rPr>
                <w:sz w:val="22"/>
                <w:lang w:val="es-ES"/>
              </w:rPr>
            </w:pPr>
          </w:p>
        </w:tc>
        <w:tc>
          <w:tcPr>
            <w:tcW w:w="1134" w:type="dxa"/>
            <w:shd w:val="clear" w:color="auto" w:fill="auto"/>
          </w:tcPr>
          <w:p w14:paraId="0D2F77EE" w14:textId="77777777" w:rsidR="00C2640F" w:rsidRPr="00B537A9" w:rsidRDefault="00C2640F" w:rsidP="00D36290">
            <w:pPr>
              <w:rPr>
                <w:sz w:val="22"/>
                <w:lang w:val="es-ES"/>
              </w:rPr>
            </w:pPr>
          </w:p>
        </w:tc>
        <w:tc>
          <w:tcPr>
            <w:tcW w:w="2268" w:type="dxa"/>
            <w:shd w:val="clear" w:color="auto" w:fill="auto"/>
          </w:tcPr>
          <w:p w14:paraId="71189629" w14:textId="77777777" w:rsidR="00C2640F" w:rsidRPr="00B537A9" w:rsidRDefault="00C2640F" w:rsidP="00D36290">
            <w:pPr>
              <w:rPr>
                <w:sz w:val="22"/>
                <w:lang w:val="es-ES"/>
              </w:rPr>
            </w:pPr>
          </w:p>
        </w:tc>
        <w:tc>
          <w:tcPr>
            <w:tcW w:w="1168" w:type="dxa"/>
            <w:shd w:val="clear" w:color="auto" w:fill="auto"/>
          </w:tcPr>
          <w:p w14:paraId="5745A5A5" w14:textId="77777777" w:rsidR="00C2640F" w:rsidRPr="00B537A9" w:rsidRDefault="00C2640F" w:rsidP="00D36290">
            <w:pPr>
              <w:rPr>
                <w:sz w:val="22"/>
                <w:lang w:val="es-ES"/>
              </w:rPr>
            </w:pPr>
          </w:p>
        </w:tc>
        <w:tc>
          <w:tcPr>
            <w:tcW w:w="1768" w:type="dxa"/>
            <w:shd w:val="clear" w:color="auto" w:fill="auto"/>
          </w:tcPr>
          <w:p w14:paraId="25F0836F" w14:textId="77777777" w:rsidR="00C2640F" w:rsidRPr="00B537A9" w:rsidRDefault="00C2640F" w:rsidP="00D36290">
            <w:pPr>
              <w:jc w:val="left"/>
              <w:rPr>
                <w:sz w:val="22"/>
                <w:lang w:val="es-ES"/>
              </w:rPr>
            </w:pPr>
            <w:r w:rsidRPr="00B537A9">
              <w:rPr>
                <w:sz w:val="22"/>
                <w:lang w:val="es-ES"/>
              </w:rPr>
              <w:t>Año 2= 1,000,000</w:t>
            </w:r>
          </w:p>
        </w:tc>
      </w:tr>
      <w:tr w:rsidR="00C2640F" w:rsidRPr="00B537A9" w14:paraId="548AA132" w14:textId="77777777" w:rsidTr="00D36290">
        <w:tc>
          <w:tcPr>
            <w:tcW w:w="2518" w:type="dxa"/>
            <w:shd w:val="clear" w:color="auto" w:fill="auto"/>
          </w:tcPr>
          <w:p w14:paraId="69F903DF" w14:textId="77777777" w:rsidR="00C2640F" w:rsidRPr="00B537A9" w:rsidRDefault="00C2640F" w:rsidP="00D36290">
            <w:pPr>
              <w:rPr>
                <w:sz w:val="22"/>
                <w:lang w:val="es-ES"/>
              </w:rPr>
            </w:pPr>
          </w:p>
        </w:tc>
        <w:tc>
          <w:tcPr>
            <w:tcW w:w="1134" w:type="dxa"/>
            <w:shd w:val="clear" w:color="auto" w:fill="auto"/>
          </w:tcPr>
          <w:p w14:paraId="11166FDC" w14:textId="77777777" w:rsidR="00C2640F" w:rsidRPr="00B537A9" w:rsidRDefault="00C2640F" w:rsidP="00D36290">
            <w:pPr>
              <w:rPr>
                <w:sz w:val="22"/>
                <w:lang w:val="es-ES"/>
              </w:rPr>
            </w:pPr>
          </w:p>
        </w:tc>
        <w:tc>
          <w:tcPr>
            <w:tcW w:w="2268" w:type="dxa"/>
            <w:shd w:val="clear" w:color="auto" w:fill="auto"/>
          </w:tcPr>
          <w:p w14:paraId="24CE0957" w14:textId="77777777" w:rsidR="00C2640F" w:rsidRPr="00B537A9" w:rsidRDefault="00C2640F" w:rsidP="00D36290">
            <w:pPr>
              <w:rPr>
                <w:sz w:val="22"/>
                <w:lang w:val="es-ES"/>
              </w:rPr>
            </w:pPr>
          </w:p>
        </w:tc>
        <w:tc>
          <w:tcPr>
            <w:tcW w:w="1168" w:type="dxa"/>
            <w:shd w:val="clear" w:color="auto" w:fill="auto"/>
          </w:tcPr>
          <w:p w14:paraId="0F490DD9" w14:textId="77777777" w:rsidR="00C2640F" w:rsidRPr="00B537A9" w:rsidRDefault="00C2640F" w:rsidP="00D36290">
            <w:pPr>
              <w:rPr>
                <w:sz w:val="22"/>
                <w:lang w:val="es-ES"/>
              </w:rPr>
            </w:pPr>
          </w:p>
        </w:tc>
        <w:tc>
          <w:tcPr>
            <w:tcW w:w="1768" w:type="dxa"/>
            <w:shd w:val="clear" w:color="auto" w:fill="auto"/>
          </w:tcPr>
          <w:p w14:paraId="00A4FD00" w14:textId="77777777" w:rsidR="00C2640F" w:rsidRPr="00B537A9" w:rsidRDefault="00C2640F" w:rsidP="00D36290">
            <w:pPr>
              <w:jc w:val="left"/>
              <w:rPr>
                <w:sz w:val="22"/>
                <w:lang w:val="es-ES"/>
              </w:rPr>
            </w:pPr>
            <w:r w:rsidRPr="00B537A9">
              <w:rPr>
                <w:sz w:val="22"/>
                <w:lang w:val="es-ES"/>
              </w:rPr>
              <w:t>Año 3= 1,500,000</w:t>
            </w:r>
          </w:p>
        </w:tc>
      </w:tr>
      <w:tr w:rsidR="00C2640F" w:rsidRPr="00B537A9" w14:paraId="501D7159" w14:textId="77777777" w:rsidTr="00D36290">
        <w:tc>
          <w:tcPr>
            <w:tcW w:w="2518" w:type="dxa"/>
            <w:shd w:val="clear" w:color="auto" w:fill="auto"/>
          </w:tcPr>
          <w:p w14:paraId="6556DDD8" w14:textId="77777777" w:rsidR="00C2640F" w:rsidRPr="00B537A9" w:rsidRDefault="00C2640F" w:rsidP="00D36290">
            <w:pPr>
              <w:rPr>
                <w:sz w:val="22"/>
                <w:lang w:val="es-ES"/>
              </w:rPr>
            </w:pPr>
          </w:p>
        </w:tc>
        <w:tc>
          <w:tcPr>
            <w:tcW w:w="1134" w:type="dxa"/>
            <w:shd w:val="clear" w:color="auto" w:fill="auto"/>
          </w:tcPr>
          <w:p w14:paraId="5089953D" w14:textId="77777777" w:rsidR="00C2640F" w:rsidRPr="00B537A9" w:rsidRDefault="00C2640F" w:rsidP="00D36290">
            <w:pPr>
              <w:rPr>
                <w:sz w:val="22"/>
                <w:lang w:val="es-ES"/>
              </w:rPr>
            </w:pPr>
          </w:p>
        </w:tc>
        <w:tc>
          <w:tcPr>
            <w:tcW w:w="2268" w:type="dxa"/>
            <w:shd w:val="clear" w:color="auto" w:fill="auto"/>
          </w:tcPr>
          <w:p w14:paraId="492F22F8" w14:textId="77777777" w:rsidR="00C2640F" w:rsidRPr="00B537A9" w:rsidRDefault="00C2640F" w:rsidP="00D36290">
            <w:pPr>
              <w:rPr>
                <w:sz w:val="22"/>
                <w:lang w:val="es-ES"/>
              </w:rPr>
            </w:pPr>
          </w:p>
        </w:tc>
        <w:tc>
          <w:tcPr>
            <w:tcW w:w="1168" w:type="dxa"/>
            <w:shd w:val="clear" w:color="auto" w:fill="auto"/>
          </w:tcPr>
          <w:p w14:paraId="305D6DD2" w14:textId="77777777" w:rsidR="00C2640F" w:rsidRPr="00B537A9" w:rsidRDefault="00C2640F" w:rsidP="00D36290">
            <w:pPr>
              <w:rPr>
                <w:sz w:val="22"/>
                <w:lang w:val="es-ES"/>
              </w:rPr>
            </w:pPr>
          </w:p>
        </w:tc>
        <w:tc>
          <w:tcPr>
            <w:tcW w:w="1768" w:type="dxa"/>
            <w:shd w:val="clear" w:color="auto" w:fill="auto"/>
          </w:tcPr>
          <w:p w14:paraId="0B4AD015" w14:textId="77777777" w:rsidR="00C2640F" w:rsidRPr="00B537A9" w:rsidRDefault="00C2640F" w:rsidP="00D36290">
            <w:pPr>
              <w:jc w:val="left"/>
              <w:rPr>
                <w:sz w:val="22"/>
                <w:lang w:val="es-ES"/>
              </w:rPr>
            </w:pPr>
            <w:r w:rsidRPr="00B537A9">
              <w:rPr>
                <w:sz w:val="22"/>
                <w:lang w:val="es-ES"/>
              </w:rPr>
              <w:t>Año 4= 1,500,000</w:t>
            </w:r>
          </w:p>
        </w:tc>
      </w:tr>
      <w:tr w:rsidR="00C2640F" w:rsidRPr="00B537A9" w14:paraId="6609CCDF" w14:textId="77777777" w:rsidTr="00D36290">
        <w:tc>
          <w:tcPr>
            <w:tcW w:w="2518" w:type="dxa"/>
            <w:shd w:val="clear" w:color="auto" w:fill="auto"/>
          </w:tcPr>
          <w:p w14:paraId="14923442" w14:textId="77777777" w:rsidR="00C2640F" w:rsidRPr="00B537A9" w:rsidRDefault="00C2640F" w:rsidP="00D36290">
            <w:pPr>
              <w:rPr>
                <w:sz w:val="22"/>
                <w:lang w:val="es-ES"/>
              </w:rPr>
            </w:pPr>
          </w:p>
        </w:tc>
        <w:tc>
          <w:tcPr>
            <w:tcW w:w="1134" w:type="dxa"/>
            <w:shd w:val="clear" w:color="auto" w:fill="auto"/>
          </w:tcPr>
          <w:p w14:paraId="47EB820C" w14:textId="77777777" w:rsidR="00C2640F" w:rsidRPr="00B537A9" w:rsidRDefault="00C2640F" w:rsidP="00D36290">
            <w:pPr>
              <w:rPr>
                <w:sz w:val="22"/>
                <w:lang w:val="es-ES"/>
              </w:rPr>
            </w:pPr>
          </w:p>
        </w:tc>
        <w:tc>
          <w:tcPr>
            <w:tcW w:w="2268" w:type="dxa"/>
            <w:shd w:val="clear" w:color="auto" w:fill="auto"/>
          </w:tcPr>
          <w:p w14:paraId="30E8D76F" w14:textId="77777777" w:rsidR="00C2640F" w:rsidRPr="00B537A9" w:rsidRDefault="00C2640F" w:rsidP="00D36290">
            <w:pPr>
              <w:rPr>
                <w:sz w:val="22"/>
                <w:lang w:val="es-ES"/>
              </w:rPr>
            </w:pPr>
          </w:p>
        </w:tc>
        <w:tc>
          <w:tcPr>
            <w:tcW w:w="1168" w:type="dxa"/>
            <w:shd w:val="clear" w:color="auto" w:fill="auto"/>
          </w:tcPr>
          <w:p w14:paraId="6F9D8554" w14:textId="77777777" w:rsidR="00C2640F" w:rsidRPr="00B537A9" w:rsidRDefault="00C2640F" w:rsidP="00D36290">
            <w:pPr>
              <w:rPr>
                <w:sz w:val="22"/>
                <w:lang w:val="es-ES"/>
              </w:rPr>
            </w:pPr>
          </w:p>
        </w:tc>
        <w:tc>
          <w:tcPr>
            <w:tcW w:w="1768" w:type="dxa"/>
            <w:shd w:val="clear" w:color="auto" w:fill="auto"/>
          </w:tcPr>
          <w:p w14:paraId="0910D6B6" w14:textId="77777777" w:rsidR="00C2640F" w:rsidRPr="00B537A9" w:rsidRDefault="00C2640F" w:rsidP="00D36290">
            <w:pPr>
              <w:jc w:val="left"/>
              <w:rPr>
                <w:sz w:val="22"/>
                <w:lang w:val="es-ES"/>
              </w:rPr>
            </w:pPr>
            <w:r w:rsidRPr="00B537A9">
              <w:rPr>
                <w:sz w:val="22"/>
                <w:lang w:val="es-ES"/>
              </w:rPr>
              <w:t>Año 5= 2,000,000</w:t>
            </w:r>
          </w:p>
        </w:tc>
      </w:tr>
      <w:tr w:rsidR="00C2640F" w:rsidRPr="00B537A9" w14:paraId="06BD8B29" w14:textId="77777777" w:rsidTr="00D36290">
        <w:trPr>
          <w:trHeight w:val="472"/>
        </w:trPr>
        <w:tc>
          <w:tcPr>
            <w:tcW w:w="7088" w:type="dxa"/>
            <w:gridSpan w:val="4"/>
            <w:shd w:val="clear" w:color="auto" w:fill="auto"/>
          </w:tcPr>
          <w:p w14:paraId="21056F2A" w14:textId="77777777" w:rsidR="00C2640F" w:rsidRPr="00B537A9" w:rsidRDefault="00C2640F" w:rsidP="00D36290">
            <w:pPr>
              <w:jc w:val="left"/>
              <w:rPr>
                <w:sz w:val="22"/>
                <w:lang w:val="es-ES"/>
              </w:rPr>
            </w:pPr>
            <w:r w:rsidRPr="00B537A9">
              <w:rPr>
                <w:sz w:val="22"/>
                <w:lang w:val="es-ES"/>
              </w:rPr>
              <w:t>Valor presente neto con tasa descuento 8%</w:t>
            </w:r>
          </w:p>
        </w:tc>
        <w:tc>
          <w:tcPr>
            <w:tcW w:w="1768" w:type="dxa"/>
            <w:shd w:val="clear" w:color="auto" w:fill="auto"/>
          </w:tcPr>
          <w:p w14:paraId="6886642A" w14:textId="77777777" w:rsidR="00C2640F" w:rsidRPr="00B537A9" w:rsidRDefault="00C2640F" w:rsidP="00D36290">
            <w:pPr>
              <w:jc w:val="left"/>
              <w:rPr>
                <w:sz w:val="22"/>
                <w:lang w:val="es-ES"/>
              </w:rPr>
            </w:pPr>
            <w:r w:rsidRPr="00B537A9">
              <w:rPr>
                <w:sz w:val="22"/>
                <w:lang w:val="es-ES"/>
              </w:rPr>
              <w:t>5,437,724.28</w:t>
            </w:r>
          </w:p>
        </w:tc>
      </w:tr>
      <w:tr w:rsidR="00C2640F" w:rsidRPr="00B537A9" w14:paraId="171B9DED" w14:textId="77777777" w:rsidTr="00D36290">
        <w:tc>
          <w:tcPr>
            <w:tcW w:w="2518" w:type="dxa"/>
            <w:shd w:val="clear" w:color="auto" w:fill="auto"/>
          </w:tcPr>
          <w:p w14:paraId="30904696" w14:textId="77777777" w:rsidR="00C2640F" w:rsidRPr="00B537A9" w:rsidRDefault="00C2640F" w:rsidP="00D36290">
            <w:pPr>
              <w:jc w:val="left"/>
              <w:rPr>
                <w:sz w:val="22"/>
                <w:lang w:val="es-ES"/>
              </w:rPr>
            </w:pPr>
            <w:r w:rsidRPr="00B537A9">
              <w:rPr>
                <w:sz w:val="22"/>
                <w:lang w:val="es-ES"/>
              </w:rPr>
              <w:t>Porcentaje de pago requerido por el Contratista en USD</w:t>
            </w:r>
          </w:p>
          <w:p w14:paraId="29F0C627" w14:textId="77777777" w:rsidR="00C2640F" w:rsidRPr="00B537A9" w:rsidRDefault="00C2640F" w:rsidP="00D36290">
            <w:pPr>
              <w:jc w:val="left"/>
              <w:rPr>
                <w:sz w:val="22"/>
                <w:lang w:val="es-ES"/>
              </w:rPr>
            </w:pPr>
          </w:p>
        </w:tc>
        <w:tc>
          <w:tcPr>
            <w:tcW w:w="1134" w:type="dxa"/>
            <w:shd w:val="clear" w:color="auto" w:fill="auto"/>
          </w:tcPr>
          <w:p w14:paraId="14EEA1F5" w14:textId="77777777" w:rsidR="00C2640F" w:rsidRPr="00B537A9" w:rsidRDefault="00C2640F" w:rsidP="00D36290">
            <w:pPr>
              <w:jc w:val="left"/>
              <w:rPr>
                <w:sz w:val="22"/>
                <w:lang w:val="es-ES"/>
              </w:rPr>
            </w:pPr>
            <w:r w:rsidRPr="00B537A9">
              <w:rPr>
                <w:sz w:val="22"/>
                <w:lang w:val="es-ES"/>
              </w:rPr>
              <w:t>USD</w:t>
            </w:r>
          </w:p>
        </w:tc>
        <w:tc>
          <w:tcPr>
            <w:tcW w:w="2268" w:type="dxa"/>
            <w:shd w:val="clear" w:color="auto" w:fill="auto"/>
          </w:tcPr>
          <w:p w14:paraId="21C7FB0A" w14:textId="77777777" w:rsidR="00C2640F" w:rsidRPr="00B537A9" w:rsidRDefault="00C2640F" w:rsidP="00D36290">
            <w:pPr>
              <w:jc w:val="left"/>
              <w:rPr>
                <w:sz w:val="22"/>
                <w:lang w:val="es-ES"/>
              </w:rPr>
            </w:pPr>
            <w:r w:rsidRPr="00B537A9">
              <w:rPr>
                <w:sz w:val="22"/>
                <w:lang w:val="es-ES"/>
              </w:rPr>
              <w:t>10%</w:t>
            </w:r>
          </w:p>
        </w:tc>
        <w:tc>
          <w:tcPr>
            <w:tcW w:w="1168" w:type="dxa"/>
            <w:shd w:val="clear" w:color="auto" w:fill="auto"/>
          </w:tcPr>
          <w:p w14:paraId="0FF6699B" w14:textId="77777777" w:rsidR="00C2640F" w:rsidRPr="00B537A9" w:rsidRDefault="00C2640F" w:rsidP="00D36290">
            <w:pPr>
              <w:jc w:val="left"/>
              <w:rPr>
                <w:sz w:val="22"/>
                <w:lang w:val="es-ES"/>
              </w:rPr>
            </w:pPr>
          </w:p>
        </w:tc>
        <w:tc>
          <w:tcPr>
            <w:tcW w:w="1768" w:type="dxa"/>
            <w:shd w:val="clear" w:color="auto" w:fill="auto"/>
          </w:tcPr>
          <w:p w14:paraId="7B3E10E8" w14:textId="77777777" w:rsidR="00C2640F" w:rsidRPr="00B537A9" w:rsidRDefault="00C2640F" w:rsidP="00D36290">
            <w:pPr>
              <w:jc w:val="left"/>
              <w:rPr>
                <w:sz w:val="22"/>
                <w:lang w:val="es-ES"/>
              </w:rPr>
            </w:pPr>
          </w:p>
        </w:tc>
      </w:tr>
      <w:tr w:rsidR="00C2640F" w:rsidRPr="00B537A9" w14:paraId="48D17C0B" w14:textId="77777777" w:rsidTr="00D36290">
        <w:tc>
          <w:tcPr>
            <w:tcW w:w="2518" w:type="dxa"/>
            <w:shd w:val="clear" w:color="auto" w:fill="auto"/>
          </w:tcPr>
          <w:p w14:paraId="19865A80" w14:textId="77777777" w:rsidR="00C2640F" w:rsidRPr="00B537A9" w:rsidRDefault="00C2640F" w:rsidP="00D36290">
            <w:pPr>
              <w:jc w:val="left"/>
              <w:rPr>
                <w:sz w:val="22"/>
                <w:lang w:val="es-ES"/>
              </w:rPr>
            </w:pPr>
            <w:r w:rsidRPr="00B537A9">
              <w:rPr>
                <w:sz w:val="22"/>
                <w:lang w:val="es-ES"/>
              </w:rPr>
              <w:t>Porcentaje de pago requerido por el Contratista en Euro</w:t>
            </w:r>
          </w:p>
          <w:p w14:paraId="524AAC54" w14:textId="77777777" w:rsidR="00C2640F" w:rsidRPr="00B537A9" w:rsidRDefault="00C2640F" w:rsidP="00D36290">
            <w:pPr>
              <w:jc w:val="left"/>
              <w:rPr>
                <w:sz w:val="22"/>
                <w:lang w:val="es-ES"/>
              </w:rPr>
            </w:pPr>
          </w:p>
        </w:tc>
        <w:tc>
          <w:tcPr>
            <w:tcW w:w="1134" w:type="dxa"/>
            <w:shd w:val="clear" w:color="auto" w:fill="auto"/>
          </w:tcPr>
          <w:p w14:paraId="15C1E577" w14:textId="77777777" w:rsidR="00C2640F" w:rsidRPr="00B537A9" w:rsidRDefault="00C2640F" w:rsidP="00D36290">
            <w:pPr>
              <w:jc w:val="left"/>
              <w:rPr>
                <w:sz w:val="22"/>
                <w:lang w:val="es-ES"/>
              </w:rPr>
            </w:pPr>
            <w:r w:rsidRPr="00B537A9">
              <w:rPr>
                <w:sz w:val="22"/>
                <w:lang w:val="es-ES"/>
              </w:rPr>
              <w:t>Euro</w:t>
            </w:r>
          </w:p>
        </w:tc>
        <w:tc>
          <w:tcPr>
            <w:tcW w:w="2268" w:type="dxa"/>
            <w:shd w:val="clear" w:color="auto" w:fill="auto"/>
          </w:tcPr>
          <w:p w14:paraId="4A8CBCA1" w14:textId="77777777" w:rsidR="00C2640F" w:rsidRPr="00B537A9" w:rsidRDefault="00C2640F" w:rsidP="00D36290">
            <w:pPr>
              <w:jc w:val="left"/>
              <w:rPr>
                <w:sz w:val="22"/>
                <w:lang w:val="es-ES"/>
              </w:rPr>
            </w:pPr>
            <w:r w:rsidRPr="00B537A9">
              <w:rPr>
                <w:sz w:val="22"/>
                <w:lang w:val="es-ES"/>
              </w:rPr>
              <w:t>10%</w:t>
            </w:r>
          </w:p>
        </w:tc>
        <w:tc>
          <w:tcPr>
            <w:tcW w:w="1168" w:type="dxa"/>
            <w:shd w:val="clear" w:color="auto" w:fill="auto"/>
          </w:tcPr>
          <w:p w14:paraId="142D4163" w14:textId="77777777" w:rsidR="00C2640F" w:rsidRPr="00B537A9" w:rsidRDefault="00C2640F" w:rsidP="00D36290">
            <w:pPr>
              <w:jc w:val="left"/>
              <w:rPr>
                <w:sz w:val="22"/>
                <w:lang w:val="es-ES"/>
              </w:rPr>
            </w:pPr>
          </w:p>
        </w:tc>
        <w:tc>
          <w:tcPr>
            <w:tcW w:w="1768" w:type="dxa"/>
            <w:shd w:val="clear" w:color="auto" w:fill="auto"/>
          </w:tcPr>
          <w:p w14:paraId="27321EBA" w14:textId="77777777" w:rsidR="00C2640F" w:rsidRPr="00B537A9" w:rsidRDefault="00C2640F" w:rsidP="00D36290">
            <w:pPr>
              <w:jc w:val="left"/>
              <w:rPr>
                <w:sz w:val="22"/>
                <w:lang w:val="es-ES"/>
              </w:rPr>
            </w:pPr>
          </w:p>
        </w:tc>
      </w:tr>
      <w:tr w:rsidR="00C2640F" w:rsidRPr="00B537A9" w14:paraId="23ECD451" w14:textId="77777777" w:rsidTr="00D36290">
        <w:tc>
          <w:tcPr>
            <w:tcW w:w="2518" w:type="dxa"/>
            <w:shd w:val="clear" w:color="auto" w:fill="auto"/>
          </w:tcPr>
          <w:p w14:paraId="27908DDC" w14:textId="77777777" w:rsidR="00C2640F" w:rsidRPr="00B537A9" w:rsidRDefault="00C2640F" w:rsidP="00D36290">
            <w:pPr>
              <w:jc w:val="left"/>
              <w:rPr>
                <w:sz w:val="22"/>
                <w:lang w:val="es-ES"/>
              </w:rPr>
            </w:pPr>
            <w:r w:rsidRPr="00B537A9">
              <w:rPr>
                <w:sz w:val="22"/>
                <w:lang w:val="es-ES"/>
              </w:rPr>
              <w:t>Índice material IPC1 US</w:t>
            </w:r>
          </w:p>
          <w:p w14:paraId="6F9EFEEB" w14:textId="77777777" w:rsidR="00C2640F" w:rsidRPr="00B537A9" w:rsidRDefault="00C2640F" w:rsidP="00D36290">
            <w:pPr>
              <w:jc w:val="left"/>
              <w:rPr>
                <w:sz w:val="22"/>
                <w:lang w:val="es-ES"/>
              </w:rPr>
            </w:pPr>
          </w:p>
        </w:tc>
        <w:tc>
          <w:tcPr>
            <w:tcW w:w="1134" w:type="dxa"/>
            <w:shd w:val="clear" w:color="auto" w:fill="auto"/>
          </w:tcPr>
          <w:p w14:paraId="41A680F2" w14:textId="77777777" w:rsidR="00C2640F" w:rsidRPr="00B537A9" w:rsidRDefault="00C2640F" w:rsidP="00D36290">
            <w:pPr>
              <w:jc w:val="left"/>
              <w:rPr>
                <w:sz w:val="22"/>
                <w:lang w:val="es-ES"/>
              </w:rPr>
            </w:pPr>
          </w:p>
        </w:tc>
        <w:tc>
          <w:tcPr>
            <w:tcW w:w="2268" w:type="dxa"/>
            <w:shd w:val="clear" w:color="auto" w:fill="auto"/>
          </w:tcPr>
          <w:p w14:paraId="2BAD9C42" w14:textId="77777777" w:rsidR="00C2640F" w:rsidRPr="00B537A9" w:rsidRDefault="00C2640F" w:rsidP="00D36290">
            <w:pPr>
              <w:jc w:val="left"/>
              <w:rPr>
                <w:sz w:val="22"/>
                <w:lang w:val="es-ES"/>
              </w:rPr>
            </w:pPr>
            <w:r w:rsidRPr="00B537A9">
              <w:rPr>
                <w:sz w:val="22"/>
                <w:lang w:val="es-ES"/>
              </w:rPr>
              <w:t>IPC1o enero 2018 = 200.23</w:t>
            </w:r>
          </w:p>
        </w:tc>
        <w:tc>
          <w:tcPr>
            <w:tcW w:w="1168" w:type="dxa"/>
            <w:shd w:val="clear" w:color="auto" w:fill="auto"/>
          </w:tcPr>
          <w:p w14:paraId="3E50495F" w14:textId="77777777" w:rsidR="00C2640F" w:rsidRPr="00B537A9" w:rsidRDefault="00C2640F" w:rsidP="00D36290">
            <w:pPr>
              <w:jc w:val="left"/>
              <w:rPr>
                <w:sz w:val="22"/>
                <w:lang w:val="es-ES"/>
              </w:rPr>
            </w:pPr>
          </w:p>
        </w:tc>
        <w:tc>
          <w:tcPr>
            <w:tcW w:w="1768" w:type="dxa"/>
            <w:shd w:val="clear" w:color="auto" w:fill="auto"/>
          </w:tcPr>
          <w:p w14:paraId="291BA099" w14:textId="77777777" w:rsidR="00C2640F" w:rsidRPr="00B537A9" w:rsidRDefault="00C2640F" w:rsidP="00D36290">
            <w:pPr>
              <w:jc w:val="left"/>
              <w:rPr>
                <w:sz w:val="22"/>
                <w:lang w:val="es-ES"/>
              </w:rPr>
            </w:pPr>
          </w:p>
        </w:tc>
      </w:tr>
      <w:tr w:rsidR="00C2640F" w:rsidRPr="00B537A9" w14:paraId="252F1DBF" w14:textId="77777777" w:rsidTr="00D36290">
        <w:tc>
          <w:tcPr>
            <w:tcW w:w="2518" w:type="dxa"/>
            <w:shd w:val="clear" w:color="auto" w:fill="auto"/>
          </w:tcPr>
          <w:p w14:paraId="4F99ECE2" w14:textId="77777777" w:rsidR="00C2640F" w:rsidRPr="00B537A9" w:rsidRDefault="00C2640F" w:rsidP="00D36290">
            <w:pPr>
              <w:jc w:val="left"/>
              <w:rPr>
                <w:sz w:val="22"/>
                <w:lang w:val="es-ES"/>
              </w:rPr>
            </w:pPr>
            <w:r w:rsidRPr="00B537A9">
              <w:rPr>
                <w:sz w:val="22"/>
                <w:lang w:val="es-ES"/>
              </w:rPr>
              <w:t>Índice material (IMEo) Europa</w:t>
            </w:r>
          </w:p>
          <w:p w14:paraId="5F21828D" w14:textId="77777777" w:rsidR="00C2640F" w:rsidRPr="00B537A9" w:rsidRDefault="00C2640F" w:rsidP="00D36290">
            <w:pPr>
              <w:jc w:val="left"/>
              <w:rPr>
                <w:sz w:val="22"/>
                <w:lang w:val="es-ES"/>
              </w:rPr>
            </w:pPr>
          </w:p>
        </w:tc>
        <w:tc>
          <w:tcPr>
            <w:tcW w:w="1134" w:type="dxa"/>
            <w:shd w:val="clear" w:color="auto" w:fill="auto"/>
          </w:tcPr>
          <w:p w14:paraId="239A3D02" w14:textId="77777777" w:rsidR="00C2640F" w:rsidRPr="00B537A9" w:rsidRDefault="00C2640F" w:rsidP="00D36290">
            <w:pPr>
              <w:jc w:val="left"/>
              <w:rPr>
                <w:sz w:val="22"/>
                <w:lang w:val="es-ES"/>
              </w:rPr>
            </w:pPr>
          </w:p>
        </w:tc>
        <w:tc>
          <w:tcPr>
            <w:tcW w:w="2268" w:type="dxa"/>
            <w:shd w:val="clear" w:color="auto" w:fill="auto"/>
          </w:tcPr>
          <w:p w14:paraId="6F232AC6" w14:textId="77777777" w:rsidR="00C2640F" w:rsidRPr="00B537A9" w:rsidRDefault="00C2640F" w:rsidP="00D36290">
            <w:pPr>
              <w:jc w:val="left"/>
              <w:rPr>
                <w:sz w:val="22"/>
                <w:lang w:val="es-ES"/>
              </w:rPr>
            </w:pPr>
            <w:r w:rsidRPr="00B537A9">
              <w:rPr>
                <w:sz w:val="22"/>
                <w:lang w:val="es-ES"/>
              </w:rPr>
              <w:t>IMEo enero 2018 = 15,433.24</w:t>
            </w:r>
          </w:p>
        </w:tc>
        <w:tc>
          <w:tcPr>
            <w:tcW w:w="1168" w:type="dxa"/>
            <w:shd w:val="clear" w:color="auto" w:fill="auto"/>
          </w:tcPr>
          <w:p w14:paraId="332CDED9" w14:textId="77777777" w:rsidR="00C2640F" w:rsidRPr="00B537A9" w:rsidRDefault="00C2640F" w:rsidP="00D36290">
            <w:pPr>
              <w:jc w:val="left"/>
              <w:rPr>
                <w:sz w:val="22"/>
                <w:lang w:val="es-ES"/>
              </w:rPr>
            </w:pPr>
          </w:p>
        </w:tc>
        <w:tc>
          <w:tcPr>
            <w:tcW w:w="1768" w:type="dxa"/>
            <w:shd w:val="clear" w:color="auto" w:fill="auto"/>
          </w:tcPr>
          <w:p w14:paraId="5B6DFA7B" w14:textId="77777777" w:rsidR="00C2640F" w:rsidRPr="00B537A9" w:rsidRDefault="00C2640F" w:rsidP="00D36290">
            <w:pPr>
              <w:jc w:val="left"/>
              <w:rPr>
                <w:sz w:val="22"/>
                <w:lang w:val="es-ES"/>
              </w:rPr>
            </w:pPr>
          </w:p>
        </w:tc>
      </w:tr>
      <w:tr w:rsidR="00C2640F" w:rsidRPr="00B537A9" w14:paraId="449EC017" w14:textId="77777777" w:rsidTr="00D36290">
        <w:tc>
          <w:tcPr>
            <w:tcW w:w="2518" w:type="dxa"/>
            <w:shd w:val="clear" w:color="auto" w:fill="auto"/>
          </w:tcPr>
          <w:p w14:paraId="1B94F2CB" w14:textId="77777777" w:rsidR="00C2640F" w:rsidRPr="00B537A9" w:rsidRDefault="00C2640F" w:rsidP="00D36290">
            <w:pPr>
              <w:jc w:val="left"/>
              <w:rPr>
                <w:sz w:val="22"/>
                <w:lang w:val="es-ES"/>
              </w:rPr>
            </w:pPr>
            <w:r w:rsidRPr="00B537A9">
              <w:rPr>
                <w:sz w:val="22"/>
                <w:lang w:val="es-ES"/>
              </w:rPr>
              <w:t>Índice mano de obra (IMOo) Argentina</w:t>
            </w:r>
          </w:p>
          <w:p w14:paraId="3C331762" w14:textId="77777777" w:rsidR="00C2640F" w:rsidRPr="00B537A9" w:rsidRDefault="00C2640F" w:rsidP="00D36290">
            <w:pPr>
              <w:jc w:val="left"/>
              <w:rPr>
                <w:sz w:val="22"/>
                <w:lang w:val="es-ES"/>
              </w:rPr>
            </w:pPr>
          </w:p>
        </w:tc>
        <w:tc>
          <w:tcPr>
            <w:tcW w:w="1134" w:type="dxa"/>
            <w:shd w:val="clear" w:color="auto" w:fill="auto"/>
          </w:tcPr>
          <w:p w14:paraId="0F14E8F1" w14:textId="77777777" w:rsidR="00C2640F" w:rsidRPr="00B537A9" w:rsidRDefault="00C2640F" w:rsidP="00D36290">
            <w:pPr>
              <w:jc w:val="left"/>
              <w:rPr>
                <w:sz w:val="22"/>
                <w:lang w:val="es-ES"/>
              </w:rPr>
            </w:pPr>
          </w:p>
        </w:tc>
        <w:tc>
          <w:tcPr>
            <w:tcW w:w="2268" w:type="dxa"/>
            <w:shd w:val="clear" w:color="auto" w:fill="auto"/>
          </w:tcPr>
          <w:p w14:paraId="30390CF7" w14:textId="77777777" w:rsidR="00C2640F" w:rsidRPr="00B537A9" w:rsidRDefault="00C2640F" w:rsidP="00D36290">
            <w:pPr>
              <w:jc w:val="left"/>
              <w:rPr>
                <w:sz w:val="22"/>
                <w:lang w:val="es-ES"/>
              </w:rPr>
            </w:pPr>
            <w:r w:rsidRPr="00B537A9">
              <w:rPr>
                <w:sz w:val="22"/>
                <w:lang w:val="es-ES"/>
              </w:rPr>
              <w:t>IMOo enero 2018= 24,31</w:t>
            </w:r>
          </w:p>
        </w:tc>
        <w:tc>
          <w:tcPr>
            <w:tcW w:w="1168" w:type="dxa"/>
            <w:shd w:val="clear" w:color="auto" w:fill="auto"/>
          </w:tcPr>
          <w:p w14:paraId="17B3280A" w14:textId="77777777" w:rsidR="00C2640F" w:rsidRPr="00B537A9" w:rsidRDefault="00C2640F" w:rsidP="00D36290">
            <w:pPr>
              <w:jc w:val="left"/>
              <w:rPr>
                <w:sz w:val="22"/>
                <w:lang w:val="es-ES"/>
              </w:rPr>
            </w:pPr>
          </w:p>
        </w:tc>
        <w:tc>
          <w:tcPr>
            <w:tcW w:w="1768" w:type="dxa"/>
            <w:shd w:val="clear" w:color="auto" w:fill="auto"/>
          </w:tcPr>
          <w:p w14:paraId="4F13C5F9" w14:textId="77777777" w:rsidR="00C2640F" w:rsidRPr="00B537A9" w:rsidRDefault="00C2640F" w:rsidP="00D36290">
            <w:pPr>
              <w:jc w:val="left"/>
              <w:rPr>
                <w:sz w:val="22"/>
                <w:lang w:val="es-ES"/>
              </w:rPr>
            </w:pPr>
          </w:p>
        </w:tc>
      </w:tr>
      <w:tr w:rsidR="00C2640F" w:rsidRPr="00B537A9" w14:paraId="6FD8728F" w14:textId="77777777" w:rsidTr="00D36290">
        <w:tc>
          <w:tcPr>
            <w:tcW w:w="2518" w:type="dxa"/>
            <w:shd w:val="clear" w:color="auto" w:fill="auto"/>
          </w:tcPr>
          <w:p w14:paraId="193C1C02" w14:textId="77777777" w:rsidR="00C2640F" w:rsidRPr="00B537A9" w:rsidRDefault="00C2640F" w:rsidP="00D36290">
            <w:pPr>
              <w:jc w:val="left"/>
              <w:rPr>
                <w:sz w:val="22"/>
                <w:lang w:val="es-ES"/>
              </w:rPr>
            </w:pPr>
            <w:r w:rsidRPr="00B537A9">
              <w:rPr>
                <w:sz w:val="22"/>
                <w:lang w:val="es-ES"/>
              </w:rPr>
              <w:t>Índice material (IMAo) Argentina</w:t>
            </w:r>
          </w:p>
          <w:p w14:paraId="320B308D" w14:textId="77777777" w:rsidR="00C2640F" w:rsidRPr="00B537A9" w:rsidRDefault="00C2640F" w:rsidP="00D36290">
            <w:pPr>
              <w:jc w:val="left"/>
              <w:rPr>
                <w:sz w:val="22"/>
                <w:lang w:val="es-ES"/>
              </w:rPr>
            </w:pPr>
          </w:p>
        </w:tc>
        <w:tc>
          <w:tcPr>
            <w:tcW w:w="1134" w:type="dxa"/>
            <w:shd w:val="clear" w:color="auto" w:fill="auto"/>
          </w:tcPr>
          <w:p w14:paraId="7252510F" w14:textId="77777777" w:rsidR="00C2640F" w:rsidRPr="00B537A9" w:rsidRDefault="00C2640F" w:rsidP="00D36290">
            <w:pPr>
              <w:jc w:val="left"/>
              <w:rPr>
                <w:sz w:val="22"/>
                <w:lang w:val="es-ES"/>
              </w:rPr>
            </w:pPr>
          </w:p>
        </w:tc>
        <w:tc>
          <w:tcPr>
            <w:tcW w:w="2268" w:type="dxa"/>
            <w:shd w:val="clear" w:color="auto" w:fill="auto"/>
          </w:tcPr>
          <w:p w14:paraId="5AFCA35C" w14:textId="77777777" w:rsidR="00C2640F" w:rsidRPr="00B537A9" w:rsidRDefault="00C2640F" w:rsidP="00D36290">
            <w:pPr>
              <w:jc w:val="left"/>
              <w:rPr>
                <w:sz w:val="22"/>
                <w:lang w:val="es-ES"/>
              </w:rPr>
            </w:pPr>
            <w:r w:rsidRPr="00B537A9">
              <w:rPr>
                <w:sz w:val="22"/>
                <w:lang w:val="es-ES"/>
              </w:rPr>
              <w:t>IMAo enero 2018</w:t>
            </w:r>
          </w:p>
          <w:p w14:paraId="2913E474" w14:textId="77777777" w:rsidR="00C2640F" w:rsidRPr="00B537A9" w:rsidRDefault="00C2640F" w:rsidP="00D36290">
            <w:pPr>
              <w:jc w:val="left"/>
              <w:rPr>
                <w:sz w:val="22"/>
                <w:lang w:val="es-ES"/>
              </w:rPr>
            </w:pPr>
            <w:r w:rsidRPr="00B537A9">
              <w:rPr>
                <w:sz w:val="22"/>
                <w:lang w:val="es-ES"/>
              </w:rPr>
              <w:t>= 2,423,18</w:t>
            </w:r>
          </w:p>
        </w:tc>
        <w:tc>
          <w:tcPr>
            <w:tcW w:w="1168" w:type="dxa"/>
            <w:shd w:val="clear" w:color="auto" w:fill="auto"/>
          </w:tcPr>
          <w:p w14:paraId="7B2FFC6C" w14:textId="77777777" w:rsidR="00C2640F" w:rsidRPr="00B537A9" w:rsidRDefault="00C2640F" w:rsidP="00D36290">
            <w:pPr>
              <w:jc w:val="left"/>
              <w:rPr>
                <w:sz w:val="22"/>
                <w:lang w:val="es-ES"/>
              </w:rPr>
            </w:pPr>
          </w:p>
        </w:tc>
        <w:tc>
          <w:tcPr>
            <w:tcW w:w="1768" w:type="dxa"/>
            <w:shd w:val="clear" w:color="auto" w:fill="auto"/>
          </w:tcPr>
          <w:p w14:paraId="7AF3A39B" w14:textId="77777777" w:rsidR="00C2640F" w:rsidRPr="00B537A9" w:rsidRDefault="00C2640F" w:rsidP="00D36290">
            <w:pPr>
              <w:jc w:val="left"/>
              <w:rPr>
                <w:sz w:val="22"/>
                <w:lang w:val="es-ES"/>
              </w:rPr>
            </w:pPr>
          </w:p>
        </w:tc>
      </w:tr>
      <w:tr w:rsidR="00C2640F" w:rsidRPr="00B537A9" w14:paraId="5AD5CC07" w14:textId="77777777" w:rsidTr="00D36290">
        <w:tc>
          <w:tcPr>
            <w:tcW w:w="2518" w:type="dxa"/>
            <w:shd w:val="clear" w:color="auto" w:fill="auto"/>
          </w:tcPr>
          <w:p w14:paraId="5DAFBE86" w14:textId="77777777" w:rsidR="00C2640F" w:rsidRPr="00B537A9" w:rsidRDefault="00C2640F" w:rsidP="00D36290">
            <w:pPr>
              <w:jc w:val="left"/>
              <w:rPr>
                <w:sz w:val="22"/>
                <w:lang w:val="es-ES"/>
              </w:rPr>
            </w:pPr>
            <w:r w:rsidRPr="00B537A9">
              <w:rPr>
                <w:sz w:val="22"/>
                <w:lang w:val="es-ES"/>
              </w:rPr>
              <w:t>Tipo cambio oficial AR/US inicial de enero 2018 (Tcuso)</w:t>
            </w:r>
          </w:p>
          <w:p w14:paraId="3A2D0E25" w14:textId="77777777" w:rsidR="00C2640F" w:rsidRPr="00B537A9" w:rsidRDefault="00C2640F" w:rsidP="00D36290">
            <w:pPr>
              <w:jc w:val="left"/>
              <w:rPr>
                <w:sz w:val="22"/>
                <w:lang w:val="es-ES"/>
              </w:rPr>
            </w:pPr>
          </w:p>
        </w:tc>
        <w:tc>
          <w:tcPr>
            <w:tcW w:w="1134" w:type="dxa"/>
            <w:shd w:val="clear" w:color="auto" w:fill="auto"/>
          </w:tcPr>
          <w:p w14:paraId="6D8477C2" w14:textId="77777777" w:rsidR="00C2640F" w:rsidRPr="00B537A9" w:rsidRDefault="00C2640F" w:rsidP="00D36290">
            <w:pPr>
              <w:jc w:val="left"/>
              <w:rPr>
                <w:sz w:val="22"/>
                <w:lang w:val="es-ES"/>
              </w:rPr>
            </w:pPr>
          </w:p>
        </w:tc>
        <w:tc>
          <w:tcPr>
            <w:tcW w:w="2268" w:type="dxa"/>
            <w:shd w:val="clear" w:color="auto" w:fill="auto"/>
          </w:tcPr>
          <w:p w14:paraId="0DF330E9" w14:textId="77777777" w:rsidR="00C2640F" w:rsidRPr="00B537A9" w:rsidRDefault="00C2640F" w:rsidP="00D36290">
            <w:pPr>
              <w:jc w:val="left"/>
              <w:rPr>
                <w:sz w:val="22"/>
                <w:lang w:val="es-ES"/>
              </w:rPr>
            </w:pPr>
            <w:r w:rsidRPr="00B537A9">
              <w:rPr>
                <w:sz w:val="22"/>
                <w:lang w:val="es-ES"/>
              </w:rPr>
              <w:t>18</w:t>
            </w:r>
          </w:p>
        </w:tc>
        <w:tc>
          <w:tcPr>
            <w:tcW w:w="1168" w:type="dxa"/>
            <w:shd w:val="clear" w:color="auto" w:fill="auto"/>
          </w:tcPr>
          <w:p w14:paraId="45A80F9E" w14:textId="77777777" w:rsidR="00C2640F" w:rsidRPr="00B537A9" w:rsidRDefault="00C2640F" w:rsidP="00D36290">
            <w:pPr>
              <w:jc w:val="left"/>
              <w:rPr>
                <w:sz w:val="22"/>
                <w:lang w:val="es-ES"/>
              </w:rPr>
            </w:pPr>
          </w:p>
        </w:tc>
        <w:tc>
          <w:tcPr>
            <w:tcW w:w="1768" w:type="dxa"/>
            <w:shd w:val="clear" w:color="auto" w:fill="auto"/>
          </w:tcPr>
          <w:p w14:paraId="5B6C0A58" w14:textId="77777777" w:rsidR="00C2640F" w:rsidRPr="00B537A9" w:rsidRDefault="00C2640F" w:rsidP="00D36290">
            <w:pPr>
              <w:jc w:val="left"/>
              <w:rPr>
                <w:sz w:val="22"/>
                <w:lang w:val="es-ES"/>
              </w:rPr>
            </w:pPr>
          </w:p>
        </w:tc>
      </w:tr>
      <w:tr w:rsidR="00C2640F" w:rsidRPr="00B537A9" w14:paraId="0F6376AD" w14:textId="77777777" w:rsidTr="00D36290">
        <w:tc>
          <w:tcPr>
            <w:tcW w:w="2518" w:type="dxa"/>
            <w:shd w:val="clear" w:color="auto" w:fill="auto"/>
          </w:tcPr>
          <w:p w14:paraId="5700FE43" w14:textId="77777777" w:rsidR="00C2640F" w:rsidRPr="00B537A9" w:rsidRDefault="00C2640F" w:rsidP="00D36290">
            <w:pPr>
              <w:jc w:val="left"/>
              <w:rPr>
                <w:sz w:val="22"/>
                <w:lang w:val="es-ES"/>
              </w:rPr>
            </w:pPr>
            <w:r w:rsidRPr="00B537A9">
              <w:rPr>
                <w:sz w:val="22"/>
                <w:lang w:val="es-ES"/>
              </w:rPr>
              <w:t xml:space="preserve">Tipo cambio oficial </w:t>
            </w:r>
          </w:p>
          <w:p w14:paraId="5C272263" w14:textId="77777777" w:rsidR="00C2640F" w:rsidRPr="00B537A9" w:rsidRDefault="00C2640F" w:rsidP="00D36290">
            <w:pPr>
              <w:jc w:val="left"/>
              <w:rPr>
                <w:sz w:val="22"/>
                <w:lang w:val="es-ES"/>
              </w:rPr>
            </w:pPr>
            <w:r w:rsidRPr="00B537A9">
              <w:rPr>
                <w:sz w:val="22"/>
                <w:lang w:val="es-ES"/>
              </w:rPr>
              <w:t>AR/Euro inicial de enero 2018 (Tceuroo)</w:t>
            </w:r>
          </w:p>
          <w:p w14:paraId="645F05D5" w14:textId="77777777" w:rsidR="00C2640F" w:rsidRPr="00B537A9" w:rsidRDefault="00C2640F" w:rsidP="00D36290">
            <w:pPr>
              <w:jc w:val="left"/>
              <w:rPr>
                <w:sz w:val="22"/>
                <w:lang w:val="es-ES"/>
              </w:rPr>
            </w:pPr>
          </w:p>
        </w:tc>
        <w:tc>
          <w:tcPr>
            <w:tcW w:w="1134" w:type="dxa"/>
            <w:shd w:val="clear" w:color="auto" w:fill="auto"/>
          </w:tcPr>
          <w:p w14:paraId="2C6F9C5D" w14:textId="77777777" w:rsidR="00C2640F" w:rsidRPr="00B537A9" w:rsidRDefault="00C2640F" w:rsidP="00D36290">
            <w:pPr>
              <w:jc w:val="left"/>
              <w:rPr>
                <w:sz w:val="22"/>
                <w:lang w:val="es-ES"/>
              </w:rPr>
            </w:pPr>
          </w:p>
        </w:tc>
        <w:tc>
          <w:tcPr>
            <w:tcW w:w="2268" w:type="dxa"/>
            <w:shd w:val="clear" w:color="auto" w:fill="auto"/>
          </w:tcPr>
          <w:p w14:paraId="50CE6969" w14:textId="77777777" w:rsidR="00C2640F" w:rsidRPr="00B537A9" w:rsidRDefault="00C2640F" w:rsidP="00D36290">
            <w:pPr>
              <w:jc w:val="left"/>
              <w:rPr>
                <w:sz w:val="22"/>
                <w:lang w:val="es-ES"/>
              </w:rPr>
            </w:pPr>
            <w:r w:rsidRPr="00B537A9">
              <w:rPr>
                <w:sz w:val="22"/>
                <w:lang w:val="es-ES"/>
              </w:rPr>
              <w:t>20</w:t>
            </w:r>
          </w:p>
        </w:tc>
        <w:tc>
          <w:tcPr>
            <w:tcW w:w="1168" w:type="dxa"/>
            <w:shd w:val="clear" w:color="auto" w:fill="auto"/>
          </w:tcPr>
          <w:p w14:paraId="19AEC1E1" w14:textId="77777777" w:rsidR="00C2640F" w:rsidRPr="00B537A9" w:rsidRDefault="00C2640F" w:rsidP="00D36290">
            <w:pPr>
              <w:jc w:val="left"/>
              <w:rPr>
                <w:sz w:val="22"/>
                <w:lang w:val="es-ES"/>
              </w:rPr>
            </w:pPr>
          </w:p>
        </w:tc>
        <w:tc>
          <w:tcPr>
            <w:tcW w:w="1768" w:type="dxa"/>
            <w:shd w:val="clear" w:color="auto" w:fill="auto"/>
          </w:tcPr>
          <w:p w14:paraId="60509B52" w14:textId="77777777" w:rsidR="00C2640F" w:rsidRPr="00B537A9" w:rsidRDefault="00C2640F" w:rsidP="00D36290">
            <w:pPr>
              <w:jc w:val="left"/>
              <w:rPr>
                <w:sz w:val="22"/>
                <w:lang w:val="es-ES"/>
              </w:rPr>
            </w:pPr>
          </w:p>
        </w:tc>
      </w:tr>
      <w:tr w:rsidR="00C2640F" w:rsidRPr="00B537A9" w14:paraId="42E794D4" w14:textId="77777777" w:rsidTr="00D36290">
        <w:tc>
          <w:tcPr>
            <w:tcW w:w="2518" w:type="dxa"/>
            <w:shd w:val="clear" w:color="auto" w:fill="auto"/>
          </w:tcPr>
          <w:p w14:paraId="75CC952C" w14:textId="77777777" w:rsidR="00C2640F" w:rsidRPr="00B537A9" w:rsidRDefault="00C2640F" w:rsidP="00D36290">
            <w:pPr>
              <w:jc w:val="left"/>
              <w:rPr>
                <w:sz w:val="22"/>
                <w:lang w:val="es-ES"/>
              </w:rPr>
            </w:pPr>
            <w:r w:rsidRPr="00B537A9">
              <w:rPr>
                <w:sz w:val="22"/>
                <w:lang w:val="es-ES"/>
              </w:rPr>
              <w:t xml:space="preserve">Tipo cambio establecido por el Contratista AR/US </w:t>
            </w:r>
            <w:r w:rsidRPr="00B537A9">
              <w:rPr>
                <w:sz w:val="22"/>
                <w:lang w:val="es-ES"/>
              </w:rPr>
              <w:lastRenderedPageBreak/>
              <w:t>para efectos de pago en otra moneda para toda la duración del contrato</w:t>
            </w:r>
          </w:p>
          <w:p w14:paraId="4483C061" w14:textId="77777777" w:rsidR="00C2640F" w:rsidRPr="00B537A9" w:rsidRDefault="00C2640F" w:rsidP="00D36290">
            <w:pPr>
              <w:jc w:val="left"/>
              <w:rPr>
                <w:sz w:val="22"/>
                <w:lang w:val="es-ES"/>
              </w:rPr>
            </w:pPr>
          </w:p>
        </w:tc>
        <w:tc>
          <w:tcPr>
            <w:tcW w:w="1134" w:type="dxa"/>
            <w:shd w:val="clear" w:color="auto" w:fill="auto"/>
          </w:tcPr>
          <w:p w14:paraId="0D782BC6" w14:textId="77777777" w:rsidR="00C2640F" w:rsidRPr="00B537A9" w:rsidRDefault="00C2640F" w:rsidP="00D36290">
            <w:pPr>
              <w:jc w:val="left"/>
              <w:rPr>
                <w:sz w:val="22"/>
                <w:lang w:val="es-ES"/>
              </w:rPr>
            </w:pPr>
          </w:p>
        </w:tc>
        <w:tc>
          <w:tcPr>
            <w:tcW w:w="2268" w:type="dxa"/>
            <w:shd w:val="clear" w:color="auto" w:fill="auto"/>
          </w:tcPr>
          <w:p w14:paraId="5633F8EF" w14:textId="77777777" w:rsidR="00C2640F" w:rsidRPr="00B537A9" w:rsidRDefault="00C2640F" w:rsidP="00D36290">
            <w:pPr>
              <w:jc w:val="left"/>
              <w:rPr>
                <w:sz w:val="22"/>
                <w:lang w:val="es-ES"/>
              </w:rPr>
            </w:pPr>
            <w:r w:rsidRPr="00B537A9">
              <w:rPr>
                <w:sz w:val="22"/>
                <w:lang w:val="es-ES"/>
              </w:rPr>
              <w:t>18</w:t>
            </w:r>
          </w:p>
        </w:tc>
        <w:tc>
          <w:tcPr>
            <w:tcW w:w="1168" w:type="dxa"/>
            <w:shd w:val="clear" w:color="auto" w:fill="auto"/>
          </w:tcPr>
          <w:p w14:paraId="22E1D6E5" w14:textId="77777777" w:rsidR="00C2640F" w:rsidRPr="00B537A9" w:rsidRDefault="00C2640F" w:rsidP="00D36290">
            <w:pPr>
              <w:jc w:val="left"/>
              <w:rPr>
                <w:sz w:val="22"/>
                <w:lang w:val="es-ES"/>
              </w:rPr>
            </w:pPr>
          </w:p>
        </w:tc>
        <w:tc>
          <w:tcPr>
            <w:tcW w:w="1768" w:type="dxa"/>
            <w:shd w:val="clear" w:color="auto" w:fill="auto"/>
          </w:tcPr>
          <w:p w14:paraId="4CFDE283" w14:textId="77777777" w:rsidR="00C2640F" w:rsidRPr="00B537A9" w:rsidRDefault="00C2640F" w:rsidP="00D36290">
            <w:pPr>
              <w:jc w:val="left"/>
              <w:rPr>
                <w:sz w:val="22"/>
                <w:lang w:val="es-ES"/>
              </w:rPr>
            </w:pPr>
          </w:p>
        </w:tc>
      </w:tr>
      <w:tr w:rsidR="00C2640F" w:rsidRPr="00B537A9" w14:paraId="46A83401" w14:textId="77777777" w:rsidTr="00D36290">
        <w:tc>
          <w:tcPr>
            <w:tcW w:w="2518" w:type="dxa"/>
            <w:shd w:val="clear" w:color="auto" w:fill="auto"/>
          </w:tcPr>
          <w:p w14:paraId="49456FAB" w14:textId="77777777" w:rsidR="00C2640F" w:rsidRPr="00B537A9" w:rsidRDefault="00C2640F" w:rsidP="00D36290">
            <w:pPr>
              <w:jc w:val="left"/>
              <w:rPr>
                <w:sz w:val="22"/>
                <w:lang w:val="es-ES"/>
              </w:rPr>
            </w:pPr>
            <w:r w:rsidRPr="00B537A9">
              <w:rPr>
                <w:sz w:val="22"/>
                <w:lang w:val="es-ES"/>
              </w:rPr>
              <w:t>Tipo cambio establecido por el Contratista</w:t>
            </w:r>
          </w:p>
          <w:p w14:paraId="07D9C71F" w14:textId="77777777" w:rsidR="00C2640F" w:rsidRPr="00B537A9" w:rsidRDefault="00C2640F" w:rsidP="00D36290">
            <w:pPr>
              <w:jc w:val="left"/>
              <w:rPr>
                <w:sz w:val="22"/>
                <w:lang w:val="es-ES"/>
              </w:rPr>
            </w:pPr>
            <w:r w:rsidRPr="00B537A9">
              <w:rPr>
                <w:sz w:val="22"/>
                <w:lang w:val="es-ES"/>
              </w:rPr>
              <w:t>AR/Euro pare efectos de pago en otra moneda para toda la duración del contrato</w:t>
            </w:r>
          </w:p>
          <w:p w14:paraId="48B89520" w14:textId="77777777" w:rsidR="00C2640F" w:rsidRPr="00B537A9" w:rsidRDefault="00C2640F" w:rsidP="00D36290">
            <w:pPr>
              <w:jc w:val="left"/>
              <w:rPr>
                <w:sz w:val="22"/>
                <w:lang w:val="es-ES"/>
              </w:rPr>
            </w:pPr>
          </w:p>
        </w:tc>
        <w:tc>
          <w:tcPr>
            <w:tcW w:w="1134" w:type="dxa"/>
            <w:shd w:val="clear" w:color="auto" w:fill="auto"/>
          </w:tcPr>
          <w:p w14:paraId="6C3DD48C" w14:textId="77777777" w:rsidR="00C2640F" w:rsidRPr="00B537A9" w:rsidRDefault="00C2640F" w:rsidP="00D36290">
            <w:pPr>
              <w:jc w:val="left"/>
              <w:rPr>
                <w:sz w:val="22"/>
                <w:lang w:val="es-ES"/>
              </w:rPr>
            </w:pPr>
          </w:p>
        </w:tc>
        <w:tc>
          <w:tcPr>
            <w:tcW w:w="2268" w:type="dxa"/>
            <w:shd w:val="clear" w:color="auto" w:fill="auto"/>
          </w:tcPr>
          <w:p w14:paraId="1B0FFC97" w14:textId="77777777" w:rsidR="00C2640F" w:rsidRPr="00B537A9" w:rsidRDefault="00C2640F" w:rsidP="00D36290">
            <w:pPr>
              <w:jc w:val="left"/>
              <w:rPr>
                <w:sz w:val="22"/>
                <w:lang w:val="es-ES"/>
              </w:rPr>
            </w:pPr>
            <w:r w:rsidRPr="00B537A9">
              <w:rPr>
                <w:sz w:val="22"/>
                <w:lang w:val="es-ES"/>
              </w:rPr>
              <w:t>20</w:t>
            </w:r>
          </w:p>
        </w:tc>
        <w:tc>
          <w:tcPr>
            <w:tcW w:w="1168" w:type="dxa"/>
            <w:shd w:val="clear" w:color="auto" w:fill="auto"/>
          </w:tcPr>
          <w:p w14:paraId="4F59FEE7" w14:textId="77777777" w:rsidR="00C2640F" w:rsidRPr="00B537A9" w:rsidRDefault="00C2640F" w:rsidP="00D36290">
            <w:pPr>
              <w:jc w:val="left"/>
              <w:rPr>
                <w:sz w:val="22"/>
                <w:lang w:val="es-ES"/>
              </w:rPr>
            </w:pPr>
          </w:p>
        </w:tc>
        <w:tc>
          <w:tcPr>
            <w:tcW w:w="1768" w:type="dxa"/>
            <w:shd w:val="clear" w:color="auto" w:fill="auto"/>
          </w:tcPr>
          <w:p w14:paraId="4A94B9C9" w14:textId="77777777" w:rsidR="00C2640F" w:rsidRPr="00B537A9" w:rsidRDefault="00C2640F" w:rsidP="00D36290">
            <w:pPr>
              <w:jc w:val="left"/>
              <w:rPr>
                <w:sz w:val="22"/>
                <w:lang w:val="es-ES"/>
              </w:rPr>
            </w:pPr>
          </w:p>
        </w:tc>
      </w:tr>
      <w:tr w:rsidR="00C2640F" w:rsidRPr="00B537A9" w14:paraId="40E83826" w14:textId="77777777" w:rsidTr="00D36290">
        <w:tc>
          <w:tcPr>
            <w:tcW w:w="2518" w:type="dxa"/>
            <w:shd w:val="clear" w:color="auto" w:fill="auto"/>
          </w:tcPr>
          <w:p w14:paraId="3DDFD7FD" w14:textId="77777777" w:rsidR="00C2640F" w:rsidRPr="00B537A9" w:rsidRDefault="00C2640F" w:rsidP="00D36290">
            <w:pPr>
              <w:jc w:val="left"/>
              <w:rPr>
                <w:sz w:val="22"/>
                <w:lang w:val="es-ES"/>
              </w:rPr>
            </w:pPr>
            <w:r w:rsidRPr="00B537A9">
              <w:rPr>
                <w:sz w:val="22"/>
                <w:lang w:val="es-ES"/>
              </w:rPr>
              <w:t>Primera estimación (F) mayo 2018 neta de deducciones</w:t>
            </w:r>
          </w:p>
          <w:p w14:paraId="4F6DE5A4" w14:textId="77777777" w:rsidR="00C2640F" w:rsidRPr="00B537A9" w:rsidRDefault="00C2640F" w:rsidP="00D36290">
            <w:pPr>
              <w:jc w:val="left"/>
              <w:rPr>
                <w:sz w:val="22"/>
                <w:lang w:val="es-ES"/>
              </w:rPr>
            </w:pPr>
          </w:p>
        </w:tc>
        <w:tc>
          <w:tcPr>
            <w:tcW w:w="1134" w:type="dxa"/>
            <w:shd w:val="clear" w:color="auto" w:fill="auto"/>
          </w:tcPr>
          <w:p w14:paraId="460FB186" w14:textId="77777777" w:rsidR="00C2640F" w:rsidRPr="00B537A9" w:rsidRDefault="00C2640F" w:rsidP="00D36290">
            <w:pPr>
              <w:jc w:val="left"/>
              <w:rPr>
                <w:sz w:val="22"/>
                <w:lang w:val="es-ES"/>
              </w:rPr>
            </w:pPr>
          </w:p>
        </w:tc>
        <w:tc>
          <w:tcPr>
            <w:tcW w:w="2268" w:type="dxa"/>
            <w:shd w:val="clear" w:color="auto" w:fill="auto"/>
          </w:tcPr>
          <w:p w14:paraId="631A3F90" w14:textId="77777777" w:rsidR="00C2640F" w:rsidRPr="00B537A9" w:rsidRDefault="00C2640F" w:rsidP="00D36290">
            <w:pPr>
              <w:jc w:val="left"/>
              <w:rPr>
                <w:sz w:val="22"/>
                <w:lang w:val="es-ES"/>
              </w:rPr>
            </w:pPr>
            <w:r w:rsidRPr="00B537A9">
              <w:rPr>
                <w:sz w:val="22"/>
                <w:lang w:val="es-ES"/>
              </w:rPr>
              <w:t>1,000,000</w:t>
            </w:r>
          </w:p>
        </w:tc>
        <w:tc>
          <w:tcPr>
            <w:tcW w:w="1168" w:type="dxa"/>
            <w:shd w:val="clear" w:color="auto" w:fill="auto"/>
          </w:tcPr>
          <w:p w14:paraId="01056802" w14:textId="77777777" w:rsidR="00C2640F" w:rsidRPr="00B537A9" w:rsidRDefault="00C2640F" w:rsidP="00D36290">
            <w:pPr>
              <w:jc w:val="left"/>
              <w:rPr>
                <w:sz w:val="22"/>
                <w:lang w:val="es-ES"/>
              </w:rPr>
            </w:pPr>
          </w:p>
        </w:tc>
        <w:tc>
          <w:tcPr>
            <w:tcW w:w="1768" w:type="dxa"/>
            <w:shd w:val="clear" w:color="auto" w:fill="auto"/>
          </w:tcPr>
          <w:p w14:paraId="4773CF65" w14:textId="77777777" w:rsidR="00C2640F" w:rsidRPr="00B537A9" w:rsidRDefault="00C2640F" w:rsidP="00D36290">
            <w:pPr>
              <w:jc w:val="left"/>
              <w:rPr>
                <w:sz w:val="22"/>
                <w:lang w:val="es-ES"/>
              </w:rPr>
            </w:pPr>
          </w:p>
        </w:tc>
      </w:tr>
      <w:tr w:rsidR="00C2640F" w:rsidRPr="00B537A9" w14:paraId="1561DB1D" w14:textId="77777777" w:rsidTr="00D36290">
        <w:tc>
          <w:tcPr>
            <w:tcW w:w="2518" w:type="dxa"/>
            <w:shd w:val="clear" w:color="auto" w:fill="auto"/>
          </w:tcPr>
          <w:p w14:paraId="27BEE2AC" w14:textId="77777777" w:rsidR="00C2640F" w:rsidRPr="00B537A9" w:rsidRDefault="00C2640F" w:rsidP="00D36290">
            <w:pPr>
              <w:jc w:val="left"/>
              <w:rPr>
                <w:sz w:val="22"/>
                <w:lang w:val="es-ES"/>
              </w:rPr>
            </w:pPr>
            <w:r w:rsidRPr="00B537A9">
              <w:rPr>
                <w:sz w:val="22"/>
                <w:lang w:val="es-ES"/>
              </w:rPr>
              <w:t>Monto a ser pagado en pesos Argentina (Fp=80% de F)</w:t>
            </w:r>
          </w:p>
          <w:p w14:paraId="610AA44B" w14:textId="77777777" w:rsidR="00C2640F" w:rsidRPr="00B537A9" w:rsidRDefault="00C2640F" w:rsidP="00D36290">
            <w:pPr>
              <w:jc w:val="left"/>
              <w:rPr>
                <w:sz w:val="22"/>
                <w:lang w:val="es-ES"/>
              </w:rPr>
            </w:pPr>
          </w:p>
        </w:tc>
        <w:tc>
          <w:tcPr>
            <w:tcW w:w="1134" w:type="dxa"/>
            <w:shd w:val="clear" w:color="auto" w:fill="auto"/>
          </w:tcPr>
          <w:p w14:paraId="704DB9D8" w14:textId="77777777" w:rsidR="00C2640F" w:rsidRPr="00B537A9" w:rsidRDefault="00C2640F" w:rsidP="00D36290">
            <w:pPr>
              <w:jc w:val="left"/>
              <w:rPr>
                <w:sz w:val="22"/>
                <w:lang w:val="es-ES"/>
              </w:rPr>
            </w:pPr>
          </w:p>
        </w:tc>
        <w:tc>
          <w:tcPr>
            <w:tcW w:w="2268" w:type="dxa"/>
            <w:shd w:val="clear" w:color="auto" w:fill="auto"/>
          </w:tcPr>
          <w:p w14:paraId="70DF832F" w14:textId="77777777" w:rsidR="00C2640F" w:rsidRPr="00B537A9" w:rsidRDefault="00C2640F" w:rsidP="00D36290">
            <w:pPr>
              <w:jc w:val="left"/>
              <w:rPr>
                <w:sz w:val="22"/>
                <w:lang w:val="es-ES"/>
              </w:rPr>
            </w:pPr>
            <w:r w:rsidRPr="00B537A9">
              <w:rPr>
                <w:sz w:val="22"/>
                <w:lang w:val="es-ES"/>
              </w:rPr>
              <w:t>800,000 pesos</w:t>
            </w:r>
          </w:p>
        </w:tc>
        <w:tc>
          <w:tcPr>
            <w:tcW w:w="1168" w:type="dxa"/>
            <w:shd w:val="clear" w:color="auto" w:fill="auto"/>
          </w:tcPr>
          <w:p w14:paraId="49B89BAF" w14:textId="77777777" w:rsidR="00C2640F" w:rsidRPr="00B537A9" w:rsidRDefault="00C2640F" w:rsidP="00D36290">
            <w:pPr>
              <w:jc w:val="left"/>
              <w:rPr>
                <w:sz w:val="22"/>
                <w:lang w:val="es-ES"/>
              </w:rPr>
            </w:pPr>
          </w:p>
        </w:tc>
        <w:tc>
          <w:tcPr>
            <w:tcW w:w="1768" w:type="dxa"/>
            <w:shd w:val="clear" w:color="auto" w:fill="auto"/>
          </w:tcPr>
          <w:p w14:paraId="4A395AEC" w14:textId="77777777" w:rsidR="00C2640F" w:rsidRPr="00B537A9" w:rsidRDefault="00C2640F" w:rsidP="00D36290">
            <w:pPr>
              <w:jc w:val="left"/>
              <w:rPr>
                <w:sz w:val="22"/>
                <w:lang w:val="es-ES"/>
              </w:rPr>
            </w:pPr>
          </w:p>
        </w:tc>
      </w:tr>
      <w:tr w:rsidR="00C2640F" w:rsidRPr="00B537A9" w14:paraId="0FBB554F" w14:textId="77777777" w:rsidTr="00D36290">
        <w:tc>
          <w:tcPr>
            <w:tcW w:w="2518" w:type="dxa"/>
            <w:shd w:val="clear" w:color="auto" w:fill="auto"/>
          </w:tcPr>
          <w:p w14:paraId="661FB708" w14:textId="77777777" w:rsidR="00C2640F" w:rsidRPr="00B537A9" w:rsidRDefault="00C2640F" w:rsidP="00D36290">
            <w:pPr>
              <w:jc w:val="left"/>
              <w:rPr>
                <w:sz w:val="22"/>
                <w:lang w:val="es-ES"/>
              </w:rPr>
            </w:pPr>
            <w:r w:rsidRPr="00B537A9">
              <w:rPr>
                <w:sz w:val="22"/>
                <w:lang w:val="es-ES"/>
              </w:rPr>
              <w:t>Monto a ser pagado en USD (Fu=10% de F)</w:t>
            </w:r>
          </w:p>
          <w:p w14:paraId="69BDA364" w14:textId="77777777" w:rsidR="00C2640F" w:rsidRPr="00B537A9" w:rsidRDefault="00C2640F" w:rsidP="00D36290">
            <w:pPr>
              <w:jc w:val="left"/>
              <w:rPr>
                <w:sz w:val="22"/>
                <w:lang w:val="es-ES"/>
              </w:rPr>
            </w:pPr>
          </w:p>
        </w:tc>
        <w:tc>
          <w:tcPr>
            <w:tcW w:w="1134" w:type="dxa"/>
            <w:shd w:val="clear" w:color="auto" w:fill="auto"/>
          </w:tcPr>
          <w:p w14:paraId="2B322C57" w14:textId="77777777" w:rsidR="00C2640F" w:rsidRPr="00B537A9" w:rsidRDefault="00C2640F" w:rsidP="00D36290">
            <w:pPr>
              <w:jc w:val="left"/>
              <w:rPr>
                <w:sz w:val="22"/>
                <w:lang w:val="es-ES"/>
              </w:rPr>
            </w:pPr>
          </w:p>
        </w:tc>
        <w:tc>
          <w:tcPr>
            <w:tcW w:w="2268" w:type="dxa"/>
            <w:shd w:val="clear" w:color="auto" w:fill="auto"/>
          </w:tcPr>
          <w:p w14:paraId="3EDBC67E" w14:textId="77777777" w:rsidR="00C2640F" w:rsidRPr="00B537A9" w:rsidRDefault="00C2640F" w:rsidP="00D36290">
            <w:pPr>
              <w:jc w:val="left"/>
              <w:rPr>
                <w:sz w:val="22"/>
                <w:lang w:val="es-ES"/>
              </w:rPr>
            </w:pPr>
            <w:r w:rsidRPr="00B537A9">
              <w:rPr>
                <w:sz w:val="22"/>
                <w:lang w:val="es-ES"/>
              </w:rPr>
              <w:t>100,000 pesos</w:t>
            </w:r>
          </w:p>
        </w:tc>
        <w:tc>
          <w:tcPr>
            <w:tcW w:w="1168" w:type="dxa"/>
            <w:shd w:val="clear" w:color="auto" w:fill="auto"/>
          </w:tcPr>
          <w:p w14:paraId="105AB528" w14:textId="77777777" w:rsidR="00C2640F" w:rsidRPr="00B537A9" w:rsidRDefault="00C2640F" w:rsidP="00D36290">
            <w:pPr>
              <w:jc w:val="left"/>
              <w:rPr>
                <w:sz w:val="22"/>
                <w:lang w:val="es-ES"/>
              </w:rPr>
            </w:pPr>
          </w:p>
        </w:tc>
        <w:tc>
          <w:tcPr>
            <w:tcW w:w="1768" w:type="dxa"/>
            <w:shd w:val="clear" w:color="auto" w:fill="auto"/>
          </w:tcPr>
          <w:p w14:paraId="02E469CB" w14:textId="77777777" w:rsidR="00C2640F" w:rsidRPr="00B537A9" w:rsidRDefault="00C2640F" w:rsidP="00D36290">
            <w:pPr>
              <w:jc w:val="left"/>
              <w:rPr>
                <w:sz w:val="22"/>
                <w:lang w:val="es-ES"/>
              </w:rPr>
            </w:pPr>
          </w:p>
        </w:tc>
      </w:tr>
      <w:tr w:rsidR="00C2640F" w:rsidRPr="00B537A9" w14:paraId="58757BB2" w14:textId="77777777" w:rsidTr="00D36290">
        <w:tc>
          <w:tcPr>
            <w:tcW w:w="2518" w:type="dxa"/>
            <w:shd w:val="clear" w:color="auto" w:fill="auto"/>
          </w:tcPr>
          <w:p w14:paraId="20C472E6" w14:textId="77777777" w:rsidR="00C2640F" w:rsidRPr="00B537A9" w:rsidRDefault="00C2640F" w:rsidP="00D36290">
            <w:pPr>
              <w:jc w:val="left"/>
              <w:rPr>
                <w:sz w:val="22"/>
                <w:lang w:val="es-ES"/>
              </w:rPr>
            </w:pPr>
            <w:r w:rsidRPr="00B537A9">
              <w:rPr>
                <w:sz w:val="22"/>
                <w:lang w:val="es-ES"/>
              </w:rPr>
              <w:t xml:space="preserve">Monto equivalente a ser pagado en USD al tipo de cambio fijado por el Contratista </w:t>
            </w:r>
          </w:p>
          <w:p w14:paraId="2B7898B4" w14:textId="77777777" w:rsidR="00C2640F" w:rsidRPr="00B537A9" w:rsidRDefault="00C2640F" w:rsidP="00D36290">
            <w:pPr>
              <w:jc w:val="left"/>
              <w:rPr>
                <w:sz w:val="22"/>
                <w:lang w:val="es-ES"/>
              </w:rPr>
            </w:pPr>
          </w:p>
        </w:tc>
        <w:tc>
          <w:tcPr>
            <w:tcW w:w="1134" w:type="dxa"/>
            <w:shd w:val="clear" w:color="auto" w:fill="auto"/>
          </w:tcPr>
          <w:p w14:paraId="4C86FF3E" w14:textId="77777777" w:rsidR="00C2640F" w:rsidRPr="00B537A9" w:rsidRDefault="00C2640F" w:rsidP="00D36290">
            <w:pPr>
              <w:jc w:val="left"/>
              <w:rPr>
                <w:sz w:val="22"/>
                <w:lang w:val="es-ES"/>
              </w:rPr>
            </w:pPr>
          </w:p>
        </w:tc>
        <w:tc>
          <w:tcPr>
            <w:tcW w:w="2268" w:type="dxa"/>
            <w:shd w:val="clear" w:color="auto" w:fill="auto"/>
          </w:tcPr>
          <w:p w14:paraId="71FABCCB" w14:textId="77777777" w:rsidR="00C2640F" w:rsidRPr="00B537A9" w:rsidRDefault="00C2640F" w:rsidP="00D36290">
            <w:pPr>
              <w:jc w:val="left"/>
              <w:rPr>
                <w:sz w:val="22"/>
                <w:lang w:val="es-ES"/>
              </w:rPr>
            </w:pPr>
            <w:r w:rsidRPr="00B537A9">
              <w:rPr>
                <w:sz w:val="22"/>
                <w:lang w:val="es-ES"/>
              </w:rPr>
              <w:t>100,000/18= USD 5,555,55</w:t>
            </w:r>
          </w:p>
        </w:tc>
        <w:tc>
          <w:tcPr>
            <w:tcW w:w="1168" w:type="dxa"/>
            <w:shd w:val="clear" w:color="auto" w:fill="auto"/>
          </w:tcPr>
          <w:p w14:paraId="3B29BEB1" w14:textId="77777777" w:rsidR="00C2640F" w:rsidRPr="00B537A9" w:rsidRDefault="00C2640F" w:rsidP="00D36290">
            <w:pPr>
              <w:jc w:val="left"/>
              <w:rPr>
                <w:sz w:val="22"/>
                <w:lang w:val="es-ES"/>
              </w:rPr>
            </w:pPr>
          </w:p>
        </w:tc>
        <w:tc>
          <w:tcPr>
            <w:tcW w:w="1768" w:type="dxa"/>
            <w:shd w:val="clear" w:color="auto" w:fill="auto"/>
          </w:tcPr>
          <w:p w14:paraId="4B856B62" w14:textId="77777777" w:rsidR="00C2640F" w:rsidRPr="00B537A9" w:rsidRDefault="00C2640F" w:rsidP="00D36290">
            <w:pPr>
              <w:jc w:val="left"/>
              <w:rPr>
                <w:sz w:val="22"/>
                <w:lang w:val="es-ES"/>
              </w:rPr>
            </w:pPr>
          </w:p>
        </w:tc>
      </w:tr>
      <w:tr w:rsidR="00C2640F" w:rsidRPr="00B537A9" w14:paraId="12AFF2FB" w14:textId="77777777" w:rsidTr="00D36290">
        <w:tc>
          <w:tcPr>
            <w:tcW w:w="2518" w:type="dxa"/>
            <w:shd w:val="clear" w:color="auto" w:fill="auto"/>
          </w:tcPr>
          <w:p w14:paraId="2E17477D" w14:textId="77777777" w:rsidR="00C2640F" w:rsidRPr="00B537A9" w:rsidRDefault="00C2640F" w:rsidP="00D36290">
            <w:pPr>
              <w:jc w:val="left"/>
              <w:rPr>
                <w:sz w:val="22"/>
                <w:lang w:val="es-ES"/>
              </w:rPr>
            </w:pPr>
            <w:r w:rsidRPr="00B537A9">
              <w:rPr>
                <w:sz w:val="22"/>
                <w:lang w:val="es-ES"/>
              </w:rPr>
              <w:t>Monto a ser pagado en Euro (Fe=10% de F)</w:t>
            </w:r>
            <w:r w:rsidRPr="00B537A9">
              <w:rPr>
                <w:sz w:val="22"/>
                <w:lang w:val="es-ES"/>
              </w:rPr>
              <w:br/>
            </w:r>
          </w:p>
        </w:tc>
        <w:tc>
          <w:tcPr>
            <w:tcW w:w="1134" w:type="dxa"/>
            <w:shd w:val="clear" w:color="auto" w:fill="auto"/>
          </w:tcPr>
          <w:p w14:paraId="4E1E487F" w14:textId="77777777" w:rsidR="00C2640F" w:rsidRPr="00B537A9" w:rsidRDefault="00C2640F" w:rsidP="00D36290">
            <w:pPr>
              <w:jc w:val="left"/>
              <w:rPr>
                <w:sz w:val="22"/>
                <w:lang w:val="es-ES"/>
              </w:rPr>
            </w:pPr>
          </w:p>
        </w:tc>
        <w:tc>
          <w:tcPr>
            <w:tcW w:w="2268" w:type="dxa"/>
            <w:shd w:val="clear" w:color="auto" w:fill="auto"/>
          </w:tcPr>
          <w:p w14:paraId="7AD011EA" w14:textId="77777777" w:rsidR="00C2640F" w:rsidRPr="00B537A9" w:rsidRDefault="00C2640F" w:rsidP="00D36290">
            <w:pPr>
              <w:jc w:val="left"/>
              <w:rPr>
                <w:sz w:val="22"/>
                <w:lang w:val="es-ES"/>
              </w:rPr>
            </w:pPr>
            <w:r w:rsidRPr="00B537A9">
              <w:rPr>
                <w:sz w:val="22"/>
                <w:lang w:val="es-ES"/>
              </w:rPr>
              <w:t>100,000 pesos</w:t>
            </w:r>
          </w:p>
        </w:tc>
        <w:tc>
          <w:tcPr>
            <w:tcW w:w="1168" w:type="dxa"/>
            <w:shd w:val="clear" w:color="auto" w:fill="auto"/>
          </w:tcPr>
          <w:p w14:paraId="1B4C3FC9" w14:textId="77777777" w:rsidR="00C2640F" w:rsidRPr="00B537A9" w:rsidRDefault="00C2640F" w:rsidP="00D36290">
            <w:pPr>
              <w:jc w:val="left"/>
              <w:rPr>
                <w:sz w:val="22"/>
                <w:lang w:val="es-ES"/>
              </w:rPr>
            </w:pPr>
          </w:p>
        </w:tc>
        <w:tc>
          <w:tcPr>
            <w:tcW w:w="1768" w:type="dxa"/>
            <w:shd w:val="clear" w:color="auto" w:fill="auto"/>
          </w:tcPr>
          <w:p w14:paraId="5737CC92" w14:textId="77777777" w:rsidR="00C2640F" w:rsidRPr="00B537A9" w:rsidRDefault="00C2640F" w:rsidP="00D36290">
            <w:pPr>
              <w:jc w:val="left"/>
              <w:rPr>
                <w:sz w:val="22"/>
                <w:lang w:val="es-ES"/>
              </w:rPr>
            </w:pPr>
          </w:p>
        </w:tc>
      </w:tr>
      <w:tr w:rsidR="00C2640F" w:rsidRPr="00B537A9" w14:paraId="221EA466" w14:textId="77777777" w:rsidTr="00D36290">
        <w:tc>
          <w:tcPr>
            <w:tcW w:w="2518" w:type="dxa"/>
            <w:shd w:val="clear" w:color="auto" w:fill="auto"/>
          </w:tcPr>
          <w:p w14:paraId="030936EB" w14:textId="77777777" w:rsidR="00C2640F" w:rsidRPr="00B537A9" w:rsidRDefault="00C2640F" w:rsidP="00D36290">
            <w:pPr>
              <w:jc w:val="left"/>
              <w:rPr>
                <w:sz w:val="22"/>
                <w:lang w:val="es-ES"/>
              </w:rPr>
            </w:pPr>
            <w:r w:rsidRPr="00B537A9">
              <w:rPr>
                <w:sz w:val="22"/>
                <w:lang w:val="es-ES"/>
              </w:rPr>
              <w:t>Monto equivalente a ser pagado en Euro al tipo de cambio fijado por el Contratista</w:t>
            </w:r>
          </w:p>
          <w:p w14:paraId="138C7D89" w14:textId="77777777" w:rsidR="00C2640F" w:rsidRPr="00B537A9" w:rsidRDefault="00C2640F" w:rsidP="00D36290">
            <w:pPr>
              <w:jc w:val="left"/>
              <w:rPr>
                <w:sz w:val="22"/>
                <w:lang w:val="es-ES"/>
              </w:rPr>
            </w:pPr>
          </w:p>
          <w:p w14:paraId="0FB8B20A" w14:textId="77777777" w:rsidR="00C2640F" w:rsidRPr="00B537A9" w:rsidRDefault="00C2640F" w:rsidP="00D36290">
            <w:pPr>
              <w:jc w:val="left"/>
              <w:rPr>
                <w:sz w:val="22"/>
                <w:lang w:val="es-ES"/>
              </w:rPr>
            </w:pPr>
          </w:p>
        </w:tc>
        <w:tc>
          <w:tcPr>
            <w:tcW w:w="1134" w:type="dxa"/>
            <w:shd w:val="clear" w:color="auto" w:fill="auto"/>
          </w:tcPr>
          <w:p w14:paraId="3B92D5C4" w14:textId="77777777" w:rsidR="00C2640F" w:rsidRPr="00B537A9" w:rsidRDefault="00C2640F" w:rsidP="00D36290">
            <w:pPr>
              <w:jc w:val="left"/>
              <w:rPr>
                <w:sz w:val="22"/>
                <w:lang w:val="es-ES"/>
              </w:rPr>
            </w:pPr>
          </w:p>
        </w:tc>
        <w:tc>
          <w:tcPr>
            <w:tcW w:w="2268" w:type="dxa"/>
            <w:shd w:val="clear" w:color="auto" w:fill="auto"/>
          </w:tcPr>
          <w:p w14:paraId="0B1F9985" w14:textId="77777777" w:rsidR="00C2640F" w:rsidRPr="00B537A9" w:rsidRDefault="00C2640F" w:rsidP="00D36290">
            <w:pPr>
              <w:jc w:val="left"/>
              <w:rPr>
                <w:sz w:val="22"/>
                <w:lang w:val="es-ES"/>
              </w:rPr>
            </w:pPr>
            <w:r w:rsidRPr="00B537A9">
              <w:rPr>
                <w:sz w:val="22"/>
                <w:lang w:val="es-ES"/>
              </w:rPr>
              <w:t>100,000/20 = Euro 5,000</w:t>
            </w:r>
          </w:p>
        </w:tc>
        <w:tc>
          <w:tcPr>
            <w:tcW w:w="1168" w:type="dxa"/>
            <w:shd w:val="clear" w:color="auto" w:fill="auto"/>
          </w:tcPr>
          <w:p w14:paraId="56514A92" w14:textId="77777777" w:rsidR="00C2640F" w:rsidRPr="00B537A9" w:rsidRDefault="00C2640F" w:rsidP="00D36290">
            <w:pPr>
              <w:jc w:val="left"/>
              <w:rPr>
                <w:sz w:val="22"/>
                <w:lang w:val="es-ES"/>
              </w:rPr>
            </w:pPr>
          </w:p>
        </w:tc>
        <w:tc>
          <w:tcPr>
            <w:tcW w:w="1768" w:type="dxa"/>
            <w:shd w:val="clear" w:color="auto" w:fill="auto"/>
          </w:tcPr>
          <w:p w14:paraId="07A6B948" w14:textId="77777777" w:rsidR="00C2640F" w:rsidRPr="00B537A9" w:rsidRDefault="00C2640F" w:rsidP="00D36290">
            <w:pPr>
              <w:jc w:val="left"/>
              <w:rPr>
                <w:sz w:val="22"/>
                <w:lang w:val="es-ES"/>
              </w:rPr>
            </w:pPr>
          </w:p>
        </w:tc>
      </w:tr>
      <w:tr w:rsidR="00C2640F" w:rsidRPr="00B537A9" w14:paraId="5D37C23D" w14:textId="77777777" w:rsidTr="00D36290">
        <w:tc>
          <w:tcPr>
            <w:tcW w:w="8856" w:type="dxa"/>
            <w:gridSpan w:val="5"/>
            <w:shd w:val="clear" w:color="auto" w:fill="auto"/>
          </w:tcPr>
          <w:p w14:paraId="0C959B19" w14:textId="77777777" w:rsidR="00C2640F" w:rsidRPr="00B537A9" w:rsidRDefault="00C2640F" w:rsidP="00D36290">
            <w:pPr>
              <w:jc w:val="center"/>
              <w:rPr>
                <w:b/>
                <w:sz w:val="22"/>
                <w:lang w:val="es-ES"/>
              </w:rPr>
            </w:pPr>
            <w:r w:rsidRPr="00B537A9">
              <w:rPr>
                <w:b/>
                <w:sz w:val="22"/>
                <w:lang w:val="es-ES"/>
              </w:rPr>
              <w:t>Reajuste de Precios</w:t>
            </w:r>
          </w:p>
          <w:p w14:paraId="626BD0D7" w14:textId="77777777" w:rsidR="00C2640F" w:rsidRPr="00B537A9" w:rsidRDefault="00C2640F" w:rsidP="00D36290">
            <w:pPr>
              <w:jc w:val="center"/>
              <w:rPr>
                <w:b/>
                <w:sz w:val="22"/>
                <w:lang w:val="es-ES"/>
              </w:rPr>
            </w:pPr>
          </w:p>
        </w:tc>
      </w:tr>
      <w:tr w:rsidR="00C2640F" w:rsidRPr="00B537A9" w14:paraId="2CF27B4F" w14:textId="77777777" w:rsidTr="00D36290">
        <w:trPr>
          <w:trHeight w:val="747"/>
        </w:trPr>
        <w:tc>
          <w:tcPr>
            <w:tcW w:w="2518" w:type="dxa"/>
            <w:shd w:val="clear" w:color="auto" w:fill="auto"/>
          </w:tcPr>
          <w:p w14:paraId="3F237AD9" w14:textId="77777777" w:rsidR="00C2640F" w:rsidRPr="00B537A9" w:rsidRDefault="00C2640F" w:rsidP="00D36290">
            <w:pPr>
              <w:jc w:val="left"/>
              <w:rPr>
                <w:sz w:val="22"/>
                <w:lang w:val="es-ES"/>
              </w:rPr>
            </w:pPr>
            <w:r w:rsidRPr="00B537A9">
              <w:rPr>
                <w:sz w:val="22"/>
                <w:lang w:val="es-ES"/>
              </w:rPr>
              <w:t>Fórmula acordada en pesos. Rp es el monto del reajuste en pesos</w:t>
            </w:r>
          </w:p>
          <w:p w14:paraId="4F2CA4C2" w14:textId="77777777" w:rsidR="00C2640F" w:rsidRPr="00B537A9" w:rsidRDefault="00C2640F" w:rsidP="00D36290">
            <w:pPr>
              <w:jc w:val="left"/>
              <w:rPr>
                <w:sz w:val="22"/>
                <w:lang w:val="es-ES"/>
              </w:rPr>
            </w:pPr>
          </w:p>
        </w:tc>
        <w:tc>
          <w:tcPr>
            <w:tcW w:w="6338" w:type="dxa"/>
            <w:gridSpan w:val="4"/>
            <w:shd w:val="clear" w:color="auto" w:fill="auto"/>
          </w:tcPr>
          <w:p w14:paraId="7EB97CB7" w14:textId="77777777" w:rsidR="00C2640F" w:rsidRPr="00B537A9" w:rsidRDefault="00C2640F" w:rsidP="00D36290">
            <w:pPr>
              <w:jc w:val="left"/>
              <w:rPr>
                <w:i/>
                <w:sz w:val="22"/>
                <w:lang w:val="es-ES"/>
              </w:rPr>
            </w:pPr>
            <w:r w:rsidRPr="00B537A9">
              <w:rPr>
                <w:i/>
                <w:sz w:val="22"/>
                <w:lang w:val="es-ES"/>
              </w:rPr>
              <w:t>Rp = Fp x (0.10 + 0.45 x Imaterial mes anterior/IMAo + 0.45 x Imano de obra mes anterior/IMOo) –  Fp en pesos</w:t>
            </w:r>
          </w:p>
        </w:tc>
      </w:tr>
      <w:tr w:rsidR="00C2640F" w:rsidRPr="00B537A9" w14:paraId="24D310A2" w14:textId="77777777" w:rsidTr="00D36290">
        <w:tc>
          <w:tcPr>
            <w:tcW w:w="2518" w:type="dxa"/>
            <w:shd w:val="clear" w:color="auto" w:fill="auto"/>
          </w:tcPr>
          <w:p w14:paraId="6D713EDE" w14:textId="77777777" w:rsidR="00C2640F" w:rsidRPr="00B537A9" w:rsidRDefault="00C2640F" w:rsidP="00D36290">
            <w:pPr>
              <w:jc w:val="left"/>
              <w:rPr>
                <w:sz w:val="22"/>
                <w:lang w:val="es-ES"/>
              </w:rPr>
            </w:pPr>
            <w:r w:rsidRPr="00B537A9">
              <w:rPr>
                <w:sz w:val="22"/>
                <w:lang w:val="es-ES"/>
              </w:rPr>
              <w:t>Fórmula acordada en USD. Ru es el monto del reajuste en USD</w:t>
            </w:r>
          </w:p>
        </w:tc>
        <w:tc>
          <w:tcPr>
            <w:tcW w:w="6338" w:type="dxa"/>
            <w:gridSpan w:val="4"/>
            <w:shd w:val="clear" w:color="auto" w:fill="auto"/>
          </w:tcPr>
          <w:p w14:paraId="2C85BB31" w14:textId="77777777" w:rsidR="00C2640F" w:rsidRPr="00B537A9" w:rsidRDefault="00C2640F" w:rsidP="00D36290">
            <w:pPr>
              <w:jc w:val="left"/>
              <w:rPr>
                <w:i/>
                <w:sz w:val="22"/>
                <w:lang w:val="es-ES"/>
              </w:rPr>
            </w:pPr>
            <w:r w:rsidRPr="00B537A9">
              <w:rPr>
                <w:i/>
                <w:sz w:val="22"/>
                <w:lang w:val="es-ES"/>
              </w:rPr>
              <w:t>Ru = Fu x (0.10 + 0.45 Imaterial USD mes anterior/IMAo USD + 0.45 x Imano de obra argentina mes anterior/IMOo Argentina) x Tcuso /Tcusi) – Fu en USD</w:t>
            </w:r>
          </w:p>
          <w:p w14:paraId="216B1A0C" w14:textId="77777777" w:rsidR="00C2640F" w:rsidRPr="00B537A9" w:rsidRDefault="00C2640F" w:rsidP="00D36290">
            <w:pPr>
              <w:jc w:val="left"/>
              <w:rPr>
                <w:i/>
                <w:sz w:val="22"/>
                <w:lang w:val="es-ES"/>
              </w:rPr>
            </w:pPr>
          </w:p>
        </w:tc>
      </w:tr>
      <w:tr w:rsidR="00C2640F" w:rsidRPr="00B537A9" w14:paraId="69D29D10" w14:textId="77777777" w:rsidTr="00D36290">
        <w:tc>
          <w:tcPr>
            <w:tcW w:w="2518" w:type="dxa"/>
            <w:shd w:val="clear" w:color="auto" w:fill="auto"/>
          </w:tcPr>
          <w:p w14:paraId="5031DB43" w14:textId="77777777" w:rsidR="00C2640F" w:rsidRPr="00B537A9" w:rsidRDefault="00C2640F" w:rsidP="00D36290">
            <w:pPr>
              <w:jc w:val="left"/>
              <w:rPr>
                <w:sz w:val="22"/>
                <w:lang w:val="es-ES"/>
              </w:rPr>
            </w:pPr>
            <w:r w:rsidRPr="00B537A9">
              <w:rPr>
                <w:sz w:val="22"/>
                <w:lang w:val="es-ES"/>
              </w:rPr>
              <w:lastRenderedPageBreak/>
              <w:t>Fórmula acordada en Euro. Re es el monto del reajuste en Euro</w:t>
            </w:r>
          </w:p>
        </w:tc>
        <w:tc>
          <w:tcPr>
            <w:tcW w:w="6338" w:type="dxa"/>
            <w:gridSpan w:val="4"/>
            <w:shd w:val="clear" w:color="auto" w:fill="auto"/>
          </w:tcPr>
          <w:p w14:paraId="23B56CF6" w14:textId="77777777" w:rsidR="00C2640F" w:rsidRPr="00B537A9" w:rsidRDefault="00C2640F" w:rsidP="00D36290">
            <w:pPr>
              <w:jc w:val="left"/>
              <w:rPr>
                <w:i/>
                <w:sz w:val="22"/>
                <w:lang w:val="es-ES"/>
              </w:rPr>
            </w:pPr>
            <w:r w:rsidRPr="00B537A9">
              <w:rPr>
                <w:i/>
                <w:sz w:val="22"/>
                <w:lang w:val="es-ES"/>
              </w:rPr>
              <w:t>Re = Fe x (0.10 + 0.45 Imaterial Euro mes anterior/IMAEo Euro + 0.45 Imano de obra argentina mes anterior/IMOo Argentina) x Tceuroo/TCeuroi) – Fe en Euro</w:t>
            </w:r>
          </w:p>
          <w:p w14:paraId="0221E81F" w14:textId="77777777" w:rsidR="00C2640F" w:rsidRPr="00B537A9" w:rsidRDefault="00C2640F" w:rsidP="00D36290">
            <w:pPr>
              <w:jc w:val="left"/>
              <w:rPr>
                <w:i/>
                <w:sz w:val="22"/>
                <w:lang w:val="es-ES"/>
              </w:rPr>
            </w:pPr>
          </w:p>
        </w:tc>
      </w:tr>
      <w:tr w:rsidR="00C2640F" w:rsidRPr="00B537A9" w14:paraId="2692331B" w14:textId="77777777" w:rsidTr="00D36290">
        <w:tc>
          <w:tcPr>
            <w:tcW w:w="2518" w:type="dxa"/>
            <w:shd w:val="clear" w:color="auto" w:fill="auto"/>
          </w:tcPr>
          <w:p w14:paraId="4FE06AAC" w14:textId="77777777" w:rsidR="00C2640F" w:rsidRPr="00B537A9" w:rsidRDefault="00C2640F" w:rsidP="00D36290">
            <w:pPr>
              <w:jc w:val="left"/>
              <w:rPr>
                <w:sz w:val="22"/>
                <w:lang w:val="pt-BR"/>
              </w:rPr>
            </w:pPr>
            <w:r w:rsidRPr="00B537A9">
              <w:rPr>
                <w:sz w:val="22"/>
                <w:lang w:val="pt-BR"/>
              </w:rPr>
              <w:t>Índice material (IPC1i) US abril 2018</w:t>
            </w:r>
          </w:p>
          <w:p w14:paraId="6F691CA0" w14:textId="77777777" w:rsidR="00C2640F" w:rsidRPr="00B537A9" w:rsidRDefault="00C2640F" w:rsidP="00D36290">
            <w:pPr>
              <w:jc w:val="left"/>
              <w:rPr>
                <w:sz w:val="22"/>
                <w:lang w:val="pt-BR"/>
              </w:rPr>
            </w:pPr>
          </w:p>
        </w:tc>
        <w:tc>
          <w:tcPr>
            <w:tcW w:w="1134" w:type="dxa"/>
            <w:shd w:val="clear" w:color="auto" w:fill="auto"/>
          </w:tcPr>
          <w:p w14:paraId="2E7C25A8" w14:textId="77777777" w:rsidR="00C2640F" w:rsidRPr="00B537A9" w:rsidRDefault="00C2640F" w:rsidP="00D36290">
            <w:pPr>
              <w:jc w:val="left"/>
              <w:rPr>
                <w:sz w:val="22"/>
                <w:lang w:val="pt-BR"/>
              </w:rPr>
            </w:pPr>
          </w:p>
        </w:tc>
        <w:tc>
          <w:tcPr>
            <w:tcW w:w="2268" w:type="dxa"/>
            <w:shd w:val="clear" w:color="auto" w:fill="auto"/>
          </w:tcPr>
          <w:p w14:paraId="6BBD5780" w14:textId="77777777" w:rsidR="00C2640F" w:rsidRPr="00B537A9" w:rsidRDefault="00C2640F" w:rsidP="00D36290">
            <w:pPr>
              <w:jc w:val="left"/>
              <w:rPr>
                <w:sz w:val="22"/>
                <w:lang w:val="es-ES"/>
              </w:rPr>
            </w:pPr>
            <w:r w:rsidRPr="00B537A9">
              <w:rPr>
                <w:sz w:val="22"/>
                <w:lang w:val="es-ES"/>
              </w:rPr>
              <w:t>IPC1 abril 2018= 200.25</w:t>
            </w:r>
          </w:p>
        </w:tc>
        <w:tc>
          <w:tcPr>
            <w:tcW w:w="1168" w:type="dxa"/>
            <w:shd w:val="clear" w:color="auto" w:fill="auto"/>
          </w:tcPr>
          <w:p w14:paraId="59D2AF8D" w14:textId="77777777" w:rsidR="00C2640F" w:rsidRPr="00B537A9" w:rsidRDefault="00C2640F" w:rsidP="00D36290">
            <w:pPr>
              <w:jc w:val="left"/>
              <w:rPr>
                <w:sz w:val="22"/>
                <w:lang w:val="es-ES"/>
              </w:rPr>
            </w:pPr>
          </w:p>
        </w:tc>
        <w:tc>
          <w:tcPr>
            <w:tcW w:w="1768" w:type="dxa"/>
            <w:shd w:val="clear" w:color="auto" w:fill="auto"/>
          </w:tcPr>
          <w:p w14:paraId="02A59D5A" w14:textId="77777777" w:rsidR="00C2640F" w:rsidRPr="00B537A9" w:rsidRDefault="00C2640F" w:rsidP="00D36290">
            <w:pPr>
              <w:jc w:val="left"/>
              <w:rPr>
                <w:sz w:val="22"/>
                <w:lang w:val="es-ES"/>
              </w:rPr>
            </w:pPr>
          </w:p>
        </w:tc>
      </w:tr>
      <w:tr w:rsidR="00C2640F" w:rsidRPr="00B537A9" w14:paraId="1A9A4CFD" w14:textId="77777777" w:rsidTr="00D36290">
        <w:tc>
          <w:tcPr>
            <w:tcW w:w="2518" w:type="dxa"/>
            <w:shd w:val="clear" w:color="auto" w:fill="auto"/>
          </w:tcPr>
          <w:p w14:paraId="51BF4922" w14:textId="77777777" w:rsidR="00C2640F" w:rsidRPr="00B537A9" w:rsidRDefault="00C2640F" w:rsidP="00D36290">
            <w:pPr>
              <w:jc w:val="left"/>
              <w:rPr>
                <w:sz w:val="22"/>
                <w:lang w:val="pt-BR"/>
              </w:rPr>
            </w:pPr>
            <w:r w:rsidRPr="00B537A9">
              <w:rPr>
                <w:sz w:val="22"/>
                <w:lang w:val="pt-BR"/>
              </w:rPr>
              <w:t>Índice material (IMEi) Europa abril 2018</w:t>
            </w:r>
          </w:p>
          <w:p w14:paraId="32658248" w14:textId="77777777" w:rsidR="00C2640F" w:rsidRPr="00B537A9" w:rsidRDefault="00C2640F" w:rsidP="00D36290">
            <w:pPr>
              <w:jc w:val="left"/>
              <w:rPr>
                <w:sz w:val="22"/>
                <w:lang w:val="pt-BR"/>
              </w:rPr>
            </w:pPr>
          </w:p>
        </w:tc>
        <w:tc>
          <w:tcPr>
            <w:tcW w:w="1134" w:type="dxa"/>
            <w:shd w:val="clear" w:color="auto" w:fill="auto"/>
          </w:tcPr>
          <w:p w14:paraId="7B43D154" w14:textId="77777777" w:rsidR="00C2640F" w:rsidRPr="00B537A9" w:rsidRDefault="00C2640F" w:rsidP="00D36290">
            <w:pPr>
              <w:jc w:val="left"/>
              <w:rPr>
                <w:sz w:val="22"/>
                <w:lang w:val="pt-BR"/>
              </w:rPr>
            </w:pPr>
          </w:p>
        </w:tc>
        <w:tc>
          <w:tcPr>
            <w:tcW w:w="2268" w:type="dxa"/>
            <w:shd w:val="clear" w:color="auto" w:fill="auto"/>
          </w:tcPr>
          <w:p w14:paraId="73C28729" w14:textId="77777777" w:rsidR="00C2640F" w:rsidRPr="00B537A9" w:rsidRDefault="00C2640F" w:rsidP="00D36290">
            <w:pPr>
              <w:jc w:val="left"/>
              <w:rPr>
                <w:sz w:val="22"/>
                <w:lang w:val="es-ES"/>
              </w:rPr>
            </w:pPr>
            <w:r w:rsidRPr="00B537A9">
              <w:rPr>
                <w:sz w:val="22"/>
                <w:lang w:val="es-ES"/>
              </w:rPr>
              <w:t>IME abril 2018=</w:t>
            </w:r>
          </w:p>
          <w:p w14:paraId="08C835A5" w14:textId="77777777" w:rsidR="00C2640F" w:rsidRPr="00B537A9" w:rsidRDefault="00C2640F" w:rsidP="00D36290">
            <w:pPr>
              <w:jc w:val="left"/>
              <w:rPr>
                <w:sz w:val="22"/>
                <w:lang w:val="es-ES"/>
              </w:rPr>
            </w:pPr>
            <w:r w:rsidRPr="00B537A9">
              <w:rPr>
                <w:sz w:val="22"/>
                <w:lang w:val="es-ES"/>
              </w:rPr>
              <w:t>15,434.24</w:t>
            </w:r>
          </w:p>
        </w:tc>
        <w:tc>
          <w:tcPr>
            <w:tcW w:w="1168" w:type="dxa"/>
            <w:shd w:val="clear" w:color="auto" w:fill="auto"/>
          </w:tcPr>
          <w:p w14:paraId="03BEB743" w14:textId="77777777" w:rsidR="00C2640F" w:rsidRPr="00B537A9" w:rsidRDefault="00C2640F" w:rsidP="00D36290">
            <w:pPr>
              <w:jc w:val="left"/>
              <w:rPr>
                <w:sz w:val="22"/>
                <w:lang w:val="es-ES"/>
              </w:rPr>
            </w:pPr>
          </w:p>
        </w:tc>
        <w:tc>
          <w:tcPr>
            <w:tcW w:w="1768" w:type="dxa"/>
            <w:shd w:val="clear" w:color="auto" w:fill="auto"/>
          </w:tcPr>
          <w:p w14:paraId="46894148" w14:textId="77777777" w:rsidR="00C2640F" w:rsidRPr="00B537A9" w:rsidRDefault="00C2640F" w:rsidP="00D36290">
            <w:pPr>
              <w:jc w:val="left"/>
              <w:rPr>
                <w:sz w:val="22"/>
                <w:lang w:val="es-ES"/>
              </w:rPr>
            </w:pPr>
          </w:p>
        </w:tc>
      </w:tr>
      <w:tr w:rsidR="00C2640F" w:rsidRPr="00B537A9" w14:paraId="06081C12" w14:textId="77777777" w:rsidTr="00D36290">
        <w:tc>
          <w:tcPr>
            <w:tcW w:w="2518" w:type="dxa"/>
            <w:shd w:val="clear" w:color="auto" w:fill="auto"/>
          </w:tcPr>
          <w:p w14:paraId="2C88339E" w14:textId="77777777" w:rsidR="00C2640F" w:rsidRPr="00B537A9" w:rsidRDefault="00C2640F" w:rsidP="00D36290">
            <w:pPr>
              <w:jc w:val="left"/>
              <w:rPr>
                <w:sz w:val="22"/>
                <w:lang w:val="es-ES"/>
              </w:rPr>
            </w:pPr>
            <w:r w:rsidRPr="00B537A9">
              <w:rPr>
                <w:sz w:val="22"/>
                <w:lang w:val="es-ES"/>
              </w:rPr>
              <w:t>Índice mano de obra (IMOi) Argentina abril 2018</w:t>
            </w:r>
          </w:p>
          <w:p w14:paraId="00310699" w14:textId="77777777" w:rsidR="00C2640F" w:rsidRPr="00B537A9" w:rsidRDefault="00C2640F" w:rsidP="00D36290">
            <w:pPr>
              <w:jc w:val="left"/>
              <w:rPr>
                <w:sz w:val="22"/>
                <w:lang w:val="es-ES"/>
              </w:rPr>
            </w:pPr>
          </w:p>
        </w:tc>
        <w:tc>
          <w:tcPr>
            <w:tcW w:w="1134" w:type="dxa"/>
            <w:shd w:val="clear" w:color="auto" w:fill="auto"/>
          </w:tcPr>
          <w:p w14:paraId="73D6D905" w14:textId="77777777" w:rsidR="00C2640F" w:rsidRPr="00B537A9" w:rsidRDefault="00C2640F" w:rsidP="00D36290">
            <w:pPr>
              <w:jc w:val="left"/>
              <w:rPr>
                <w:sz w:val="22"/>
                <w:lang w:val="es-ES"/>
              </w:rPr>
            </w:pPr>
          </w:p>
        </w:tc>
        <w:tc>
          <w:tcPr>
            <w:tcW w:w="2268" w:type="dxa"/>
            <w:shd w:val="clear" w:color="auto" w:fill="auto"/>
          </w:tcPr>
          <w:p w14:paraId="145092ED" w14:textId="77777777" w:rsidR="00C2640F" w:rsidRPr="00B537A9" w:rsidRDefault="00C2640F" w:rsidP="00D36290">
            <w:pPr>
              <w:jc w:val="left"/>
              <w:rPr>
                <w:sz w:val="22"/>
                <w:lang w:val="es-ES"/>
              </w:rPr>
            </w:pPr>
            <w:r w:rsidRPr="00B537A9">
              <w:rPr>
                <w:sz w:val="22"/>
                <w:lang w:val="es-ES"/>
              </w:rPr>
              <w:t>IMO abril 2018= 25.12</w:t>
            </w:r>
          </w:p>
        </w:tc>
        <w:tc>
          <w:tcPr>
            <w:tcW w:w="1168" w:type="dxa"/>
            <w:shd w:val="clear" w:color="auto" w:fill="auto"/>
          </w:tcPr>
          <w:p w14:paraId="72214491" w14:textId="77777777" w:rsidR="00C2640F" w:rsidRPr="00B537A9" w:rsidRDefault="00C2640F" w:rsidP="00D36290">
            <w:pPr>
              <w:jc w:val="left"/>
              <w:rPr>
                <w:sz w:val="22"/>
                <w:lang w:val="es-ES"/>
              </w:rPr>
            </w:pPr>
          </w:p>
        </w:tc>
        <w:tc>
          <w:tcPr>
            <w:tcW w:w="1768" w:type="dxa"/>
            <w:shd w:val="clear" w:color="auto" w:fill="auto"/>
          </w:tcPr>
          <w:p w14:paraId="015070E8" w14:textId="77777777" w:rsidR="00C2640F" w:rsidRPr="00B537A9" w:rsidRDefault="00C2640F" w:rsidP="00D36290">
            <w:pPr>
              <w:jc w:val="left"/>
              <w:rPr>
                <w:sz w:val="22"/>
                <w:lang w:val="es-ES"/>
              </w:rPr>
            </w:pPr>
          </w:p>
        </w:tc>
      </w:tr>
      <w:tr w:rsidR="00C2640F" w:rsidRPr="00B537A9" w14:paraId="4F2236BD" w14:textId="77777777" w:rsidTr="00D36290">
        <w:tc>
          <w:tcPr>
            <w:tcW w:w="2518" w:type="dxa"/>
            <w:shd w:val="clear" w:color="auto" w:fill="auto"/>
          </w:tcPr>
          <w:p w14:paraId="0029A354" w14:textId="77777777" w:rsidR="00C2640F" w:rsidRPr="00B537A9" w:rsidRDefault="00C2640F" w:rsidP="00D36290">
            <w:pPr>
              <w:jc w:val="left"/>
              <w:rPr>
                <w:sz w:val="22"/>
                <w:lang w:val="es-ES"/>
              </w:rPr>
            </w:pPr>
            <w:r w:rsidRPr="00B537A9">
              <w:rPr>
                <w:sz w:val="22"/>
                <w:lang w:val="es-ES"/>
              </w:rPr>
              <w:t>Índice material (IMAi) Argentina abril 2018</w:t>
            </w:r>
          </w:p>
          <w:p w14:paraId="586B82BF" w14:textId="77777777" w:rsidR="00C2640F" w:rsidRPr="00B537A9" w:rsidRDefault="00C2640F" w:rsidP="00D36290">
            <w:pPr>
              <w:jc w:val="left"/>
              <w:rPr>
                <w:sz w:val="22"/>
                <w:lang w:val="es-ES"/>
              </w:rPr>
            </w:pPr>
          </w:p>
        </w:tc>
        <w:tc>
          <w:tcPr>
            <w:tcW w:w="1134" w:type="dxa"/>
            <w:shd w:val="clear" w:color="auto" w:fill="auto"/>
          </w:tcPr>
          <w:p w14:paraId="2F83C0EB" w14:textId="77777777" w:rsidR="00C2640F" w:rsidRPr="00B537A9" w:rsidRDefault="00C2640F" w:rsidP="00D36290">
            <w:pPr>
              <w:jc w:val="left"/>
              <w:rPr>
                <w:sz w:val="22"/>
                <w:lang w:val="es-ES"/>
              </w:rPr>
            </w:pPr>
          </w:p>
        </w:tc>
        <w:tc>
          <w:tcPr>
            <w:tcW w:w="2268" w:type="dxa"/>
            <w:shd w:val="clear" w:color="auto" w:fill="auto"/>
          </w:tcPr>
          <w:p w14:paraId="6C8CBA81" w14:textId="77777777" w:rsidR="00C2640F" w:rsidRPr="00B537A9" w:rsidRDefault="00C2640F" w:rsidP="00D36290">
            <w:pPr>
              <w:jc w:val="left"/>
              <w:rPr>
                <w:sz w:val="22"/>
                <w:lang w:val="es-ES"/>
              </w:rPr>
            </w:pPr>
            <w:r w:rsidRPr="00B537A9">
              <w:rPr>
                <w:sz w:val="22"/>
                <w:lang w:val="es-ES"/>
              </w:rPr>
              <w:t>IMA abril2018=</w:t>
            </w:r>
          </w:p>
          <w:p w14:paraId="6DDBDD79" w14:textId="77777777" w:rsidR="00C2640F" w:rsidRPr="00B537A9" w:rsidRDefault="00C2640F" w:rsidP="00D36290">
            <w:pPr>
              <w:jc w:val="left"/>
              <w:rPr>
                <w:sz w:val="22"/>
                <w:lang w:val="es-ES"/>
              </w:rPr>
            </w:pPr>
            <w:r w:rsidRPr="00B537A9">
              <w:rPr>
                <w:sz w:val="22"/>
                <w:lang w:val="es-ES"/>
              </w:rPr>
              <w:t>2,424.00</w:t>
            </w:r>
          </w:p>
        </w:tc>
        <w:tc>
          <w:tcPr>
            <w:tcW w:w="1168" w:type="dxa"/>
            <w:shd w:val="clear" w:color="auto" w:fill="auto"/>
          </w:tcPr>
          <w:p w14:paraId="26CC597A" w14:textId="77777777" w:rsidR="00C2640F" w:rsidRPr="00B537A9" w:rsidRDefault="00C2640F" w:rsidP="00D36290">
            <w:pPr>
              <w:jc w:val="left"/>
              <w:rPr>
                <w:sz w:val="22"/>
                <w:lang w:val="es-ES"/>
              </w:rPr>
            </w:pPr>
          </w:p>
        </w:tc>
        <w:tc>
          <w:tcPr>
            <w:tcW w:w="1768" w:type="dxa"/>
            <w:shd w:val="clear" w:color="auto" w:fill="auto"/>
          </w:tcPr>
          <w:p w14:paraId="0891742A" w14:textId="77777777" w:rsidR="00C2640F" w:rsidRPr="00B537A9" w:rsidRDefault="00C2640F" w:rsidP="00D36290">
            <w:pPr>
              <w:jc w:val="left"/>
              <w:rPr>
                <w:sz w:val="22"/>
                <w:lang w:val="es-ES"/>
              </w:rPr>
            </w:pPr>
          </w:p>
        </w:tc>
      </w:tr>
      <w:tr w:rsidR="00C2640F" w:rsidRPr="00B537A9" w14:paraId="005B3915" w14:textId="77777777" w:rsidTr="00D36290">
        <w:tc>
          <w:tcPr>
            <w:tcW w:w="2518" w:type="dxa"/>
            <w:shd w:val="clear" w:color="auto" w:fill="auto"/>
          </w:tcPr>
          <w:p w14:paraId="6E9AD570" w14:textId="77777777" w:rsidR="00C2640F" w:rsidRPr="00B537A9" w:rsidRDefault="00C2640F" w:rsidP="00D36290">
            <w:pPr>
              <w:jc w:val="left"/>
              <w:rPr>
                <w:sz w:val="22"/>
                <w:lang w:val="es-ES"/>
              </w:rPr>
            </w:pPr>
            <w:r w:rsidRPr="00B537A9">
              <w:rPr>
                <w:sz w:val="22"/>
                <w:lang w:val="es-ES"/>
              </w:rPr>
              <w:t>Tipo cambio mercado cambiario AR/USD abril 2018 (Tcusi)</w:t>
            </w:r>
          </w:p>
          <w:p w14:paraId="44FB0F4A" w14:textId="77777777" w:rsidR="00C2640F" w:rsidRPr="00B537A9" w:rsidRDefault="00C2640F" w:rsidP="00D36290">
            <w:pPr>
              <w:jc w:val="left"/>
              <w:rPr>
                <w:sz w:val="22"/>
                <w:lang w:val="es-ES"/>
              </w:rPr>
            </w:pPr>
          </w:p>
        </w:tc>
        <w:tc>
          <w:tcPr>
            <w:tcW w:w="1134" w:type="dxa"/>
            <w:shd w:val="clear" w:color="auto" w:fill="auto"/>
          </w:tcPr>
          <w:p w14:paraId="6E866F68" w14:textId="77777777" w:rsidR="00C2640F" w:rsidRPr="00B537A9" w:rsidRDefault="00C2640F" w:rsidP="00D36290">
            <w:pPr>
              <w:jc w:val="left"/>
              <w:rPr>
                <w:sz w:val="22"/>
                <w:lang w:val="es-ES"/>
              </w:rPr>
            </w:pPr>
          </w:p>
        </w:tc>
        <w:tc>
          <w:tcPr>
            <w:tcW w:w="2268" w:type="dxa"/>
            <w:shd w:val="clear" w:color="auto" w:fill="auto"/>
          </w:tcPr>
          <w:p w14:paraId="366CEDB4" w14:textId="77777777" w:rsidR="00C2640F" w:rsidRPr="00B537A9" w:rsidRDefault="00C2640F" w:rsidP="00D36290">
            <w:pPr>
              <w:jc w:val="left"/>
              <w:rPr>
                <w:sz w:val="22"/>
                <w:lang w:val="es-ES"/>
              </w:rPr>
            </w:pPr>
            <w:r w:rsidRPr="00B537A9">
              <w:rPr>
                <w:sz w:val="22"/>
                <w:lang w:val="es-ES"/>
              </w:rPr>
              <w:t>18</w:t>
            </w:r>
          </w:p>
        </w:tc>
        <w:tc>
          <w:tcPr>
            <w:tcW w:w="1168" w:type="dxa"/>
            <w:shd w:val="clear" w:color="auto" w:fill="auto"/>
          </w:tcPr>
          <w:p w14:paraId="0BE7F539" w14:textId="77777777" w:rsidR="00C2640F" w:rsidRPr="00B537A9" w:rsidRDefault="00C2640F" w:rsidP="00D36290">
            <w:pPr>
              <w:jc w:val="left"/>
              <w:rPr>
                <w:sz w:val="22"/>
                <w:lang w:val="es-ES"/>
              </w:rPr>
            </w:pPr>
          </w:p>
        </w:tc>
        <w:tc>
          <w:tcPr>
            <w:tcW w:w="1768" w:type="dxa"/>
            <w:shd w:val="clear" w:color="auto" w:fill="auto"/>
          </w:tcPr>
          <w:p w14:paraId="5CB75596" w14:textId="77777777" w:rsidR="00C2640F" w:rsidRPr="00B537A9" w:rsidRDefault="00C2640F" w:rsidP="00D36290">
            <w:pPr>
              <w:jc w:val="left"/>
              <w:rPr>
                <w:sz w:val="22"/>
                <w:lang w:val="es-ES"/>
              </w:rPr>
            </w:pPr>
          </w:p>
        </w:tc>
      </w:tr>
      <w:tr w:rsidR="00C2640F" w:rsidRPr="00B537A9" w14:paraId="76AAB5C9" w14:textId="77777777" w:rsidTr="00D36290">
        <w:tc>
          <w:tcPr>
            <w:tcW w:w="2518" w:type="dxa"/>
            <w:shd w:val="clear" w:color="auto" w:fill="auto"/>
          </w:tcPr>
          <w:p w14:paraId="46A98916" w14:textId="77777777" w:rsidR="00C2640F" w:rsidRPr="00B537A9" w:rsidRDefault="00C2640F" w:rsidP="00D36290">
            <w:pPr>
              <w:jc w:val="left"/>
              <w:rPr>
                <w:sz w:val="22"/>
                <w:lang w:val="es-ES"/>
              </w:rPr>
            </w:pPr>
            <w:r w:rsidRPr="00B537A9">
              <w:rPr>
                <w:sz w:val="22"/>
                <w:lang w:val="es-ES"/>
              </w:rPr>
              <w:t>Tipo cambio AR/Euro mercado cambiario abril 2018 (Tceuroi)</w:t>
            </w:r>
          </w:p>
          <w:p w14:paraId="70FCDC25" w14:textId="77777777" w:rsidR="00C2640F" w:rsidRPr="00B537A9" w:rsidRDefault="00C2640F" w:rsidP="00D36290">
            <w:pPr>
              <w:jc w:val="left"/>
              <w:rPr>
                <w:sz w:val="22"/>
                <w:lang w:val="es-ES"/>
              </w:rPr>
            </w:pPr>
          </w:p>
        </w:tc>
        <w:tc>
          <w:tcPr>
            <w:tcW w:w="1134" w:type="dxa"/>
            <w:shd w:val="clear" w:color="auto" w:fill="auto"/>
          </w:tcPr>
          <w:p w14:paraId="2F9666C9" w14:textId="77777777" w:rsidR="00C2640F" w:rsidRPr="00B537A9" w:rsidRDefault="00C2640F" w:rsidP="00D36290">
            <w:pPr>
              <w:jc w:val="left"/>
              <w:rPr>
                <w:sz w:val="22"/>
                <w:lang w:val="es-ES"/>
              </w:rPr>
            </w:pPr>
          </w:p>
        </w:tc>
        <w:tc>
          <w:tcPr>
            <w:tcW w:w="2268" w:type="dxa"/>
            <w:shd w:val="clear" w:color="auto" w:fill="auto"/>
          </w:tcPr>
          <w:p w14:paraId="37F203DD" w14:textId="77777777" w:rsidR="00C2640F" w:rsidRPr="00B537A9" w:rsidRDefault="00C2640F" w:rsidP="00D36290">
            <w:pPr>
              <w:jc w:val="left"/>
              <w:rPr>
                <w:sz w:val="22"/>
                <w:lang w:val="es-ES"/>
              </w:rPr>
            </w:pPr>
            <w:r w:rsidRPr="00B537A9">
              <w:rPr>
                <w:sz w:val="22"/>
                <w:lang w:val="es-ES"/>
              </w:rPr>
              <w:t>21</w:t>
            </w:r>
          </w:p>
        </w:tc>
        <w:tc>
          <w:tcPr>
            <w:tcW w:w="1168" w:type="dxa"/>
            <w:shd w:val="clear" w:color="auto" w:fill="auto"/>
          </w:tcPr>
          <w:p w14:paraId="5A8AFCC4" w14:textId="77777777" w:rsidR="00C2640F" w:rsidRPr="00B537A9" w:rsidRDefault="00C2640F" w:rsidP="00D36290">
            <w:pPr>
              <w:jc w:val="left"/>
              <w:rPr>
                <w:sz w:val="22"/>
                <w:lang w:val="es-ES"/>
              </w:rPr>
            </w:pPr>
          </w:p>
        </w:tc>
        <w:tc>
          <w:tcPr>
            <w:tcW w:w="1768" w:type="dxa"/>
            <w:shd w:val="clear" w:color="auto" w:fill="auto"/>
          </w:tcPr>
          <w:p w14:paraId="210FCFFC" w14:textId="77777777" w:rsidR="00C2640F" w:rsidRPr="00B537A9" w:rsidRDefault="00C2640F" w:rsidP="00D36290">
            <w:pPr>
              <w:jc w:val="left"/>
              <w:rPr>
                <w:sz w:val="22"/>
                <w:lang w:val="es-ES"/>
              </w:rPr>
            </w:pPr>
          </w:p>
        </w:tc>
      </w:tr>
      <w:tr w:rsidR="00C2640F" w:rsidRPr="00B537A9" w14:paraId="0E4F1D27" w14:textId="77777777" w:rsidTr="00D36290">
        <w:tc>
          <w:tcPr>
            <w:tcW w:w="2518" w:type="dxa"/>
            <w:shd w:val="clear" w:color="auto" w:fill="auto"/>
          </w:tcPr>
          <w:p w14:paraId="0E0CC58D" w14:textId="77777777" w:rsidR="00C2640F" w:rsidRPr="00B537A9" w:rsidRDefault="00C2640F" w:rsidP="00D36290">
            <w:pPr>
              <w:jc w:val="left"/>
              <w:rPr>
                <w:sz w:val="22"/>
                <w:lang w:val="es-ES"/>
              </w:rPr>
            </w:pPr>
            <w:r w:rsidRPr="00B537A9">
              <w:rPr>
                <w:sz w:val="22"/>
                <w:lang w:val="es-ES"/>
              </w:rPr>
              <w:t>Cálculo del monto del Reajuste de pesos en mayo 2018</w:t>
            </w:r>
          </w:p>
        </w:tc>
        <w:tc>
          <w:tcPr>
            <w:tcW w:w="6338" w:type="dxa"/>
            <w:gridSpan w:val="4"/>
            <w:shd w:val="clear" w:color="auto" w:fill="auto"/>
          </w:tcPr>
          <w:p w14:paraId="1B036A7F" w14:textId="77777777" w:rsidR="00C2640F" w:rsidRPr="00B537A9" w:rsidRDefault="00C2640F" w:rsidP="00D36290">
            <w:pPr>
              <w:jc w:val="left"/>
              <w:rPr>
                <w:i/>
                <w:sz w:val="22"/>
                <w:lang w:val="es-ES"/>
              </w:rPr>
            </w:pPr>
            <w:r w:rsidRPr="00B537A9">
              <w:rPr>
                <w:i/>
                <w:sz w:val="22"/>
                <w:lang w:val="es-ES"/>
              </w:rPr>
              <w:t>Rp= 800,000 x (0.10 + 0.45 (2,424.00/2,423,18) + 0.45 (25.12/24.31) – 800,000 = 8,000 pesos</w:t>
            </w:r>
          </w:p>
          <w:p w14:paraId="6D194D6B" w14:textId="77777777" w:rsidR="00C2640F" w:rsidRPr="00B537A9" w:rsidRDefault="00C2640F" w:rsidP="00D36290">
            <w:pPr>
              <w:jc w:val="left"/>
              <w:rPr>
                <w:sz w:val="22"/>
                <w:lang w:val="es-ES"/>
              </w:rPr>
            </w:pPr>
          </w:p>
          <w:p w14:paraId="7EBC066A" w14:textId="77777777" w:rsidR="00C2640F" w:rsidRPr="00B537A9" w:rsidRDefault="00C2640F" w:rsidP="00D36290">
            <w:pPr>
              <w:jc w:val="left"/>
              <w:rPr>
                <w:sz w:val="22"/>
                <w:lang w:val="es-ES"/>
              </w:rPr>
            </w:pPr>
          </w:p>
        </w:tc>
      </w:tr>
      <w:tr w:rsidR="00C2640F" w:rsidRPr="00B537A9" w14:paraId="428B2AB4" w14:textId="77777777" w:rsidTr="00D36290">
        <w:tc>
          <w:tcPr>
            <w:tcW w:w="2518" w:type="dxa"/>
            <w:shd w:val="clear" w:color="auto" w:fill="auto"/>
          </w:tcPr>
          <w:p w14:paraId="0C1E1266" w14:textId="77777777" w:rsidR="00C2640F" w:rsidRPr="00B537A9" w:rsidRDefault="00C2640F" w:rsidP="00D36290">
            <w:pPr>
              <w:jc w:val="left"/>
              <w:rPr>
                <w:sz w:val="22"/>
                <w:lang w:val="es-ES"/>
              </w:rPr>
            </w:pPr>
            <w:r w:rsidRPr="00B537A9">
              <w:rPr>
                <w:sz w:val="22"/>
                <w:lang w:val="es-ES"/>
              </w:rPr>
              <w:t>Cálculo del monto de Reajuste de USD en mayo 2018</w:t>
            </w:r>
          </w:p>
        </w:tc>
        <w:tc>
          <w:tcPr>
            <w:tcW w:w="6338" w:type="dxa"/>
            <w:gridSpan w:val="4"/>
            <w:shd w:val="clear" w:color="auto" w:fill="auto"/>
          </w:tcPr>
          <w:p w14:paraId="78B4937D" w14:textId="77777777" w:rsidR="00C2640F" w:rsidRPr="00B537A9" w:rsidRDefault="00C2640F" w:rsidP="00D36290">
            <w:pPr>
              <w:jc w:val="left"/>
              <w:rPr>
                <w:i/>
                <w:sz w:val="22"/>
                <w:lang w:val="es-ES"/>
              </w:rPr>
            </w:pPr>
            <w:r w:rsidRPr="00B537A9">
              <w:rPr>
                <w:i/>
                <w:sz w:val="22"/>
                <w:lang w:val="es-ES"/>
              </w:rPr>
              <w:t>Ru = 5,555.55 x (0.10 + 0.45 (200.25/200.23) + 0.45 ((2,424.00/2,423,18) x 17/18) -  5,555.55 = -111.12 (USD negativo) – impacto devaluación es mayor que el impacto del índice de mano de obra en Argentina</w:t>
            </w:r>
          </w:p>
        </w:tc>
      </w:tr>
      <w:tr w:rsidR="00C2640F" w:rsidRPr="00B537A9" w14:paraId="1825A7AC" w14:textId="77777777" w:rsidTr="00D36290">
        <w:tc>
          <w:tcPr>
            <w:tcW w:w="2518" w:type="dxa"/>
            <w:shd w:val="clear" w:color="auto" w:fill="auto"/>
          </w:tcPr>
          <w:p w14:paraId="6FF224D0" w14:textId="77777777" w:rsidR="00C2640F" w:rsidRPr="00B537A9" w:rsidRDefault="00C2640F" w:rsidP="00D36290">
            <w:pPr>
              <w:jc w:val="left"/>
              <w:rPr>
                <w:sz w:val="22"/>
                <w:lang w:val="es-ES"/>
              </w:rPr>
            </w:pPr>
            <w:r w:rsidRPr="00B537A9">
              <w:rPr>
                <w:sz w:val="22"/>
                <w:lang w:val="es-ES"/>
              </w:rPr>
              <w:t>Cálculo del monto del Reajuste de Euro en mayo 2018</w:t>
            </w:r>
          </w:p>
        </w:tc>
        <w:tc>
          <w:tcPr>
            <w:tcW w:w="6338" w:type="dxa"/>
            <w:gridSpan w:val="4"/>
            <w:shd w:val="clear" w:color="auto" w:fill="auto"/>
          </w:tcPr>
          <w:p w14:paraId="377B2F35" w14:textId="77777777" w:rsidR="00C2640F" w:rsidRPr="00B537A9" w:rsidRDefault="00C2640F" w:rsidP="00D36290">
            <w:pPr>
              <w:jc w:val="left"/>
              <w:rPr>
                <w:i/>
                <w:sz w:val="22"/>
                <w:lang w:val="es-ES"/>
              </w:rPr>
            </w:pPr>
            <w:r w:rsidRPr="00B537A9">
              <w:rPr>
                <w:i/>
                <w:sz w:val="22"/>
                <w:lang w:val="es-ES"/>
              </w:rPr>
              <w:t>Re = 5,000 x (0.10 + 0.45 (15,434.24/15,433.24) + 0.45 x (2,424.00/2,423,18) x 20/21) – 5,000 = - 150 (Euro negativo) – impacto devaluación es mayor que el impacto del índice de mano de obra en Argentina</w:t>
            </w:r>
          </w:p>
          <w:p w14:paraId="0BCED09C" w14:textId="77777777" w:rsidR="00C2640F" w:rsidRPr="00B537A9" w:rsidRDefault="00C2640F" w:rsidP="00D36290">
            <w:pPr>
              <w:jc w:val="left"/>
              <w:rPr>
                <w:i/>
                <w:sz w:val="22"/>
                <w:lang w:val="es-ES"/>
              </w:rPr>
            </w:pPr>
          </w:p>
        </w:tc>
      </w:tr>
    </w:tbl>
    <w:p w14:paraId="779E3165" w14:textId="77777777" w:rsidR="00C2640F" w:rsidRPr="00B537A9" w:rsidRDefault="00C2640F" w:rsidP="00C2640F">
      <w:pPr>
        <w:rPr>
          <w:lang w:val="es-ES"/>
        </w:rPr>
      </w:pPr>
    </w:p>
    <w:p w14:paraId="0AD9ED93" w14:textId="76C3B75B" w:rsidR="00C2640F" w:rsidRPr="00B537A9" w:rsidRDefault="00C2640F" w:rsidP="00C2640F">
      <w:pPr>
        <w:rPr>
          <w:u w:val="single"/>
          <w:lang w:val="es-ES"/>
        </w:rPr>
      </w:pPr>
      <w:r w:rsidRPr="00B537A9">
        <w:rPr>
          <w:u w:val="single"/>
          <w:lang w:val="es-ES"/>
        </w:rPr>
        <w:t>Otras formas de ajustes de precios</w:t>
      </w:r>
    </w:p>
    <w:p w14:paraId="657BD9DF" w14:textId="77777777" w:rsidR="00C2640F" w:rsidRPr="00B537A9" w:rsidRDefault="00C2640F" w:rsidP="00C2640F">
      <w:pPr>
        <w:rPr>
          <w:lang w:val="es-ES"/>
        </w:rPr>
      </w:pPr>
    </w:p>
    <w:p w14:paraId="5B622610" w14:textId="6C242E65"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En algunos países, se dispone de un sistema bien establecido de ajuste de precios, que ha diso examinado por el Banco y se utiliza en lugr del ajuste de prcios pres</w:t>
      </w:r>
      <w:r w:rsidR="0053375A" w:rsidRPr="00B537A9">
        <w:rPr>
          <w:rFonts w:ascii="Times New Roman" w:hAnsi="Times New Roman"/>
          <w:lang w:val="es-ES"/>
        </w:rPr>
        <w:t xml:space="preserve">entado en el ejemplo anterior. </w:t>
      </w:r>
      <w:r w:rsidRPr="00B537A9">
        <w:rPr>
          <w:rFonts w:ascii="Times New Roman" w:hAnsi="Times New Roman"/>
          <w:lang w:val="es-ES"/>
        </w:rPr>
        <w:t xml:space="preserve">Por ejemplo en Argentina, el Banco generalmente acepta el uso del mecanismo de “redeterminación de precios” comúnmente </w:t>
      </w:r>
      <w:r w:rsidRPr="00B537A9">
        <w:rPr>
          <w:rFonts w:ascii="Times New Roman" w:hAnsi="Times New Roman"/>
          <w:lang w:val="es-ES"/>
        </w:rPr>
        <w:lastRenderedPageBreak/>
        <w:t xml:space="preserve">empleado en el sistema nacional de contrataciones. En tales casos, el Contratante puede optar por emplear ese sistema, reemplazando el ajuste de precios que se trata en esta Sección. </w:t>
      </w:r>
    </w:p>
    <w:p w14:paraId="5F5B1CC9" w14:textId="77777777" w:rsidR="00C2640F" w:rsidRPr="00B537A9" w:rsidRDefault="00C2640F" w:rsidP="00C2640F">
      <w:pPr>
        <w:rPr>
          <w:u w:val="single"/>
          <w:lang w:val="es-ES"/>
        </w:rPr>
      </w:pPr>
      <w:r w:rsidRPr="00B537A9">
        <w:rPr>
          <w:u w:val="single"/>
          <w:lang w:val="es-ES"/>
        </w:rPr>
        <w:t>Lista de Precios del diseño no sujeta a reajustes</w:t>
      </w:r>
    </w:p>
    <w:p w14:paraId="456C3737" w14:textId="77777777" w:rsidR="00C2640F" w:rsidRPr="00B537A9" w:rsidRDefault="00C2640F" w:rsidP="00C2640F">
      <w:pPr>
        <w:rPr>
          <w:lang w:val="es-ES"/>
        </w:rPr>
      </w:pPr>
    </w:p>
    <w:p w14:paraId="638F1DE8" w14:textId="76F7BB46" w:rsidR="00C2640F" w:rsidRPr="00B537A9" w:rsidRDefault="00C2640F" w:rsidP="00C2640F">
      <w:pPr>
        <w:pStyle w:val="explanatorynotes"/>
        <w:numPr>
          <w:ilvl w:val="0"/>
          <w:numId w:val="53"/>
        </w:numPr>
        <w:spacing w:after="120" w:line="240" w:lineRule="auto"/>
        <w:ind w:left="993" w:hanging="633"/>
        <w:rPr>
          <w:rFonts w:ascii="Times New Roman" w:hAnsi="Times New Roman"/>
          <w:lang w:val="es-ES"/>
        </w:rPr>
      </w:pPr>
      <w:r w:rsidRPr="00B537A9">
        <w:rPr>
          <w:rFonts w:ascii="Times New Roman" w:hAnsi="Times New Roman"/>
          <w:lang w:val="es-ES"/>
        </w:rPr>
        <w:t>Algunos Contratantes prefieren que la Lista de Actividades de diseño no sea objeto de ajuste de precios o de la aplicación de la “redeterminación de precios” para estimular la pronta finalización de los diseños de las Obras.  En tal caso, los DDL deben indicar que el precio de los diseños como establecido en la Lista de Actividades es fijo, invariable y no está sujeto a ajuste de precios de ninguna naturaleza, excepto por el ajuste inflacionario por atrasos en la adjudicación que trata IAO 18.2.</w:t>
      </w:r>
    </w:p>
    <w:p w14:paraId="64110E5E" w14:textId="77777777" w:rsidR="00E22D46" w:rsidRPr="00B537A9" w:rsidRDefault="00E22D46" w:rsidP="00E22D46">
      <w:pPr>
        <w:pStyle w:val="explanatorynotes"/>
        <w:rPr>
          <w:rFonts w:ascii="Times New Roman" w:hAnsi="Times New Roman"/>
          <w:b/>
          <w:lang w:val="es-ES"/>
        </w:rPr>
      </w:pPr>
    </w:p>
    <w:p w14:paraId="063F1270" w14:textId="77777777" w:rsidR="00082DC3" w:rsidRPr="00B537A9" w:rsidRDefault="00E22D46" w:rsidP="004D35C0">
      <w:pPr>
        <w:pStyle w:val="Heading2"/>
        <w:numPr>
          <w:ilvl w:val="0"/>
          <w:numId w:val="11"/>
        </w:numPr>
      </w:pPr>
      <w:r w:rsidRPr="00B537A9">
        <w:br w:type="page"/>
      </w:r>
      <w:bookmarkStart w:id="36" w:name="_Toc497917831"/>
      <w:r w:rsidR="009138BD" w:rsidRPr="00B537A9">
        <w:lastRenderedPageBreak/>
        <w:t xml:space="preserve">Sección VI. </w:t>
      </w:r>
      <w:r w:rsidR="00D87AE6" w:rsidRPr="00B537A9">
        <w:t>Requisitos del Contratante</w:t>
      </w:r>
      <w:bookmarkEnd w:id="36"/>
    </w:p>
    <w:p w14:paraId="189AA61E" w14:textId="77777777" w:rsidR="00AB1E4E" w:rsidRPr="00B537A9" w:rsidRDefault="00AB1E4E" w:rsidP="00082DC3">
      <w:pPr>
        <w:pStyle w:val="Heading2"/>
        <w:ind w:left="180" w:firstLine="0"/>
      </w:pPr>
    </w:p>
    <w:p w14:paraId="278F0FB5" w14:textId="6AF26FF4" w:rsidR="009138BD" w:rsidRPr="00B537A9" w:rsidRDefault="00AB1E4E" w:rsidP="00AB1E4E">
      <w:pPr>
        <w:pStyle w:val="explanatorynotes"/>
        <w:spacing w:after="120" w:line="240" w:lineRule="auto"/>
        <w:rPr>
          <w:rFonts w:ascii="Times New Roman" w:hAnsi="Times New Roman"/>
          <w:b/>
          <w:lang w:val="es-ES"/>
        </w:rPr>
      </w:pPr>
      <w:r w:rsidRPr="00B537A9">
        <w:rPr>
          <w:rFonts w:ascii="Times New Roman" w:hAnsi="Times New Roman"/>
          <w:b/>
          <w:lang w:val="es-ES"/>
        </w:rPr>
        <w:t xml:space="preserve">Preámbulo </w:t>
      </w:r>
    </w:p>
    <w:p w14:paraId="23CDBC96" w14:textId="5E9116C7" w:rsidR="002A23AB"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 xml:space="preserve">A fin de que los </w:t>
      </w:r>
      <w:r w:rsidR="00082DC3" w:rsidRPr="00B537A9">
        <w:rPr>
          <w:rFonts w:ascii="Times New Roman" w:hAnsi="Times New Roman"/>
          <w:lang w:val="es-ES"/>
        </w:rPr>
        <w:t>O</w:t>
      </w:r>
      <w:r w:rsidRPr="00B537A9">
        <w:rPr>
          <w:rFonts w:ascii="Times New Roman" w:hAnsi="Times New Roman"/>
          <w:lang w:val="es-ES"/>
        </w:rPr>
        <w:t xml:space="preserve">ferentes puedan cumplir de manera realista y competitiva las condiciones establecidas por el Contratante sin tener que incluir en sus ofertas objeciones ni condicionantes, es necesario contar con especificaciones claras y precisas. </w:t>
      </w:r>
    </w:p>
    <w:p w14:paraId="77BC0591" w14:textId="77777777" w:rsidR="002A23AB"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 xml:space="preserve">En el caso de una licitación pública internacional, las especificaciones deben redactarse de tal forma que permita la competencia más amplia posible, al tiempo de reflejar claramente los niveles requeridos de materiales, instalaciones, otros suministros, y mano de obra. Sólo así podrán lograrse los objetivos de economía, eficiencia y equidad en las licitaciones, podrá asegurarse de que las ofertas se ajusten a las condiciones establecidas y podrá facilitarse la tarea posterior de su evaluación. En las especificaciones debe exigirse que los materiales, instalaciones y otros suministros para la ejecución de las obras sean nuevos, no se hayan utilizado, sean del modelo más actual o reciente e incluyan las últimas mejoras en materia de diseño y materiales, salvo disposición en contrario en el contrato. </w:t>
      </w:r>
    </w:p>
    <w:p w14:paraId="45E8162F" w14:textId="4BCFE29B" w:rsidR="009138BD"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Al comienzo de las especificaciones suele incluirse una cláusula en la que</w:t>
      </w:r>
      <w:r w:rsidR="00AB1E4E" w:rsidRPr="00B537A9">
        <w:rPr>
          <w:rFonts w:ascii="Times New Roman" w:hAnsi="Times New Roman"/>
          <w:lang w:val="es-ES"/>
        </w:rPr>
        <w:t xml:space="preserve"> se establece el alcance de los servicios requeridos y de las </w:t>
      </w:r>
      <w:r w:rsidRPr="00B537A9">
        <w:rPr>
          <w:rFonts w:ascii="Times New Roman" w:hAnsi="Times New Roman"/>
          <w:lang w:val="es-ES"/>
        </w:rPr>
        <w:t xml:space="preserve">obras; además, es habitual proporcionar una lista de los planos. En los casos en que el </w:t>
      </w:r>
      <w:r w:rsidR="002A23AB" w:rsidRPr="00B537A9">
        <w:rPr>
          <w:rFonts w:ascii="Times New Roman" w:hAnsi="Times New Roman"/>
          <w:lang w:val="es-ES"/>
        </w:rPr>
        <w:t>C</w:t>
      </w:r>
      <w:r w:rsidRPr="00B537A9">
        <w:rPr>
          <w:rFonts w:ascii="Times New Roman" w:hAnsi="Times New Roman"/>
          <w:lang w:val="es-ES"/>
        </w:rPr>
        <w:t xml:space="preserve">ontratista sea el responsable del diseño de cualquier parte de las obras permanentes, deberá indicarse el alcance de sus obligaciones </w:t>
      </w:r>
      <w:r w:rsidR="002A23AB" w:rsidRPr="00B537A9">
        <w:rPr>
          <w:rFonts w:ascii="Times New Roman" w:hAnsi="Times New Roman"/>
          <w:lang w:val="es-ES"/>
        </w:rPr>
        <w:t>de conformidad con</w:t>
      </w:r>
      <w:r w:rsidRPr="00B537A9">
        <w:rPr>
          <w:rFonts w:ascii="Times New Roman" w:hAnsi="Times New Roman"/>
          <w:lang w:val="es-ES"/>
        </w:rPr>
        <w:t xml:space="preserve"> la Sub</w:t>
      </w:r>
      <w:r w:rsidR="00F75089" w:rsidRPr="00B537A9">
        <w:rPr>
          <w:rFonts w:ascii="Times New Roman" w:hAnsi="Times New Roman"/>
          <w:lang w:val="es-ES"/>
        </w:rPr>
        <w:t>-C</w:t>
      </w:r>
      <w:r w:rsidRPr="00B537A9">
        <w:rPr>
          <w:rFonts w:ascii="Times New Roman" w:hAnsi="Times New Roman"/>
          <w:lang w:val="es-ES"/>
        </w:rPr>
        <w:t>láusula 4.1 d</w:t>
      </w:r>
      <w:r w:rsidR="002A23AB" w:rsidRPr="00B537A9">
        <w:rPr>
          <w:rFonts w:ascii="Times New Roman" w:hAnsi="Times New Roman"/>
          <w:lang w:val="es-ES"/>
        </w:rPr>
        <w:t>e las Condiciones Generales</w:t>
      </w:r>
      <w:r w:rsidRPr="00B537A9">
        <w:rPr>
          <w:rFonts w:ascii="Times New Roman" w:hAnsi="Times New Roman"/>
          <w:lang w:val="es-ES"/>
        </w:rPr>
        <w:t>.</w:t>
      </w:r>
    </w:p>
    <w:p w14:paraId="73A7E54F" w14:textId="18F76CDC" w:rsidR="009138BD"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 xml:space="preserve">En este sentido son útiles los ejemplos de especificaciones de proyectos similares ejecutados anteriormente en el mismo país. El BID recomienda el uso de unidades en sistema métrico. En la mayoría de los casos, el Contratante o el </w:t>
      </w:r>
      <w:r w:rsidR="00082DC3" w:rsidRPr="00B537A9">
        <w:rPr>
          <w:rFonts w:ascii="Times New Roman" w:hAnsi="Times New Roman"/>
          <w:lang w:val="es-ES"/>
        </w:rPr>
        <w:t>I</w:t>
      </w:r>
      <w:r w:rsidRPr="00B537A9">
        <w:rPr>
          <w:rFonts w:ascii="Times New Roman" w:hAnsi="Times New Roman"/>
          <w:lang w:val="es-ES"/>
        </w:rPr>
        <w:t xml:space="preserve">ngeniero redacta las especificaciones en forma especial para ajustarlas a los distintos contratos de obras específicas. No existen especificaciones estándar de aplicación universal en todos los sectores a nivel mundial, pero sí principios y prácticas establecidos que se reflejan en estos documentos. </w:t>
      </w:r>
    </w:p>
    <w:p w14:paraId="0B14F88B" w14:textId="77777777" w:rsidR="009138BD"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 xml:space="preserve">La estandarización de las especificaciones generales encierra numerosas ventajas para las obras de índole repetitiva en sectores públicos, tales como autopistas, puertos, ferrocarriles, vivienda urbana, riego y abastecimiento de agua en un país o región donde prevalezcan condiciones similares. Las especificaciones generales deben cubrir todos los tipos de trabajos, materiales y equipos que suelen emplearse en la construcción, aunque no deben usarse necesariamente en un contrato determinado de obras. En ese caso deberán contemplarse omisiones o adendas para adaptar las especificaciones generales a las obras en cuestión. </w:t>
      </w:r>
    </w:p>
    <w:p w14:paraId="3E8FB540" w14:textId="77777777" w:rsidR="009138BD"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 xml:space="preserve">Al momento de redactar las especificaciones debe hacerse todo lo posible por que éstas no sean restrictivas y al especificar los criterios a los cuales deben ajustarse los materiales, las instalaciones, otros bienes y los trabajos, debe velarse por utilizar en la mayor medida posible normas internacionalmente reconocidas. Si se exigen otros requisitos especiales, ya sean normas nacionales del país del prestatario u otras normas, deberá precisarse en las especificaciones que también serán aceptables materiales, instalaciones, otros suministros y trabajos que satisfagan otras normas reconocidas y que </w:t>
      </w:r>
      <w:r w:rsidRPr="00B537A9">
        <w:rPr>
          <w:rFonts w:ascii="Times New Roman" w:hAnsi="Times New Roman"/>
          <w:lang w:val="es-ES"/>
        </w:rPr>
        <w:lastRenderedPageBreak/>
        <w:t>garanticen un nivel de calidad sustancialmente equivalente al de las normas mencionadas. La cláusula que figura a continuación puede incluirse en las condiciones para situaciones particulares o especificaciones:</w:t>
      </w:r>
    </w:p>
    <w:p w14:paraId="2A294067" w14:textId="77777777" w:rsidR="009138BD" w:rsidRPr="00B537A9" w:rsidRDefault="009138BD" w:rsidP="00374C92">
      <w:pPr>
        <w:pStyle w:val="explanatorynotes"/>
        <w:spacing w:after="120" w:line="240" w:lineRule="auto"/>
        <w:ind w:left="540" w:hanging="540"/>
        <w:rPr>
          <w:rFonts w:ascii="Times New Roman" w:hAnsi="Times New Roman"/>
          <w:b/>
          <w:lang w:val="es-ES"/>
        </w:rPr>
      </w:pPr>
      <w:r w:rsidRPr="00B537A9">
        <w:rPr>
          <w:rFonts w:ascii="Times New Roman" w:hAnsi="Times New Roman"/>
          <w:b/>
          <w:lang w:val="es-ES"/>
        </w:rPr>
        <w:t xml:space="preserve">Cláusula de ejemplo: Equivalencia de normas y códigos </w:t>
      </w:r>
    </w:p>
    <w:p w14:paraId="0B987554" w14:textId="77777777" w:rsidR="009138BD"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Cuando en el contrato se haga referencia a normas y códigos específicos a los que deban ajustarse los materiales, las instalaciones y otros suministros que se proporcionen y los trabajos por ejecutar o verificar, se aplicarán las disposiciones de la última edición o revisión de las normas y códigos pertinentes en vigencia, salvo estipulación expresa en contrario en el contrato. Cuando se trate de normas y códigos nacionales o que están relacionados con un país o región determinados se aceptarán otras normas reconocidas que garanticen la misma calidad de las normas y códigos especificados, sujetos al examen y consentimiento previos por escrito del ingeniero. El contratista deberá describir detalladamente por escrito las diferencias que existan entre las normas especificadas y las que propone como alternativa, y presentarlas al ingeniero por lo menos 28 días antes de la fecha en que desee contar con la aprobación de éste. Si el ingeniero determinara que las desviaciones propuestas no garantizan una calidad sustancialmente equivalente, el contratista deberá cumplir las normas que se especifican en los documentos.</w:t>
      </w:r>
    </w:p>
    <w:p w14:paraId="72D9DD0C" w14:textId="77777777" w:rsidR="009138BD" w:rsidRPr="00B537A9" w:rsidRDefault="009138BD">
      <w:pPr>
        <w:pStyle w:val="explanatorynotes"/>
        <w:spacing w:after="120" w:line="240" w:lineRule="auto"/>
        <w:rPr>
          <w:rFonts w:ascii="Times New Roman" w:hAnsi="Times New Roman"/>
          <w:lang w:val="es-ES"/>
        </w:rPr>
      </w:pPr>
      <w:r w:rsidRPr="00B537A9">
        <w:rPr>
          <w:rFonts w:ascii="Times New Roman" w:hAnsi="Times New Roman"/>
          <w:b/>
          <w:lang w:val="es-ES"/>
        </w:rPr>
        <w:t>Propuestas técnicas alternativas</w:t>
      </w:r>
    </w:p>
    <w:p w14:paraId="2B0204C8" w14:textId="77777777" w:rsidR="009138BD"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El Contratante decidirá si se permitirán soluciones técnicas para partes específicas de las obras. Las alternativas se justifican en los casos en que pudieran existir opciones obvias (y potencialmente menos costosas) que las soluciones técnicas establecidas en los documentos de licitación para ciertos elementos de las obras, tomando en cuenta la ventaja comparativa especializada de los posibles oferentes. Por ejemplo:</w:t>
      </w:r>
    </w:p>
    <w:p w14:paraId="077E2408"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pilotes (métodos exclusivos y materiales diferentes)</w:t>
      </w:r>
    </w:p>
    <w:p w14:paraId="0D39034D"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cimientos de puentes (aljibes abiertos, cajones hidráulicos, pilas, etc.)</w:t>
      </w:r>
    </w:p>
    <w:p w14:paraId="5F4063E2"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pilares, vigas, pisos (hormigón armado, hormigón pretensado, acero, etc.)</w:t>
      </w:r>
    </w:p>
    <w:p w14:paraId="4444B6CF"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métodos aprobados para postensar las estructuras de hormigón</w:t>
      </w:r>
    </w:p>
    <w:p w14:paraId="1B25F7A5"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revestimiento de canales</w:t>
      </w:r>
    </w:p>
    <w:p w14:paraId="1A9A439E"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materiales, revestimientos y conexiones de tuberías</w:t>
      </w:r>
    </w:p>
    <w:p w14:paraId="2B20D399"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pavimentación de caminos (asfalto, hormigón, etc.)</w:t>
      </w:r>
    </w:p>
    <w:p w14:paraId="25626E33"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diseño y montaje de torres de transmisión</w:t>
      </w:r>
    </w:p>
    <w:p w14:paraId="4C2A574B"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alumbrado de calles</w:t>
      </w:r>
    </w:p>
    <w:p w14:paraId="0F63BE01"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 xml:space="preserve">cimientos marinos </w:t>
      </w:r>
    </w:p>
    <w:p w14:paraId="007CD31B" w14:textId="77777777" w:rsidR="009138BD" w:rsidRPr="00B537A9" w:rsidRDefault="009138BD" w:rsidP="00374C92">
      <w:pPr>
        <w:pStyle w:val="explanatorynotes"/>
        <w:tabs>
          <w:tab w:val="left" w:pos="360"/>
        </w:tabs>
        <w:spacing w:after="120" w:line="240" w:lineRule="auto"/>
        <w:ind w:left="1260" w:hanging="540"/>
        <w:rPr>
          <w:rFonts w:ascii="Times New Roman" w:hAnsi="Times New Roman"/>
          <w:lang w:val="es-ES"/>
        </w:rPr>
      </w:pPr>
      <w:r w:rsidRPr="00B537A9">
        <w:rPr>
          <w:rFonts w:ascii="Times New Roman" w:hAnsi="Times New Roman"/>
          <w:lang w:val="es-ES"/>
        </w:rPr>
        <w:t>•</w:t>
      </w:r>
      <w:r w:rsidRPr="00B537A9">
        <w:rPr>
          <w:rFonts w:ascii="Times New Roman" w:hAnsi="Times New Roman"/>
          <w:lang w:val="es-ES"/>
        </w:rPr>
        <w:tab/>
        <w:t>caballetes marinos</w:t>
      </w:r>
    </w:p>
    <w:p w14:paraId="4FBB62C3" w14:textId="77777777" w:rsidR="009138BD"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t xml:space="preserve">El Contratante deberá dar una descripción de las partes seleccionadas de las obras con las respectivas referencias a los planos, las especificaciones, la lista de cantidades y los criterios de diseño o cumplimiento, y señalar que las soluciones alternativas serán equivalentes, al menos a nivel estructural y funcional, a las especificaciones y parámetros básicos de diseño. </w:t>
      </w:r>
    </w:p>
    <w:p w14:paraId="62C8B645" w14:textId="77777777" w:rsidR="009138BD" w:rsidRPr="00B537A9" w:rsidRDefault="009138BD" w:rsidP="00374C92">
      <w:pPr>
        <w:pStyle w:val="explanatorynotes"/>
        <w:numPr>
          <w:ilvl w:val="0"/>
          <w:numId w:val="46"/>
        </w:numPr>
        <w:spacing w:after="120" w:line="240" w:lineRule="auto"/>
        <w:ind w:left="540" w:hanging="540"/>
        <w:rPr>
          <w:rFonts w:ascii="Times New Roman" w:hAnsi="Times New Roman"/>
          <w:lang w:val="es-ES"/>
        </w:rPr>
      </w:pPr>
      <w:r w:rsidRPr="00B537A9">
        <w:rPr>
          <w:rFonts w:ascii="Times New Roman" w:hAnsi="Times New Roman"/>
          <w:lang w:val="es-ES"/>
        </w:rPr>
        <w:lastRenderedPageBreak/>
        <w:t xml:space="preserve">Dichas soluciones alternativas vendrán acompañadas de toda la información necesaria para que el Contratante pueda evaluarlas en forma integral, incluidos planos, cálculos de diseño, especificaciones técnicas, desglose de precios, metodología propuesta de construcción y otros detalles pertinentes. El Contratante considerará cada una de las alternativas técnicas así permitidas, haciéndolo en función de sus propios méritos, independientemente de que el oferente haya cotizado o no el rubro según se describe en el diseño del Contratante incluido en los documentos de licitación. </w:t>
      </w:r>
    </w:p>
    <w:p w14:paraId="096AE916" w14:textId="77777777" w:rsidR="009138BD" w:rsidRPr="00B537A9" w:rsidRDefault="009138BD">
      <w:pPr>
        <w:autoSpaceDE w:val="0"/>
        <w:autoSpaceDN w:val="0"/>
        <w:adjustRightInd w:val="0"/>
        <w:rPr>
          <w:lang w:val="es-ES"/>
        </w:rPr>
      </w:pPr>
    </w:p>
    <w:p w14:paraId="2859A89A" w14:textId="77777777" w:rsidR="00082DC3" w:rsidRPr="00B537A9" w:rsidRDefault="00082DC3">
      <w:pPr>
        <w:autoSpaceDE w:val="0"/>
        <w:autoSpaceDN w:val="0"/>
        <w:adjustRightInd w:val="0"/>
        <w:rPr>
          <w:lang w:val="es-ES"/>
        </w:rPr>
      </w:pPr>
    </w:p>
    <w:p w14:paraId="657CA571" w14:textId="77777777" w:rsidR="009138BD" w:rsidRPr="00B537A9" w:rsidRDefault="00F75089">
      <w:pPr>
        <w:pStyle w:val="explanatorynotes"/>
        <w:rPr>
          <w:rFonts w:ascii="Times New Roman" w:hAnsi="Times New Roman"/>
          <w:b/>
          <w:bCs/>
          <w:sz w:val="28"/>
          <w:lang w:val="es-ES"/>
        </w:rPr>
      </w:pPr>
      <w:r w:rsidRPr="00B537A9">
        <w:rPr>
          <w:rFonts w:ascii="Times New Roman" w:hAnsi="Times New Roman"/>
          <w:b/>
          <w:bCs/>
          <w:sz w:val="28"/>
          <w:lang w:val="es-ES"/>
        </w:rPr>
        <w:br w:type="page"/>
      </w:r>
    </w:p>
    <w:p w14:paraId="79E3BF95" w14:textId="0E5F3425" w:rsidR="009138BD" w:rsidRPr="00B537A9" w:rsidRDefault="00082DC3" w:rsidP="004D35C0">
      <w:pPr>
        <w:pStyle w:val="Heading2"/>
        <w:numPr>
          <w:ilvl w:val="0"/>
          <w:numId w:val="11"/>
        </w:numPr>
      </w:pPr>
      <w:bookmarkStart w:id="37" w:name="_Toc497917832"/>
      <w:r w:rsidRPr="00B537A9">
        <w:lastRenderedPageBreak/>
        <w:t>Sección VII.</w:t>
      </w:r>
      <w:r w:rsidR="009138BD" w:rsidRPr="00B537A9">
        <w:t xml:space="preserve"> Condiciones Contractuales y Formularios del Contrato</w:t>
      </w:r>
      <w:bookmarkEnd w:id="37"/>
    </w:p>
    <w:p w14:paraId="04A3C627" w14:textId="7B85CB83" w:rsidR="00082DC3" w:rsidRPr="00B537A9" w:rsidRDefault="00082DC3" w:rsidP="00082DC3">
      <w:pPr>
        <w:pStyle w:val="explanatorynotes"/>
        <w:spacing w:after="120" w:line="240" w:lineRule="auto"/>
        <w:rPr>
          <w:rFonts w:ascii="Times New Roman" w:hAnsi="Times New Roman"/>
          <w:b/>
          <w:lang w:val="es-ES"/>
        </w:rPr>
      </w:pPr>
      <w:r w:rsidRPr="00B537A9">
        <w:rPr>
          <w:rFonts w:ascii="Times New Roman" w:hAnsi="Times New Roman"/>
          <w:b/>
          <w:lang w:val="es-ES"/>
        </w:rPr>
        <w:t>Preámbulo</w:t>
      </w:r>
    </w:p>
    <w:p w14:paraId="3139A7AC" w14:textId="090DEA6D" w:rsidR="009138BD" w:rsidRPr="00B537A9" w:rsidRDefault="009655D1"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 xml:space="preserve">La Parte 3 del Documento de Licitación comprende las Secciones VII. Condiciones Generales del Contrato, la Sección VIII. Condiciones Particulares del Contrato (CPC) y la sección IX. Formularios del Contrato. </w:t>
      </w:r>
      <w:r w:rsidR="009138BD" w:rsidRPr="00B537A9">
        <w:rPr>
          <w:rFonts w:ascii="Times New Roman" w:hAnsi="Times New Roman"/>
          <w:lang w:val="es-ES"/>
        </w:rPr>
        <w:t>Las condiciones contractuales constan de dos partes, a saber:</w:t>
      </w:r>
    </w:p>
    <w:p w14:paraId="0BE244BC" w14:textId="77777777" w:rsidR="009138BD" w:rsidRPr="00B537A9" w:rsidRDefault="009138BD" w:rsidP="006206A8">
      <w:pPr>
        <w:pStyle w:val="explanatorynotes"/>
        <w:numPr>
          <w:ilvl w:val="0"/>
          <w:numId w:val="9"/>
        </w:numPr>
        <w:rPr>
          <w:rFonts w:ascii="Times New Roman" w:hAnsi="Times New Roman"/>
          <w:lang w:val="es-ES"/>
        </w:rPr>
      </w:pPr>
      <w:r w:rsidRPr="00B537A9">
        <w:rPr>
          <w:rFonts w:ascii="Times New Roman" w:hAnsi="Times New Roman"/>
          <w:b/>
          <w:lang w:val="es-ES"/>
        </w:rPr>
        <w:t>Condiciones Generales</w:t>
      </w:r>
      <w:r w:rsidRPr="00B537A9">
        <w:rPr>
          <w:rFonts w:ascii="Times New Roman" w:hAnsi="Times New Roman"/>
          <w:lang w:val="es-ES"/>
        </w:rPr>
        <w:t xml:space="preserve"> (Sección VII de este documento), y </w:t>
      </w:r>
    </w:p>
    <w:p w14:paraId="02738C35" w14:textId="77777777" w:rsidR="009138BD" w:rsidRPr="00B537A9" w:rsidRDefault="009138BD" w:rsidP="006206A8">
      <w:pPr>
        <w:pStyle w:val="explanatorynotes"/>
        <w:numPr>
          <w:ilvl w:val="0"/>
          <w:numId w:val="9"/>
        </w:numPr>
        <w:rPr>
          <w:rFonts w:ascii="Times New Roman" w:hAnsi="Times New Roman"/>
          <w:lang w:val="es-ES"/>
        </w:rPr>
      </w:pPr>
      <w:r w:rsidRPr="00B537A9">
        <w:rPr>
          <w:rFonts w:ascii="Times New Roman" w:hAnsi="Times New Roman"/>
          <w:b/>
          <w:lang w:val="es-ES"/>
        </w:rPr>
        <w:t xml:space="preserve">Condiciones </w:t>
      </w:r>
      <w:r w:rsidR="00DF589F" w:rsidRPr="00B537A9">
        <w:rPr>
          <w:rFonts w:ascii="Times New Roman" w:hAnsi="Times New Roman"/>
          <w:b/>
          <w:lang w:val="es-ES"/>
        </w:rPr>
        <w:t>Particulares</w:t>
      </w:r>
      <w:r w:rsidRPr="00B537A9">
        <w:rPr>
          <w:rFonts w:ascii="Times New Roman" w:hAnsi="Times New Roman"/>
          <w:lang w:val="es-ES"/>
        </w:rPr>
        <w:t xml:space="preserve"> (Sección VIII de este documento).</w:t>
      </w:r>
    </w:p>
    <w:p w14:paraId="7B03CB06" w14:textId="77777777" w:rsidR="005426F1" w:rsidRPr="00B537A9" w:rsidRDefault="009138BD"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Las condiciones generales que se incluyen en est</w:t>
      </w:r>
      <w:r w:rsidR="009655D1" w:rsidRPr="00B537A9">
        <w:rPr>
          <w:rFonts w:ascii="Times New Roman" w:hAnsi="Times New Roman"/>
          <w:lang w:val="es-ES"/>
        </w:rPr>
        <w:t>e Documento</w:t>
      </w:r>
      <w:r w:rsidRPr="00B537A9">
        <w:rPr>
          <w:rFonts w:ascii="Times New Roman" w:hAnsi="Times New Roman"/>
          <w:lang w:val="es-ES"/>
        </w:rPr>
        <w:t xml:space="preserve"> </w:t>
      </w:r>
      <w:r w:rsidR="009655D1" w:rsidRPr="00B537A9">
        <w:rPr>
          <w:rFonts w:ascii="Times New Roman" w:hAnsi="Times New Roman"/>
          <w:lang w:val="es-ES"/>
        </w:rPr>
        <w:t>Estándar de L</w:t>
      </w:r>
      <w:r w:rsidRPr="00B537A9">
        <w:rPr>
          <w:rFonts w:ascii="Times New Roman" w:hAnsi="Times New Roman"/>
          <w:lang w:val="es-ES"/>
        </w:rPr>
        <w:t xml:space="preserve">icitación </w:t>
      </w:r>
      <w:r w:rsidR="009655D1" w:rsidRPr="00B537A9">
        <w:rPr>
          <w:rFonts w:ascii="Times New Roman" w:hAnsi="Times New Roman"/>
          <w:lang w:val="es-ES"/>
        </w:rPr>
        <w:t>(DEL) du</w:t>
      </w:r>
      <w:r w:rsidR="005426F1" w:rsidRPr="00B537A9">
        <w:rPr>
          <w:rFonts w:ascii="Times New Roman" w:hAnsi="Times New Roman"/>
          <w:lang w:val="es-ES"/>
        </w:rPr>
        <w:t>rante el período de prueba del D</w:t>
      </w:r>
      <w:r w:rsidR="009655D1" w:rsidRPr="00B537A9">
        <w:rPr>
          <w:rFonts w:ascii="Times New Roman" w:hAnsi="Times New Roman"/>
          <w:lang w:val="es-ES"/>
        </w:rPr>
        <w:t xml:space="preserve">ocumento </w:t>
      </w:r>
      <w:r w:rsidR="001A2C55" w:rsidRPr="00B537A9">
        <w:rPr>
          <w:rFonts w:ascii="Times New Roman" w:hAnsi="Times New Roman"/>
          <w:lang w:val="es-ES"/>
        </w:rPr>
        <w:t xml:space="preserve">son las </w:t>
      </w:r>
      <w:r w:rsidRPr="00B537A9">
        <w:rPr>
          <w:rFonts w:ascii="Times New Roman" w:hAnsi="Times New Roman"/>
          <w:lang w:val="es-ES"/>
        </w:rPr>
        <w:t>condiciones contractuales generales preparadas por la Federación Internacional de Ingenieros Consultores (FIDIC)</w:t>
      </w:r>
      <w:r w:rsidR="001A2C55" w:rsidRPr="00B537A9">
        <w:rPr>
          <w:rFonts w:ascii="Times New Roman" w:hAnsi="Times New Roman"/>
          <w:lang w:val="es-ES"/>
        </w:rPr>
        <w:t xml:space="preserve"> para Diseño y Construcción (Libro Amarillo, edición en español)</w:t>
      </w:r>
      <w:r w:rsidRPr="00B537A9">
        <w:rPr>
          <w:rFonts w:ascii="Times New Roman" w:hAnsi="Times New Roman"/>
          <w:lang w:val="es-ES"/>
        </w:rPr>
        <w:t xml:space="preserve">. </w:t>
      </w:r>
    </w:p>
    <w:p w14:paraId="25D691AA" w14:textId="22091D9A" w:rsidR="009138BD" w:rsidRPr="00B537A9" w:rsidRDefault="005426F1"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 xml:space="preserve">El Banco recomienda que si los Requisitos del Contratante incluyen períodos de más de 5-7 años de operación y mantenimiento de las Facilidades que son objeto del contrato de diseño y construcción, el Contratante reemplace el Libro Amarillo con el Libro Oro (o </w:t>
      </w:r>
      <w:r w:rsidRPr="00B537A9">
        <w:rPr>
          <w:rFonts w:ascii="Times New Roman" w:hAnsi="Times New Roman"/>
          <w:i/>
          <w:lang w:val="es-ES"/>
        </w:rPr>
        <w:t>Design-Build-Operate</w:t>
      </w:r>
      <w:r w:rsidRPr="00B537A9">
        <w:rPr>
          <w:rFonts w:ascii="Times New Roman" w:hAnsi="Times New Roman"/>
          <w:lang w:val="es-ES"/>
        </w:rPr>
        <w:t xml:space="preserve"> – DBO) de FIDIC, en cuyo caso, el Contratante debe consultar con el Banco los cambios típicos que deben realizarse en las condiciones especiales para su aplicación en un proyecto con financiamiento del Banco. Un ejemplo de esos cambios se muestra en la siguiente sección.</w:t>
      </w:r>
    </w:p>
    <w:p w14:paraId="339EFA62" w14:textId="77777777" w:rsidR="00DF589F" w:rsidRPr="00B537A9" w:rsidRDefault="009138BD"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 xml:space="preserve">En </w:t>
      </w:r>
      <w:r w:rsidR="001A2C55" w:rsidRPr="00B537A9">
        <w:rPr>
          <w:rFonts w:ascii="Times New Roman" w:hAnsi="Times New Roman"/>
          <w:lang w:val="es-ES"/>
        </w:rPr>
        <w:t xml:space="preserve">la primera edición de esta Guía de Usuario, el BID y la FIDIC aún no han concluido negociaciones sobre la licencia para el uso </w:t>
      </w:r>
      <w:r w:rsidR="00DF589F" w:rsidRPr="00B537A9">
        <w:rPr>
          <w:rFonts w:ascii="Times New Roman" w:hAnsi="Times New Roman"/>
          <w:lang w:val="es-ES"/>
        </w:rPr>
        <w:t xml:space="preserve">de </w:t>
      </w:r>
      <w:r w:rsidRPr="00B537A9">
        <w:rPr>
          <w:rFonts w:ascii="Times New Roman" w:hAnsi="Times New Roman"/>
          <w:lang w:val="es-ES"/>
        </w:rPr>
        <w:t xml:space="preserve">las condiciones contractuales generales de la FIDIC </w:t>
      </w:r>
      <w:r w:rsidR="00DF589F" w:rsidRPr="00B537A9">
        <w:rPr>
          <w:rFonts w:ascii="Times New Roman" w:hAnsi="Times New Roman"/>
          <w:lang w:val="es-ES"/>
        </w:rPr>
        <w:t xml:space="preserve">por lo que ni el Banco ni los Prestatarios pueden publicar las condiciones contractuales sin pagar y obtener la licencia correspondiente. </w:t>
      </w:r>
    </w:p>
    <w:p w14:paraId="74F840FD" w14:textId="77777777" w:rsidR="009138BD" w:rsidRPr="00B537A9" w:rsidRDefault="009138BD"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 xml:space="preserve">Las condiciones contractuales se han preparado para contratos </w:t>
      </w:r>
      <w:r w:rsidR="00DF589F" w:rsidRPr="00B537A9">
        <w:rPr>
          <w:rFonts w:ascii="Times New Roman" w:hAnsi="Times New Roman"/>
          <w:lang w:val="es-ES"/>
        </w:rPr>
        <w:t>por sumas alzadas y por lo tanto</w:t>
      </w:r>
      <w:r w:rsidRPr="00B537A9">
        <w:rPr>
          <w:rFonts w:ascii="Times New Roman" w:hAnsi="Times New Roman"/>
          <w:lang w:val="es-ES"/>
        </w:rPr>
        <w:t xml:space="preserve"> no puede usarse para otro tipo de contratos sin antes hacer las modificaciones correspondientes. </w:t>
      </w:r>
    </w:p>
    <w:p w14:paraId="72E21D5F" w14:textId="0FA2C0FC" w:rsidR="009138BD" w:rsidRPr="00B537A9" w:rsidRDefault="009138BD"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 xml:space="preserve">El texto estándar de las condiciones generales que se escoja deberá mantenerse intacto a fin de facilitar su lectura e interpretación por los oferentes, así como su examen por el Banco. Cualquier enmienda o adición a las condiciones generales, específicas al contrato en cuestión, deberá incluirse en las condiciones </w:t>
      </w:r>
      <w:r w:rsidR="00DF589F" w:rsidRPr="00B537A9">
        <w:rPr>
          <w:rFonts w:ascii="Times New Roman" w:hAnsi="Times New Roman"/>
          <w:lang w:val="es-ES"/>
        </w:rPr>
        <w:t>particulares</w:t>
      </w:r>
      <w:r w:rsidRPr="00B537A9">
        <w:rPr>
          <w:rFonts w:ascii="Times New Roman" w:hAnsi="Times New Roman"/>
          <w:lang w:val="es-ES"/>
        </w:rPr>
        <w:t xml:space="preserve">. En la sección VIII se incluyen </w:t>
      </w:r>
      <w:r w:rsidR="00513209" w:rsidRPr="00B537A9">
        <w:rPr>
          <w:rFonts w:ascii="Times New Roman" w:hAnsi="Times New Roman"/>
          <w:lang w:val="es-ES"/>
        </w:rPr>
        <w:t>las</w:t>
      </w:r>
      <w:r w:rsidRPr="00B537A9">
        <w:rPr>
          <w:rFonts w:ascii="Times New Roman" w:hAnsi="Times New Roman"/>
          <w:lang w:val="es-ES"/>
        </w:rPr>
        <w:t xml:space="preserve"> condiciones </w:t>
      </w:r>
      <w:r w:rsidR="00DF589F" w:rsidRPr="00B537A9">
        <w:rPr>
          <w:rFonts w:ascii="Times New Roman" w:hAnsi="Times New Roman"/>
          <w:lang w:val="es-ES"/>
        </w:rPr>
        <w:t>particulares</w:t>
      </w:r>
      <w:r w:rsidRPr="00B537A9">
        <w:rPr>
          <w:rFonts w:ascii="Times New Roman" w:hAnsi="Times New Roman"/>
          <w:lang w:val="es-ES"/>
        </w:rPr>
        <w:t xml:space="preserve"> de ese tipo, que son aplicables a las condiciones contractuales antes mencionadas. </w:t>
      </w:r>
    </w:p>
    <w:p w14:paraId="678DC244" w14:textId="77777777" w:rsidR="009138BD" w:rsidRPr="00B537A9" w:rsidRDefault="009138BD"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 xml:space="preserve">El uso de condiciones contractuales estándar </w:t>
      </w:r>
      <w:r w:rsidR="00DF589F" w:rsidRPr="00B537A9">
        <w:rPr>
          <w:rFonts w:ascii="Times New Roman" w:hAnsi="Times New Roman"/>
          <w:lang w:val="es-ES"/>
        </w:rPr>
        <w:t xml:space="preserve">internacionalmente reconocidas </w:t>
      </w:r>
      <w:r w:rsidRPr="00B537A9">
        <w:rPr>
          <w:rFonts w:ascii="Times New Roman" w:hAnsi="Times New Roman"/>
          <w:lang w:val="es-ES"/>
        </w:rPr>
        <w:t xml:space="preserve">para todas las obras civiles </w:t>
      </w:r>
      <w:r w:rsidR="00DF589F" w:rsidRPr="00B537A9">
        <w:rPr>
          <w:rFonts w:ascii="Times New Roman" w:hAnsi="Times New Roman"/>
          <w:lang w:val="es-ES"/>
        </w:rPr>
        <w:t xml:space="preserve">que se contratan con este documento de Diseño y Construcción </w:t>
      </w:r>
      <w:r w:rsidRPr="00B537A9">
        <w:rPr>
          <w:rFonts w:ascii="Times New Roman" w:hAnsi="Times New Roman"/>
          <w:lang w:val="es-ES"/>
        </w:rPr>
        <w:t xml:space="preserve">asegurará una cobertura integral, un mayor equilibrio de derechos y obligaciones entre el Contratante y el </w:t>
      </w:r>
      <w:r w:rsidR="00DF589F" w:rsidRPr="00B537A9">
        <w:rPr>
          <w:rFonts w:ascii="Times New Roman" w:hAnsi="Times New Roman"/>
          <w:lang w:val="es-ES"/>
        </w:rPr>
        <w:t>C</w:t>
      </w:r>
      <w:r w:rsidRPr="00B537A9">
        <w:rPr>
          <w:rFonts w:ascii="Times New Roman" w:hAnsi="Times New Roman"/>
          <w:lang w:val="es-ES"/>
        </w:rPr>
        <w:t xml:space="preserve">ontratista, la aceptabilidad general de las disposiciones, y un </w:t>
      </w:r>
      <w:r w:rsidRPr="00B537A9">
        <w:rPr>
          <w:rFonts w:ascii="Times New Roman" w:hAnsi="Times New Roman"/>
          <w:lang w:val="es-ES"/>
        </w:rPr>
        <w:lastRenderedPageBreak/>
        <w:t xml:space="preserve">menor tiempo y costo de preparación y análisis de las ofertas, permitiendo así unos precios más económicos. </w:t>
      </w:r>
    </w:p>
    <w:p w14:paraId="4462952D" w14:textId="2BE5ACB4" w:rsidR="009138BD" w:rsidRPr="00B537A9" w:rsidRDefault="009138BD"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 xml:space="preserve">Las condiciones </w:t>
      </w:r>
      <w:r w:rsidR="00DF589F" w:rsidRPr="00B537A9">
        <w:rPr>
          <w:rFonts w:ascii="Times New Roman" w:hAnsi="Times New Roman"/>
          <w:lang w:val="es-ES"/>
        </w:rPr>
        <w:t>particulares</w:t>
      </w:r>
      <w:r w:rsidRPr="00B537A9">
        <w:rPr>
          <w:rFonts w:ascii="Times New Roman" w:hAnsi="Times New Roman"/>
          <w:lang w:val="es-ES"/>
        </w:rPr>
        <w:t xml:space="preserve"> tienen precedencia sobre las generales —véase la Sub</w:t>
      </w:r>
      <w:r w:rsidR="00DF589F" w:rsidRPr="00B537A9">
        <w:rPr>
          <w:rFonts w:ascii="Times New Roman" w:hAnsi="Times New Roman"/>
          <w:lang w:val="es-ES"/>
        </w:rPr>
        <w:t>-C</w:t>
      </w:r>
      <w:r w:rsidRPr="00B537A9">
        <w:rPr>
          <w:rFonts w:ascii="Times New Roman" w:hAnsi="Times New Roman"/>
          <w:lang w:val="es-ES"/>
        </w:rPr>
        <w:t xml:space="preserve">láusula 1.5 de las Condiciones Generales, Orden de </w:t>
      </w:r>
      <w:r w:rsidR="00DF589F" w:rsidRPr="00B537A9">
        <w:rPr>
          <w:rFonts w:ascii="Times New Roman" w:hAnsi="Times New Roman"/>
          <w:lang w:val="es-ES"/>
        </w:rPr>
        <w:t>P</w:t>
      </w:r>
      <w:r w:rsidRPr="00B537A9">
        <w:rPr>
          <w:rFonts w:ascii="Times New Roman" w:hAnsi="Times New Roman"/>
          <w:lang w:val="es-ES"/>
        </w:rPr>
        <w:t xml:space="preserve">rioridad de los </w:t>
      </w:r>
      <w:r w:rsidR="00513209" w:rsidRPr="00B537A9">
        <w:rPr>
          <w:rFonts w:ascii="Times New Roman" w:hAnsi="Times New Roman"/>
          <w:lang w:val="es-ES"/>
        </w:rPr>
        <w:t>D</w:t>
      </w:r>
      <w:r w:rsidRPr="00B537A9">
        <w:rPr>
          <w:rFonts w:ascii="Times New Roman" w:hAnsi="Times New Roman"/>
          <w:lang w:val="es-ES"/>
        </w:rPr>
        <w:t>ocumentos.</w:t>
      </w:r>
    </w:p>
    <w:p w14:paraId="1501BD76" w14:textId="77777777" w:rsidR="009138BD" w:rsidRPr="00B537A9" w:rsidRDefault="00DF589F" w:rsidP="004D35C0">
      <w:pPr>
        <w:pStyle w:val="explanatorynotes"/>
        <w:numPr>
          <w:ilvl w:val="0"/>
          <w:numId w:val="47"/>
        </w:numPr>
        <w:spacing w:line="240" w:lineRule="auto"/>
        <w:rPr>
          <w:rFonts w:ascii="Times New Roman" w:hAnsi="Times New Roman"/>
          <w:lang w:val="es-ES"/>
        </w:rPr>
      </w:pPr>
      <w:r w:rsidRPr="00B537A9">
        <w:rPr>
          <w:rFonts w:ascii="Times New Roman" w:hAnsi="Times New Roman"/>
          <w:lang w:val="es-ES"/>
        </w:rPr>
        <w:t>Las condiciones particulares</w:t>
      </w:r>
      <w:r w:rsidR="009138BD" w:rsidRPr="00B537A9">
        <w:rPr>
          <w:rFonts w:ascii="Times New Roman" w:hAnsi="Times New Roman"/>
          <w:lang w:val="es-ES"/>
        </w:rPr>
        <w:t xml:space="preserve"> complementan las generales y sirven para especificar datos y requisitos contractuales vinculados a las circunstancias especiales del país, el Contratante, el ingeniero, el sector, el proyecto en general y las obras. </w:t>
      </w:r>
    </w:p>
    <w:p w14:paraId="7ECE10BC" w14:textId="77777777" w:rsidR="009138BD" w:rsidRPr="00B537A9" w:rsidRDefault="009138BD" w:rsidP="00374C92">
      <w:pPr>
        <w:pStyle w:val="explanatorynotes"/>
        <w:numPr>
          <w:ilvl w:val="0"/>
          <w:numId w:val="47"/>
        </w:numPr>
        <w:spacing w:line="240" w:lineRule="auto"/>
        <w:ind w:left="900" w:hanging="540"/>
        <w:rPr>
          <w:rFonts w:ascii="Times New Roman" w:hAnsi="Times New Roman"/>
          <w:lang w:val="es-ES"/>
        </w:rPr>
      </w:pPr>
      <w:r w:rsidRPr="00B537A9">
        <w:rPr>
          <w:rFonts w:ascii="Times New Roman" w:hAnsi="Times New Roman"/>
          <w:lang w:val="es-ES"/>
        </w:rPr>
        <w:t xml:space="preserve">La </w:t>
      </w:r>
      <w:r w:rsidR="00DF589F" w:rsidRPr="00B537A9">
        <w:rPr>
          <w:rFonts w:ascii="Times New Roman" w:hAnsi="Times New Roman"/>
          <w:lang w:val="es-ES"/>
        </w:rPr>
        <w:t>P</w:t>
      </w:r>
      <w:r w:rsidRPr="00B537A9">
        <w:rPr>
          <w:rFonts w:ascii="Times New Roman" w:hAnsi="Times New Roman"/>
          <w:lang w:val="es-ES"/>
        </w:rPr>
        <w:t xml:space="preserve">arte A, Datos contractuales de las condiciones </w:t>
      </w:r>
      <w:r w:rsidR="00DF589F" w:rsidRPr="00B537A9">
        <w:rPr>
          <w:rFonts w:ascii="Times New Roman" w:hAnsi="Times New Roman"/>
          <w:lang w:val="es-ES"/>
        </w:rPr>
        <w:t>particulares</w:t>
      </w:r>
      <w:r w:rsidRPr="00B537A9">
        <w:rPr>
          <w:rFonts w:ascii="Times New Roman" w:hAnsi="Times New Roman"/>
          <w:lang w:val="es-ES"/>
        </w:rPr>
        <w:t>, incluye datos que complementan las condiciones generales de la misma manera en que los datos de la licitación complementan las instrucciones a los oferentes.</w:t>
      </w:r>
    </w:p>
    <w:p w14:paraId="4264F754" w14:textId="2B9F2E90" w:rsidR="00DF589F" w:rsidRPr="00B537A9" w:rsidRDefault="009138BD" w:rsidP="00374C92">
      <w:pPr>
        <w:pStyle w:val="explanatorynotes"/>
        <w:numPr>
          <w:ilvl w:val="0"/>
          <w:numId w:val="47"/>
        </w:numPr>
        <w:spacing w:line="240" w:lineRule="auto"/>
        <w:ind w:left="900" w:hanging="540"/>
        <w:rPr>
          <w:rFonts w:ascii="Times New Roman" w:hAnsi="Times New Roman"/>
          <w:lang w:val="es-ES"/>
        </w:rPr>
      </w:pPr>
      <w:r w:rsidRPr="00B537A9">
        <w:rPr>
          <w:rFonts w:ascii="Times New Roman" w:hAnsi="Times New Roman"/>
          <w:lang w:val="es-ES"/>
        </w:rPr>
        <w:t xml:space="preserve">La Parte B, disposiciones específicas de las condiciones </w:t>
      </w:r>
      <w:r w:rsidR="00DF589F" w:rsidRPr="00B537A9">
        <w:rPr>
          <w:rFonts w:ascii="Times New Roman" w:hAnsi="Times New Roman"/>
          <w:lang w:val="es-ES"/>
        </w:rPr>
        <w:t>particulares</w:t>
      </w:r>
      <w:r w:rsidRPr="00B537A9">
        <w:rPr>
          <w:rFonts w:ascii="Times New Roman" w:hAnsi="Times New Roman"/>
          <w:lang w:val="es-ES"/>
        </w:rPr>
        <w:t xml:space="preserve">, consta de disposiciones que el Contratante puede usar </w:t>
      </w:r>
      <w:r w:rsidR="00374C92" w:rsidRPr="00B537A9">
        <w:rPr>
          <w:rFonts w:ascii="Times New Roman" w:hAnsi="Times New Roman"/>
          <w:lang w:val="es-ES"/>
        </w:rPr>
        <w:t>como</w:t>
      </w:r>
      <w:r w:rsidRPr="00B537A9">
        <w:rPr>
          <w:rFonts w:ascii="Times New Roman" w:hAnsi="Times New Roman"/>
          <w:lang w:val="es-ES"/>
        </w:rPr>
        <w:t xml:space="preserve"> ejemplo para redactar las condiciones especiales. </w:t>
      </w:r>
      <w:r w:rsidR="00374C92" w:rsidRPr="00B537A9">
        <w:rPr>
          <w:rFonts w:ascii="Times New Roman" w:hAnsi="Times New Roman"/>
          <w:lang w:val="es-ES"/>
        </w:rPr>
        <w:t xml:space="preserve">No obstante, la mayor parte de las condiciones particulares que ajustan ligeramente las condiciones generales de FIDIC deben ser respetadas en la versión del Documento que prepara el Contratante porque son las que emplean los bancos multilaterales de desarrollo para adaptar las condiciones contractuales a </w:t>
      </w:r>
      <w:r w:rsidR="009F58FD" w:rsidRPr="00B537A9">
        <w:rPr>
          <w:rFonts w:ascii="Times New Roman" w:hAnsi="Times New Roman"/>
          <w:lang w:val="es-ES"/>
        </w:rPr>
        <w:t>las disposiciones</w:t>
      </w:r>
      <w:r w:rsidR="00374C92" w:rsidRPr="00B537A9">
        <w:rPr>
          <w:rFonts w:ascii="Times New Roman" w:hAnsi="Times New Roman"/>
          <w:lang w:val="es-ES"/>
        </w:rPr>
        <w:t xml:space="preserve"> del financiamiento de desarrollo.</w:t>
      </w:r>
    </w:p>
    <w:p w14:paraId="3671353F" w14:textId="77777777" w:rsidR="00DF589F" w:rsidRPr="00B537A9" w:rsidRDefault="009138BD" w:rsidP="00374C92">
      <w:pPr>
        <w:pStyle w:val="explanatorynotes"/>
        <w:numPr>
          <w:ilvl w:val="0"/>
          <w:numId w:val="47"/>
        </w:numPr>
        <w:spacing w:line="240" w:lineRule="auto"/>
        <w:ind w:left="900" w:hanging="540"/>
        <w:rPr>
          <w:rFonts w:ascii="Times New Roman" w:hAnsi="Times New Roman"/>
          <w:lang w:val="es-ES"/>
        </w:rPr>
      </w:pPr>
      <w:r w:rsidRPr="00B537A9">
        <w:rPr>
          <w:rFonts w:ascii="Times New Roman" w:hAnsi="Times New Roman"/>
          <w:lang w:val="es-ES"/>
        </w:rPr>
        <w:t xml:space="preserve">Las disposiciones </w:t>
      </w:r>
      <w:r w:rsidR="00DF589F" w:rsidRPr="00B537A9">
        <w:rPr>
          <w:rFonts w:ascii="Times New Roman" w:hAnsi="Times New Roman"/>
          <w:lang w:val="es-ES"/>
        </w:rPr>
        <w:t xml:space="preserve">que se incluyen en este documento </w:t>
      </w:r>
      <w:r w:rsidRPr="00B537A9">
        <w:rPr>
          <w:rFonts w:ascii="Times New Roman" w:hAnsi="Times New Roman"/>
          <w:lang w:val="es-ES"/>
        </w:rPr>
        <w:t xml:space="preserve">no constituyen el grupo </w:t>
      </w:r>
      <w:r w:rsidR="00DF589F" w:rsidRPr="00B537A9">
        <w:rPr>
          <w:rFonts w:ascii="Times New Roman" w:hAnsi="Times New Roman"/>
          <w:lang w:val="es-ES"/>
        </w:rPr>
        <w:t>completo</w:t>
      </w:r>
      <w:r w:rsidRPr="00B537A9">
        <w:rPr>
          <w:rFonts w:ascii="Times New Roman" w:hAnsi="Times New Roman"/>
          <w:lang w:val="es-ES"/>
        </w:rPr>
        <w:t xml:space="preserve"> d</w:t>
      </w:r>
      <w:r w:rsidR="00DF589F" w:rsidRPr="00B537A9">
        <w:rPr>
          <w:rFonts w:ascii="Times New Roman" w:hAnsi="Times New Roman"/>
          <w:lang w:val="es-ES"/>
        </w:rPr>
        <w:t>e cláusulas de las condiciones particulares que pueden ser necesario para un proyecto específico</w:t>
      </w:r>
      <w:r w:rsidRPr="00B537A9">
        <w:rPr>
          <w:rFonts w:ascii="Times New Roman" w:hAnsi="Times New Roman"/>
          <w:lang w:val="es-ES"/>
        </w:rPr>
        <w:t xml:space="preserve">; en cada caso deben prepararse asimismo disposiciones específicas para cada país o proyecto. </w:t>
      </w:r>
    </w:p>
    <w:p w14:paraId="301482A9" w14:textId="77777777" w:rsidR="009138BD" w:rsidRPr="00B537A9" w:rsidRDefault="009138BD" w:rsidP="00374C92">
      <w:pPr>
        <w:pStyle w:val="explanatorynotes"/>
        <w:numPr>
          <w:ilvl w:val="0"/>
          <w:numId w:val="47"/>
        </w:numPr>
        <w:spacing w:line="240" w:lineRule="auto"/>
        <w:ind w:left="900" w:hanging="540"/>
        <w:rPr>
          <w:rFonts w:ascii="Times New Roman" w:hAnsi="Times New Roman"/>
          <w:lang w:val="es-ES"/>
        </w:rPr>
      </w:pPr>
      <w:r w:rsidRPr="00B537A9">
        <w:rPr>
          <w:rFonts w:ascii="Times New Roman" w:hAnsi="Times New Roman"/>
          <w:lang w:val="es-ES"/>
        </w:rPr>
        <w:t>La persona que se encarg</w:t>
      </w:r>
      <w:r w:rsidR="00DF589F" w:rsidRPr="00B537A9">
        <w:rPr>
          <w:rFonts w:ascii="Times New Roman" w:hAnsi="Times New Roman"/>
          <w:lang w:val="es-ES"/>
        </w:rPr>
        <w:t>ue de redactar las condiciones particulares</w:t>
      </w:r>
      <w:r w:rsidRPr="00B537A9">
        <w:rPr>
          <w:rFonts w:ascii="Times New Roman" w:hAnsi="Times New Roman"/>
          <w:lang w:val="es-ES"/>
        </w:rPr>
        <w:t xml:space="preserve"> deberá estar plenamente familiarizada con las disposiciones de las condiciones generales y cualesquiera requisitos específicos del contrato. Es recomendable recurrir a asesoría jurídica para enmendar o redactar nuevas disposiciones. Cabe señalar que las disposiciones de las condiciones </w:t>
      </w:r>
      <w:r w:rsidR="00DF589F" w:rsidRPr="00B537A9">
        <w:rPr>
          <w:rFonts w:ascii="Times New Roman" w:hAnsi="Times New Roman"/>
          <w:lang w:val="es-ES"/>
        </w:rPr>
        <w:t>particulares</w:t>
      </w:r>
      <w:r w:rsidRPr="00B537A9">
        <w:rPr>
          <w:rFonts w:ascii="Times New Roman" w:hAnsi="Times New Roman"/>
          <w:lang w:val="es-ES"/>
        </w:rPr>
        <w:t xml:space="preserve"> tienen precedencia sobre las generales.</w:t>
      </w:r>
    </w:p>
    <w:p w14:paraId="039C8726" w14:textId="1B850BF9" w:rsidR="009138BD" w:rsidRPr="00B537A9" w:rsidRDefault="009138BD" w:rsidP="00374C92">
      <w:pPr>
        <w:pStyle w:val="explanatorynotes"/>
        <w:numPr>
          <w:ilvl w:val="0"/>
          <w:numId w:val="47"/>
        </w:numPr>
        <w:spacing w:line="240" w:lineRule="auto"/>
        <w:ind w:left="900" w:hanging="540"/>
        <w:rPr>
          <w:rFonts w:ascii="Times New Roman" w:hAnsi="Times New Roman"/>
          <w:lang w:val="es-ES"/>
        </w:rPr>
      </w:pPr>
      <w:r w:rsidRPr="00B537A9">
        <w:rPr>
          <w:rFonts w:ascii="Times New Roman" w:hAnsi="Times New Roman"/>
          <w:lang w:val="es-ES"/>
        </w:rPr>
        <w:t xml:space="preserve">El número de las cláusulas de las condiciones especiales corresponde al de las condiciones generales. </w:t>
      </w:r>
    </w:p>
    <w:p w14:paraId="7B5DF819" w14:textId="77777777" w:rsidR="00513209" w:rsidRPr="00B537A9" w:rsidRDefault="00513209" w:rsidP="00374C92">
      <w:pPr>
        <w:pStyle w:val="explanatorynotes"/>
        <w:numPr>
          <w:ilvl w:val="0"/>
          <w:numId w:val="47"/>
        </w:numPr>
        <w:spacing w:line="240" w:lineRule="auto"/>
        <w:ind w:left="900" w:hanging="540"/>
        <w:rPr>
          <w:rFonts w:ascii="Times New Roman" w:hAnsi="Times New Roman"/>
          <w:lang w:val="es-ES"/>
        </w:rPr>
      </w:pPr>
      <w:r w:rsidRPr="00B537A9">
        <w:rPr>
          <w:rFonts w:ascii="Times New Roman" w:hAnsi="Times New Roman"/>
          <w:lang w:val="es-ES"/>
        </w:rPr>
        <w:t>El siguiente texto es la carátula de las Condiciones Contractuales que advierte sobre la licencia.</w:t>
      </w:r>
    </w:p>
    <w:p w14:paraId="61B493BC" w14:textId="77777777" w:rsidR="00374C92" w:rsidRPr="00B537A9" w:rsidRDefault="00374C92" w:rsidP="00374C92">
      <w:pPr>
        <w:pStyle w:val="explanatorynotes"/>
        <w:spacing w:line="240" w:lineRule="auto"/>
        <w:ind w:left="900"/>
        <w:rPr>
          <w:rFonts w:ascii="Times New Roman" w:hAnsi="Times New Roman"/>
          <w:lang w:val="es-ES"/>
        </w:rPr>
      </w:pPr>
    </w:p>
    <w:p w14:paraId="67948B8E" w14:textId="77777777" w:rsidR="00374C92" w:rsidRPr="00B537A9" w:rsidRDefault="00374C92" w:rsidP="00374C92">
      <w:pPr>
        <w:pStyle w:val="explanatorynotes"/>
        <w:spacing w:line="240" w:lineRule="auto"/>
        <w:ind w:left="900"/>
        <w:rPr>
          <w:rFonts w:ascii="Times New Roman" w:hAnsi="Times New Roman"/>
          <w:lang w:val="es-ES"/>
        </w:rPr>
      </w:pPr>
    </w:p>
    <w:p w14:paraId="69600D15" w14:textId="77777777" w:rsidR="00374C92" w:rsidRPr="00B537A9" w:rsidRDefault="00374C92" w:rsidP="00374C92">
      <w:pPr>
        <w:pStyle w:val="explanatorynotes"/>
        <w:spacing w:line="240" w:lineRule="auto"/>
        <w:ind w:left="900"/>
        <w:rPr>
          <w:rFonts w:ascii="Times New Roman" w:hAnsi="Times New Roman"/>
          <w:lang w:val="es-ES"/>
        </w:rPr>
      </w:pPr>
    </w:p>
    <w:tbl>
      <w:tblPr>
        <w:tblStyle w:val="TableGrid"/>
        <w:tblW w:w="0" w:type="auto"/>
        <w:tblLook w:val="04A0" w:firstRow="1" w:lastRow="0" w:firstColumn="1" w:lastColumn="0" w:noHBand="0" w:noVBand="1"/>
      </w:tblPr>
      <w:tblGrid>
        <w:gridCol w:w="8947"/>
      </w:tblGrid>
      <w:tr w:rsidR="00513209" w:rsidRPr="00B537A9" w14:paraId="5FE842E9" w14:textId="77777777" w:rsidTr="00513209">
        <w:tc>
          <w:tcPr>
            <w:tcW w:w="9173" w:type="dxa"/>
          </w:tcPr>
          <w:p w14:paraId="22D455BE" w14:textId="77777777" w:rsidR="00513209" w:rsidRPr="00B537A9" w:rsidRDefault="00513209" w:rsidP="00513209">
            <w:pPr>
              <w:pStyle w:val="Subseccion"/>
              <w:rPr>
                <w:lang w:val="es-ES_tradnl"/>
              </w:rPr>
            </w:pPr>
            <w:bookmarkStart w:id="38" w:name="_Toc87070116"/>
            <w:bookmarkStart w:id="39" w:name="_Toc450041035"/>
            <w:bookmarkStart w:id="40" w:name="_Toc364754782"/>
            <w:r w:rsidRPr="00B537A9">
              <w:rPr>
                <w:lang w:val="es-ES_tradnl"/>
              </w:rPr>
              <w:t xml:space="preserve">Sección VII. </w:t>
            </w:r>
            <w:bookmarkEnd w:id="38"/>
            <w:r w:rsidRPr="00B537A9">
              <w:rPr>
                <w:lang w:val="es-ES_tradnl"/>
              </w:rPr>
              <w:t>Condiciones Generales del Contrato</w:t>
            </w:r>
            <w:bookmarkEnd w:id="39"/>
            <w:bookmarkEnd w:id="40"/>
          </w:p>
          <w:p w14:paraId="1C3457C0" w14:textId="77777777" w:rsidR="00513209" w:rsidRPr="00B537A9" w:rsidRDefault="00513209" w:rsidP="00513209"/>
          <w:p w14:paraId="3CFE18C0" w14:textId="77777777" w:rsidR="00BE5E9D" w:rsidRPr="00B537A9" w:rsidRDefault="00BE5E9D" w:rsidP="00BE5E9D">
            <w:r w:rsidRPr="00B537A9">
              <w:t>Las presentes Condiciones Generales del Contrato (CGC), junto con las Condiciones Particulares del Contrato (CE) y los otros documentos que aquí se enumeran, constituirán un documento integral que establece claramente los derechos y las obligaciones de ambas partes</w:t>
            </w:r>
          </w:p>
          <w:p w14:paraId="7B0842E8" w14:textId="77777777" w:rsidR="00BE5E9D" w:rsidRPr="00B537A9" w:rsidRDefault="00BE5E9D" w:rsidP="00BE5E9D">
            <w:bookmarkStart w:id="41" w:name="_Hlt158620822"/>
            <w:bookmarkStart w:id="42" w:name="_Hlt158620816"/>
            <w:bookmarkStart w:id="43" w:name="_Hlt158620809"/>
            <w:bookmarkStart w:id="44" w:name="_Hlt158620801"/>
            <w:bookmarkStart w:id="45" w:name="_Hlt158620796"/>
            <w:bookmarkStart w:id="46" w:name="_Hlt158620789"/>
            <w:bookmarkStart w:id="47" w:name="_Hlt158620784"/>
            <w:bookmarkStart w:id="48" w:name="_Hlt158620778"/>
            <w:bookmarkStart w:id="49" w:name="_Hlt158620830"/>
            <w:bookmarkStart w:id="50" w:name="_Hlt126646327"/>
            <w:bookmarkStart w:id="51" w:name="_Hlt126646359"/>
            <w:bookmarkStart w:id="52" w:name="_Hlt158620845"/>
            <w:bookmarkEnd w:id="41"/>
            <w:bookmarkEnd w:id="42"/>
            <w:bookmarkEnd w:id="43"/>
            <w:bookmarkEnd w:id="44"/>
            <w:bookmarkEnd w:id="45"/>
            <w:bookmarkEnd w:id="46"/>
            <w:bookmarkEnd w:id="47"/>
            <w:bookmarkEnd w:id="48"/>
            <w:bookmarkEnd w:id="49"/>
            <w:bookmarkEnd w:id="50"/>
            <w:bookmarkEnd w:id="51"/>
            <w:bookmarkEnd w:id="52"/>
          </w:p>
          <w:p w14:paraId="06FBB13A" w14:textId="3B73D6A6" w:rsidR="00BE5E9D" w:rsidRPr="00B537A9" w:rsidRDefault="00BE5E9D" w:rsidP="00BE5E9D">
            <w:pPr>
              <w:rPr>
                <w:rFonts w:ascii="Times New Roman" w:hAnsi="Times New Roman"/>
              </w:rPr>
            </w:pPr>
            <w:r w:rsidRPr="00B537A9">
              <w:rPr>
                <w:rFonts w:ascii="Times New Roman" w:hAnsi="Times New Roman"/>
              </w:rPr>
              <w:t>Las Condiciones del Contrato comprenden las "Condiciones Generales" que forman parte de las Condiciones del Contrato de Planta y Dise</w:t>
            </w:r>
            <w:r w:rsidRPr="00B537A9">
              <w:rPr>
                <w:rFonts w:ascii="Times New Roman" w:hAnsi="Times New Roman" w:hint="eastAsia"/>
              </w:rPr>
              <w:t>ñ</w:t>
            </w:r>
            <w:r w:rsidRPr="00B537A9">
              <w:rPr>
                <w:rFonts w:ascii="Times New Roman" w:hAnsi="Times New Roman"/>
              </w:rPr>
              <w:t>o-Construcci</w:t>
            </w:r>
            <w:r w:rsidRPr="00B537A9">
              <w:rPr>
                <w:rFonts w:ascii="Times New Roman" w:hAnsi="Times New Roman" w:hint="eastAsia"/>
              </w:rPr>
              <w:t>ó</w:t>
            </w:r>
            <w:r w:rsidRPr="00B537A9">
              <w:rPr>
                <w:rFonts w:ascii="Times New Roman" w:hAnsi="Times New Roman"/>
              </w:rPr>
              <w:t>n (Primera Edici</w:t>
            </w:r>
            <w:r w:rsidRPr="00B537A9">
              <w:rPr>
                <w:rFonts w:ascii="Times New Roman" w:hAnsi="Times New Roman" w:hint="eastAsia"/>
              </w:rPr>
              <w:t>ó</w:t>
            </w:r>
            <w:r w:rsidRPr="00B537A9">
              <w:rPr>
                <w:rFonts w:ascii="Times New Roman" w:hAnsi="Times New Roman"/>
              </w:rPr>
              <w:t>n, 1999), publicadas por la Federaci</w:t>
            </w:r>
            <w:r w:rsidRPr="00B537A9">
              <w:rPr>
                <w:rFonts w:ascii="Times New Roman" w:hAnsi="Times New Roman" w:hint="eastAsia"/>
              </w:rPr>
              <w:t>ó</w:t>
            </w:r>
            <w:r w:rsidRPr="00B537A9">
              <w:rPr>
                <w:rFonts w:ascii="Times New Roman" w:hAnsi="Times New Roman"/>
              </w:rPr>
              <w:t xml:space="preserve">n Internacional de Ingenieros </w:t>
            </w:r>
            <w:r w:rsidRPr="00B537A9">
              <w:rPr>
                <w:rFonts w:ascii="Times New Roman" w:hAnsi="Times New Roman" w:hint="eastAsia"/>
              </w:rPr>
              <w:t>–</w:t>
            </w:r>
            <w:r w:rsidRPr="00B537A9">
              <w:rPr>
                <w:rFonts w:ascii="Times New Roman" w:hAnsi="Times New Roman"/>
              </w:rPr>
              <w:t xml:space="preserve"> </w:t>
            </w:r>
            <w:r w:rsidR="00D94724" w:rsidRPr="00B537A9">
              <w:rPr>
                <w:rFonts w:ascii="Times New Roman" w:hAnsi="Times New Roman"/>
              </w:rPr>
              <w:t>Consultores (</w:t>
            </w:r>
            <w:r w:rsidRPr="00B537A9">
              <w:rPr>
                <w:rFonts w:ascii="Times New Roman" w:hAnsi="Times New Roman"/>
              </w:rPr>
              <w:t>FIDIC), y las siguientes " Condiciones Particulares " que incluyen variaciones y adiciones a tales Condiciones Generales.</w:t>
            </w:r>
          </w:p>
          <w:p w14:paraId="00CAA3C3" w14:textId="77777777" w:rsidR="00BE5E9D" w:rsidRPr="00B537A9" w:rsidRDefault="00BE5E9D" w:rsidP="00BE5E9D">
            <w:pPr>
              <w:rPr>
                <w:rFonts w:ascii="Times New Roman" w:hAnsi="Times New Roman"/>
              </w:rPr>
            </w:pPr>
            <w:r w:rsidRPr="00B537A9">
              <w:rPr>
                <w:rFonts w:ascii="Times New Roman" w:hAnsi="Times New Roman"/>
              </w:rPr>
              <w:br/>
              <w:t>Se pueden obtener copias de la publicación FIDIC mencionada "Condiciones de Contrato para Planta - Diseño y la Construcción" en:</w:t>
            </w:r>
          </w:p>
          <w:p w14:paraId="78F93153" w14:textId="77777777" w:rsidR="00BE5E9D" w:rsidRPr="00B537A9" w:rsidRDefault="00BE5E9D" w:rsidP="00BE5E9D">
            <w:pPr>
              <w:tabs>
                <w:tab w:val="right" w:pos="9000"/>
              </w:tabs>
              <w:rPr>
                <w:b/>
                <w:noProof/>
                <w:sz w:val="22"/>
                <w:szCs w:val="22"/>
                <w:lang w:val="es-ES"/>
              </w:rPr>
            </w:pPr>
          </w:p>
          <w:p w14:paraId="0AE633EB" w14:textId="77777777" w:rsidR="00BE5E9D" w:rsidRPr="00B537A9" w:rsidRDefault="00BE5E9D" w:rsidP="00BE5E9D">
            <w:pPr>
              <w:tabs>
                <w:tab w:val="right" w:pos="9000"/>
              </w:tabs>
              <w:rPr>
                <w:b/>
                <w:noProof/>
                <w:sz w:val="22"/>
                <w:szCs w:val="22"/>
                <w:lang w:val="es-ES"/>
              </w:rPr>
            </w:pPr>
          </w:p>
          <w:p w14:paraId="3C6279A4" w14:textId="77777777" w:rsidR="00BE5E9D" w:rsidRPr="00B537A9" w:rsidRDefault="00BE5E9D" w:rsidP="00BE5E9D">
            <w:pPr>
              <w:tabs>
                <w:tab w:val="right" w:pos="9000"/>
              </w:tabs>
              <w:rPr>
                <w:noProof/>
                <w:sz w:val="22"/>
                <w:szCs w:val="22"/>
                <w:lang w:val="es-ES"/>
              </w:rPr>
            </w:pPr>
          </w:p>
          <w:p w14:paraId="28E1560E" w14:textId="77777777" w:rsidR="00BE5E9D" w:rsidRPr="00B537A9" w:rsidRDefault="00BE5E9D" w:rsidP="00BE5E9D">
            <w:pPr>
              <w:tabs>
                <w:tab w:val="right" w:pos="9000"/>
              </w:tabs>
              <w:jc w:val="center"/>
              <w:rPr>
                <w:noProof/>
                <w:sz w:val="22"/>
                <w:szCs w:val="22"/>
                <w:lang w:val="en-US"/>
              </w:rPr>
            </w:pPr>
            <w:r w:rsidRPr="00B537A9">
              <w:rPr>
                <w:noProof/>
                <w:sz w:val="22"/>
                <w:szCs w:val="22"/>
                <w:lang w:val="en-US"/>
              </w:rPr>
              <w:t>International Federation of Consulting Engineers</w:t>
            </w:r>
          </w:p>
          <w:p w14:paraId="67AF29E1" w14:textId="77777777" w:rsidR="00BE5E9D" w:rsidRPr="00B537A9" w:rsidRDefault="00BE5E9D" w:rsidP="00BE5E9D">
            <w:pPr>
              <w:tabs>
                <w:tab w:val="right" w:pos="9000"/>
              </w:tabs>
              <w:jc w:val="center"/>
              <w:rPr>
                <w:noProof/>
                <w:lang w:val="en-US"/>
              </w:rPr>
            </w:pPr>
            <w:r w:rsidRPr="00B537A9">
              <w:rPr>
                <w:noProof/>
                <w:lang w:val="en-US"/>
              </w:rPr>
              <w:t>FIDIC Bookshop – Box- 311 – CH – 1215 Geneva 15 Switzerland</w:t>
            </w:r>
          </w:p>
          <w:p w14:paraId="45E691ED" w14:textId="77777777" w:rsidR="00BE5E9D" w:rsidRPr="00B537A9" w:rsidRDefault="00BE5E9D" w:rsidP="00BE5E9D">
            <w:pPr>
              <w:tabs>
                <w:tab w:val="right" w:pos="9000"/>
              </w:tabs>
              <w:jc w:val="center"/>
              <w:rPr>
                <w:noProof/>
                <w:lang w:val="en-US"/>
              </w:rPr>
            </w:pPr>
            <w:r w:rsidRPr="00B537A9">
              <w:rPr>
                <w:noProof/>
                <w:lang w:val="en-US"/>
              </w:rPr>
              <w:t>Fax: +41 22 799 49 054</w:t>
            </w:r>
          </w:p>
          <w:p w14:paraId="39790E3C" w14:textId="77777777" w:rsidR="00BE5E9D" w:rsidRPr="00B537A9" w:rsidRDefault="00BE5E9D" w:rsidP="00BE5E9D">
            <w:pPr>
              <w:tabs>
                <w:tab w:val="right" w:pos="9000"/>
              </w:tabs>
              <w:jc w:val="center"/>
              <w:rPr>
                <w:noProof/>
                <w:lang w:val="en-US"/>
              </w:rPr>
            </w:pPr>
            <w:r w:rsidRPr="00B537A9">
              <w:rPr>
                <w:noProof/>
                <w:lang w:val="en-US"/>
              </w:rPr>
              <w:t>Telephone: +41 22 799 49 01</w:t>
            </w:r>
          </w:p>
          <w:p w14:paraId="7423E52B" w14:textId="77777777" w:rsidR="00BE5E9D" w:rsidRPr="00B537A9" w:rsidRDefault="00BE5E9D" w:rsidP="00BE5E9D">
            <w:pPr>
              <w:tabs>
                <w:tab w:val="right" w:pos="9000"/>
              </w:tabs>
              <w:jc w:val="center"/>
              <w:rPr>
                <w:noProof/>
                <w:sz w:val="22"/>
                <w:szCs w:val="22"/>
                <w:lang w:val="en-US"/>
              </w:rPr>
            </w:pPr>
            <w:r w:rsidRPr="00B537A9">
              <w:rPr>
                <w:noProof/>
                <w:sz w:val="22"/>
                <w:szCs w:val="22"/>
                <w:lang w:val="en-US"/>
              </w:rPr>
              <w:t xml:space="preserve">E-mail: </w:t>
            </w:r>
            <w:hyperlink r:id="rId13" w:history="1">
              <w:r w:rsidRPr="00B537A9">
                <w:rPr>
                  <w:rStyle w:val="Hyperlink"/>
                  <w:noProof/>
                  <w:sz w:val="22"/>
                  <w:szCs w:val="22"/>
                  <w:lang w:val="en-US"/>
                </w:rPr>
                <w:t>fidic@fidic.org</w:t>
              </w:r>
            </w:hyperlink>
          </w:p>
          <w:p w14:paraId="201B8681" w14:textId="77777777" w:rsidR="00BE5E9D" w:rsidRPr="00B537A9" w:rsidRDefault="00BE5E9D" w:rsidP="00BE5E9D">
            <w:pPr>
              <w:pStyle w:val="Subtitle"/>
              <w:jc w:val="both"/>
              <w:rPr>
                <w:b w:val="0"/>
                <w:noProof/>
                <w:sz w:val="24"/>
                <w:lang w:val="en-US"/>
              </w:rPr>
            </w:pPr>
          </w:p>
          <w:p w14:paraId="67B9D9E0" w14:textId="249D2E18" w:rsidR="00513209" w:rsidRPr="00B537A9" w:rsidRDefault="00513209" w:rsidP="00513209">
            <w:pPr>
              <w:pStyle w:val="explanatorynotes"/>
              <w:spacing w:line="276" w:lineRule="auto"/>
              <w:rPr>
                <w:rFonts w:ascii="Calibri" w:hAnsi="Calibri"/>
                <w:i/>
                <w:sz w:val="22"/>
                <w:lang w:val="en-US"/>
              </w:rPr>
            </w:pPr>
          </w:p>
        </w:tc>
      </w:tr>
    </w:tbl>
    <w:p w14:paraId="206F47AE" w14:textId="77777777" w:rsidR="005426F1" w:rsidRPr="00B537A9" w:rsidRDefault="005426F1" w:rsidP="00BE5E9D">
      <w:pPr>
        <w:pStyle w:val="Subseccion"/>
      </w:pPr>
    </w:p>
    <w:p w14:paraId="681DAF48" w14:textId="77777777" w:rsidR="005426F1" w:rsidRPr="00B537A9" w:rsidRDefault="005426F1" w:rsidP="005426F1">
      <w:pPr>
        <w:pStyle w:val="Subseccion"/>
      </w:pPr>
    </w:p>
    <w:p w14:paraId="3A44441B" w14:textId="77777777" w:rsidR="005426F1" w:rsidRPr="00B537A9" w:rsidRDefault="005426F1">
      <w:pPr>
        <w:jc w:val="left"/>
        <w:rPr>
          <w:rFonts w:ascii="Arial" w:hAnsi="Arial"/>
        </w:rPr>
      </w:pPr>
      <w:r w:rsidRPr="00B537A9">
        <w:br w:type="page"/>
      </w:r>
    </w:p>
    <w:p w14:paraId="0EB083D9" w14:textId="607480AC" w:rsidR="009138BD" w:rsidRPr="00B537A9" w:rsidRDefault="009138BD" w:rsidP="004D35C0">
      <w:pPr>
        <w:pStyle w:val="Heading2"/>
        <w:numPr>
          <w:ilvl w:val="0"/>
          <w:numId w:val="11"/>
        </w:numPr>
      </w:pPr>
      <w:bookmarkStart w:id="53" w:name="_Toc497917833"/>
      <w:r w:rsidRPr="00B537A9">
        <w:lastRenderedPageBreak/>
        <w:t>Sección VIII. Condiciones Especiales - Parte A, Datos del Contracto</w:t>
      </w:r>
      <w:bookmarkEnd w:id="53"/>
    </w:p>
    <w:p w14:paraId="24BED202" w14:textId="77777777" w:rsidR="00F75089" w:rsidRPr="00B537A9" w:rsidRDefault="00F75089">
      <w:pPr>
        <w:rPr>
          <w:bCs/>
          <w:iCs/>
          <w:lang w:val="es-ES"/>
        </w:rPr>
      </w:pPr>
    </w:p>
    <w:p w14:paraId="5FD9F8A3" w14:textId="77777777" w:rsidR="00513209" w:rsidRPr="00B537A9" w:rsidRDefault="009138BD" w:rsidP="004D35C0">
      <w:pPr>
        <w:pStyle w:val="ListParagraph"/>
        <w:numPr>
          <w:ilvl w:val="0"/>
          <w:numId w:val="48"/>
        </w:numPr>
        <w:rPr>
          <w:lang w:val="es-ES"/>
        </w:rPr>
      </w:pPr>
      <w:r w:rsidRPr="00B537A9">
        <w:rPr>
          <w:bCs/>
          <w:iCs/>
          <w:lang w:val="es-ES"/>
        </w:rPr>
        <w:t xml:space="preserve">El Contratante deberá incorporar los datos pertinentes antes de que se emita el documento de licitación. </w:t>
      </w:r>
    </w:p>
    <w:p w14:paraId="39450C64" w14:textId="77777777" w:rsidR="00513209" w:rsidRPr="00B537A9" w:rsidRDefault="00513209" w:rsidP="00513209">
      <w:pPr>
        <w:ind w:left="360"/>
        <w:rPr>
          <w:lang w:val="es-ES"/>
        </w:rPr>
      </w:pPr>
    </w:p>
    <w:p w14:paraId="478B56B7" w14:textId="48247263" w:rsidR="009138BD" w:rsidRPr="00B537A9" w:rsidRDefault="009138BD" w:rsidP="004D35C0">
      <w:pPr>
        <w:pStyle w:val="ListParagraph"/>
        <w:numPr>
          <w:ilvl w:val="0"/>
          <w:numId w:val="48"/>
        </w:numPr>
        <w:rPr>
          <w:lang w:val="es-ES"/>
        </w:rPr>
      </w:pPr>
      <w:r w:rsidRPr="00B537A9">
        <w:rPr>
          <w:bCs/>
          <w:iCs/>
          <w:lang w:val="es-ES"/>
        </w:rPr>
        <w:t xml:space="preserve">Cuando sea preciso indicar un número de días es preferible utilizar múltiplos de siete en aras de la congruencia con las condiciones contractuales. </w:t>
      </w:r>
    </w:p>
    <w:p w14:paraId="478A88F7" w14:textId="77777777" w:rsidR="009138BD" w:rsidRPr="00B537A9" w:rsidRDefault="009138BD">
      <w:pPr>
        <w:rPr>
          <w:b/>
          <w:sz w:val="28"/>
          <w:lang w:val="es-ES"/>
        </w:rPr>
      </w:pPr>
    </w:p>
    <w:p w14:paraId="4BE84445" w14:textId="266A256A" w:rsidR="00513209" w:rsidRPr="00B537A9" w:rsidRDefault="00513209" w:rsidP="004D35C0">
      <w:pPr>
        <w:pStyle w:val="ListParagraph"/>
        <w:numPr>
          <w:ilvl w:val="0"/>
          <w:numId w:val="48"/>
        </w:numPr>
        <w:rPr>
          <w:bCs/>
          <w:iCs/>
          <w:lang w:val="es-ES"/>
        </w:rPr>
      </w:pPr>
      <w:r w:rsidRPr="00B537A9">
        <w:rPr>
          <w:bCs/>
          <w:iCs/>
          <w:lang w:val="es-ES"/>
        </w:rPr>
        <w:t xml:space="preserve">El siguiente es el primer segmento </w:t>
      </w:r>
      <w:r w:rsidR="009F58FD" w:rsidRPr="00B537A9">
        <w:rPr>
          <w:bCs/>
          <w:iCs/>
          <w:lang w:val="es-ES"/>
        </w:rPr>
        <w:t>de la</w:t>
      </w:r>
      <w:r w:rsidRPr="00B537A9">
        <w:rPr>
          <w:bCs/>
          <w:iCs/>
          <w:lang w:val="es-ES"/>
        </w:rPr>
        <w:t xml:space="preserve"> Parte A.  Las partes a llenar por la persona encargada se han indicado claramente y también se agregan algunas sugerencias típicas cuando hay opciones. </w:t>
      </w:r>
    </w:p>
    <w:p w14:paraId="66A73ABF" w14:textId="77777777" w:rsidR="00F67723" w:rsidRPr="00B537A9" w:rsidRDefault="00F67723" w:rsidP="00F67723">
      <w:pPr>
        <w:ind w:left="360"/>
        <w:jc w:val="left"/>
        <w:rPr>
          <w:b/>
          <w:noProof/>
          <w:sz w:val="32"/>
          <w:szCs w:val="32"/>
        </w:rPr>
      </w:pPr>
    </w:p>
    <w:p w14:paraId="3885AEE4" w14:textId="77777777" w:rsidR="00F67723" w:rsidRPr="00B537A9" w:rsidRDefault="00F67723" w:rsidP="00F67723">
      <w:pPr>
        <w:ind w:left="360"/>
        <w:jc w:val="left"/>
        <w:rPr>
          <w:b/>
          <w:noProof/>
          <w:sz w:val="32"/>
          <w:szCs w:val="32"/>
        </w:rPr>
      </w:pPr>
      <w:r w:rsidRPr="00B537A9">
        <w:rPr>
          <w:b/>
          <w:noProof/>
          <w:sz w:val="32"/>
          <w:szCs w:val="32"/>
        </w:rPr>
        <w:t>Parte A – Datos del Contrato</w:t>
      </w:r>
    </w:p>
    <w:p w14:paraId="7B93442E" w14:textId="77777777" w:rsidR="00F67723" w:rsidRPr="00B537A9" w:rsidRDefault="00F67723" w:rsidP="00F67723">
      <w:pPr>
        <w:ind w:left="360"/>
        <w:jc w:val="left"/>
        <w:rPr>
          <w:noProof/>
        </w:rPr>
      </w:pPr>
    </w:p>
    <w:tbl>
      <w:tblPr>
        <w:tblW w:w="9353" w:type="dxa"/>
        <w:tblInd w:w="-20" w:type="dxa"/>
        <w:tblLayout w:type="fixed"/>
        <w:tblLook w:val="0000" w:firstRow="0" w:lastRow="0" w:firstColumn="0" w:lastColumn="0" w:noHBand="0" w:noVBand="0"/>
      </w:tblPr>
      <w:tblGrid>
        <w:gridCol w:w="2988"/>
        <w:gridCol w:w="1393"/>
        <w:gridCol w:w="4972"/>
      </w:tblGrid>
      <w:tr w:rsidR="00F67723" w:rsidRPr="00B537A9" w14:paraId="2B13430F" w14:textId="77777777" w:rsidTr="00CE361F">
        <w:trPr>
          <w:tblHeader/>
        </w:trPr>
        <w:tc>
          <w:tcPr>
            <w:tcW w:w="2988" w:type="dxa"/>
            <w:tcBorders>
              <w:top w:val="double" w:sz="4" w:space="0" w:color="auto"/>
              <w:left w:val="double" w:sz="4" w:space="0" w:color="auto"/>
              <w:bottom w:val="single" w:sz="18" w:space="0" w:color="auto"/>
              <w:right w:val="single" w:sz="18" w:space="0" w:color="auto"/>
            </w:tcBorders>
          </w:tcPr>
          <w:p w14:paraId="5BAB935E" w14:textId="77777777" w:rsidR="00F67723" w:rsidRPr="00B537A9" w:rsidRDefault="00F67723" w:rsidP="00F67723">
            <w:pPr>
              <w:jc w:val="left"/>
              <w:rPr>
                <w:b/>
                <w:noProof/>
              </w:rPr>
            </w:pPr>
            <w:r w:rsidRPr="00B537A9">
              <w:rPr>
                <w:b/>
                <w:noProof/>
              </w:rPr>
              <w:t>Cláusula</w:t>
            </w:r>
          </w:p>
        </w:tc>
        <w:tc>
          <w:tcPr>
            <w:tcW w:w="1393" w:type="dxa"/>
            <w:tcBorders>
              <w:top w:val="double" w:sz="4" w:space="0" w:color="auto"/>
              <w:left w:val="single" w:sz="18" w:space="0" w:color="auto"/>
              <w:bottom w:val="single" w:sz="18" w:space="0" w:color="auto"/>
              <w:right w:val="single" w:sz="18" w:space="0" w:color="auto"/>
            </w:tcBorders>
          </w:tcPr>
          <w:p w14:paraId="60416453" w14:textId="77777777" w:rsidR="00F67723" w:rsidRPr="00B537A9" w:rsidRDefault="00F67723" w:rsidP="00F67723">
            <w:pPr>
              <w:jc w:val="left"/>
              <w:rPr>
                <w:b/>
                <w:noProof/>
              </w:rPr>
            </w:pPr>
            <w:r w:rsidRPr="00B537A9">
              <w:rPr>
                <w:b/>
                <w:noProof/>
              </w:rPr>
              <w:t>Sub-Cláusula</w:t>
            </w:r>
          </w:p>
        </w:tc>
        <w:tc>
          <w:tcPr>
            <w:tcW w:w="4972" w:type="dxa"/>
            <w:tcBorders>
              <w:top w:val="double" w:sz="4" w:space="0" w:color="auto"/>
              <w:left w:val="single" w:sz="18" w:space="0" w:color="auto"/>
              <w:bottom w:val="single" w:sz="18" w:space="0" w:color="auto"/>
              <w:right w:val="double" w:sz="4" w:space="0" w:color="auto"/>
            </w:tcBorders>
          </w:tcPr>
          <w:p w14:paraId="47B2A290" w14:textId="77777777" w:rsidR="00F67723" w:rsidRPr="00B537A9" w:rsidRDefault="00F67723" w:rsidP="00F67723">
            <w:pPr>
              <w:jc w:val="left"/>
              <w:rPr>
                <w:b/>
                <w:noProof/>
              </w:rPr>
            </w:pPr>
            <w:r w:rsidRPr="00B537A9">
              <w:rPr>
                <w:b/>
                <w:noProof/>
              </w:rPr>
              <w:t>Dato del Contrato</w:t>
            </w:r>
          </w:p>
        </w:tc>
      </w:tr>
      <w:tr w:rsidR="00F67723" w:rsidRPr="00B537A9" w14:paraId="1D8A9F79" w14:textId="77777777" w:rsidTr="00CE361F">
        <w:tc>
          <w:tcPr>
            <w:tcW w:w="2988" w:type="dxa"/>
            <w:tcBorders>
              <w:top w:val="single" w:sz="18" w:space="0" w:color="auto"/>
              <w:left w:val="double" w:sz="4" w:space="0" w:color="auto"/>
              <w:bottom w:val="single" w:sz="2" w:space="0" w:color="auto"/>
              <w:right w:val="single" w:sz="2" w:space="0" w:color="auto"/>
            </w:tcBorders>
          </w:tcPr>
          <w:p w14:paraId="1D005AA3" w14:textId="77777777" w:rsidR="00F67723" w:rsidRPr="00B537A9" w:rsidRDefault="00F67723" w:rsidP="00F67723">
            <w:pPr>
              <w:jc w:val="left"/>
              <w:rPr>
                <w:bCs/>
                <w:noProof/>
              </w:rPr>
            </w:pPr>
            <w:r w:rsidRPr="00B537A9">
              <w:rPr>
                <w:bCs/>
                <w:noProof/>
              </w:rPr>
              <w:t>Nombre del Contratante y dirección</w:t>
            </w:r>
          </w:p>
        </w:tc>
        <w:tc>
          <w:tcPr>
            <w:tcW w:w="1393" w:type="dxa"/>
            <w:tcBorders>
              <w:top w:val="single" w:sz="18" w:space="0" w:color="auto"/>
              <w:left w:val="single" w:sz="2" w:space="0" w:color="auto"/>
              <w:bottom w:val="single" w:sz="2" w:space="0" w:color="auto"/>
              <w:right w:val="single" w:sz="2" w:space="0" w:color="auto"/>
            </w:tcBorders>
          </w:tcPr>
          <w:p w14:paraId="31A1DDEE" w14:textId="77777777" w:rsidR="00F67723" w:rsidRPr="00B537A9" w:rsidRDefault="00F67723" w:rsidP="00F67723">
            <w:pPr>
              <w:jc w:val="left"/>
              <w:rPr>
                <w:noProof/>
              </w:rPr>
            </w:pPr>
            <w:r w:rsidRPr="00B537A9">
              <w:rPr>
                <w:noProof/>
              </w:rPr>
              <w:t>1.1.2.2 &amp; 1.3</w:t>
            </w:r>
          </w:p>
        </w:tc>
        <w:tc>
          <w:tcPr>
            <w:tcW w:w="4972" w:type="dxa"/>
            <w:tcBorders>
              <w:top w:val="single" w:sz="18" w:space="0" w:color="auto"/>
              <w:left w:val="single" w:sz="2" w:space="0" w:color="auto"/>
              <w:bottom w:val="single" w:sz="2" w:space="0" w:color="auto"/>
              <w:right w:val="double" w:sz="4" w:space="0" w:color="auto"/>
            </w:tcBorders>
          </w:tcPr>
          <w:p w14:paraId="29CBCE93" w14:textId="77777777" w:rsidR="00F67723" w:rsidRPr="00B537A9" w:rsidRDefault="00F67723" w:rsidP="00F67723">
            <w:pPr>
              <w:jc w:val="left"/>
              <w:rPr>
                <w:noProof/>
              </w:rPr>
            </w:pPr>
          </w:p>
          <w:p w14:paraId="0AC0B273" w14:textId="77777777" w:rsidR="00F67723" w:rsidRPr="00B537A9" w:rsidRDefault="00F67723" w:rsidP="00F67723">
            <w:pPr>
              <w:jc w:val="left"/>
              <w:rPr>
                <w:noProof/>
              </w:rPr>
            </w:pPr>
          </w:p>
        </w:tc>
      </w:tr>
      <w:tr w:rsidR="00F67723" w:rsidRPr="00B537A9" w14:paraId="08EA6765" w14:textId="77777777" w:rsidTr="00CE361F">
        <w:trPr>
          <w:trHeight w:val="568"/>
        </w:trPr>
        <w:tc>
          <w:tcPr>
            <w:tcW w:w="2988" w:type="dxa"/>
            <w:tcBorders>
              <w:top w:val="single" w:sz="2" w:space="0" w:color="auto"/>
              <w:left w:val="double" w:sz="4" w:space="0" w:color="auto"/>
              <w:bottom w:val="single" w:sz="2" w:space="0" w:color="auto"/>
              <w:right w:val="single" w:sz="2" w:space="0" w:color="auto"/>
            </w:tcBorders>
          </w:tcPr>
          <w:p w14:paraId="6A14B98D" w14:textId="77777777" w:rsidR="00F67723" w:rsidRPr="00B537A9" w:rsidRDefault="00F67723" w:rsidP="00F67723">
            <w:pPr>
              <w:jc w:val="left"/>
              <w:rPr>
                <w:bCs/>
                <w:noProof/>
              </w:rPr>
            </w:pPr>
            <w:r w:rsidRPr="00B537A9">
              <w:rPr>
                <w:bCs/>
                <w:noProof/>
              </w:rPr>
              <w:t>Nombre del Ingeniero y dirección</w:t>
            </w:r>
          </w:p>
        </w:tc>
        <w:tc>
          <w:tcPr>
            <w:tcW w:w="1393" w:type="dxa"/>
            <w:tcBorders>
              <w:top w:val="single" w:sz="2" w:space="0" w:color="auto"/>
              <w:left w:val="single" w:sz="2" w:space="0" w:color="auto"/>
              <w:bottom w:val="single" w:sz="2" w:space="0" w:color="auto"/>
              <w:right w:val="single" w:sz="2" w:space="0" w:color="auto"/>
            </w:tcBorders>
          </w:tcPr>
          <w:p w14:paraId="381F32D6" w14:textId="77777777" w:rsidR="00F67723" w:rsidRPr="00B537A9" w:rsidRDefault="00F67723" w:rsidP="00F67723">
            <w:pPr>
              <w:jc w:val="left"/>
              <w:rPr>
                <w:noProof/>
              </w:rPr>
            </w:pPr>
            <w:r w:rsidRPr="00B537A9">
              <w:rPr>
                <w:noProof/>
              </w:rPr>
              <w:t>1.1.2.4 &amp; 1.3</w:t>
            </w:r>
          </w:p>
        </w:tc>
        <w:tc>
          <w:tcPr>
            <w:tcW w:w="4972" w:type="dxa"/>
            <w:tcBorders>
              <w:top w:val="single" w:sz="2" w:space="0" w:color="auto"/>
              <w:left w:val="single" w:sz="2" w:space="0" w:color="auto"/>
              <w:bottom w:val="single" w:sz="2" w:space="0" w:color="auto"/>
              <w:right w:val="double" w:sz="4" w:space="0" w:color="auto"/>
            </w:tcBorders>
          </w:tcPr>
          <w:p w14:paraId="1FEE02B4" w14:textId="77777777" w:rsidR="00F67723" w:rsidRPr="00B537A9" w:rsidRDefault="00F67723" w:rsidP="00F67723">
            <w:pPr>
              <w:jc w:val="left"/>
              <w:rPr>
                <w:noProof/>
              </w:rPr>
            </w:pPr>
          </w:p>
        </w:tc>
      </w:tr>
      <w:tr w:rsidR="00F67723" w:rsidRPr="00B537A9" w14:paraId="003B7F9A" w14:textId="77777777" w:rsidTr="00CE361F">
        <w:tc>
          <w:tcPr>
            <w:tcW w:w="2988" w:type="dxa"/>
            <w:tcBorders>
              <w:top w:val="single" w:sz="2" w:space="0" w:color="auto"/>
              <w:left w:val="double" w:sz="4" w:space="0" w:color="auto"/>
              <w:bottom w:val="single" w:sz="2" w:space="0" w:color="auto"/>
              <w:right w:val="single" w:sz="2" w:space="0" w:color="auto"/>
            </w:tcBorders>
          </w:tcPr>
          <w:p w14:paraId="238D436B" w14:textId="77777777" w:rsidR="00F67723" w:rsidRPr="00B537A9" w:rsidRDefault="00F67723" w:rsidP="00F67723">
            <w:pPr>
              <w:jc w:val="left"/>
              <w:rPr>
                <w:bCs/>
                <w:noProof/>
              </w:rPr>
            </w:pPr>
            <w:r w:rsidRPr="00B537A9">
              <w:rPr>
                <w:bCs/>
                <w:noProof/>
                <w:color w:val="000000" w:themeColor="text1"/>
              </w:rPr>
              <w:t>Nombre del Representate del Contratista</w:t>
            </w:r>
          </w:p>
        </w:tc>
        <w:tc>
          <w:tcPr>
            <w:tcW w:w="1393" w:type="dxa"/>
            <w:tcBorders>
              <w:top w:val="single" w:sz="2" w:space="0" w:color="auto"/>
              <w:left w:val="single" w:sz="2" w:space="0" w:color="auto"/>
              <w:bottom w:val="single" w:sz="2" w:space="0" w:color="auto"/>
              <w:right w:val="single" w:sz="2" w:space="0" w:color="auto"/>
            </w:tcBorders>
          </w:tcPr>
          <w:p w14:paraId="7D601C69" w14:textId="77777777" w:rsidR="00F67723" w:rsidRPr="00B537A9" w:rsidRDefault="00F67723" w:rsidP="00F67723">
            <w:pPr>
              <w:jc w:val="left"/>
              <w:rPr>
                <w:noProof/>
              </w:rPr>
            </w:pPr>
            <w:r w:rsidRPr="00B537A9">
              <w:rPr>
                <w:noProof/>
                <w:color w:val="000000" w:themeColor="text1"/>
              </w:rPr>
              <w:t>4.3</w:t>
            </w:r>
          </w:p>
        </w:tc>
        <w:tc>
          <w:tcPr>
            <w:tcW w:w="4972" w:type="dxa"/>
            <w:tcBorders>
              <w:top w:val="single" w:sz="2" w:space="0" w:color="auto"/>
              <w:left w:val="single" w:sz="2" w:space="0" w:color="auto"/>
              <w:bottom w:val="single" w:sz="2" w:space="0" w:color="auto"/>
              <w:right w:val="double" w:sz="4" w:space="0" w:color="auto"/>
            </w:tcBorders>
          </w:tcPr>
          <w:p w14:paraId="6B2EDF5A" w14:textId="77777777" w:rsidR="00F67723" w:rsidRPr="00B537A9" w:rsidRDefault="00F67723" w:rsidP="00F67723">
            <w:pPr>
              <w:jc w:val="left"/>
              <w:rPr>
                <w:i/>
                <w:noProof/>
              </w:rPr>
            </w:pPr>
          </w:p>
        </w:tc>
      </w:tr>
      <w:tr w:rsidR="00F67723" w:rsidRPr="00B537A9" w14:paraId="2C0D9363" w14:textId="77777777" w:rsidTr="00CE361F">
        <w:trPr>
          <w:trHeight w:val="987"/>
        </w:trPr>
        <w:tc>
          <w:tcPr>
            <w:tcW w:w="2988" w:type="dxa"/>
            <w:tcBorders>
              <w:top w:val="single" w:sz="2" w:space="0" w:color="auto"/>
              <w:left w:val="double" w:sz="4" w:space="0" w:color="auto"/>
              <w:bottom w:val="single" w:sz="2" w:space="0" w:color="auto"/>
              <w:right w:val="single" w:sz="2" w:space="0" w:color="auto"/>
            </w:tcBorders>
          </w:tcPr>
          <w:p w14:paraId="059AECD3" w14:textId="77777777" w:rsidR="00F67723" w:rsidRPr="00B537A9" w:rsidRDefault="00F67723" w:rsidP="00F67723">
            <w:pPr>
              <w:jc w:val="left"/>
              <w:rPr>
                <w:bCs/>
                <w:noProof/>
              </w:rPr>
            </w:pPr>
            <w:r w:rsidRPr="00B537A9">
              <w:rPr>
                <w:bCs/>
                <w:noProof/>
              </w:rPr>
              <w:t xml:space="preserve">Nombres del Personal Clave </w:t>
            </w:r>
          </w:p>
        </w:tc>
        <w:tc>
          <w:tcPr>
            <w:tcW w:w="1393" w:type="dxa"/>
            <w:tcBorders>
              <w:top w:val="single" w:sz="2" w:space="0" w:color="auto"/>
              <w:left w:val="single" w:sz="2" w:space="0" w:color="auto"/>
              <w:bottom w:val="single" w:sz="2" w:space="0" w:color="auto"/>
              <w:right w:val="single" w:sz="2" w:space="0" w:color="auto"/>
            </w:tcBorders>
          </w:tcPr>
          <w:p w14:paraId="237BFEC5" w14:textId="77777777" w:rsidR="00F67723" w:rsidRPr="00B537A9" w:rsidRDefault="00F67723" w:rsidP="00F67723">
            <w:pPr>
              <w:jc w:val="left"/>
              <w:rPr>
                <w:noProof/>
              </w:rPr>
            </w:pPr>
            <w:r w:rsidRPr="00B537A9">
              <w:rPr>
                <w:noProof/>
              </w:rPr>
              <w:t>1.1.2.7 &amp; 6.9</w:t>
            </w:r>
          </w:p>
        </w:tc>
        <w:tc>
          <w:tcPr>
            <w:tcW w:w="4972" w:type="dxa"/>
            <w:tcBorders>
              <w:top w:val="single" w:sz="2" w:space="0" w:color="auto"/>
              <w:left w:val="single" w:sz="2" w:space="0" w:color="auto"/>
              <w:bottom w:val="single" w:sz="2" w:space="0" w:color="auto"/>
              <w:right w:val="double" w:sz="4" w:space="0" w:color="auto"/>
            </w:tcBorders>
          </w:tcPr>
          <w:p w14:paraId="66E9A28B" w14:textId="77777777" w:rsidR="00F67723" w:rsidRPr="00B537A9" w:rsidRDefault="00F67723" w:rsidP="00F67723">
            <w:pPr>
              <w:jc w:val="left"/>
              <w:rPr>
                <w:i/>
                <w:noProof/>
              </w:rPr>
            </w:pPr>
            <w:r w:rsidRPr="00B537A9">
              <w:rPr>
                <w:i/>
                <w:noProof/>
              </w:rPr>
              <w:t>[Ingresar los nombres del Personal Clave acordado con el Contratante antes de firmar el Contrato]</w:t>
            </w:r>
          </w:p>
        </w:tc>
      </w:tr>
      <w:tr w:rsidR="00F67723" w:rsidRPr="00B537A9" w14:paraId="624D75EF" w14:textId="77777777" w:rsidTr="00CE361F">
        <w:trPr>
          <w:trHeight w:val="484"/>
        </w:trPr>
        <w:tc>
          <w:tcPr>
            <w:tcW w:w="2988" w:type="dxa"/>
            <w:tcBorders>
              <w:top w:val="single" w:sz="2" w:space="0" w:color="auto"/>
              <w:left w:val="double" w:sz="4" w:space="0" w:color="auto"/>
              <w:bottom w:val="single" w:sz="2" w:space="0" w:color="auto"/>
              <w:right w:val="single" w:sz="2" w:space="0" w:color="auto"/>
            </w:tcBorders>
          </w:tcPr>
          <w:p w14:paraId="1FDC19E1" w14:textId="77777777" w:rsidR="00F67723" w:rsidRPr="00B537A9" w:rsidRDefault="00F67723" w:rsidP="00F67723">
            <w:pPr>
              <w:jc w:val="left"/>
              <w:rPr>
                <w:bCs/>
                <w:noProof/>
              </w:rPr>
            </w:pPr>
            <w:r w:rsidRPr="00B537A9">
              <w:rPr>
                <w:bCs/>
                <w:noProof/>
              </w:rPr>
              <w:t xml:space="preserve">Nombre del Banco </w:t>
            </w:r>
          </w:p>
        </w:tc>
        <w:tc>
          <w:tcPr>
            <w:tcW w:w="1393" w:type="dxa"/>
            <w:tcBorders>
              <w:top w:val="single" w:sz="2" w:space="0" w:color="auto"/>
              <w:left w:val="single" w:sz="2" w:space="0" w:color="auto"/>
              <w:bottom w:val="single" w:sz="2" w:space="0" w:color="auto"/>
              <w:right w:val="single" w:sz="2" w:space="0" w:color="auto"/>
            </w:tcBorders>
          </w:tcPr>
          <w:p w14:paraId="59D98934" w14:textId="77777777" w:rsidR="00F67723" w:rsidRPr="00B537A9" w:rsidRDefault="00F67723" w:rsidP="00F67723">
            <w:pPr>
              <w:jc w:val="left"/>
              <w:rPr>
                <w:noProof/>
              </w:rPr>
            </w:pPr>
            <w:r w:rsidRPr="00B537A9">
              <w:rPr>
                <w:noProof/>
              </w:rPr>
              <w:t>1.1.2.11</w:t>
            </w:r>
          </w:p>
        </w:tc>
        <w:tc>
          <w:tcPr>
            <w:tcW w:w="4972" w:type="dxa"/>
            <w:tcBorders>
              <w:top w:val="single" w:sz="2" w:space="0" w:color="auto"/>
              <w:left w:val="single" w:sz="2" w:space="0" w:color="auto"/>
              <w:bottom w:val="single" w:sz="2" w:space="0" w:color="auto"/>
              <w:right w:val="double" w:sz="4" w:space="0" w:color="auto"/>
            </w:tcBorders>
          </w:tcPr>
          <w:p w14:paraId="09718023" w14:textId="77777777" w:rsidR="00F67723" w:rsidRPr="00B537A9" w:rsidRDefault="00F67723" w:rsidP="00F67723">
            <w:pPr>
              <w:jc w:val="left"/>
              <w:rPr>
                <w:noProof/>
              </w:rPr>
            </w:pPr>
            <w:r w:rsidRPr="00B537A9">
              <w:rPr>
                <w:noProof/>
              </w:rPr>
              <w:t>Banco Interamericano de Desarrollo (BID)</w:t>
            </w:r>
          </w:p>
        </w:tc>
      </w:tr>
      <w:tr w:rsidR="00F67723" w:rsidRPr="00B537A9" w14:paraId="4C8A5027" w14:textId="77777777" w:rsidTr="00CE361F">
        <w:trPr>
          <w:trHeight w:val="554"/>
        </w:trPr>
        <w:tc>
          <w:tcPr>
            <w:tcW w:w="2988" w:type="dxa"/>
            <w:tcBorders>
              <w:top w:val="single" w:sz="2" w:space="0" w:color="auto"/>
              <w:left w:val="double" w:sz="4" w:space="0" w:color="auto"/>
              <w:bottom w:val="single" w:sz="2" w:space="0" w:color="auto"/>
              <w:right w:val="single" w:sz="2" w:space="0" w:color="auto"/>
            </w:tcBorders>
          </w:tcPr>
          <w:p w14:paraId="50B24D01" w14:textId="77777777" w:rsidR="00F67723" w:rsidRPr="00B537A9" w:rsidRDefault="00F67723" w:rsidP="00F67723">
            <w:pPr>
              <w:jc w:val="left"/>
              <w:rPr>
                <w:bCs/>
                <w:noProof/>
              </w:rPr>
            </w:pPr>
            <w:r w:rsidRPr="00B537A9">
              <w:rPr>
                <w:bCs/>
                <w:noProof/>
              </w:rPr>
              <w:t xml:space="preserve">Nombre del Prestatario </w:t>
            </w:r>
          </w:p>
        </w:tc>
        <w:tc>
          <w:tcPr>
            <w:tcW w:w="1393" w:type="dxa"/>
            <w:tcBorders>
              <w:top w:val="single" w:sz="2" w:space="0" w:color="auto"/>
              <w:left w:val="single" w:sz="2" w:space="0" w:color="auto"/>
              <w:bottom w:val="single" w:sz="2" w:space="0" w:color="auto"/>
              <w:right w:val="single" w:sz="2" w:space="0" w:color="auto"/>
            </w:tcBorders>
          </w:tcPr>
          <w:p w14:paraId="634110E1" w14:textId="77777777" w:rsidR="00F67723" w:rsidRPr="00B537A9" w:rsidRDefault="00F67723" w:rsidP="00F67723">
            <w:pPr>
              <w:jc w:val="left"/>
              <w:rPr>
                <w:noProof/>
              </w:rPr>
            </w:pPr>
            <w:r w:rsidRPr="00B537A9">
              <w:rPr>
                <w:noProof/>
              </w:rPr>
              <w:t>1.1.2.12</w:t>
            </w:r>
          </w:p>
        </w:tc>
        <w:tc>
          <w:tcPr>
            <w:tcW w:w="4972" w:type="dxa"/>
            <w:tcBorders>
              <w:top w:val="single" w:sz="2" w:space="0" w:color="auto"/>
              <w:left w:val="single" w:sz="2" w:space="0" w:color="auto"/>
              <w:bottom w:val="single" w:sz="2" w:space="0" w:color="auto"/>
              <w:right w:val="double" w:sz="4" w:space="0" w:color="auto"/>
            </w:tcBorders>
          </w:tcPr>
          <w:p w14:paraId="523168B2" w14:textId="77777777" w:rsidR="00F67723" w:rsidRPr="00B537A9" w:rsidRDefault="00F67723" w:rsidP="00F67723">
            <w:pPr>
              <w:jc w:val="left"/>
              <w:rPr>
                <w:noProof/>
                <w:u w:val="single"/>
              </w:rPr>
            </w:pPr>
          </w:p>
        </w:tc>
      </w:tr>
      <w:tr w:rsidR="00F67723" w:rsidRPr="00B537A9" w14:paraId="0F8BD452" w14:textId="77777777" w:rsidTr="00CE361F">
        <w:tc>
          <w:tcPr>
            <w:tcW w:w="2988" w:type="dxa"/>
            <w:tcBorders>
              <w:top w:val="single" w:sz="2" w:space="0" w:color="auto"/>
              <w:left w:val="double" w:sz="4" w:space="0" w:color="auto"/>
              <w:bottom w:val="single" w:sz="2" w:space="0" w:color="auto"/>
              <w:right w:val="single" w:sz="2" w:space="0" w:color="auto"/>
            </w:tcBorders>
          </w:tcPr>
          <w:p w14:paraId="7131B9B0" w14:textId="77777777" w:rsidR="00F67723" w:rsidRPr="00B537A9" w:rsidRDefault="00F67723" w:rsidP="00F67723">
            <w:pPr>
              <w:jc w:val="left"/>
              <w:rPr>
                <w:bCs/>
                <w:noProof/>
              </w:rPr>
            </w:pPr>
            <w:r w:rsidRPr="00B537A9">
              <w:rPr>
                <w:bCs/>
                <w:noProof/>
              </w:rPr>
              <w:t>Plazo para la Terminación</w:t>
            </w:r>
          </w:p>
        </w:tc>
        <w:tc>
          <w:tcPr>
            <w:tcW w:w="1393" w:type="dxa"/>
            <w:tcBorders>
              <w:top w:val="single" w:sz="2" w:space="0" w:color="auto"/>
              <w:left w:val="single" w:sz="2" w:space="0" w:color="auto"/>
              <w:bottom w:val="single" w:sz="2" w:space="0" w:color="auto"/>
              <w:right w:val="single" w:sz="2" w:space="0" w:color="auto"/>
            </w:tcBorders>
          </w:tcPr>
          <w:p w14:paraId="1BAD86C2" w14:textId="77777777" w:rsidR="00F67723" w:rsidRPr="00B537A9" w:rsidRDefault="00F67723" w:rsidP="00F67723">
            <w:pPr>
              <w:jc w:val="left"/>
              <w:rPr>
                <w:noProof/>
              </w:rPr>
            </w:pPr>
            <w:r w:rsidRPr="00B537A9">
              <w:rPr>
                <w:noProof/>
              </w:rPr>
              <w:t>1.1.3.3</w:t>
            </w:r>
          </w:p>
        </w:tc>
        <w:tc>
          <w:tcPr>
            <w:tcW w:w="4972" w:type="dxa"/>
            <w:tcBorders>
              <w:top w:val="single" w:sz="2" w:space="0" w:color="auto"/>
              <w:left w:val="single" w:sz="2" w:space="0" w:color="auto"/>
              <w:bottom w:val="single" w:sz="2" w:space="0" w:color="auto"/>
              <w:right w:val="double" w:sz="4" w:space="0" w:color="auto"/>
            </w:tcBorders>
          </w:tcPr>
          <w:p w14:paraId="6B1770A7" w14:textId="77777777" w:rsidR="00F67723" w:rsidRPr="00B537A9" w:rsidRDefault="00F67723" w:rsidP="00F67723">
            <w:pPr>
              <w:jc w:val="left"/>
              <w:rPr>
                <w:noProof/>
              </w:rPr>
            </w:pPr>
            <w:r w:rsidRPr="00B537A9">
              <w:rPr>
                <w:noProof/>
                <w:u w:val="single"/>
              </w:rPr>
              <w:t>_____________</w:t>
            </w:r>
            <w:r w:rsidRPr="00B537A9">
              <w:rPr>
                <w:noProof/>
              </w:rPr>
              <w:t>días</w:t>
            </w:r>
          </w:p>
          <w:p w14:paraId="7D49AF00" w14:textId="77777777" w:rsidR="00F67723" w:rsidRPr="00B537A9" w:rsidRDefault="00F67723" w:rsidP="00F67723">
            <w:pPr>
              <w:jc w:val="left"/>
              <w:rPr>
                <w:noProof/>
              </w:rPr>
            </w:pPr>
          </w:p>
          <w:p w14:paraId="0ECB886A" w14:textId="77777777" w:rsidR="00F67723" w:rsidRPr="00B537A9" w:rsidRDefault="00F67723" w:rsidP="00F67723">
            <w:pPr>
              <w:jc w:val="left"/>
              <w:rPr>
                <w:i/>
                <w:iCs/>
                <w:noProof/>
              </w:rPr>
            </w:pPr>
            <w:r w:rsidRPr="00B537A9">
              <w:rPr>
                <w:i/>
                <w:iCs/>
                <w:noProof/>
              </w:rPr>
              <w:t>Si se especifican Fases, la tabla al final de esta Parte A aplica</w:t>
            </w:r>
          </w:p>
          <w:p w14:paraId="313D1643" w14:textId="77777777" w:rsidR="00F67723" w:rsidRPr="00B537A9" w:rsidRDefault="00F67723" w:rsidP="00F67723">
            <w:pPr>
              <w:jc w:val="left"/>
              <w:rPr>
                <w:i/>
                <w:iCs/>
                <w:noProof/>
              </w:rPr>
            </w:pPr>
          </w:p>
        </w:tc>
      </w:tr>
      <w:tr w:rsidR="00F67723" w:rsidRPr="00B537A9" w14:paraId="7C0CEBFD" w14:textId="77777777" w:rsidTr="00CE361F">
        <w:tc>
          <w:tcPr>
            <w:tcW w:w="2988" w:type="dxa"/>
            <w:tcBorders>
              <w:top w:val="single" w:sz="2" w:space="0" w:color="auto"/>
              <w:left w:val="double" w:sz="4" w:space="0" w:color="auto"/>
              <w:bottom w:val="single" w:sz="2" w:space="0" w:color="auto"/>
              <w:right w:val="single" w:sz="2" w:space="0" w:color="auto"/>
            </w:tcBorders>
          </w:tcPr>
          <w:p w14:paraId="025D0850" w14:textId="77777777" w:rsidR="00F67723" w:rsidRPr="00B537A9" w:rsidRDefault="00F67723" w:rsidP="00F67723">
            <w:pPr>
              <w:jc w:val="left"/>
              <w:rPr>
                <w:bCs/>
                <w:noProof/>
              </w:rPr>
            </w:pPr>
            <w:r w:rsidRPr="00B537A9">
              <w:rPr>
                <w:bCs/>
                <w:noProof/>
              </w:rPr>
              <w:t>Período de Notificación de Defectos</w:t>
            </w:r>
          </w:p>
        </w:tc>
        <w:tc>
          <w:tcPr>
            <w:tcW w:w="1393" w:type="dxa"/>
            <w:tcBorders>
              <w:top w:val="single" w:sz="2" w:space="0" w:color="auto"/>
              <w:left w:val="single" w:sz="2" w:space="0" w:color="auto"/>
              <w:bottom w:val="single" w:sz="2" w:space="0" w:color="auto"/>
              <w:right w:val="single" w:sz="2" w:space="0" w:color="auto"/>
            </w:tcBorders>
          </w:tcPr>
          <w:p w14:paraId="46149338" w14:textId="77777777" w:rsidR="00F67723" w:rsidRPr="00B537A9" w:rsidRDefault="00F67723" w:rsidP="00F67723">
            <w:pPr>
              <w:jc w:val="left"/>
              <w:rPr>
                <w:noProof/>
              </w:rPr>
            </w:pPr>
            <w:r w:rsidRPr="00B537A9">
              <w:rPr>
                <w:noProof/>
              </w:rPr>
              <w:t>1.1.3.7</w:t>
            </w:r>
          </w:p>
        </w:tc>
        <w:tc>
          <w:tcPr>
            <w:tcW w:w="4972" w:type="dxa"/>
            <w:tcBorders>
              <w:top w:val="single" w:sz="2" w:space="0" w:color="auto"/>
              <w:left w:val="single" w:sz="2" w:space="0" w:color="auto"/>
              <w:bottom w:val="single" w:sz="2" w:space="0" w:color="auto"/>
              <w:right w:val="double" w:sz="4" w:space="0" w:color="auto"/>
            </w:tcBorders>
          </w:tcPr>
          <w:p w14:paraId="1E60A0FE" w14:textId="77777777" w:rsidR="00F67723" w:rsidRPr="00B537A9" w:rsidRDefault="00F67723" w:rsidP="00F67723">
            <w:pPr>
              <w:jc w:val="left"/>
              <w:rPr>
                <w:noProof/>
              </w:rPr>
            </w:pPr>
            <w:r w:rsidRPr="00B537A9">
              <w:rPr>
                <w:noProof/>
              </w:rPr>
              <w:t>365 días</w:t>
            </w:r>
          </w:p>
        </w:tc>
      </w:tr>
      <w:tr w:rsidR="00F67723" w:rsidRPr="00B537A9" w14:paraId="54FC8D89" w14:textId="77777777" w:rsidTr="00CE361F">
        <w:trPr>
          <w:trHeight w:val="722"/>
        </w:trPr>
        <w:tc>
          <w:tcPr>
            <w:tcW w:w="2988" w:type="dxa"/>
            <w:tcBorders>
              <w:top w:val="single" w:sz="2" w:space="0" w:color="auto"/>
              <w:left w:val="double" w:sz="4" w:space="0" w:color="auto"/>
              <w:bottom w:val="single" w:sz="2" w:space="0" w:color="auto"/>
              <w:right w:val="single" w:sz="2" w:space="0" w:color="auto"/>
            </w:tcBorders>
          </w:tcPr>
          <w:p w14:paraId="16C64033" w14:textId="77777777" w:rsidR="00F67723" w:rsidRPr="00B537A9" w:rsidRDefault="00F67723" w:rsidP="00F67723">
            <w:pPr>
              <w:jc w:val="left"/>
              <w:rPr>
                <w:bCs/>
                <w:noProof/>
              </w:rPr>
            </w:pPr>
            <w:r w:rsidRPr="00B537A9">
              <w:rPr>
                <w:bCs/>
                <w:noProof/>
              </w:rPr>
              <w:t>Fases</w:t>
            </w:r>
          </w:p>
        </w:tc>
        <w:tc>
          <w:tcPr>
            <w:tcW w:w="1393" w:type="dxa"/>
            <w:tcBorders>
              <w:top w:val="single" w:sz="2" w:space="0" w:color="auto"/>
              <w:left w:val="single" w:sz="2" w:space="0" w:color="auto"/>
              <w:bottom w:val="single" w:sz="2" w:space="0" w:color="auto"/>
              <w:right w:val="single" w:sz="2" w:space="0" w:color="auto"/>
            </w:tcBorders>
          </w:tcPr>
          <w:p w14:paraId="4E999E99" w14:textId="77777777" w:rsidR="00F67723" w:rsidRPr="00B537A9" w:rsidRDefault="00F67723" w:rsidP="00F67723">
            <w:pPr>
              <w:jc w:val="left"/>
              <w:rPr>
                <w:noProof/>
              </w:rPr>
            </w:pPr>
            <w:r w:rsidRPr="00B537A9">
              <w:rPr>
                <w:noProof/>
              </w:rPr>
              <w:t>1.1.5.6</w:t>
            </w:r>
          </w:p>
        </w:tc>
        <w:tc>
          <w:tcPr>
            <w:tcW w:w="4972" w:type="dxa"/>
            <w:tcBorders>
              <w:top w:val="single" w:sz="2" w:space="0" w:color="auto"/>
              <w:left w:val="single" w:sz="2" w:space="0" w:color="auto"/>
              <w:bottom w:val="single" w:sz="2" w:space="0" w:color="auto"/>
              <w:right w:val="double" w:sz="4" w:space="0" w:color="auto"/>
            </w:tcBorders>
          </w:tcPr>
          <w:p w14:paraId="766624A7" w14:textId="77777777" w:rsidR="00F67723" w:rsidRPr="00B537A9" w:rsidRDefault="00F67723" w:rsidP="00F67723">
            <w:pPr>
              <w:jc w:val="left"/>
              <w:rPr>
                <w:i/>
                <w:iCs/>
                <w:noProof/>
              </w:rPr>
            </w:pPr>
            <w:r w:rsidRPr="00B537A9">
              <w:rPr>
                <w:i/>
                <w:iCs/>
                <w:noProof/>
              </w:rPr>
              <w:t>Si se especifican Fases la tabla al final de esta Parte A aplica.</w:t>
            </w:r>
          </w:p>
          <w:p w14:paraId="4799090A" w14:textId="77777777" w:rsidR="00F67723" w:rsidRPr="00B537A9" w:rsidRDefault="00F67723" w:rsidP="00F67723">
            <w:pPr>
              <w:jc w:val="left"/>
              <w:rPr>
                <w:i/>
                <w:iCs/>
                <w:noProof/>
              </w:rPr>
            </w:pPr>
          </w:p>
        </w:tc>
      </w:tr>
      <w:tr w:rsidR="00F67723" w:rsidRPr="00B537A9" w14:paraId="27DAB315" w14:textId="77777777" w:rsidTr="00CE361F">
        <w:tc>
          <w:tcPr>
            <w:tcW w:w="2988" w:type="dxa"/>
            <w:tcBorders>
              <w:top w:val="single" w:sz="2" w:space="0" w:color="auto"/>
              <w:left w:val="double" w:sz="4" w:space="0" w:color="auto"/>
              <w:bottom w:val="single" w:sz="2" w:space="0" w:color="auto"/>
              <w:right w:val="single" w:sz="2" w:space="0" w:color="auto"/>
            </w:tcBorders>
          </w:tcPr>
          <w:p w14:paraId="77CEB6DA" w14:textId="77777777" w:rsidR="00F67723" w:rsidRPr="00B537A9" w:rsidRDefault="00F67723" w:rsidP="00F67723">
            <w:pPr>
              <w:jc w:val="left"/>
              <w:rPr>
                <w:bCs/>
                <w:noProof/>
              </w:rPr>
            </w:pPr>
            <w:r w:rsidRPr="00B537A9">
              <w:rPr>
                <w:bCs/>
                <w:noProof/>
              </w:rPr>
              <w:t>Costo Más Utilidad</w:t>
            </w:r>
          </w:p>
        </w:tc>
        <w:tc>
          <w:tcPr>
            <w:tcW w:w="1393" w:type="dxa"/>
            <w:tcBorders>
              <w:top w:val="single" w:sz="2" w:space="0" w:color="auto"/>
              <w:left w:val="single" w:sz="2" w:space="0" w:color="auto"/>
              <w:bottom w:val="single" w:sz="2" w:space="0" w:color="auto"/>
              <w:right w:val="single" w:sz="2" w:space="0" w:color="auto"/>
            </w:tcBorders>
          </w:tcPr>
          <w:p w14:paraId="5049D396" w14:textId="77777777" w:rsidR="00F67723" w:rsidRPr="00B537A9" w:rsidRDefault="00F67723" w:rsidP="00F67723">
            <w:pPr>
              <w:jc w:val="left"/>
              <w:rPr>
                <w:noProof/>
              </w:rPr>
            </w:pPr>
            <w:r w:rsidRPr="00B537A9">
              <w:rPr>
                <w:noProof/>
              </w:rPr>
              <w:t>1.2</w:t>
            </w:r>
          </w:p>
        </w:tc>
        <w:tc>
          <w:tcPr>
            <w:tcW w:w="4972" w:type="dxa"/>
            <w:tcBorders>
              <w:top w:val="single" w:sz="2" w:space="0" w:color="auto"/>
              <w:left w:val="single" w:sz="2" w:space="0" w:color="auto"/>
              <w:bottom w:val="single" w:sz="2" w:space="0" w:color="auto"/>
              <w:right w:val="double" w:sz="4" w:space="0" w:color="auto"/>
            </w:tcBorders>
          </w:tcPr>
          <w:p w14:paraId="3B470E37" w14:textId="77777777" w:rsidR="00F67723" w:rsidRPr="00B537A9" w:rsidRDefault="00F67723" w:rsidP="00F67723">
            <w:pPr>
              <w:jc w:val="left"/>
              <w:rPr>
                <w:i/>
                <w:iCs/>
                <w:noProof/>
              </w:rPr>
            </w:pPr>
            <w:r w:rsidRPr="00B537A9">
              <w:rPr>
                <w:i/>
                <w:iCs/>
                <w:noProof/>
              </w:rPr>
              <w:t xml:space="preserve">La utilidad será _____% del Costo. </w:t>
            </w:r>
          </w:p>
          <w:p w14:paraId="2FF91CF6" w14:textId="77777777" w:rsidR="00F67723" w:rsidRPr="00B537A9" w:rsidRDefault="00F67723" w:rsidP="00F67723">
            <w:pPr>
              <w:jc w:val="left"/>
              <w:rPr>
                <w:i/>
                <w:iCs/>
                <w:noProof/>
              </w:rPr>
            </w:pPr>
          </w:p>
          <w:p w14:paraId="02D8E010" w14:textId="77777777" w:rsidR="00F67723" w:rsidRPr="00B537A9" w:rsidRDefault="00F67723" w:rsidP="00F67723">
            <w:pPr>
              <w:jc w:val="left"/>
              <w:rPr>
                <w:b/>
                <w:i/>
                <w:iCs/>
                <w:noProof/>
              </w:rPr>
            </w:pPr>
            <w:r w:rsidRPr="00B537A9">
              <w:rPr>
                <w:b/>
                <w:i/>
                <w:iCs/>
                <w:noProof/>
              </w:rPr>
              <w:lastRenderedPageBreak/>
              <w:t>[Elimine esta Sub-Cláusula de los Datos del Contrato si el porcentaje que se aplica es del 5%, de acuerdo con las Condiciones Particulares - Parte B, de la Sub-Cláusula 1.2]</w:t>
            </w:r>
          </w:p>
          <w:p w14:paraId="55187F5B" w14:textId="77777777" w:rsidR="00F67723" w:rsidRPr="00B537A9" w:rsidRDefault="00F67723" w:rsidP="00F67723">
            <w:pPr>
              <w:jc w:val="left"/>
              <w:rPr>
                <w:noProof/>
              </w:rPr>
            </w:pPr>
          </w:p>
        </w:tc>
      </w:tr>
      <w:tr w:rsidR="00F67723" w:rsidRPr="00B537A9" w14:paraId="3541F02F" w14:textId="77777777" w:rsidTr="00CE361F">
        <w:tc>
          <w:tcPr>
            <w:tcW w:w="2988" w:type="dxa"/>
            <w:tcBorders>
              <w:top w:val="single" w:sz="2" w:space="0" w:color="auto"/>
              <w:left w:val="double" w:sz="4" w:space="0" w:color="auto"/>
              <w:bottom w:val="single" w:sz="2" w:space="0" w:color="auto"/>
              <w:right w:val="single" w:sz="2" w:space="0" w:color="auto"/>
            </w:tcBorders>
          </w:tcPr>
          <w:p w14:paraId="0C150220" w14:textId="77777777" w:rsidR="00F67723" w:rsidRPr="00B537A9" w:rsidRDefault="00F67723" w:rsidP="00F67723">
            <w:pPr>
              <w:jc w:val="left"/>
              <w:rPr>
                <w:bCs/>
                <w:noProof/>
              </w:rPr>
            </w:pPr>
            <w:r w:rsidRPr="00B537A9">
              <w:rPr>
                <w:rFonts w:cs="Arial"/>
                <w:lang w:eastAsia="fr-FR"/>
              </w:rPr>
              <w:lastRenderedPageBreak/>
              <w:t>Métodos acordados para transmisiones electrónicas:</w:t>
            </w:r>
          </w:p>
        </w:tc>
        <w:tc>
          <w:tcPr>
            <w:tcW w:w="1393" w:type="dxa"/>
            <w:tcBorders>
              <w:top w:val="single" w:sz="2" w:space="0" w:color="auto"/>
              <w:left w:val="single" w:sz="2" w:space="0" w:color="auto"/>
              <w:bottom w:val="single" w:sz="2" w:space="0" w:color="auto"/>
              <w:right w:val="single" w:sz="2" w:space="0" w:color="auto"/>
            </w:tcBorders>
          </w:tcPr>
          <w:p w14:paraId="1CFF42C5" w14:textId="77777777" w:rsidR="00F67723" w:rsidRPr="00B537A9" w:rsidRDefault="00F67723" w:rsidP="00F67723">
            <w:pPr>
              <w:jc w:val="left"/>
              <w:rPr>
                <w:noProof/>
              </w:rPr>
            </w:pPr>
            <w:r w:rsidRPr="00B537A9">
              <w:rPr>
                <w:noProof/>
              </w:rPr>
              <w:t>1.3</w:t>
            </w:r>
          </w:p>
        </w:tc>
        <w:tc>
          <w:tcPr>
            <w:tcW w:w="4972" w:type="dxa"/>
            <w:tcBorders>
              <w:top w:val="single" w:sz="2" w:space="0" w:color="auto"/>
              <w:left w:val="single" w:sz="2" w:space="0" w:color="auto"/>
              <w:bottom w:val="single" w:sz="2" w:space="0" w:color="auto"/>
              <w:right w:val="double" w:sz="4" w:space="0" w:color="auto"/>
            </w:tcBorders>
          </w:tcPr>
          <w:p w14:paraId="07B13B70" w14:textId="77777777" w:rsidR="00F67723" w:rsidRPr="00B537A9" w:rsidRDefault="00F67723" w:rsidP="00F67723">
            <w:pPr>
              <w:jc w:val="left"/>
              <w:rPr>
                <w:noProof/>
              </w:rPr>
            </w:pPr>
          </w:p>
        </w:tc>
      </w:tr>
      <w:tr w:rsidR="00F67723" w:rsidRPr="00B537A9" w14:paraId="471B8FC9" w14:textId="77777777" w:rsidTr="00CE361F">
        <w:tc>
          <w:tcPr>
            <w:tcW w:w="2988" w:type="dxa"/>
            <w:tcBorders>
              <w:top w:val="single" w:sz="2" w:space="0" w:color="auto"/>
              <w:left w:val="double" w:sz="4" w:space="0" w:color="auto"/>
              <w:bottom w:val="single" w:sz="2" w:space="0" w:color="auto"/>
              <w:right w:val="single" w:sz="2" w:space="0" w:color="auto"/>
            </w:tcBorders>
          </w:tcPr>
          <w:p w14:paraId="3DA81344" w14:textId="77777777" w:rsidR="00F67723" w:rsidRPr="00B537A9" w:rsidRDefault="00F67723" w:rsidP="00F67723">
            <w:pPr>
              <w:jc w:val="left"/>
              <w:rPr>
                <w:bCs/>
                <w:noProof/>
              </w:rPr>
            </w:pPr>
            <w:r w:rsidRPr="00B537A9">
              <w:rPr>
                <w:bCs/>
                <w:noProof/>
              </w:rPr>
              <w:t>Ley que rige</w:t>
            </w:r>
          </w:p>
        </w:tc>
        <w:tc>
          <w:tcPr>
            <w:tcW w:w="1393" w:type="dxa"/>
            <w:tcBorders>
              <w:top w:val="single" w:sz="2" w:space="0" w:color="auto"/>
              <w:left w:val="single" w:sz="2" w:space="0" w:color="auto"/>
              <w:bottom w:val="single" w:sz="2" w:space="0" w:color="auto"/>
              <w:right w:val="single" w:sz="2" w:space="0" w:color="auto"/>
            </w:tcBorders>
          </w:tcPr>
          <w:p w14:paraId="73F7E986" w14:textId="77777777" w:rsidR="00F67723" w:rsidRPr="00B537A9" w:rsidRDefault="00F67723" w:rsidP="00F67723">
            <w:pPr>
              <w:jc w:val="left"/>
              <w:rPr>
                <w:noProof/>
              </w:rPr>
            </w:pPr>
            <w:r w:rsidRPr="00B537A9">
              <w:rPr>
                <w:noProof/>
              </w:rPr>
              <w:t>1.4</w:t>
            </w:r>
          </w:p>
        </w:tc>
        <w:tc>
          <w:tcPr>
            <w:tcW w:w="4972" w:type="dxa"/>
            <w:tcBorders>
              <w:top w:val="single" w:sz="2" w:space="0" w:color="auto"/>
              <w:left w:val="single" w:sz="2" w:space="0" w:color="auto"/>
              <w:bottom w:val="single" w:sz="2" w:space="0" w:color="auto"/>
              <w:right w:val="double" w:sz="4" w:space="0" w:color="auto"/>
            </w:tcBorders>
          </w:tcPr>
          <w:p w14:paraId="08C6A102" w14:textId="77777777" w:rsidR="00F67723" w:rsidRPr="00B537A9" w:rsidRDefault="00F67723" w:rsidP="00F67723">
            <w:pPr>
              <w:jc w:val="left"/>
              <w:rPr>
                <w:noProof/>
              </w:rPr>
            </w:pPr>
          </w:p>
        </w:tc>
      </w:tr>
      <w:tr w:rsidR="00F67723" w:rsidRPr="00B537A9" w14:paraId="497615A9" w14:textId="77777777" w:rsidTr="00CE361F">
        <w:tc>
          <w:tcPr>
            <w:tcW w:w="2988" w:type="dxa"/>
            <w:tcBorders>
              <w:top w:val="single" w:sz="2" w:space="0" w:color="auto"/>
              <w:left w:val="double" w:sz="4" w:space="0" w:color="auto"/>
              <w:bottom w:val="single" w:sz="2" w:space="0" w:color="auto"/>
              <w:right w:val="single" w:sz="2" w:space="0" w:color="auto"/>
            </w:tcBorders>
          </w:tcPr>
          <w:p w14:paraId="0767E57E" w14:textId="77777777" w:rsidR="00F67723" w:rsidRPr="00B537A9" w:rsidRDefault="00F67723" w:rsidP="00F67723">
            <w:pPr>
              <w:jc w:val="left"/>
              <w:rPr>
                <w:bCs/>
                <w:noProof/>
              </w:rPr>
            </w:pPr>
            <w:r w:rsidRPr="00B537A9">
              <w:rPr>
                <w:bCs/>
                <w:noProof/>
              </w:rPr>
              <w:t>Idioma que rige</w:t>
            </w:r>
          </w:p>
        </w:tc>
        <w:tc>
          <w:tcPr>
            <w:tcW w:w="1393" w:type="dxa"/>
            <w:tcBorders>
              <w:top w:val="single" w:sz="2" w:space="0" w:color="auto"/>
              <w:left w:val="single" w:sz="2" w:space="0" w:color="auto"/>
              <w:bottom w:val="single" w:sz="2" w:space="0" w:color="auto"/>
              <w:right w:val="single" w:sz="2" w:space="0" w:color="auto"/>
            </w:tcBorders>
          </w:tcPr>
          <w:p w14:paraId="37DBD396" w14:textId="77777777" w:rsidR="00F67723" w:rsidRPr="00B537A9" w:rsidRDefault="00F67723" w:rsidP="00F67723">
            <w:pPr>
              <w:jc w:val="left"/>
              <w:rPr>
                <w:noProof/>
              </w:rPr>
            </w:pPr>
            <w:r w:rsidRPr="00B537A9">
              <w:rPr>
                <w:noProof/>
              </w:rPr>
              <w:t>1.4</w:t>
            </w:r>
          </w:p>
        </w:tc>
        <w:tc>
          <w:tcPr>
            <w:tcW w:w="4972" w:type="dxa"/>
            <w:tcBorders>
              <w:top w:val="single" w:sz="2" w:space="0" w:color="auto"/>
              <w:left w:val="single" w:sz="2" w:space="0" w:color="auto"/>
              <w:bottom w:val="single" w:sz="2" w:space="0" w:color="auto"/>
              <w:right w:val="double" w:sz="4" w:space="0" w:color="auto"/>
            </w:tcBorders>
          </w:tcPr>
          <w:p w14:paraId="0750FFE8" w14:textId="77777777" w:rsidR="00F67723" w:rsidRPr="00B537A9" w:rsidRDefault="00F67723" w:rsidP="00F67723">
            <w:pPr>
              <w:jc w:val="left"/>
              <w:rPr>
                <w:noProof/>
              </w:rPr>
            </w:pPr>
          </w:p>
        </w:tc>
      </w:tr>
      <w:tr w:rsidR="00F67723" w:rsidRPr="00B537A9" w14:paraId="450AFFFD" w14:textId="77777777" w:rsidTr="00CE361F">
        <w:tc>
          <w:tcPr>
            <w:tcW w:w="2988" w:type="dxa"/>
            <w:tcBorders>
              <w:top w:val="single" w:sz="2" w:space="0" w:color="auto"/>
              <w:left w:val="double" w:sz="4" w:space="0" w:color="auto"/>
              <w:bottom w:val="single" w:sz="2" w:space="0" w:color="auto"/>
              <w:right w:val="single" w:sz="2" w:space="0" w:color="auto"/>
            </w:tcBorders>
          </w:tcPr>
          <w:p w14:paraId="5229DEF1" w14:textId="77777777" w:rsidR="00F67723" w:rsidRPr="00B537A9" w:rsidRDefault="00F67723" w:rsidP="00F67723">
            <w:pPr>
              <w:jc w:val="left"/>
              <w:rPr>
                <w:bCs/>
                <w:noProof/>
              </w:rPr>
            </w:pPr>
            <w:r w:rsidRPr="00B537A9">
              <w:rPr>
                <w:rFonts w:cs="Arial"/>
                <w:lang w:eastAsia="fr-FR"/>
              </w:rPr>
              <w:t>Idioma para comunicaciones:</w:t>
            </w:r>
          </w:p>
        </w:tc>
        <w:tc>
          <w:tcPr>
            <w:tcW w:w="1393" w:type="dxa"/>
            <w:tcBorders>
              <w:top w:val="single" w:sz="2" w:space="0" w:color="auto"/>
              <w:left w:val="single" w:sz="2" w:space="0" w:color="auto"/>
              <w:bottom w:val="single" w:sz="2" w:space="0" w:color="auto"/>
              <w:right w:val="single" w:sz="2" w:space="0" w:color="auto"/>
            </w:tcBorders>
          </w:tcPr>
          <w:p w14:paraId="2B5AA8A1" w14:textId="77777777" w:rsidR="00F67723" w:rsidRPr="00B537A9" w:rsidRDefault="00F67723" w:rsidP="00F67723">
            <w:pPr>
              <w:jc w:val="left"/>
              <w:rPr>
                <w:noProof/>
              </w:rPr>
            </w:pPr>
            <w:r w:rsidRPr="00B537A9">
              <w:rPr>
                <w:noProof/>
              </w:rPr>
              <w:t>1.4</w:t>
            </w:r>
          </w:p>
        </w:tc>
        <w:tc>
          <w:tcPr>
            <w:tcW w:w="4972" w:type="dxa"/>
            <w:tcBorders>
              <w:top w:val="single" w:sz="2" w:space="0" w:color="auto"/>
              <w:left w:val="single" w:sz="2" w:space="0" w:color="auto"/>
              <w:bottom w:val="single" w:sz="2" w:space="0" w:color="auto"/>
              <w:right w:val="double" w:sz="4" w:space="0" w:color="auto"/>
            </w:tcBorders>
          </w:tcPr>
          <w:p w14:paraId="5004039A" w14:textId="77777777" w:rsidR="00F67723" w:rsidRPr="00B537A9" w:rsidRDefault="00F67723" w:rsidP="00F67723">
            <w:pPr>
              <w:jc w:val="left"/>
              <w:rPr>
                <w:noProof/>
              </w:rPr>
            </w:pPr>
          </w:p>
        </w:tc>
      </w:tr>
      <w:tr w:rsidR="00F67723" w:rsidRPr="00B537A9" w14:paraId="7EBA9241" w14:textId="77777777" w:rsidTr="00CE361F">
        <w:tc>
          <w:tcPr>
            <w:tcW w:w="2988" w:type="dxa"/>
            <w:tcBorders>
              <w:top w:val="single" w:sz="2" w:space="0" w:color="auto"/>
              <w:left w:val="double" w:sz="4" w:space="0" w:color="auto"/>
              <w:bottom w:val="single" w:sz="2" w:space="0" w:color="auto"/>
              <w:right w:val="single" w:sz="2" w:space="0" w:color="auto"/>
            </w:tcBorders>
          </w:tcPr>
          <w:p w14:paraId="6B0CDC95" w14:textId="755C79E1" w:rsidR="00F67723" w:rsidRPr="00B537A9" w:rsidRDefault="00F67723" w:rsidP="00F67723">
            <w:pPr>
              <w:jc w:val="left"/>
              <w:rPr>
                <w:rFonts w:cs="Arial"/>
                <w:lang w:eastAsia="fr-FR"/>
              </w:rPr>
            </w:pPr>
            <w:r w:rsidRPr="00B537A9">
              <w:rPr>
                <w:rFonts w:cs="Arial"/>
                <w:lang w:eastAsia="fr-FR"/>
              </w:rPr>
              <w:t>….</w:t>
            </w:r>
          </w:p>
        </w:tc>
        <w:tc>
          <w:tcPr>
            <w:tcW w:w="1393" w:type="dxa"/>
            <w:tcBorders>
              <w:top w:val="single" w:sz="2" w:space="0" w:color="auto"/>
              <w:left w:val="single" w:sz="2" w:space="0" w:color="auto"/>
              <w:bottom w:val="single" w:sz="2" w:space="0" w:color="auto"/>
              <w:right w:val="single" w:sz="2" w:space="0" w:color="auto"/>
            </w:tcBorders>
          </w:tcPr>
          <w:p w14:paraId="677736E3" w14:textId="77777777" w:rsidR="00F67723" w:rsidRPr="00B537A9" w:rsidRDefault="00F67723" w:rsidP="00F67723">
            <w:pPr>
              <w:jc w:val="left"/>
              <w:rPr>
                <w:noProof/>
              </w:rPr>
            </w:pPr>
          </w:p>
        </w:tc>
        <w:tc>
          <w:tcPr>
            <w:tcW w:w="4972" w:type="dxa"/>
            <w:tcBorders>
              <w:top w:val="single" w:sz="2" w:space="0" w:color="auto"/>
              <w:left w:val="single" w:sz="2" w:space="0" w:color="auto"/>
              <w:bottom w:val="single" w:sz="2" w:space="0" w:color="auto"/>
              <w:right w:val="double" w:sz="4" w:space="0" w:color="auto"/>
            </w:tcBorders>
          </w:tcPr>
          <w:p w14:paraId="63819EEB" w14:textId="77777777" w:rsidR="00F67723" w:rsidRPr="00B537A9" w:rsidRDefault="00F67723" w:rsidP="00F67723">
            <w:pPr>
              <w:jc w:val="left"/>
              <w:rPr>
                <w:noProof/>
              </w:rPr>
            </w:pPr>
          </w:p>
        </w:tc>
      </w:tr>
    </w:tbl>
    <w:p w14:paraId="407EDD4E" w14:textId="77777777" w:rsidR="00F67723" w:rsidRPr="00B537A9" w:rsidRDefault="00F67723" w:rsidP="00F67723">
      <w:pPr>
        <w:pStyle w:val="explanatorynotes"/>
        <w:spacing w:after="120" w:line="240" w:lineRule="auto"/>
        <w:rPr>
          <w:rFonts w:ascii="Times New Roman" w:hAnsi="Times New Roman"/>
          <w:b/>
          <w:lang w:val="es-ES"/>
        </w:rPr>
      </w:pPr>
    </w:p>
    <w:p w14:paraId="09FC0AA7" w14:textId="77777777" w:rsidR="00F67723" w:rsidRPr="00B537A9" w:rsidRDefault="00F67723" w:rsidP="00F67723">
      <w:pPr>
        <w:pStyle w:val="explanatorynotes"/>
        <w:spacing w:after="120" w:line="240" w:lineRule="auto"/>
        <w:rPr>
          <w:rFonts w:ascii="Times New Roman" w:hAnsi="Times New Roman"/>
          <w:b/>
          <w:lang w:val="es-ES"/>
        </w:rPr>
      </w:pPr>
      <w:r w:rsidRPr="00B537A9">
        <w:rPr>
          <w:rFonts w:ascii="Times New Roman" w:hAnsi="Times New Roman"/>
          <w:b/>
          <w:lang w:val="es-ES"/>
        </w:rPr>
        <w:t>Parte B, Disposiciones Específicas</w:t>
      </w:r>
    </w:p>
    <w:p w14:paraId="253154E1" w14:textId="77777777" w:rsidR="00F67723" w:rsidRPr="00B537A9" w:rsidRDefault="00F67723" w:rsidP="00F67723">
      <w:pPr>
        <w:rPr>
          <w:b/>
          <w:sz w:val="28"/>
          <w:lang w:val="es-ES"/>
        </w:rPr>
      </w:pPr>
    </w:p>
    <w:p w14:paraId="7091F5A8" w14:textId="77777777" w:rsidR="00F67723" w:rsidRPr="00B537A9" w:rsidRDefault="00F67723" w:rsidP="004D35C0">
      <w:pPr>
        <w:pStyle w:val="ListParagraph"/>
        <w:numPr>
          <w:ilvl w:val="0"/>
          <w:numId w:val="48"/>
        </w:numPr>
        <w:jc w:val="both"/>
        <w:rPr>
          <w:bCs/>
          <w:iCs/>
          <w:lang w:val="es-ES"/>
        </w:rPr>
      </w:pPr>
      <w:r w:rsidRPr="00B537A9">
        <w:rPr>
          <w:bCs/>
          <w:iCs/>
          <w:lang w:val="es-ES"/>
        </w:rPr>
        <w:t>El Contratante deberá incorporar los datos pertinentes antes de que se emita el Documento de Licitación. Las disposiciones cambian, modifican o agregan obligaciones contractuales vinculantes. Sin estas disposiciones, las condiciones contractuales serían de una naturaleza muy genérica.</w:t>
      </w:r>
    </w:p>
    <w:p w14:paraId="2A8A1788" w14:textId="77777777" w:rsidR="00F67723" w:rsidRPr="00B537A9" w:rsidRDefault="00F67723" w:rsidP="005426F1">
      <w:pPr>
        <w:pStyle w:val="ListParagraph"/>
        <w:jc w:val="both"/>
        <w:rPr>
          <w:bCs/>
          <w:iCs/>
          <w:lang w:val="es-ES"/>
        </w:rPr>
      </w:pPr>
    </w:p>
    <w:p w14:paraId="0EB58CA8" w14:textId="1FF8615B" w:rsidR="00F67723" w:rsidRPr="00B537A9" w:rsidRDefault="00F67723" w:rsidP="004D35C0">
      <w:pPr>
        <w:pStyle w:val="ListParagraph"/>
        <w:numPr>
          <w:ilvl w:val="0"/>
          <w:numId w:val="48"/>
        </w:numPr>
        <w:jc w:val="both"/>
        <w:rPr>
          <w:bCs/>
          <w:iCs/>
          <w:lang w:val="es-ES"/>
        </w:rPr>
      </w:pPr>
      <w:r w:rsidRPr="00B537A9">
        <w:rPr>
          <w:bCs/>
          <w:iCs/>
          <w:lang w:val="es-ES"/>
        </w:rPr>
        <w:t>Las modificaciones listadas están relacionadas tanto con requisitos de las Políticas de Adqui</w:t>
      </w:r>
      <w:r w:rsidR="00374C92" w:rsidRPr="00B537A9">
        <w:rPr>
          <w:bCs/>
          <w:iCs/>
          <w:lang w:val="es-ES"/>
        </w:rPr>
        <w:t xml:space="preserve">siciones del Banco (por ejemplo, </w:t>
      </w:r>
      <w:r w:rsidRPr="00B537A9">
        <w:rPr>
          <w:bCs/>
          <w:iCs/>
          <w:lang w:val="es-ES"/>
        </w:rPr>
        <w:t>la inserción de las Cláusulas de Prácticas Prohibidas en el contrato). La mayor parte de los cambios deben ser mantenidos en el texto. Dónde existen variaciones u opciones, el texto alerta a la persona</w:t>
      </w:r>
      <w:r w:rsidR="00374C92" w:rsidRPr="00B537A9">
        <w:rPr>
          <w:bCs/>
          <w:iCs/>
          <w:lang w:val="es-ES"/>
        </w:rPr>
        <w:t xml:space="preserve"> que completa las disposiciones para realizar los ajustes correspondientes.</w:t>
      </w:r>
    </w:p>
    <w:p w14:paraId="65E1D11C" w14:textId="77777777" w:rsidR="00F67723" w:rsidRPr="00B537A9" w:rsidRDefault="00F67723" w:rsidP="005426F1">
      <w:pPr>
        <w:pStyle w:val="ListParagraph"/>
        <w:jc w:val="both"/>
        <w:rPr>
          <w:bCs/>
          <w:iCs/>
          <w:lang w:val="es-ES"/>
        </w:rPr>
      </w:pPr>
    </w:p>
    <w:p w14:paraId="23201556" w14:textId="77777777" w:rsidR="00F67723" w:rsidRPr="00B537A9" w:rsidRDefault="00F67723" w:rsidP="004D35C0">
      <w:pPr>
        <w:pStyle w:val="ListParagraph"/>
        <w:numPr>
          <w:ilvl w:val="0"/>
          <w:numId w:val="48"/>
        </w:numPr>
        <w:jc w:val="both"/>
        <w:rPr>
          <w:bCs/>
          <w:iCs/>
          <w:lang w:val="es-ES"/>
        </w:rPr>
      </w:pPr>
      <w:r w:rsidRPr="00B537A9">
        <w:rPr>
          <w:bCs/>
          <w:iCs/>
          <w:lang w:val="es-ES"/>
        </w:rPr>
        <w:t xml:space="preserve">Cuando sea preciso indicar un número de días es preferible utilizar múltiplos de siete en aras de la congruencia con las condiciones contractuales. </w:t>
      </w:r>
    </w:p>
    <w:p w14:paraId="20DF48E1" w14:textId="77777777" w:rsidR="00F67723" w:rsidRPr="00B537A9" w:rsidRDefault="00F67723" w:rsidP="005426F1">
      <w:pPr>
        <w:pStyle w:val="ListParagraph"/>
        <w:jc w:val="both"/>
        <w:rPr>
          <w:bCs/>
          <w:iCs/>
          <w:lang w:val="es-ES"/>
        </w:rPr>
      </w:pPr>
    </w:p>
    <w:p w14:paraId="30FBA1E7" w14:textId="356D3EF8" w:rsidR="00F67723" w:rsidRPr="00B537A9" w:rsidRDefault="00F67723" w:rsidP="004D35C0">
      <w:pPr>
        <w:pStyle w:val="ListParagraph"/>
        <w:numPr>
          <w:ilvl w:val="0"/>
          <w:numId w:val="48"/>
        </w:numPr>
        <w:jc w:val="both"/>
        <w:rPr>
          <w:bCs/>
          <w:iCs/>
          <w:lang w:val="es-ES"/>
        </w:rPr>
      </w:pPr>
      <w:r w:rsidRPr="00B537A9">
        <w:rPr>
          <w:bCs/>
          <w:iCs/>
          <w:lang w:val="es-ES"/>
        </w:rPr>
        <w:t xml:space="preserve">El siguiente es el primer segmento </w:t>
      </w:r>
      <w:r w:rsidR="00BE5E9D" w:rsidRPr="00B537A9">
        <w:rPr>
          <w:bCs/>
          <w:iCs/>
          <w:lang w:val="es-ES"/>
        </w:rPr>
        <w:t>de la</w:t>
      </w:r>
      <w:r w:rsidRPr="00B537A9">
        <w:rPr>
          <w:bCs/>
          <w:iCs/>
          <w:lang w:val="es-ES"/>
        </w:rPr>
        <w:t xml:space="preserve"> Parte B de las Condiciones Particulares.  Las partes a llenar por la persona encargada se han indicado claramente y también se agregan algunas sugerencias típicas cuando hay opciones a escoger. </w:t>
      </w:r>
    </w:p>
    <w:p w14:paraId="58FAAF46" w14:textId="77777777" w:rsidR="00F67723" w:rsidRPr="00B537A9" w:rsidRDefault="00F67723" w:rsidP="00F67723">
      <w:pPr>
        <w:rPr>
          <w:bCs/>
          <w:iCs/>
          <w:lang w:val="es-ES"/>
        </w:rPr>
      </w:pPr>
    </w:p>
    <w:p w14:paraId="16BBAFC9" w14:textId="77777777" w:rsidR="00374C92" w:rsidRPr="00B537A9" w:rsidRDefault="00374C92" w:rsidP="00F67723">
      <w:pPr>
        <w:rPr>
          <w:bCs/>
          <w:iCs/>
          <w:lang w:val="es-ES"/>
        </w:rPr>
      </w:pPr>
    </w:p>
    <w:p w14:paraId="39536FB0" w14:textId="77777777" w:rsidR="00374C92" w:rsidRPr="00B537A9" w:rsidRDefault="00374C92" w:rsidP="00F67723">
      <w:pPr>
        <w:rPr>
          <w:bCs/>
          <w:iCs/>
          <w:lang w:val="es-ES"/>
        </w:rPr>
      </w:pPr>
    </w:p>
    <w:p w14:paraId="50F07938" w14:textId="77777777" w:rsidR="00374C92" w:rsidRPr="00B537A9" w:rsidRDefault="00374C92" w:rsidP="00F67723">
      <w:pPr>
        <w:rPr>
          <w:bCs/>
          <w:iCs/>
          <w:lang w:val="es-ES"/>
        </w:rPr>
      </w:pPr>
    </w:p>
    <w:p w14:paraId="346741B8" w14:textId="77777777" w:rsidR="00374C92" w:rsidRPr="00B537A9" w:rsidRDefault="00374C92" w:rsidP="00F67723">
      <w:pPr>
        <w:rPr>
          <w:bCs/>
          <w:iCs/>
          <w:lang w:val="es-ES"/>
        </w:rPr>
      </w:pPr>
    </w:p>
    <w:p w14:paraId="78510AA7" w14:textId="77777777" w:rsidR="00374C92" w:rsidRPr="00B537A9" w:rsidRDefault="00374C92" w:rsidP="00F67723">
      <w:pPr>
        <w:rPr>
          <w:bCs/>
          <w:iCs/>
          <w:lang w:val="es-ES"/>
        </w:rPr>
      </w:pPr>
    </w:p>
    <w:p w14:paraId="5812AE90" w14:textId="77777777" w:rsidR="00374C92" w:rsidRPr="00B537A9" w:rsidRDefault="00374C92" w:rsidP="00F67723">
      <w:pPr>
        <w:rPr>
          <w:bCs/>
          <w:iCs/>
          <w:lang w:val="es-ES"/>
        </w:rPr>
      </w:pPr>
    </w:p>
    <w:p w14:paraId="5FBFBAEE" w14:textId="77777777" w:rsidR="00374C92" w:rsidRPr="00B537A9" w:rsidRDefault="00374C92" w:rsidP="00F67723">
      <w:pPr>
        <w:rPr>
          <w:bCs/>
          <w:iCs/>
          <w:lang w:val="es-ES"/>
        </w:rPr>
      </w:pPr>
    </w:p>
    <w:p w14:paraId="59731686" w14:textId="77777777" w:rsidR="00374C92" w:rsidRPr="00B537A9" w:rsidRDefault="00374C92" w:rsidP="00F67723">
      <w:pPr>
        <w:rPr>
          <w:bCs/>
          <w:iCs/>
          <w:lang w:val="es-ES"/>
        </w:rPr>
      </w:pPr>
    </w:p>
    <w:p w14:paraId="6EA55D56" w14:textId="77777777" w:rsidR="00F67723" w:rsidRPr="00B537A9" w:rsidRDefault="00F67723" w:rsidP="00F67723">
      <w:pPr>
        <w:ind w:left="360"/>
        <w:rPr>
          <w:bCs/>
          <w:iCs/>
          <w:lang w:val="es-ES"/>
        </w:rPr>
      </w:pPr>
    </w:p>
    <w:p w14:paraId="2F33F942" w14:textId="77777777" w:rsidR="00374C92" w:rsidRPr="00B537A9" w:rsidRDefault="00374C92" w:rsidP="00F67723">
      <w:pPr>
        <w:ind w:left="360"/>
        <w:rPr>
          <w:bCs/>
          <w:iCs/>
          <w:lang w:val="es-ES"/>
        </w:rPr>
      </w:pPr>
    </w:p>
    <w:p w14:paraId="30D1AE2A" w14:textId="77777777" w:rsidR="00F67723" w:rsidRPr="00B537A9" w:rsidRDefault="00F67723" w:rsidP="00F67723">
      <w:pPr>
        <w:rPr>
          <w:bCs/>
          <w:iCs/>
          <w:lang w:val="es-ES"/>
        </w:rPr>
      </w:pPr>
    </w:p>
    <w:tbl>
      <w:tblPr>
        <w:tblStyle w:val="TableGrid"/>
        <w:tblW w:w="0" w:type="auto"/>
        <w:tblInd w:w="360" w:type="dxa"/>
        <w:tblLook w:val="04A0" w:firstRow="1" w:lastRow="0" w:firstColumn="1" w:lastColumn="0" w:noHBand="0" w:noVBand="1"/>
      </w:tblPr>
      <w:tblGrid>
        <w:gridCol w:w="8587"/>
      </w:tblGrid>
      <w:tr w:rsidR="00F67723" w:rsidRPr="00B537A9" w14:paraId="65EA7D1E" w14:textId="77777777" w:rsidTr="00F67723">
        <w:tc>
          <w:tcPr>
            <w:tcW w:w="9173" w:type="dxa"/>
          </w:tcPr>
          <w:p w14:paraId="372F8F25" w14:textId="77777777" w:rsidR="00F67723" w:rsidRPr="00B537A9" w:rsidRDefault="00F67723" w:rsidP="00F67723">
            <w:pPr>
              <w:rPr>
                <w:b/>
                <w:noProof/>
                <w:sz w:val="32"/>
                <w:szCs w:val="32"/>
              </w:rPr>
            </w:pPr>
            <w:r w:rsidRPr="00B537A9">
              <w:rPr>
                <w:b/>
                <w:noProof/>
                <w:sz w:val="32"/>
                <w:szCs w:val="32"/>
              </w:rPr>
              <w:t>Parte B - Disposiciones Específicas</w:t>
            </w:r>
          </w:p>
          <w:p w14:paraId="369351FD" w14:textId="77777777" w:rsidR="00F67723" w:rsidRPr="00B537A9" w:rsidRDefault="00F67723" w:rsidP="00F67723">
            <w:pPr>
              <w:rPr>
                <w:b/>
                <w:noProof/>
                <w:sz w:val="32"/>
                <w:szCs w:val="32"/>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F67723" w:rsidRPr="00B537A9" w14:paraId="1253E3FA" w14:textId="77777777" w:rsidTr="00CE361F">
              <w:tc>
                <w:tcPr>
                  <w:tcW w:w="2597" w:type="dxa"/>
                  <w:tcMar>
                    <w:left w:w="115" w:type="dxa"/>
                    <w:bottom w:w="144" w:type="dxa"/>
                    <w:right w:w="115" w:type="dxa"/>
                  </w:tcMar>
                </w:tcPr>
                <w:p w14:paraId="4CBD1EB1" w14:textId="77777777" w:rsidR="00F67723" w:rsidRPr="00B537A9" w:rsidRDefault="00F67723" w:rsidP="00CE361F">
                  <w:pPr>
                    <w:rPr>
                      <w:b/>
                      <w:noProof/>
                    </w:rPr>
                  </w:pPr>
                  <w:r w:rsidRPr="00B537A9">
                    <w:rPr>
                      <w:b/>
                      <w:noProof/>
                    </w:rPr>
                    <w:t>Sub-Claúsula 1.1.1.2</w:t>
                  </w:r>
                </w:p>
              </w:tc>
              <w:tc>
                <w:tcPr>
                  <w:tcW w:w="6874" w:type="dxa"/>
                  <w:tcMar>
                    <w:left w:w="115" w:type="dxa"/>
                    <w:bottom w:w="144" w:type="dxa"/>
                    <w:right w:w="115" w:type="dxa"/>
                  </w:tcMar>
                </w:tcPr>
                <w:p w14:paraId="0E4F4698" w14:textId="77777777" w:rsidR="00F67723" w:rsidRPr="00B537A9" w:rsidRDefault="00F67723" w:rsidP="00CE361F">
                  <w:pPr>
                    <w:spacing w:before="60"/>
                    <w:rPr>
                      <w:noProof/>
                    </w:rPr>
                  </w:pPr>
                  <w:r w:rsidRPr="00B537A9">
                    <w:rPr>
                      <w:b/>
                      <w:noProof/>
                    </w:rPr>
                    <w:t>Convenio</w:t>
                  </w:r>
                  <w:r w:rsidRPr="00B537A9">
                    <w:rPr>
                      <w:noProof/>
                    </w:rPr>
                    <w:t xml:space="preserve"> </w:t>
                  </w:r>
                </w:p>
              </w:tc>
            </w:tr>
            <w:tr w:rsidR="00F67723" w:rsidRPr="00B537A9" w14:paraId="128A1A4E" w14:textId="77777777" w:rsidTr="00CE361F">
              <w:tc>
                <w:tcPr>
                  <w:tcW w:w="2597" w:type="dxa"/>
                  <w:tcMar>
                    <w:left w:w="115" w:type="dxa"/>
                    <w:bottom w:w="144" w:type="dxa"/>
                    <w:right w:w="115" w:type="dxa"/>
                  </w:tcMar>
                </w:tcPr>
                <w:p w14:paraId="375DAE7C" w14:textId="77777777" w:rsidR="00F67723" w:rsidRPr="00B537A9" w:rsidRDefault="00F67723" w:rsidP="00CE361F">
                  <w:pPr>
                    <w:rPr>
                      <w:b/>
                      <w:noProof/>
                      <w:sz w:val="32"/>
                      <w:szCs w:val="32"/>
                    </w:rPr>
                  </w:pPr>
                </w:p>
              </w:tc>
              <w:tc>
                <w:tcPr>
                  <w:tcW w:w="6874" w:type="dxa"/>
                  <w:tcMar>
                    <w:left w:w="115" w:type="dxa"/>
                    <w:bottom w:w="144" w:type="dxa"/>
                    <w:right w:w="115" w:type="dxa"/>
                  </w:tcMar>
                </w:tcPr>
                <w:p w14:paraId="1FFB9B86" w14:textId="77777777" w:rsidR="00F67723" w:rsidRPr="00B537A9" w:rsidRDefault="00F67723" w:rsidP="00CE361F">
                  <w:pPr>
                    <w:rPr>
                      <w:b/>
                      <w:noProof/>
                      <w:sz w:val="32"/>
                      <w:szCs w:val="32"/>
                    </w:rPr>
                  </w:pPr>
                  <w:r w:rsidRPr="00B537A9">
                    <w:rPr>
                      <w:noProof/>
                    </w:rPr>
                    <w:t>El Acuerdo Contractual es el Convenio; las palabras ("en su caso") se suprimen.</w:t>
                  </w:r>
                </w:p>
              </w:tc>
            </w:tr>
            <w:tr w:rsidR="00F67723" w:rsidRPr="00B537A9" w14:paraId="36317ED9" w14:textId="77777777" w:rsidTr="00CE361F">
              <w:tc>
                <w:tcPr>
                  <w:tcW w:w="2597" w:type="dxa"/>
                  <w:tcMar>
                    <w:left w:w="115" w:type="dxa"/>
                    <w:bottom w:w="144" w:type="dxa"/>
                    <w:right w:w="115" w:type="dxa"/>
                  </w:tcMar>
                </w:tcPr>
                <w:p w14:paraId="571FE5C5" w14:textId="77777777" w:rsidR="00F67723" w:rsidRPr="00B537A9" w:rsidRDefault="00F67723" w:rsidP="00CE361F">
                  <w:pPr>
                    <w:rPr>
                      <w:b/>
                      <w:noProof/>
                      <w:sz w:val="32"/>
                      <w:szCs w:val="32"/>
                    </w:rPr>
                  </w:pPr>
                  <w:r w:rsidRPr="00B537A9">
                    <w:rPr>
                      <w:b/>
                      <w:noProof/>
                    </w:rPr>
                    <w:t>Sub-Cláusula 1.1.1.5</w:t>
                  </w:r>
                </w:p>
              </w:tc>
              <w:tc>
                <w:tcPr>
                  <w:tcW w:w="6874" w:type="dxa"/>
                  <w:tcMar>
                    <w:left w:w="115" w:type="dxa"/>
                    <w:bottom w:w="144" w:type="dxa"/>
                    <w:right w:w="115" w:type="dxa"/>
                  </w:tcMar>
                </w:tcPr>
                <w:p w14:paraId="7DBEA2AF" w14:textId="77777777" w:rsidR="00F67723" w:rsidRPr="00B537A9" w:rsidRDefault="00F67723" w:rsidP="00CE361F">
                  <w:pPr>
                    <w:rPr>
                      <w:b/>
                      <w:noProof/>
                    </w:rPr>
                  </w:pPr>
                  <w:r w:rsidRPr="00B537A9">
                    <w:rPr>
                      <w:b/>
                      <w:noProof/>
                    </w:rPr>
                    <w:t>Contratante</w:t>
                  </w:r>
                </w:p>
                <w:p w14:paraId="157417E7" w14:textId="77777777" w:rsidR="00F67723" w:rsidRPr="00B537A9" w:rsidRDefault="00F67723" w:rsidP="00CE361F">
                  <w:pPr>
                    <w:rPr>
                      <w:noProof/>
                    </w:rPr>
                  </w:pPr>
                  <w:r w:rsidRPr="00B537A9">
                    <w:rPr>
                      <w:noProof/>
                    </w:rPr>
                    <w:t>En en la Sub-Cláusula 1.1.1.5 y en todas las Condiciones Contractuales, la palabra "Cliente" se refiere al "Contratante".</w:t>
                  </w:r>
                </w:p>
                <w:p w14:paraId="21C5A401" w14:textId="77777777" w:rsidR="00F67723" w:rsidRPr="00B537A9" w:rsidRDefault="00F67723" w:rsidP="00CE361F">
                  <w:pPr>
                    <w:rPr>
                      <w:noProof/>
                    </w:rPr>
                  </w:pPr>
                </w:p>
              </w:tc>
            </w:tr>
            <w:tr w:rsidR="00F67723" w:rsidRPr="00B537A9" w14:paraId="70DF74FC" w14:textId="77777777" w:rsidTr="00CE361F">
              <w:tc>
                <w:tcPr>
                  <w:tcW w:w="2597" w:type="dxa"/>
                  <w:tcMar>
                    <w:left w:w="115" w:type="dxa"/>
                    <w:bottom w:w="144" w:type="dxa"/>
                    <w:right w:w="115" w:type="dxa"/>
                  </w:tcMar>
                </w:tcPr>
                <w:p w14:paraId="23DC256C" w14:textId="77777777" w:rsidR="00F67723" w:rsidRPr="00B537A9" w:rsidRDefault="00F67723" w:rsidP="00CE361F">
                  <w:pPr>
                    <w:rPr>
                      <w:b/>
                      <w:noProof/>
                    </w:rPr>
                  </w:pPr>
                  <w:r w:rsidRPr="00B537A9">
                    <w:rPr>
                      <w:b/>
                      <w:noProof/>
                    </w:rPr>
                    <w:t>Sub-Cláusula 1.1.1.6</w:t>
                  </w:r>
                </w:p>
              </w:tc>
              <w:tc>
                <w:tcPr>
                  <w:tcW w:w="6874" w:type="dxa"/>
                  <w:tcMar>
                    <w:left w:w="115" w:type="dxa"/>
                    <w:bottom w:w="144" w:type="dxa"/>
                    <w:right w:w="115" w:type="dxa"/>
                  </w:tcMar>
                </w:tcPr>
                <w:p w14:paraId="4F946ADD" w14:textId="77777777" w:rsidR="00F67723" w:rsidRPr="00B537A9" w:rsidRDefault="00F67723" w:rsidP="00CE361F">
                  <w:pPr>
                    <w:rPr>
                      <w:b/>
                      <w:noProof/>
                    </w:rPr>
                  </w:pPr>
                  <w:r w:rsidRPr="00B537A9">
                    <w:rPr>
                      <w:b/>
                      <w:noProof/>
                    </w:rPr>
                    <w:t>Oferta</w:t>
                  </w:r>
                </w:p>
                <w:p w14:paraId="0BD476D5" w14:textId="77777777" w:rsidR="00F67723" w:rsidRPr="00B537A9" w:rsidRDefault="00F67723" w:rsidP="00CE361F">
                  <w:pPr>
                    <w:rPr>
                      <w:noProof/>
                    </w:rPr>
                  </w:pPr>
                  <w:r w:rsidRPr="00B537A9">
                    <w:rPr>
                      <w:noProof/>
                    </w:rPr>
                    <w:t>En la Sub-Cláusula 1.1.1.6 y en todas las Condiciones Contractuales, las palabras "Propuesta del Contratista" se refieren a la "Oferta del Contratista" o a la "Oferta - Parte Técnica del Contratista" o a la "Oferta - Parte Financiera del Contratista" indistintamente, a menos que se especifique diferente.</w:t>
                  </w:r>
                </w:p>
              </w:tc>
            </w:tr>
            <w:tr w:rsidR="00F67723" w:rsidRPr="00B537A9" w14:paraId="764CBE74" w14:textId="77777777" w:rsidTr="00CE361F">
              <w:tc>
                <w:tcPr>
                  <w:tcW w:w="2597" w:type="dxa"/>
                  <w:tcMar>
                    <w:left w:w="115" w:type="dxa"/>
                    <w:bottom w:w="144" w:type="dxa"/>
                    <w:right w:w="115" w:type="dxa"/>
                  </w:tcMar>
                </w:tcPr>
                <w:p w14:paraId="4797DCCF" w14:textId="77777777" w:rsidR="00F67723" w:rsidRPr="00B537A9" w:rsidRDefault="00F67723" w:rsidP="00CE361F">
                  <w:pPr>
                    <w:rPr>
                      <w:b/>
                      <w:noProof/>
                      <w:sz w:val="32"/>
                      <w:szCs w:val="32"/>
                    </w:rPr>
                  </w:pPr>
                  <w:r w:rsidRPr="00B537A9">
                    <w:rPr>
                      <w:b/>
                      <w:noProof/>
                    </w:rPr>
                    <w:t>Sub-Claúsula 1.1.1.7</w:t>
                  </w:r>
                </w:p>
              </w:tc>
              <w:tc>
                <w:tcPr>
                  <w:tcW w:w="6874" w:type="dxa"/>
                  <w:tcMar>
                    <w:left w:w="115" w:type="dxa"/>
                    <w:bottom w:w="144" w:type="dxa"/>
                    <w:right w:w="115" w:type="dxa"/>
                  </w:tcMar>
                </w:tcPr>
                <w:p w14:paraId="27FED561" w14:textId="77777777" w:rsidR="00F67723" w:rsidRPr="00B537A9" w:rsidRDefault="00F67723" w:rsidP="00CE361F">
                  <w:pPr>
                    <w:rPr>
                      <w:noProof/>
                    </w:rPr>
                  </w:pPr>
                  <w:r w:rsidRPr="00B537A9">
                    <w:rPr>
                      <w:b/>
                      <w:noProof/>
                    </w:rPr>
                    <w:t>Carta de Oferta</w:t>
                  </w:r>
                </w:p>
              </w:tc>
            </w:tr>
            <w:tr w:rsidR="00F67723" w:rsidRPr="00B537A9" w14:paraId="4E2DEB8D" w14:textId="77777777" w:rsidTr="00CE361F">
              <w:tc>
                <w:tcPr>
                  <w:tcW w:w="2597" w:type="dxa"/>
                  <w:tcMar>
                    <w:left w:w="115" w:type="dxa"/>
                    <w:bottom w:w="144" w:type="dxa"/>
                    <w:right w:w="115" w:type="dxa"/>
                  </w:tcMar>
                </w:tcPr>
                <w:p w14:paraId="79336EA2" w14:textId="77777777" w:rsidR="00F67723" w:rsidRPr="00B537A9" w:rsidRDefault="00F67723" w:rsidP="00CE361F">
                  <w:pPr>
                    <w:rPr>
                      <w:b/>
                      <w:noProof/>
                    </w:rPr>
                  </w:pPr>
                </w:p>
                <w:p w14:paraId="45283EDA" w14:textId="77777777" w:rsidR="00F67723" w:rsidRPr="00B537A9" w:rsidRDefault="00F67723" w:rsidP="00CE361F">
                  <w:pPr>
                    <w:rPr>
                      <w:b/>
                      <w:noProof/>
                    </w:rPr>
                  </w:pPr>
                </w:p>
                <w:p w14:paraId="340010BB" w14:textId="77777777" w:rsidR="00F67723" w:rsidRPr="00B537A9" w:rsidRDefault="00F67723" w:rsidP="00CE361F">
                  <w:pPr>
                    <w:rPr>
                      <w:b/>
                      <w:noProof/>
                    </w:rPr>
                  </w:pPr>
                </w:p>
                <w:p w14:paraId="018EA01E" w14:textId="77777777" w:rsidR="00F67723" w:rsidRPr="00B537A9" w:rsidRDefault="00F67723" w:rsidP="00CE361F">
                  <w:pPr>
                    <w:rPr>
                      <w:b/>
                      <w:noProof/>
                    </w:rPr>
                  </w:pPr>
                </w:p>
                <w:p w14:paraId="57A14BA1" w14:textId="77777777" w:rsidR="00F67723" w:rsidRPr="00B537A9" w:rsidRDefault="00F67723" w:rsidP="00CE361F">
                  <w:pPr>
                    <w:rPr>
                      <w:b/>
                      <w:noProof/>
                    </w:rPr>
                  </w:pPr>
                </w:p>
              </w:tc>
              <w:tc>
                <w:tcPr>
                  <w:tcW w:w="6874" w:type="dxa"/>
                  <w:tcMar>
                    <w:left w:w="115" w:type="dxa"/>
                    <w:bottom w:w="144" w:type="dxa"/>
                    <w:right w:w="115" w:type="dxa"/>
                  </w:tcMar>
                </w:tcPr>
                <w:p w14:paraId="61DF4A30" w14:textId="77777777" w:rsidR="00F67723" w:rsidRPr="00B537A9" w:rsidRDefault="00F67723" w:rsidP="00CE361F">
                  <w:pPr>
                    <w:rPr>
                      <w:b/>
                      <w:noProof/>
                    </w:rPr>
                  </w:pPr>
                  <w:r w:rsidRPr="00B537A9">
                    <w:rPr>
                      <w:noProof/>
                    </w:rPr>
                    <w:t xml:space="preserve">En la Sub-Claúsula 1.1.1.7 y en todas las Condiciones Contractuales, las palabras "Carta de Oferta" se refieren  a la “Carta de Oferta de la Parte Técnica” y a la "Carta de la Oferta - Parte Financiera", indistintamente, a menos que se especifique diferente. </w:t>
                  </w:r>
                </w:p>
              </w:tc>
            </w:tr>
            <w:tr w:rsidR="00F67723" w:rsidRPr="00B537A9" w14:paraId="4A373D2D" w14:textId="77777777" w:rsidTr="00CE361F">
              <w:tc>
                <w:tcPr>
                  <w:tcW w:w="2597" w:type="dxa"/>
                  <w:tcMar>
                    <w:left w:w="115" w:type="dxa"/>
                    <w:bottom w:w="144" w:type="dxa"/>
                    <w:right w:w="115" w:type="dxa"/>
                  </w:tcMar>
                </w:tcPr>
                <w:p w14:paraId="52B27170" w14:textId="77777777" w:rsidR="00F67723" w:rsidRPr="00B537A9" w:rsidRDefault="00F67723" w:rsidP="00CE361F">
                  <w:pPr>
                    <w:rPr>
                      <w:b/>
                      <w:noProof/>
                    </w:rPr>
                  </w:pPr>
                  <w:r w:rsidRPr="00B537A9">
                    <w:rPr>
                      <w:b/>
                      <w:noProof/>
                    </w:rPr>
                    <w:t>Sub-Claúsula 1.1.1.9</w:t>
                  </w:r>
                </w:p>
              </w:tc>
              <w:tc>
                <w:tcPr>
                  <w:tcW w:w="6874" w:type="dxa"/>
                  <w:tcMar>
                    <w:left w:w="115" w:type="dxa"/>
                    <w:bottom w:w="144" w:type="dxa"/>
                    <w:right w:w="115" w:type="dxa"/>
                  </w:tcMar>
                </w:tcPr>
                <w:p w14:paraId="22B6C123" w14:textId="77777777" w:rsidR="00F67723" w:rsidRPr="00B537A9" w:rsidRDefault="00F67723" w:rsidP="00CE361F">
                  <w:pPr>
                    <w:rPr>
                      <w:b/>
                      <w:noProof/>
                    </w:rPr>
                  </w:pPr>
                  <w:r w:rsidRPr="00B537A9">
                    <w:rPr>
                      <w:b/>
                      <w:noProof/>
                    </w:rPr>
                    <w:t>Datos del Contrato</w:t>
                  </w:r>
                </w:p>
                <w:p w14:paraId="581C2152" w14:textId="77777777" w:rsidR="00F67723" w:rsidRPr="00B537A9" w:rsidRDefault="00F67723" w:rsidP="00CE361F">
                  <w:pPr>
                    <w:rPr>
                      <w:noProof/>
                    </w:rPr>
                  </w:pPr>
                  <w:r w:rsidRPr="00B537A9">
                    <w:rPr>
                      <w:noProof/>
                    </w:rPr>
                    <w:t>La Sub-Cláusula 1.1.1.9 se reemplaza con lo siguiente:</w:t>
                  </w:r>
                </w:p>
              </w:tc>
            </w:tr>
            <w:tr w:rsidR="00F67723" w:rsidRPr="00B537A9" w14:paraId="5CFAF968" w14:textId="77777777" w:rsidTr="00CE361F">
              <w:tc>
                <w:tcPr>
                  <w:tcW w:w="2597" w:type="dxa"/>
                  <w:tcMar>
                    <w:left w:w="115" w:type="dxa"/>
                    <w:bottom w:w="144" w:type="dxa"/>
                    <w:right w:w="115" w:type="dxa"/>
                  </w:tcMar>
                </w:tcPr>
                <w:p w14:paraId="4432C0E3" w14:textId="77777777" w:rsidR="00F67723" w:rsidRPr="00B537A9" w:rsidRDefault="00F67723" w:rsidP="00CE361F">
                  <w:pPr>
                    <w:rPr>
                      <w:b/>
                      <w:noProof/>
                    </w:rPr>
                  </w:pPr>
                </w:p>
              </w:tc>
              <w:tc>
                <w:tcPr>
                  <w:tcW w:w="6874" w:type="dxa"/>
                  <w:tcMar>
                    <w:left w:w="115" w:type="dxa"/>
                    <w:bottom w:w="144" w:type="dxa"/>
                    <w:right w:w="115" w:type="dxa"/>
                  </w:tcMar>
                </w:tcPr>
                <w:p w14:paraId="6A1EA0A0" w14:textId="77777777" w:rsidR="00F67723" w:rsidRPr="00B537A9" w:rsidRDefault="00F67723" w:rsidP="00CE361F">
                  <w:pPr>
                    <w:rPr>
                      <w:noProof/>
                    </w:rPr>
                  </w:pPr>
                  <w:r w:rsidRPr="00B537A9">
                    <w:rPr>
                      <w:noProof/>
                    </w:rPr>
                    <w:t>"1.1.1.9. "Datos del Contrato" significa las páginas llenadas por el Contratante tituladas Datos del Contrato que constituyen la Parte A de las Condiciones Particulares. "</w:t>
                  </w:r>
                </w:p>
                <w:p w14:paraId="34050400" w14:textId="77777777" w:rsidR="00F67723" w:rsidRPr="00B537A9" w:rsidRDefault="00F67723" w:rsidP="00CE361F">
                  <w:pPr>
                    <w:rPr>
                      <w:noProof/>
                    </w:rPr>
                  </w:pPr>
                </w:p>
                <w:p w14:paraId="3F7740BA" w14:textId="77777777" w:rsidR="00F67723" w:rsidRPr="00B537A9" w:rsidRDefault="00F67723" w:rsidP="00CE361F">
                  <w:pPr>
                    <w:rPr>
                      <w:b/>
                      <w:noProof/>
                    </w:rPr>
                  </w:pPr>
                  <w:r w:rsidRPr="00B537A9">
                    <w:rPr>
                      <w:noProof/>
                    </w:rPr>
                    <w:t>Como consecuencia de este cambio, en las Condiciones Generales del Contrato las palabras Apéndice a la Oferta" se sustituyen por "Datos de Contrato", excepto: en la Sub-Cláusula 13.8 (donde se sustituye por "Listas"), en la Sub-Cláusula 14.5 donde se sustituye por "Lista de Pagos"); y en la Sub-Cláusula 14.15 (donde la primera referencia en el inciso (b) se sustituye por "Datos del Contrato."</w:t>
                  </w:r>
                  <w:r w:rsidRPr="00B537A9">
                    <w:rPr>
                      <w:b/>
                      <w:noProof/>
                    </w:rPr>
                    <w:t xml:space="preserve"> </w:t>
                  </w:r>
                </w:p>
              </w:tc>
            </w:tr>
            <w:tr w:rsidR="00F67723" w:rsidRPr="00B537A9" w14:paraId="72FE0A17" w14:textId="77777777" w:rsidTr="00374C92">
              <w:trPr>
                <w:trHeight w:val="341"/>
              </w:trPr>
              <w:tc>
                <w:tcPr>
                  <w:tcW w:w="2597" w:type="dxa"/>
                  <w:tcMar>
                    <w:left w:w="115" w:type="dxa"/>
                    <w:bottom w:w="144" w:type="dxa"/>
                    <w:right w:w="115" w:type="dxa"/>
                  </w:tcMar>
                </w:tcPr>
                <w:p w14:paraId="233F02D2" w14:textId="77777777" w:rsidR="00F67723" w:rsidRPr="00B537A9" w:rsidRDefault="00F67723" w:rsidP="00CE361F">
                  <w:pPr>
                    <w:rPr>
                      <w:b/>
                      <w:noProof/>
                    </w:rPr>
                  </w:pPr>
                  <w:r w:rsidRPr="00B537A9">
                    <w:rPr>
                      <w:b/>
                      <w:noProof/>
                    </w:rPr>
                    <w:t>Sub-Claúsula 1.1.2.7</w:t>
                  </w:r>
                </w:p>
              </w:tc>
              <w:tc>
                <w:tcPr>
                  <w:tcW w:w="6874" w:type="dxa"/>
                  <w:tcMar>
                    <w:left w:w="115" w:type="dxa"/>
                    <w:bottom w:w="144" w:type="dxa"/>
                    <w:right w:w="115" w:type="dxa"/>
                  </w:tcMar>
                </w:tcPr>
                <w:p w14:paraId="435BE551" w14:textId="77777777" w:rsidR="00F67723" w:rsidRPr="00B537A9" w:rsidRDefault="00F67723" w:rsidP="00CE361F">
                  <w:pPr>
                    <w:rPr>
                      <w:b/>
                      <w:noProof/>
                    </w:rPr>
                  </w:pPr>
                  <w:r w:rsidRPr="00B537A9">
                    <w:rPr>
                      <w:b/>
                      <w:noProof/>
                    </w:rPr>
                    <w:t>Personal Clave</w:t>
                  </w:r>
                </w:p>
                <w:p w14:paraId="377922A7" w14:textId="77777777" w:rsidR="00F67723" w:rsidRPr="00B537A9" w:rsidRDefault="00F67723" w:rsidP="00CE361F">
                  <w:pPr>
                    <w:rPr>
                      <w:noProof/>
                    </w:rPr>
                  </w:pPr>
                </w:p>
                <w:p w14:paraId="3D332C6C" w14:textId="77777777" w:rsidR="00F67723" w:rsidRPr="00B537A9" w:rsidRDefault="00F67723" w:rsidP="00CE361F">
                  <w:pPr>
                    <w:rPr>
                      <w:noProof/>
                    </w:rPr>
                  </w:pPr>
                  <w:r w:rsidRPr="00B537A9">
                    <w:rPr>
                      <w:noProof/>
                    </w:rPr>
                    <w:t xml:space="preserve">El siguiente texto se agrega al final de la Sub-Claúsula: </w:t>
                  </w:r>
                </w:p>
                <w:p w14:paraId="6F3BF736" w14:textId="77777777" w:rsidR="00F67723" w:rsidRPr="00B537A9" w:rsidRDefault="00F67723" w:rsidP="00CE361F">
                  <w:pPr>
                    <w:rPr>
                      <w:noProof/>
                    </w:rPr>
                  </w:pPr>
                </w:p>
                <w:p w14:paraId="6A87B37F" w14:textId="77777777" w:rsidR="00F67723" w:rsidRPr="00B537A9" w:rsidRDefault="00F67723" w:rsidP="00CE361F">
                  <w:pPr>
                    <w:pStyle w:val="ClauseSubPara"/>
                    <w:tabs>
                      <w:tab w:val="left" w:pos="0"/>
                    </w:tabs>
                    <w:ind w:left="0"/>
                    <w:rPr>
                      <w:noProof/>
                      <w:sz w:val="24"/>
                      <w:szCs w:val="20"/>
                      <w:lang w:val="es-ES_tradnl"/>
                    </w:rPr>
                  </w:pPr>
                  <w:r w:rsidRPr="00B537A9">
                    <w:rPr>
                      <w:noProof/>
                      <w:sz w:val="24"/>
                      <w:szCs w:val="20"/>
                      <w:lang w:val="es-ES_tradnl"/>
                    </w:rPr>
                    <w:lastRenderedPageBreak/>
                    <w:t>“El Personal del Contratista incluye el Personal Clave que se nombra en la Parte A - Datos del Contrato."</w:t>
                  </w:r>
                </w:p>
              </w:tc>
            </w:tr>
            <w:tr w:rsidR="00F67723" w:rsidRPr="00B537A9" w14:paraId="519BFC71" w14:textId="77777777" w:rsidTr="00CE361F">
              <w:trPr>
                <w:trHeight w:val="1690"/>
              </w:trPr>
              <w:tc>
                <w:tcPr>
                  <w:tcW w:w="2597" w:type="dxa"/>
                  <w:tcMar>
                    <w:left w:w="115" w:type="dxa"/>
                    <w:bottom w:w="144" w:type="dxa"/>
                    <w:right w:w="115" w:type="dxa"/>
                  </w:tcMar>
                </w:tcPr>
                <w:p w14:paraId="16D61755" w14:textId="77777777" w:rsidR="00F67723" w:rsidRPr="00B537A9" w:rsidRDefault="00F67723" w:rsidP="00CE361F">
                  <w:pPr>
                    <w:rPr>
                      <w:b/>
                      <w:noProof/>
                    </w:rPr>
                  </w:pPr>
                  <w:r w:rsidRPr="00B537A9">
                    <w:rPr>
                      <w:b/>
                      <w:noProof/>
                    </w:rPr>
                    <w:lastRenderedPageBreak/>
                    <w:t>Sub-Claúsula 1.1.2.9</w:t>
                  </w:r>
                </w:p>
              </w:tc>
              <w:tc>
                <w:tcPr>
                  <w:tcW w:w="6874" w:type="dxa"/>
                  <w:tcMar>
                    <w:left w:w="115" w:type="dxa"/>
                    <w:bottom w:w="144" w:type="dxa"/>
                    <w:right w:w="115" w:type="dxa"/>
                  </w:tcMar>
                </w:tcPr>
                <w:p w14:paraId="2E49DED6" w14:textId="77777777" w:rsidR="00F67723" w:rsidRPr="00B537A9" w:rsidRDefault="00F67723" w:rsidP="00CE361F">
                  <w:pPr>
                    <w:rPr>
                      <w:b/>
                      <w:noProof/>
                    </w:rPr>
                  </w:pPr>
                  <w:r w:rsidRPr="00B537A9">
                    <w:rPr>
                      <w:b/>
                      <w:noProof/>
                    </w:rPr>
                    <w:t>CRC</w:t>
                  </w:r>
                </w:p>
                <w:p w14:paraId="62F6921B" w14:textId="77777777" w:rsidR="00F67723" w:rsidRPr="00B537A9" w:rsidRDefault="00F67723" w:rsidP="00CE361F">
                  <w:pPr>
                    <w:keepNext/>
                    <w:keepLines/>
                    <w:rPr>
                      <w:noProof/>
                    </w:rPr>
                  </w:pPr>
                </w:p>
                <w:p w14:paraId="284FF1E6" w14:textId="77777777" w:rsidR="00F67723" w:rsidRPr="00B537A9" w:rsidRDefault="00F67723" w:rsidP="00CE361F">
                  <w:pPr>
                    <w:keepNext/>
                    <w:keepLines/>
                    <w:rPr>
                      <w:noProof/>
                    </w:rPr>
                  </w:pPr>
                  <w:r w:rsidRPr="00B537A9">
                    <w:rPr>
                      <w:noProof/>
                    </w:rPr>
                    <w:t>En la Sub-Cláusula 1.1.2.9 y en todas las partes de las Condiciones Contractuales, las palabras "Mesa de Resolución de Conflictos"  se  reemplazan por "Comisión para la Resolución de Controversias" y el acrónimo "MRC" se reemplaza por "CRC". Además se sustituye la Sub-Cláusula por el siguiente texto:</w:t>
                  </w:r>
                </w:p>
                <w:p w14:paraId="1DFFC119" w14:textId="77777777" w:rsidR="00F67723" w:rsidRPr="00B537A9" w:rsidRDefault="00F67723" w:rsidP="00CE361F">
                  <w:pPr>
                    <w:keepNext/>
                    <w:keepLines/>
                    <w:rPr>
                      <w:noProof/>
                    </w:rPr>
                  </w:pPr>
                </w:p>
                <w:p w14:paraId="779FACED" w14:textId="77777777" w:rsidR="00F67723" w:rsidRPr="00B537A9" w:rsidRDefault="00F67723" w:rsidP="00CE361F">
                  <w:pPr>
                    <w:keepNext/>
                    <w:keepLines/>
                    <w:rPr>
                      <w:noProof/>
                    </w:rPr>
                  </w:pPr>
                  <w:r w:rsidRPr="00B537A9">
                    <w:rPr>
                      <w:noProof/>
                    </w:rPr>
                    <w:t xml:space="preserve">"CRC significa la persona o tres personas nombradas en virtud de Sub Claúsula 20.2 </w:t>
                  </w:r>
                  <w:r w:rsidRPr="00B537A9">
                    <w:rPr>
                      <w:i/>
                      <w:noProof/>
                    </w:rPr>
                    <w:t>[Nombramiento de la Junta de Disputas]</w:t>
                  </w:r>
                  <w:r w:rsidRPr="00B537A9">
                    <w:rPr>
                      <w:noProof/>
                    </w:rPr>
                    <w:t xml:space="preserve"> o Sub-Claúsula 20.3 </w:t>
                  </w:r>
                  <w:r w:rsidRPr="00B537A9">
                    <w:rPr>
                      <w:i/>
                      <w:noProof/>
                    </w:rPr>
                    <w:t>[Falta de acuerdo sobre la composición de la Junta de Disputas]</w:t>
                  </w:r>
                  <w:r w:rsidRPr="00B537A9">
                    <w:rPr>
                      <w:noProof/>
                    </w:rPr>
                    <w:t>." También se suprime el término "adjudicador".</w:t>
                  </w:r>
                </w:p>
                <w:p w14:paraId="43B9FFED" w14:textId="77777777" w:rsidR="00F67723" w:rsidRPr="00B537A9" w:rsidRDefault="00F67723" w:rsidP="00CE361F">
                  <w:pPr>
                    <w:rPr>
                      <w:b/>
                      <w:noProof/>
                    </w:rPr>
                  </w:pPr>
                </w:p>
              </w:tc>
            </w:tr>
            <w:tr w:rsidR="00F67723" w:rsidRPr="00B537A9" w14:paraId="0EE1F420" w14:textId="77777777" w:rsidTr="00CE361F">
              <w:tc>
                <w:tcPr>
                  <w:tcW w:w="2597" w:type="dxa"/>
                  <w:tcMar>
                    <w:left w:w="115" w:type="dxa"/>
                    <w:bottom w:w="144" w:type="dxa"/>
                    <w:right w:w="115" w:type="dxa"/>
                  </w:tcMar>
                </w:tcPr>
                <w:p w14:paraId="6830509E" w14:textId="77777777" w:rsidR="00F67723" w:rsidRPr="00B537A9" w:rsidRDefault="00F67723" w:rsidP="00CE361F">
                  <w:pPr>
                    <w:rPr>
                      <w:b/>
                      <w:noProof/>
                    </w:rPr>
                  </w:pPr>
                  <w:r w:rsidRPr="00B537A9">
                    <w:rPr>
                      <w:b/>
                      <w:noProof/>
                    </w:rPr>
                    <w:t>Sub-Claúsula 1.1.2.11</w:t>
                  </w:r>
                </w:p>
              </w:tc>
              <w:tc>
                <w:tcPr>
                  <w:tcW w:w="6874" w:type="dxa"/>
                  <w:tcMar>
                    <w:left w:w="115" w:type="dxa"/>
                    <w:bottom w:w="144" w:type="dxa"/>
                    <w:right w:w="115" w:type="dxa"/>
                  </w:tcMar>
                </w:tcPr>
                <w:p w14:paraId="2091A7E0" w14:textId="77777777" w:rsidR="00F67723" w:rsidRPr="00B537A9" w:rsidRDefault="00F67723" w:rsidP="00CE361F">
                  <w:pPr>
                    <w:rPr>
                      <w:noProof/>
                    </w:rPr>
                  </w:pPr>
                  <w:r w:rsidRPr="00B537A9">
                    <w:rPr>
                      <w:b/>
                      <w:noProof/>
                    </w:rPr>
                    <w:t>Banco</w:t>
                  </w:r>
                </w:p>
              </w:tc>
            </w:tr>
            <w:tr w:rsidR="00F67723" w:rsidRPr="00B537A9" w14:paraId="0059C9B6" w14:textId="77777777" w:rsidTr="00CE361F">
              <w:tc>
                <w:tcPr>
                  <w:tcW w:w="2597" w:type="dxa"/>
                  <w:tcMar>
                    <w:left w:w="115" w:type="dxa"/>
                    <w:bottom w:w="144" w:type="dxa"/>
                    <w:right w:w="115" w:type="dxa"/>
                  </w:tcMar>
                </w:tcPr>
                <w:p w14:paraId="0D5F2880" w14:textId="77777777" w:rsidR="00F67723" w:rsidRPr="00B537A9" w:rsidRDefault="00F67723" w:rsidP="00CE361F">
                  <w:pPr>
                    <w:rPr>
                      <w:b/>
                      <w:noProof/>
                    </w:rPr>
                  </w:pPr>
                </w:p>
              </w:tc>
              <w:tc>
                <w:tcPr>
                  <w:tcW w:w="6874" w:type="dxa"/>
                  <w:tcMar>
                    <w:left w:w="115" w:type="dxa"/>
                    <w:bottom w:w="144" w:type="dxa"/>
                    <w:right w:w="115" w:type="dxa"/>
                  </w:tcMar>
                </w:tcPr>
                <w:p w14:paraId="16A164CF" w14:textId="77777777" w:rsidR="00F67723" w:rsidRPr="00B537A9" w:rsidRDefault="00F67723" w:rsidP="00CE361F">
                  <w:pPr>
                    <w:pStyle w:val="ListParagraph"/>
                    <w:spacing w:before="60"/>
                    <w:ind w:left="-18"/>
                    <w:rPr>
                      <w:noProof/>
                      <w:lang w:val="es-ES_tradnl"/>
                    </w:rPr>
                  </w:pPr>
                  <w:r w:rsidRPr="00B537A9">
                    <w:rPr>
                      <w:noProof/>
                      <w:lang w:val="es-ES_tradnl"/>
                    </w:rPr>
                    <w:t>Se agrega</w:t>
                  </w:r>
                  <w:r w:rsidRPr="00B537A9">
                    <w:rPr>
                      <w:noProof/>
                      <w:lang w:val="es-ES_tradnl"/>
                    </w:rPr>
                    <w:br/>
                  </w:r>
                </w:p>
                <w:p w14:paraId="48A5166A" w14:textId="77777777" w:rsidR="00F67723" w:rsidRPr="00B537A9" w:rsidRDefault="00F67723" w:rsidP="00CE361F">
                  <w:pPr>
                    <w:pStyle w:val="ListParagraph"/>
                    <w:ind w:left="-18"/>
                    <w:rPr>
                      <w:noProof/>
                      <w:lang w:val="es-ES_tradnl"/>
                    </w:rPr>
                  </w:pPr>
                  <w:r w:rsidRPr="00B537A9">
                    <w:rPr>
                      <w:noProof/>
                      <w:lang w:val="es-ES_tradnl"/>
                    </w:rPr>
                    <w:t>“</w:t>
                  </w:r>
                  <w:r w:rsidRPr="00B537A9">
                    <w:rPr>
                      <w:b/>
                      <w:noProof/>
                      <w:lang w:val="es-ES_tradnl"/>
                    </w:rPr>
                    <w:t>1.1.2.11 “Banco”</w:t>
                  </w:r>
                  <w:r w:rsidRPr="00B537A9">
                    <w:rPr>
                      <w:noProof/>
                      <w:lang w:val="es-ES_tradnl"/>
                    </w:rPr>
                    <w:t xml:space="preserve"> significa el Banco Interamericano de Desarrollo "BID" (ya sea por cuenta propia o en su calidad de administrador de fondos fiduciarios proporcionados por otros donantes).</w:t>
                  </w:r>
                </w:p>
              </w:tc>
            </w:tr>
          </w:tbl>
          <w:p w14:paraId="0F9BFF7F" w14:textId="77777777" w:rsidR="00F67723" w:rsidRPr="00B537A9" w:rsidRDefault="00F67723" w:rsidP="00F67723">
            <w:pPr>
              <w:jc w:val="left"/>
              <w:rPr>
                <w:b/>
                <w:sz w:val="40"/>
                <w:lang w:val="es-ES"/>
              </w:rPr>
            </w:pPr>
            <w:r w:rsidRPr="00B537A9">
              <w:br w:type="page"/>
            </w:r>
          </w:p>
          <w:p w14:paraId="2B25D85F" w14:textId="77777777" w:rsidR="00F67723" w:rsidRPr="00B537A9" w:rsidRDefault="00F67723" w:rsidP="00F67723">
            <w:pPr>
              <w:rPr>
                <w:bCs/>
                <w:iCs/>
                <w:lang w:val="es-ES"/>
              </w:rPr>
            </w:pPr>
          </w:p>
        </w:tc>
      </w:tr>
    </w:tbl>
    <w:p w14:paraId="77F944CF" w14:textId="77777777" w:rsidR="00F67723" w:rsidRPr="00B537A9" w:rsidRDefault="00F67723" w:rsidP="00F67723">
      <w:pPr>
        <w:ind w:left="360"/>
        <w:rPr>
          <w:bCs/>
          <w:iCs/>
          <w:lang w:val="es-ES"/>
        </w:rPr>
      </w:pPr>
    </w:p>
    <w:p w14:paraId="15EDFCF5" w14:textId="77777777" w:rsidR="00F67723" w:rsidRPr="00B537A9" w:rsidRDefault="00F67723" w:rsidP="00F67723">
      <w:pPr>
        <w:rPr>
          <w:b/>
          <w:noProof/>
          <w:sz w:val="32"/>
          <w:szCs w:val="32"/>
        </w:rPr>
      </w:pPr>
      <w:r w:rsidRPr="00B537A9">
        <w:rPr>
          <w:b/>
          <w:noProof/>
          <w:sz w:val="32"/>
          <w:szCs w:val="32"/>
        </w:rPr>
        <w:t>Parte B - Disposiciones Específicas</w:t>
      </w:r>
    </w:p>
    <w:p w14:paraId="660E077D" w14:textId="77777777" w:rsidR="00F67723" w:rsidRPr="00B537A9" w:rsidRDefault="00F67723" w:rsidP="00F67723">
      <w:pPr>
        <w:rPr>
          <w:b/>
          <w:noProof/>
          <w:sz w:val="32"/>
          <w:szCs w:val="32"/>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F67723" w:rsidRPr="00B537A9" w14:paraId="150F4209" w14:textId="77777777" w:rsidTr="00CE361F">
        <w:tc>
          <w:tcPr>
            <w:tcW w:w="2597" w:type="dxa"/>
            <w:tcMar>
              <w:left w:w="115" w:type="dxa"/>
              <w:bottom w:w="144" w:type="dxa"/>
              <w:right w:w="115" w:type="dxa"/>
            </w:tcMar>
          </w:tcPr>
          <w:p w14:paraId="43422100" w14:textId="77777777" w:rsidR="00F67723" w:rsidRPr="00B537A9" w:rsidRDefault="00F67723" w:rsidP="00CE361F">
            <w:pPr>
              <w:rPr>
                <w:b/>
                <w:noProof/>
              </w:rPr>
            </w:pPr>
            <w:r w:rsidRPr="00B537A9">
              <w:rPr>
                <w:b/>
                <w:noProof/>
              </w:rPr>
              <w:t>Sub-Claúsula 1.1.1.2</w:t>
            </w:r>
          </w:p>
        </w:tc>
        <w:tc>
          <w:tcPr>
            <w:tcW w:w="6874" w:type="dxa"/>
            <w:tcMar>
              <w:left w:w="115" w:type="dxa"/>
              <w:bottom w:w="144" w:type="dxa"/>
              <w:right w:w="115" w:type="dxa"/>
            </w:tcMar>
          </w:tcPr>
          <w:p w14:paraId="5AF8C7A1" w14:textId="77777777" w:rsidR="00F67723" w:rsidRPr="00B537A9" w:rsidRDefault="00F67723" w:rsidP="00CE361F">
            <w:pPr>
              <w:spacing w:before="60"/>
              <w:rPr>
                <w:noProof/>
              </w:rPr>
            </w:pPr>
            <w:r w:rsidRPr="00B537A9">
              <w:rPr>
                <w:b/>
                <w:noProof/>
              </w:rPr>
              <w:t>Convenio</w:t>
            </w:r>
            <w:r w:rsidRPr="00B537A9">
              <w:rPr>
                <w:noProof/>
              </w:rPr>
              <w:t xml:space="preserve"> </w:t>
            </w:r>
          </w:p>
        </w:tc>
      </w:tr>
      <w:tr w:rsidR="00F67723" w:rsidRPr="00B537A9" w14:paraId="30C16D52" w14:textId="77777777" w:rsidTr="00CE361F">
        <w:tc>
          <w:tcPr>
            <w:tcW w:w="2597" w:type="dxa"/>
            <w:tcMar>
              <w:left w:w="115" w:type="dxa"/>
              <w:bottom w:w="144" w:type="dxa"/>
              <w:right w:w="115" w:type="dxa"/>
            </w:tcMar>
          </w:tcPr>
          <w:p w14:paraId="0564FEE2" w14:textId="77777777" w:rsidR="00F67723" w:rsidRPr="00B537A9" w:rsidRDefault="00F67723" w:rsidP="00CE361F">
            <w:pPr>
              <w:rPr>
                <w:b/>
                <w:noProof/>
                <w:sz w:val="32"/>
                <w:szCs w:val="32"/>
              </w:rPr>
            </w:pPr>
          </w:p>
        </w:tc>
        <w:tc>
          <w:tcPr>
            <w:tcW w:w="6874" w:type="dxa"/>
            <w:tcMar>
              <w:left w:w="115" w:type="dxa"/>
              <w:bottom w:w="144" w:type="dxa"/>
              <w:right w:w="115" w:type="dxa"/>
            </w:tcMar>
          </w:tcPr>
          <w:p w14:paraId="0E92CCA4" w14:textId="77777777" w:rsidR="00F67723" w:rsidRPr="00B537A9" w:rsidRDefault="00F67723" w:rsidP="00CE361F">
            <w:pPr>
              <w:rPr>
                <w:b/>
                <w:noProof/>
                <w:sz w:val="32"/>
                <w:szCs w:val="32"/>
              </w:rPr>
            </w:pPr>
            <w:r w:rsidRPr="00B537A9">
              <w:rPr>
                <w:noProof/>
              </w:rPr>
              <w:t>El Acuerdo Contractual es el Convenio; las palabras ("en su caso") se suprimen.</w:t>
            </w:r>
          </w:p>
        </w:tc>
      </w:tr>
      <w:tr w:rsidR="00F67723" w:rsidRPr="00B537A9" w14:paraId="2560BF26" w14:textId="77777777" w:rsidTr="00CE361F">
        <w:tc>
          <w:tcPr>
            <w:tcW w:w="2597" w:type="dxa"/>
            <w:tcMar>
              <w:left w:w="115" w:type="dxa"/>
              <w:bottom w:w="144" w:type="dxa"/>
              <w:right w:w="115" w:type="dxa"/>
            </w:tcMar>
          </w:tcPr>
          <w:p w14:paraId="078BB00B" w14:textId="77777777" w:rsidR="00F67723" w:rsidRPr="00B537A9" w:rsidRDefault="00F67723" w:rsidP="00CE361F">
            <w:pPr>
              <w:rPr>
                <w:b/>
                <w:noProof/>
                <w:sz w:val="32"/>
                <w:szCs w:val="32"/>
              </w:rPr>
            </w:pPr>
            <w:r w:rsidRPr="00B537A9">
              <w:rPr>
                <w:b/>
                <w:noProof/>
              </w:rPr>
              <w:t>Sub-Cláusula 1.1.1.5</w:t>
            </w:r>
          </w:p>
        </w:tc>
        <w:tc>
          <w:tcPr>
            <w:tcW w:w="6874" w:type="dxa"/>
            <w:tcMar>
              <w:left w:w="115" w:type="dxa"/>
              <w:bottom w:w="144" w:type="dxa"/>
              <w:right w:w="115" w:type="dxa"/>
            </w:tcMar>
          </w:tcPr>
          <w:p w14:paraId="14ED53E4" w14:textId="77777777" w:rsidR="00F67723" w:rsidRPr="00B537A9" w:rsidRDefault="00F67723" w:rsidP="00CE361F">
            <w:pPr>
              <w:rPr>
                <w:b/>
                <w:noProof/>
              </w:rPr>
            </w:pPr>
            <w:r w:rsidRPr="00B537A9">
              <w:rPr>
                <w:b/>
                <w:noProof/>
              </w:rPr>
              <w:t>Contratante</w:t>
            </w:r>
          </w:p>
          <w:p w14:paraId="6FB806A6" w14:textId="77777777" w:rsidR="00F67723" w:rsidRPr="00B537A9" w:rsidRDefault="00F67723" w:rsidP="00CE361F">
            <w:pPr>
              <w:rPr>
                <w:noProof/>
              </w:rPr>
            </w:pPr>
            <w:r w:rsidRPr="00B537A9">
              <w:rPr>
                <w:noProof/>
              </w:rPr>
              <w:t>En en la Sub-Cláusula 1.1.1.5 y en todas las Condiciones Contractuales, la palabra "Cliente" se refiere al "Contratante".</w:t>
            </w:r>
          </w:p>
          <w:p w14:paraId="01E410AF" w14:textId="77777777" w:rsidR="00F67723" w:rsidRPr="00B537A9" w:rsidRDefault="00F67723" w:rsidP="00CE361F">
            <w:pPr>
              <w:rPr>
                <w:noProof/>
              </w:rPr>
            </w:pPr>
          </w:p>
        </w:tc>
      </w:tr>
      <w:tr w:rsidR="00F67723" w:rsidRPr="00B537A9" w14:paraId="68876C26" w14:textId="77777777" w:rsidTr="00CE361F">
        <w:tc>
          <w:tcPr>
            <w:tcW w:w="2597" w:type="dxa"/>
            <w:tcMar>
              <w:left w:w="115" w:type="dxa"/>
              <w:bottom w:w="144" w:type="dxa"/>
              <w:right w:w="115" w:type="dxa"/>
            </w:tcMar>
          </w:tcPr>
          <w:p w14:paraId="0B91E9C7" w14:textId="77777777" w:rsidR="00F67723" w:rsidRPr="00B537A9" w:rsidRDefault="00F67723" w:rsidP="00CE361F">
            <w:pPr>
              <w:rPr>
                <w:b/>
                <w:noProof/>
              </w:rPr>
            </w:pPr>
            <w:r w:rsidRPr="00B537A9">
              <w:rPr>
                <w:b/>
                <w:noProof/>
              </w:rPr>
              <w:t>Sub-Cláusula 1.1.1.6</w:t>
            </w:r>
          </w:p>
        </w:tc>
        <w:tc>
          <w:tcPr>
            <w:tcW w:w="6874" w:type="dxa"/>
            <w:tcMar>
              <w:left w:w="115" w:type="dxa"/>
              <w:bottom w:w="144" w:type="dxa"/>
              <w:right w:w="115" w:type="dxa"/>
            </w:tcMar>
          </w:tcPr>
          <w:p w14:paraId="77C24105" w14:textId="77777777" w:rsidR="00F67723" w:rsidRPr="00B537A9" w:rsidRDefault="00F67723" w:rsidP="00CE361F">
            <w:pPr>
              <w:rPr>
                <w:b/>
                <w:noProof/>
              </w:rPr>
            </w:pPr>
            <w:r w:rsidRPr="00B537A9">
              <w:rPr>
                <w:b/>
                <w:noProof/>
              </w:rPr>
              <w:t>Oferta</w:t>
            </w:r>
          </w:p>
          <w:p w14:paraId="724552D3" w14:textId="77777777" w:rsidR="00F67723" w:rsidRPr="00B537A9" w:rsidRDefault="00F67723" w:rsidP="00CE361F">
            <w:pPr>
              <w:rPr>
                <w:noProof/>
              </w:rPr>
            </w:pPr>
            <w:r w:rsidRPr="00B537A9">
              <w:rPr>
                <w:noProof/>
              </w:rPr>
              <w:t xml:space="preserve">En la Sub-Cláusula 1.1.1.6 y en todas las Condiciones Contractuales, las palabras "Propuesta del Contratista" se refieren a la "Oferta del Contratista" o a la "Oferta - Parte Técnica </w:t>
            </w:r>
            <w:r w:rsidRPr="00B537A9">
              <w:rPr>
                <w:noProof/>
              </w:rPr>
              <w:lastRenderedPageBreak/>
              <w:t>del Contratista" o a la "Oferta - Parte Financiera del Contratista" indistintamente, a menos que se especifique diferente.</w:t>
            </w:r>
          </w:p>
        </w:tc>
      </w:tr>
      <w:tr w:rsidR="00F67723" w:rsidRPr="00B537A9" w14:paraId="5AA292B0" w14:textId="77777777" w:rsidTr="00CE361F">
        <w:tc>
          <w:tcPr>
            <w:tcW w:w="2597" w:type="dxa"/>
            <w:tcMar>
              <w:left w:w="115" w:type="dxa"/>
              <w:bottom w:w="144" w:type="dxa"/>
              <w:right w:w="115" w:type="dxa"/>
            </w:tcMar>
          </w:tcPr>
          <w:p w14:paraId="2E4CE59E" w14:textId="77777777" w:rsidR="00F67723" w:rsidRPr="00B537A9" w:rsidRDefault="00F67723" w:rsidP="00CE361F">
            <w:pPr>
              <w:rPr>
                <w:b/>
                <w:noProof/>
                <w:sz w:val="32"/>
                <w:szCs w:val="32"/>
              </w:rPr>
            </w:pPr>
            <w:r w:rsidRPr="00B537A9">
              <w:rPr>
                <w:b/>
                <w:noProof/>
              </w:rPr>
              <w:lastRenderedPageBreak/>
              <w:t>Sub-Claúsula 1.1.1.7</w:t>
            </w:r>
          </w:p>
        </w:tc>
        <w:tc>
          <w:tcPr>
            <w:tcW w:w="6874" w:type="dxa"/>
            <w:tcMar>
              <w:left w:w="115" w:type="dxa"/>
              <w:bottom w:w="144" w:type="dxa"/>
              <w:right w:w="115" w:type="dxa"/>
            </w:tcMar>
          </w:tcPr>
          <w:p w14:paraId="5711A2E2" w14:textId="77777777" w:rsidR="00F67723" w:rsidRPr="00B537A9" w:rsidRDefault="00F67723" w:rsidP="00CE361F">
            <w:pPr>
              <w:rPr>
                <w:noProof/>
              </w:rPr>
            </w:pPr>
            <w:r w:rsidRPr="00B537A9">
              <w:rPr>
                <w:b/>
                <w:noProof/>
              </w:rPr>
              <w:t>Carta de Oferta</w:t>
            </w:r>
          </w:p>
        </w:tc>
      </w:tr>
      <w:tr w:rsidR="00F67723" w:rsidRPr="00B537A9" w14:paraId="7B04E6CF" w14:textId="77777777" w:rsidTr="00CE361F">
        <w:tc>
          <w:tcPr>
            <w:tcW w:w="2597" w:type="dxa"/>
            <w:tcMar>
              <w:left w:w="115" w:type="dxa"/>
              <w:bottom w:w="144" w:type="dxa"/>
              <w:right w:w="115" w:type="dxa"/>
            </w:tcMar>
          </w:tcPr>
          <w:p w14:paraId="29E25AEE" w14:textId="77777777" w:rsidR="00F67723" w:rsidRPr="00B537A9" w:rsidRDefault="00F67723" w:rsidP="00CE361F">
            <w:pPr>
              <w:rPr>
                <w:b/>
                <w:noProof/>
              </w:rPr>
            </w:pPr>
          </w:p>
          <w:p w14:paraId="6BC73300" w14:textId="77777777" w:rsidR="00F67723" w:rsidRPr="00B537A9" w:rsidRDefault="00F67723" w:rsidP="00CE361F">
            <w:pPr>
              <w:rPr>
                <w:b/>
                <w:noProof/>
              </w:rPr>
            </w:pPr>
          </w:p>
          <w:p w14:paraId="53FC7F55" w14:textId="77777777" w:rsidR="00F67723" w:rsidRPr="00B537A9" w:rsidRDefault="00F67723" w:rsidP="00CE361F">
            <w:pPr>
              <w:rPr>
                <w:b/>
                <w:noProof/>
              </w:rPr>
            </w:pPr>
          </w:p>
          <w:p w14:paraId="18ADD54B" w14:textId="77777777" w:rsidR="00F67723" w:rsidRPr="00B537A9" w:rsidRDefault="00F67723" w:rsidP="00CE361F">
            <w:pPr>
              <w:rPr>
                <w:b/>
                <w:noProof/>
              </w:rPr>
            </w:pPr>
          </w:p>
          <w:p w14:paraId="5FDC69EC" w14:textId="77777777" w:rsidR="00F67723" w:rsidRPr="00B537A9" w:rsidRDefault="00F67723" w:rsidP="00CE361F">
            <w:pPr>
              <w:rPr>
                <w:b/>
                <w:noProof/>
              </w:rPr>
            </w:pPr>
          </w:p>
        </w:tc>
        <w:tc>
          <w:tcPr>
            <w:tcW w:w="6874" w:type="dxa"/>
            <w:tcMar>
              <w:left w:w="115" w:type="dxa"/>
              <w:bottom w:w="144" w:type="dxa"/>
              <w:right w:w="115" w:type="dxa"/>
            </w:tcMar>
          </w:tcPr>
          <w:p w14:paraId="25D86E1C" w14:textId="77777777" w:rsidR="00F67723" w:rsidRPr="00B537A9" w:rsidRDefault="00F67723" w:rsidP="00CE361F">
            <w:pPr>
              <w:rPr>
                <w:b/>
                <w:noProof/>
              </w:rPr>
            </w:pPr>
            <w:r w:rsidRPr="00B537A9">
              <w:rPr>
                <w:noProof/>
              </w:rPr>
              <w:t xml:space="preserve">En la Sub-Claúsula 1.1.1.7 y en todas las Condiciones Contractuales, las palabras "Carta de Oferta" se refieren  a la “Carta de Oferta de la Parte Técnica” y a la "Carta de la Oferta - Parte Financiera", indistintamente, a menos que se especifique diferente. </w:t>
            </w:r>
          </w:p>
        </w:tc>
      </w:tr>
      <w:tr w:rsidR="00F67723" w:rsidRPr="00B537A9" w14:paraId="254F2F18" w14:textId="77777777" w:rsidTr="00CE361F">
        <w:tc>
          <w:tcPr>
            <w:tcW w:w="2597" w:type="dxa"/>
            <w:tcMar>
              <w:left w:w="115" w:type="dxa"/>
              <w:bottom w:w="144" w:type="dxa"/>
              <w:right w:w="115" w:type="dxa"/>
            </w:tcMar>
          </w:tcPr>
          <w:p w14:paraId="06178DB6" w14:textId="77777777" w:rsidR="00F67723" w:rsidRPr="00B537A9" w:rsidRDefault="00F67723" w:rsidP="00CE361F">
            <w:pPr>
              <w:rPr>
                <w:b/>
                <w:noProof/>
              </w:rPr>
            </w:pPr>
            <w:r w:rsidRPr="00B537A9">
              <w:rPr>
                <w:b/>
                <w:noProof/>
              </w:rPr>
              <w:t>Sub-Claúsula 1.1.1.9</w:t>
            </w:r>
          </w:p>
        </w:tc>
        <w:tc>
          <w:tcPr>
            <w:tcW w:w="6874" w:type="dxa"/>
            <w:tcMar>
              <w:left w:w="115" w:type="dxa"/>
              <w:bottom w:w="144" w:type="dxa"/>
              <w:right w:w="115" w:type="dxa"/>
            </w:tcMar>
          </w:tcPr>
          <w:p w14:paraId="50A431FE" w14:textId="77777777" w:rsidR="00F67723" w:rsidRPr="00B537A9" w:rsidRDefault="00F67723" w:rsidP="00CE361F">
            <w:pPr>
              <w:rPr>
                <w:b/>
                <w:noProof/>
              </w:rPr>
            </w:pPr>
            <w:r w:rsidRPr="00B537A9">
              <w:rPr>
                <w:b/>
                <w:noProof/>
              </w:rPr>
              <w:t>Datos del Contrato</w:t>
            </w:r>
          </w:p>
          <w:p w14:paraId="461EC3ED" w14:textId="77777777" w:rsidR="00F67723" w:rsidRPr="00B537A9" w:rsidRDefault="00F67723" w:rsidP="00CE361F">
            <w:pPr>
              <w:rPr>
                <w:noProof/>
              </w:rPr>
            </w:pPr>
            <w:r w:rsidRPr="00B537A9">
              <w:rPr>
                <w:noProof/>
              </w:rPr>
              <w:t>La Sub-Cláusula 1.1.1.9 se reemplaza con lo siguiente:</w:t>
            </w:r>
          </w:p>
        </w:tc>
      </w:tr>
      <w:tr w:rsidR="00F67723" w:rsidRPr="00B537A9" w14:paraId="6E87D47D" w14:textId="77777777" w:rsidTr="00CE361F">
        <w:tc>
          <w:tcPr>
            <w:tcW w:w="2597" w:type="dxa"/>
            <w:tcMar>
              <w:left w:w="115" w:type="dxa"/>
              <w:bottom w:w="144" w:type="dxa"/>
              <w:right w:w="115" w:type="dxa"/>
            </w:tcMar>
          </w:tcPr>
          <w:p w14:paraId="69CE76F2" w14:textId="77777777" w:rsidR="00F67723" w:rsidRPr="00B537A9" w:rsidRDefault="00F67723" w:rsidP="00CE361F">
            <w:pPr>
              <w:rPr>
                <w:b/>
                <w:noProof/>
              </w:rPr>
            </w:pPr>
          </w:p>
        </w:tc>
        <w:tc>
          <w:tcPr>
            <w:tcW w:w="6874" w:type="dxa"/>
            <w:tcMar>
              <w:left w:w="115" w:type="dxa"/>
              <w:bottom w:w="144" w:type="dxa"/>
              <w:right w:w="115" w:type="dxa"/>
            </w:tcMar>
          </w:tcPr>
          <w:p w14:paraId="30B609D7" w14:textId="77777777" w:rsidR="00F67723" w:rsidRPr="00B537A9" w:rsidRDefault="00F67723" w:rsidP="00CE361F">
            <w:pPr>
              <w:rPr>
                <w:noProof/>
              </w:rPr>
            </w:pPr>
            <w:r w:rsidRPr="00B537A9">
              <w:rPr>
                <w:noProof/>
              </w:rPr>
              <w:t>"1.1.1.9. "Datos del Contrato" significa las páginas llenadas por el Contratante tituladas Datos del Contrato que constituyen la Parte A de las Condiciones Particulares. "</w:t>
            </w:r>
          </w:p>
          <w:p w14:paraId="52A45479" w14:textId="77777777" w:rsidR="00F67723" w:rsidRPr="00B537A9" w:rsidRDefault="00F67723" w:rsidP="00CE361F">
            <w:pPr>
              <w:rPr>
                <w:noProof/>
              </w:rPr>
            </w:pPr>
          </w:p>
          <w:p w14:paraId="054977DC" w14:textId="77777777" w:rsidR="00F67723" w:rsidRPr="00B537A9" w:rsidRDefault="00F67723" w:rsidP="00CE361F">
            <w:pPr>
              <w:rPr>
                <w:b/>
                <w:noProof/>
              </w:rPr>
            </w:pPr>
            <w:r w:rsidRPr="00B537A9">
              <w:rPr>
                <w:noProof/>
              </w:rPr>
              <w:t>Como consecuencia de este cambio, en las Condiciones Generales del Contrato las palabras Apéndice a la Oferta" se sustituyen por "Datos de Contrato", excepto: en la Sub-Cláusula 13.8 (donde se sustituye por "Listas"), en la Sub-Cláusula 14.5 donde se sustituye por "Lista de Pagos"); y en la Sub-Cláusula 14.15 (donde la primera referencia en el inciso (b) se sustituye por "Datos del Contrato."</w:t>
            </w:r>
            <w:r w:rsidRPr="00B537A9">
              <w:rPr>
                <w:b/>
                <w:noProof/>
              </w:rPr>
              <w:t xml:space="preserve"> </w:t>
            </w:r>
          </w:p>
        </w:tc>
      </w:tr>
      <w:tr w:rsidR="00F67723" w:rsidRPr="00B537A9" w14:paraId="1F94376E" w14:textId="77777777" w:rsidTr="00CE361F">
        <w:trPr>
          <w:trHeight w:val="1690"/>
        </w:trPr>
        <w:tc>
          <w:tcPr>
            <w:tcW w:w="2597" w:type="dxa"/>
            <w:tcMar>
              <w:left w:w="115" w:type="dxa"/>
              <w:bottom w:w="144" w:type="dxa"/>
              <w:right w:w="115" w:type="dxa"/>
            </w:tcMar>
          </w:tcPr>
          <w:p w14:paraId="6BEFA7A2" w14:textId="77777777" w:rsidR="00F67723" w:rsidRPr="00B537A9" w:rsidRDefault="00F67723" w:rsidP="00CE361F">
            <w:pPr>
              <w:rPr>
                <w:b/>
                <w:noProof/>
              </w:rPr>
            </w:pPr>
            <w:r w:rsidRPr="00B537A9">
              <w:rPr>
                <w:b/>
                <w:noProof/>
              </w:rPr>
              <w:t>Sub-Claúsula 1.1.2.7</w:t>
            </w:r>
          </w:p>
        </w:tc>
        <w:tc>
          <w:tcPr>
            <w:tcW w:w="6874" w:type="dxa"/>
            <w:tcMar>
              <w:left w:w="115" w:type="dxa"/>
              <w:bottom w:w="144" w:type="dxa"/>
              <w:right w:w="115" w:type="dxa"/>
            </w:tcMar>
          </w:tcPr>
          <w:p w14:paraId="63FEE52A" w14:textId="77777777" w:rsidR="00F67723" w:rsidRPr="00B537A9" w:rsidRDefault="00F67723" w:rsidP="00CE361F">
            <w:pPr>
              <w:rPr>
                <w:b/>
                <w:noProof/>
              </w:rPr>
            </w:pPr>
            <w:r w:rsidRPr="00B537A9">
              <w:rPr>
                <w:b/>
                <w:noProof/>
              </w:rPr>
              <w:t>Personal Clave</w:t>
            </w:r>
          </w:p>
          <w:p w14:paraId="44AA6B14" w14:textId="77777777" w:rsidR="00F67723" w:rsidRPr="00B537A9" w:rsidRDefault="00F67723" w:rsidP="00CE361F">
            <w:pPr>
              <w:rPr>
                <w:noProof/>
              </w:rPr>
            </w:pPr>
          </w:p>
          <w:p w14:paraId="58DAAA8B" w14:textId="77777777" w:rsidR="00F67723" w:rsidRPr="00B537A9" w:rsidRDefault="00F67723" w:rsidP="00CE361F">
            <w:pPr>
              <w:rPr>
                <w:noProof/>
              </w:rPr>
            </w:pPr>
            <w:r w:rsidRPr="00B537A9">
              <w:rPr>
                <w:noProof/>
              </w:rPr>
              <w:t xml:space="preserve">El siguiente texto se agrega al final de la Sub-Claúsula: </w:t>
            </w:r>
          </w:p>
          <w:p w14:paraId="57CD6CE3" w14:textId="77777777" w:rsidR="00F67723" w:rsidRPr="00B537A9" w:rsidRDefault="00F67723" w:rsidP="00CE361F">
            <w:pPr>
              <w:rPr>
                <w:noProof/>
              </w:rPr>
            </w:pPr>
          </w:p>
          <w:p w14:paraId="7ED72ADC" w14:textId="77777777" w:rsidR="00F67723" w:rsidRPr="00B537A9" w:rsidRDefault="00F67723" w:rsidP="00CE361F">
            <w:pPr>
              <w:pStyle w:val="ClauseSubPara"/>
              <w:tabs>
                <w:tab w:val="left" w:pos="0"/>
              </w:tabs>
              <w:ind w:left="0"/>
              <w:rPr>
                <w:noProof/>
                <w:sz w:val="24"/>
                <w:szCs w:val="20"/>
                <w:lang w:val="es-ES_tradnl"/>
              </w:rPr>
            </w:pPr>
            <w:r w:rsidRPr="00B537A9">
              <w:rPr>
                <w:noProof/>
                <w:sz w:val="24"/>
                <w:szCs w:val="20"/>
                <w:lang w:val="es-ES_tradnl"/>
              </w:rPr>
              <w:t>“El Personal del Contratista incluye el Personal Clave que se nombra en la Parte A - Datos del Contrato."</w:t>
            </w:r>
          </w:p>
        </w:tc>
      </w:tr>
      <w:tr w:rsidR="00F67723" w:rsidRPr="00B537A9" w14:paraId="3CB6F883" w14:textId="77777777" w:rsidTr="00CE361F">
        <w:trPr>
          <w:trHeight w:val="1690"/>
        </w:trPr>
        <w:tc>
          <w:tcPr>
            <w:tcW w:w="2597" w:type="dxa"/>
            <w:tcMar>
              <w:left w:w="115" w:type="dxa"/>
              <w:bottom w:w="144" w:type="dxa"/>
              <w:right w:w="115" w:type="dxa"/>
            </w:tcMar>
          </w:tcPr>
          <w:p w14:paraId="141F3408" w14:textId="77777777" w:rsidR="00F67723" w:rsidRPr="00B537A9" w:rsidRDefault="00F67723" w:rsidP="00CE361F">
            <w:pPr>
              <w:rPr>
                <w:b/>
                <w:noProof/>
              </w:rPr>
            </w:pPr>
            <w:r w:rsidRPr="00B537A9">
              <w:rPr>
                <w:b/>
                <w:noProof/>
              </w:rPr>
              <w:t>Sub-Claúsula 1.1.2.9</w:t>
            </w:r>
          </w:p>
        </w:tc>
        <w:tc>
          <w:tcPr>
            <w:tcW w:w="6874" w:type="dxa"/>
            <w:tcMar>
              <w:left w:w="115" w:type="dxa"/>
              <w:bottom w:w="144" w:type="dxa"/>
              <w:right w:w="115" w:type="dxa"/>
            </w:tcMar>
          </w:tcPr>
          <w:p w14:paraId="0C1BCBCF" w14:textId="77777777" w:rsidR="00F67723" w:rsidRPr="00B537A9" w:rsidRDefault="00F67723" w:rsidP="00CE361F">
            <w:pPr>
              <w:rPr>
                <w:b/>
                <w:noProof/>
              </w:rPr>
            </w:pPr>
            <w:r w:rsidRPr="00B537A9">
              <w:rPr>
                <w:b/>
                <w:noProof/>
              </w:rPr>
              <w:t>CRC</w:t>
            </w:r>
          </w:p>
          <w:p w14:paraId="216680D2" w14:textId="77777777" w:rsidR="00F67723" w:rsidRPr="00B537A9" w:rsidRDefault="00F67723" w:rsidP="00CE361F">
            <w:pPr>
              <w:keepNext/>
              <w:keepLines/>
              <w:rPr>
                <w:noProof/>
              </w:rPr>
            </w:pPr>
          </w:p>
          <w:p w14:paraId="7468A9BD" w14:textId="77777777" w:rsidR="00F67723" w:rsidRPr="00B537A9" w:rsidRDefault="00F67723" w:rsidP="00CE361F">
            <w:pPr>
              <w:keepNext/>
              <w:keepLines/>
              <w:rPr>
                <w:noProof/>
              </w:rPr>
            </w:pPr>
            <w:r w:rsidRPr="00B537A9">
              <w:rPr>
                <w:noProof/>
              </w:rPr>
              <w:t>En la Sub-Cláusula 1.1.2.9 y en todas las partes de las Condiciones Contractuales, las palabras "Mesa de Resolución de Conflictos"  se  reemplazan por "Comisión para la Resolución de Controversias" y el acrónimo "MRC" se reemplaza por "CRC". Además se sustituye la Sub-Cláusula por el siguiente texto:</w:t>
            </w:r>
          </w:p>
          <w:p w14:paraId="6E44B35D" w14:textId="77777777" w:rsidR="00F67723" w:rsidRPr="00B537A9" w:rsidRDefault="00F67723" w:rsidP="00CE361F">
            <w:pPr>
              <w:keepNext/>
              <w:keepLines/>
              <w:rPr>
                <w:noProof/>
              </w:rPr>
            </w:pPr>
          </w:p>
          <w:p w14:paraId="5CA1F2CA" w14:textId="77777777" w:rsidR="00F67723" w:rsidRPr="00B537A9" w:rsidRDefault="00F67723" w:rsidP="00CE361F">
            <w:pPr>
              <w:keepNext/>
              <w:keepLines/>
              <w:rPr>
                <w:noProof/>
              </w:rPr>
            </w:pPr>
            <w:r w:rsidRPr="00B537A9">
              <w:rPr>
                <w:noProof/>
              </w:rPr>
              <w:t xml:space="preserve">"CRC significa la persona o tres personas nombradas en virtud de Sub Claúsula 20.2 </w:t>
            </w:r>
            <w:r w:rsidRPr="00B537A9">
              <w:rPr>
                <w:i/>
                <w:noProof/>
              </w:rPr>
              <w:t>[Nombramiento de la Junta de Disputas]</w:t>
            </w:r>
            <w:r w:rsidRPr="00B537A9">
              <w:rPr>
                <w:noProof/>
              </w:rPr>
              <w:t xml:space="preserve"> o Sub-Claúsula 20.3 </w:t>
            </w:r>
            <w:r w:rsidRPr="00B537A9">
              <w:rPr>
                <w:i/>
                <w:noProof/>
              </w:rPr>
              <w:t>[Falta de acuerdo sobre la composición de la Junta de Disputas]</w:t>
            </w:r>
            <w:r w:rsidRPr="00B537A9">
              <w:rPr>
                <w:noProof/>
              </w:rPr>
              <w:t>." También se suprime el término "adjudicador".</w:t>
            </w:r>
          </w:p>
          <w:p w14:paraId="4BEC20E6" w14:textId="77777777" w:rsidR="00F67723" w:rsidRPr="00B537A9" w:rsidRDefault="00F67723" w:rsidP="00CE361F">
            <w:pPr>
              <w:rPr>
                <w:b/>
                <w:noProof/>
              </w:rPr>
            </w:pPr>
          </w:p>
        </w:tc>
      </w:tr>
      <w:tr w:rsidR="00F67723" w:rsidRPr="00B537A9" w14:paraId="5DE79DD6" w14:textId="77777777" w:rsidTr="00CE361F">
        <w:tc>
          <w:tcPr>
            <w:tcW w:w="2597" w:type="dxa"/>
            <w:tcMar>
              <w:left w:w="115" w:type="dxa"/>
              <w:bottom w:w="144" w:type="dxa"/>
              <w:right w:w="115" w:type="dxa"/>
            </w:tcMar>
          </w:tcPr>
          <w:p w14:paraId="52689514" w14:textId="77777777" w:rsidR="00F67723" w:rsidRPr="00B537A9" w:rsidRDefault="00F67723" w:rsidP="00CE361F">
            <w:pPr>
              <w:rPr>
                <w:b/>
                <w:noProof/>
              </w:rPr>
            </w:pPr>
            <w:r w:rsidRPr="00B537A9">
              <w:rPr>
                <w:b/>
                <w:noProof/>
              </w:rPr>
              <w:t>Sub-Claúsula 1.1.2.11</w:t>
            </w:r>
          </w:p>
        </w:tc>
        <w:tc>
          <w:tcPr>
            <w:tcW w:w="6874" w:type="dxa"/>
            <w:tcMar>
              <w:left w:w="115" w:type="dxa"/>
              <w:bottom w:w="144" w:type="dxa"/>
              <w:right w:w="115" w:type="dxa"/>
            </w:tcMar>
          </w:tcPr>
          <w:p w14:paraId="112BF1CA" w14:textId="77777777" w:rsidR="00F67723" w:rsidRPr="00B537A9" w:rsidRDefault="00F67723" w:rsidP="00CE361F">
            <w:pPr>
              <w:rPr>
                <w:noProof/>
              </w:rPr>
            </w:pPr>
            <w:r w:rsidRPr="00B537A9">
              <w:rPr>
                <w:b/>
                <w:noProof/>
              </w:rPr>
              <w:t>Banco</w:t>
            </w:r>
          </w:p>
        </w:tc>
      </w:tr>
      <w:tr w:rsidR="00F67723" w:rsidRPr="00B537A9" w14:paraId="03C15164" w14:textId="77777777" w:rsidTr="00CE361F">
        <w:tc>
          <w:tcPr>
            <w:tcW w:w="2597" w:type="dxa"/>
            <w:tcMar>
              <w:left w:w="115" w:type="dxa"/>
              <w:bottom w:w="144" w:type="dxa"/>
              <w:right w:w="115" w:type="dxa"/>
            </w:tcMar>
          </w:tcPr>
          <w:p w14:paraId="199EF136" w14:textId="77777777" w:rsidR="00F67723" w:rsidRPr="00B537A9" w:rsidRDefault="00F67723" w:rsidP="00CE361F">
            <w:pPr>
              <w:rPr>
                <w:b/>
                <w:noProof/>
              </w:rPr>
            </w:pPr>
          </w:p>
        </w:tc>
        <w:tc>
          <w:tcPr>
            <w:tcW w:w="6874" w:type="dxa"/>
            <w:tcMar>
              <w:left w:w="115" w:type="dxa"/>
              <w:bottom w:w="144" w:type="dxa"/>
              <w:right w:w="115" w:type="dxa"/>
            </w:tcMar>
          </w:tcPr>
          <w:p w14:paraId="01986FA0" w14:textId="77777777" w:rsidR="00F67723" w:rsidRPr="00B537A9" w:rsidRDefault="00F67723" w:rsidP="00CE361F">
            <w:pPr>
              <w:pStyle w:val="ListParagraph"/>
              <w:spacing w:before="60"/>
              <w:ind w:left="-18"/>
              <w:rPr>
                <w:noProof/>
                <w:lang w:val="es-ES_tradnl"/>
              </w:rPr>
            </w:pPr>
            <w:r w:rsidRPr="00B537A9">
              <w:rPr>
                <w:noProof/>
                <w:lang w:val="es-ES_tradnl"/>
              </w:rPr>
              <w:t>Se agrega</w:t>
            </w:r>
            <w:r w:rsidRPr="00B537A9">
              <w:rPr>
                <w:noProof/>
                <w:lang w:val="es-ES_tradnl"/>
              </w:rPr>
              <w:br/>
            </w:r>
          </w:p>
          <w:p w14:paraId="4FFEF9C8" w14:textId="77777777" w:rsidR="00F67723" w:rsidRPr="00B537A9" w:rsidRDefault="00F67723" w:rsidP="00CE361F">
            <w:pPr>
              <w:pStyle w:val="ListParagraph"/>
              <w:ind w:left="-18"/>
              <w:rPr>
                <w:noProof/>
                <w:lang w:val="es-ES_tradnl"/>
              </w:rPr>
            </w:pPr>
            <w:r w:rsidRPr="00B537A9">
              <w:rPr>
                <w:noProof/>
                <w:lang w:val="es-ES_tradnl"/>
              </w:rPr>
              <w:t>“</w:t>
            </w:r>
            <w:r w:rsidRPr="00B537A9">
              <w:rPr>
                <w:b/>
                <w:noProof/>
                <w:lang w:val="es-ES_tradnl"/>
              </w:rPr>
              <w:t>1.1.2.11 “Banco”</w:t>
            </w:r>
            <w:r w:rsidRPr="00B537A9">
              <w:rPr>
                <w:noProof/>
                <w:lang w:val="es-ES_tradnl"/>
              </w:rPr>
              <w:t xml:space="preserve"> significa el Banco Interamericano de Desarrollo "BID" (ya sea por cuenta propia o en su calidad de administrador de fondos fiduciarios proporcionados por otros donantes).</w:t>
            </w:r>
          </w:p>
        </w:tc>
      </w:tr>
    </w:tbl>
    <w:p w14:paraId="62D694F6" w14:textId="77777777" w:rsidR="005426F1" w:rsidRPr="00B537A9" w:rsidRDefault="005426F1" w:rsidP="00F67723">
      <w:pPr>
        <w:jc w:val="left"/>
      </w:pPr>
    </w:p>
    <w:p w14:paraId="51A753EC" w14:textId="77777777" w:rsidR="005426F1" w:rsidRPr="00B537A9" w:rsidRDefault="005426F1">
      <w:pPr>
        <w:jc w:val="left"/>
      </w:pPr>
      <w:r w:rsidRPr="00B537A9">
        <w:br w:type="page"/>
      </w:r>
    </w:p>
    <w:p w14:paraId="5792545A" w14:textId="77777777" w:rsidR="00374C92" w:rsidRPr="00B537A9" w:rsidRDefault="005426F1" w:rsidP="004D35C0">
      <w:pPr>
        <w:pStyle w:val="ListParagraph"/>
        <w:numPr>
          <w:ilvl w:val="0"/>
          <w:numId w:val="48"/>
        </w:numPr>
        <w:jc w:val="both"/>
        <w:rPr>
          <w:bCs/>
          <w:iCs/>
          <w:lang w:val="es-ES"/>
        </w:rPr>
      </w:pPr>
      <w:r w:rsidRPr="00B537A9">
        <w:rPr>
          <w:bCs/>
          <w:iCs/>
          <w:lang w:val="es-ES"/>
        </w:rPr>
        <w:lastRenderedPageBreak/>
        <w:t>El siguiente es un</w:t>
      </w:r>
      <w:r w:rsidR="00374C92" w:rsidRPr="00B537A9">
        <w:rPr>
          <w:bCs/>
          <w:iCs/>
          <w:lang w:val="es-ES"/>
        </w:rPr>
        <w:t>a</w:t>
      </w:r>
      <w:r w:rsidRPr="00B537A9">
        <w:rPr>
          <w:bCs/>
          <w:iCs/>
          <w:lang w:val="es-ES"/>
        </w:rPr>
        <w:t xml:space="preserve"> </w:t>
      </w:r>
      <w:r w:rsidR="00374C92" w:rsidRPr="00B537A9">
        <w:rPr>
          <w:bCs/>
          <w:iCs/>
          <w:lang w:val="es-ES"/>
        </w:rPr>
        <w:t>presentación parcial</w:t>
      </w:r>
      <w:r w:rsidRPr="00B537A9">
        <w:rPr>
          <w:bCs/>
          <w:iCs/>
          <w:lang w:val="es-ES"/>
        </w:rPr>
        <w:t xml:space="preserve"> de los cambios que deberían hacerse en las condiciones especiales cuando se usan el Libro Oro (DBO) en contratos de diseño-construcción-operación cuando hay financiamiento del Banco. </w:t>
      </w:r>
    </w:p>
    <w:p w14:paraId="56AE59C7" w14:textId="77777777" w:rsidR="00374C92" w:rsidRPr="00B537A9" w:rsidRDefault="00374C92" w:rsidP="00374C92">
      <w:pPr>
        <w:pStyle w:val="ListParagraph"/>
        <w:jc w:val="both"/>
        <w:rPr>
          <w:bCs/>
          <w:iCs/>
          <w:lang w:val="es-ES"/>
        </w:rPr>
      </w:pPr>
    </w:p>
    <w:p w14:paraId="38D3BDDC" w14:textId="00F1D624" w:rsidR="005426F1" w:rsidRPr="00B537A9" w:rsidRDefault="005426F1" w:rsidP="004D35C0">
      <w:pPr>
        <w:pStyle w:val="ListParagraph"/>
        <w:numPr>
          <w:ilvl w:val="0"/>
          <w:numId w:val="48"/>
        </w:numPr>
        <w:jc w:val="both"/>
        <w:rPr>
          <w:bCs/>
          <w:iCs/>
          <w:lang w:val="es-ES"/>
        </w:rPr>
      </w:pPr>
      <w:r w:rsidRPr="00B537A9">
        <w:rPr>
          <w:bCs/>
          <w:iCs/>
          <w:lang w:val="es-ES"/>
        </w:rPr>
        <w:t>Estas modificaciones están basadas en los cambios que fueron hechas al Libro Rojo de Obras Mayores para ser utilizado por los bancos multilaterales de desarrollo en s</w:t>
      </w:r>
      <w:r w:rsidR="00374C92" w:rsidRPr="00B537A9">
        <w:rPr>
          <w:bCs/>
          <w:iCs/>
          <w:lang w:val="es-ES"/>
        </w:rPr>
        <w:t>us</w:t>
      </w:r>
      <w:r w:rsidRPr="00B537A9">
        <w:rPr>
          <w:bCs/>
          <w:iCs/>
          <w:lang w:val="es-ES"/>
        </w:rPr>
        <w:t xml:space="preserve"> DEL.</w:t>
      </w:r>
    </w:p>
    <w:p w14:paraId="5FB06EDE" w14:textId="77777777" w:rsidR="005426F1" w:rsidRPr="00B537A9" w:rsidRDefault="005426F1" w:rsidP="005426F1">
      <w:pPr>
        <w:pStyle w:val="ListParagraph"/>
        <w:jc w:val="both"/>
        <w:rPr>
          <w:bCs/>
          <w:iCs/>
          <w:lang w:val="es-ES"/>
        </w:rPr>
      </w:pPr>
    </w:p>
    <w:p w14:paraId="435FF1CB" w14:textId="0E9A2520" w:rsidR="005426F1" w:rsidRPr="00B537A9" w:rsidRDefault="005426F1" w:rsidP="005426F1">
      <w:pPr>
        <w:rPr>
          <w:b/>
          <w:noProof/>
          <w:sz w:val="32"/>
          <w:szCs w:val="32"/>
          <w:lang w:val="es-ES"/>
        </w:rPr>
      </w:pPr>
      <w:r w:rsidRPr="00B537A9">
        <w:rPr>
          <w:b/>
          <w:noProof/>
          <w:sz w:val="32"/>
          <w:szCs w:val="32"/>
          <w:lang w:val="es-ES"/>
        </w:rPr>
        <w:t>Parte B - Disposiciones Específicas (DBO)</w:t>
      </w:r>
    </w:p>
    <w:p w14:paraId="52CBCE17" w14:textId="77777777" w:rsidR="005426F1" w:rsidRPr="00B537A9" w:rsidRDefault="005426F1" w:rsidP="005426F1">
      <w:pPr>
        <w:rPr>
          <w:b/>
          <w:noProof/>
          <w:sz w:val="32"/>
          <w:szCs w:val="32"/>
          <w:lang w:val="es-E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763"/>
      </w:tblGrid>
      <w:tr w:rsidR="005426F1" w:rsidRPr="00B537A9" w14:paraId="046CBC71"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FAE1DEC"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1.1.1</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5BED136" w14:textId="77777777" w:rsidR="005426F1" w:rsidRPr="00B537A9" w:rsidRDefault="005426F1" w:rsidP="0003376F">
            <w:pPr>
              <w:spacing w:before="60"/>
              <w:rPr>
                <w:rFonts w:ascii="Times New Roman" w:hAnsi="Times New Roman"/>
                <w:noProof/>
              </w:rPr>
            </w:pPr>
            <w:r w:rsidRPr="00B537A9">
              <w:rPr>
                <w:rFonts w:ascii="Times New Roman" w:hAnsi="Times New Roman"/>
                <w:b/>
                <w:noProof/>
              </w:rPr>
              <w:t>Convenio</w:t>
            </w:r>
            <w:r w:rsidRPr="00B537A9">
              <w:rPr>
                <w:rFonts w:ascii="Times New Roman" w:hAnsi="Times New Roman"/>
                <w:noProof/>
              </w:rPr>
              <w:t xml:space="preserve"> </w:t>
            </w:r>
          </w:p>
        </w:tc>
      </w:tr>
      <w:tr w:rsidR="005426F1" w:rsidRPr="00B537A9" w14:paraId="7731BFD4"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A85FAE3"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0F6CD60" w14:textId="77777777" w:rsidR="005426F1" w:rsidRPr="00B537A9" w:rsidRDefault="005426F1" w:rsidP="0003376F">
            <w:pPr>
              <w:rPr>
                <w:rFonts w:ascii="Times New Roman" w:hAnsi="Times New Roman"/>
                <w:b/>
                <w:noProof/>
                <w:lang w:val="es-ES"/>
              </w:rPr>
            </w:pPr>
            <w:r w:rsidRPr="00B537A9">
              <w:rPr>
                <w:rFonts w:ascii="Times New Roman" w:hAnsi="Times New Roman"/>
                <w:noProof/>
                <w:lang w:val="es-ES"/>
              </w:rPr>
              <w:t>El Acuerdo Contractual es el Convenio; las palabras ("en su caso") se suprimen.</w:t>
            </w:r>
          </w:p>
        </w:tc>
      </w:tr>
      <w:tr w:rsidR="005426F1" w:rsidRPr="00B537A9" w14:paraId="177E46CF"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A990DB1" w14:textId="77777777" w:rsidR="005426F1" w:rsidRPr="00B537A9" w:rsidRDefault="005426F1" w:rsidP="0003376F">
            <w:pPr>
              <w:rPr>
                <w:rFonts w:ascii="Times New Roman" w:hAnsi="Times New Roman"/>
                <w:b/>
                <w:noProof/>
              </w:rPr>
            </w:pPr>
            <w:r w:rsidRPr="00B537A9">
              <w:rPr>
                <w:rFonts w:ascii="Times New Roman" w:hAnsi="Times New Roman"/>
                <w:b/>
                <w:noProof/>
              </w:rPr>
              <w:t>Sub-Cláusula 1.1.5</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CAF2BDF" w14:textId="77777777" w:rsidR="005426F1" w:rsidRPr="00B537A9" w:rsidRDefault="005426F1" w:rsidP="0003376F">
            <w:pPr>
              <w:rPr>
                <w:rFonts w:ascii="Times New Roman" w:hAnsi="Times New Roman"/>
                <w:b/>
                <w:noProof/>
                <w:lang w:val="es-ES"/>
              </w:rPr>
            </w:pPr>
            <w:r w:rsidRPr="00B537A9">
              <w:rPr>
                <w:rFonts w:ascii="Times New Roman" w:hAnsi="Times New Roman"/>
                <w:b/>
                <w:noProof/>
                <w:lang w:val="es-ES"/>
              </w:rPr>
              <w:t>Oferta</w:t>
            </w:r>
          </w:p>
          <w:p w14:paraId="1732EB6C"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En la Sub-Cláusula 1.1.5 y en todas ls Condiciones Contractuales, las palabras "Propuesta del Contratista" se refieren a la "Oferta del Contratista" o a la "Oferta - Parte Técnica del Contratista" o a la "Oferta - Parte Financiera del Contratista" indistintamente, a menos que se especifique diferente.</w:t>
            </w:r>
          </w:p>
        </w:tc>
      </w:tr>
      <w:tr w:rsidR="005426F1" w:rsidRPr="00B537A9" w14:paraId="004201F2"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26F2BFE"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1.1.39</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DF7A356" w14:textId="77777777" w:rsidR="005426F1" w:rsidRPr="00B537A9" w:rsidRDefault="005426F1" w:rsidP="0003376F">
            <w:pPr>
              <w:rPr>
                <w:rFonts w:ascii="Times New Roman" w:hAnsi="Times New Roman"/>
                <w:b/>
                <w:noProof/>
                <w:lang w:val="es-ES"/>
              </w:rPr>
            </w:pPr>
            <w:r w:rsidRPr="00B537A9">
              <w:rPr>
                <w:rFonts w:ascii="Times New Roman" w:hAnsi="Times New Roman"/>
                <w:b/>
                <w:noProof/>
              </w:rPr>
              <w:t>CRC</w:t>
            </w:r>
          </w:p>
        </w:tc>
      </w:tr>
      <w:tr w:rsidR="005426F1" w:rsidRPr="00B537A9" w14:paraId="2CFF5BB2"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F51635F"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05E3822" w14:textId="77777777" w:rsidR="005426F1" w:rsidRPr="00B537A9" w:rsidRDefault="005426F1" w:rsidP="0003376F">
            <w:pPr>
              <w:keepNext/>
              <w:keepLines/>
              <w:rPr>
                <w:rFonts w:ascii="Times New Roman" w:hAnsi="Times New Roman"/>
                <w:noProof/>
                <w:lang w:val="es-ES"/>
              </w:rPr>
            </w:pPr>
            <w:r w:rsidRPr="00B537A9">
              <w:rPr>
                <w:rFonts w:ascii="Times New Roman" w:hAnsi="Times New Roman"/>
                <w:noProof/>
                <w:lang w:val="es-ES"/>
              </w:rPr>
              <w:t>En la Sub-Cláusula 1.1.39 y en todas las partes de las Condiciones Contractuales, las palabras "Junta de Adjudicación de Conflictos"  se  reemplazan por "Comisión para la Resolución de Controversias" y el acrónimo "JAD" se reemplaza por "CRC". Además se sustituye la Sub-Cláusula por el siguiente texto:</w:t>
            </w:r>
          </w:p>
          <w:p w14:paraId="699C6BE8" w14:textId="77777777" w:rsidR="005426F1" w:rsidRPr="00B537A9" w:rsidRDefault="005426F1" w:rsidP="0003376F">
            <w:pPr>
              <w:keepNext/>
              <w:keepLines/>
              <w:rPr>
                <w:rFonts w:ascii="Times New Roman" w:hAnsi="Times New Roman"/>
                <w:noProof/>
                <w:lang w:val="es-ES"/>
              </w:rPr>
            </w:pPr>
          </w:p>
          <w:p w14:paraId="30E4915A" w14:textId="77777777" w:rsidR="005426F1" w:rsidRPr="00B537A9" w:rsidRDefault="005426F1" w:rsidP="0003376F">
            <w:pPr>
              <w:keepNext/>
              <w:keepLines/>
              <w:rPr>
                <w:rFonts w:ascii="Times New Roman" w:hAnsi="Times New Roman"/>
                <w:noProof/>
                <w:lang w:val="es-ES"/>
              </w:rPr>
            </w:pPr>
            <w:r w:rsidRPr="00B537A9">
              <w:rPr>
                <w:rFonts w:ascii="Times New Roman" w:hAnsi="Times New Roman"/>
                <w:noProof/>
                <w:lang w:val="es-ES"/>
              </w:rPr>
              <w:t xml:space="preserve">"CRC significa la persona o tres personas nombradas en virtud de Sub Claúsula 20.2 </w:t>
            </w:r>
            <w:r w:rsidRPr="00B537A9">
              <w:rPr>
                <w:rFonts w:ascii="Times New Roman" w:hAnsi="Times New Roman"/>
                <w:i/>
                <w:noProof/>
                <w:lang w:val="es-ES"/>
              </w:rPr>
              <w:t>[Nombramiento de la Junta de Disputas]</w:t>
            </w:r>
            <w:r w:rsidRPr="00B537A9">
              <w:rPr>
                <w:rFonts w:ascii="Times New Roman" w:hAnsi="Times New Roman"/>
                <w:noProof/>
                <w:lang w:val="es-ES"/>
              </w:rPr>
              <w:t xml:space="preserve"> o Sub-Claúsula 20.3 </w:t>
            </w:r>
            <w:r w:rsidRPr="00B537A9">
              <w:rPr>
                <w:rFonts w:ascii="Times New Roman" w:hAnsi="Times New Roman"/>
                <w:i/>
                <w:noProof/>
                <w:lang w:val="es-ES"/>
              </w:rPr>
              <w:t>[Falta de acuerdo sobre la composición de la Junta de Disputas]</w:t>
            </w:r>
            <w:r w:rsidRPr="00B537A9">
              <w:rPr>
                <w:rFonts w:ascii="Times New Roman" w:hAnsi="Times New Roman"/>
                <w:noProof/>
                <w:lang w:val="es-ES"/>
              </w:rPr>
              <w:t xml:space="preserve">." </w:t>
            </w:r>
          </w:p>
          <w:p w14:paraId="4BA8FD04" w14:textId="77777777" w:rsidR="005426F1" w:rsidRPr="00B537A9" w:rsidRDefault="005426F1" w:rsidP="0003376F">
            <w:pPr>
              <w:rPr>
                <w:rFonts w:ascii="Times New Roman" w:hAnsi="Times New Roman"/>
                <w:b/>
                <w:noProof/>
                <w:lang w:val="es-ES"/>
              </w:rPr>
            </w:pPr>
          </w:p>
        </w:tc>
      </w:tr>
      <w:tr w:rsidR="005426F1" w:rsidRPr="00B537A9" w14:paraId="32B31F72"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B6D7BF4"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1.1.51</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23913A3" w14:textId="77777777" w:rsidR="005426F1" w:rsidRPr="00B537A9" w:rsidRDefault="005426F1" w:rsidP="0003376F">
            <w:pPr>
              <w:rPr>
                <w:rFonts w:ascii="Times New Roman" w:hAnsi="Times New Roman"/>
                <w:noProof/>
              </w:rPr>
            </w:pPr>
            <w:r w:rsidRPr="00B537A9">
              <w:rPr>
                <w:rFonts w:ascii="Times New Roman" w:hAnsi="Times New Roman"/>
                <w:b/>
                <w:noProof/>
              </w:rPr>
              <w:t>Carta de Oferta</w:t>
            </w:r>
          </w:p>
        </w:tc>
      </w:tr>
      <w:tr w:rsidR="005426F1" w:rsidRPr="00B537A9" w14:paraId="65E88E8C"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CCA19FB" w14:textId="77777777" w:rsidR="005426F1" w:rsidRPr="00B537A9" w:rsidRDefault="005426F1" w:rsidP="0003376F">
            <w:pPr>
              <w:rPr>
                <w:rFonts w:ascii="Times New Roman" w:hAnsi="Times New Roman"/>
                <w:b/>
                <w:noProof/>
              </w:rPr>
            </w:pPr>
          </w:p>
          <w:p w14:paraId="10536331" w14:textId="77777777" w:rsidR="005426F1" w:rsidRPr="00B537A9" w:rsidRDefault="005426F1" w:rsidP="0003376F">
            <w:pPr>
              <w:rPr>
                <w:rFonts w:ascii="Times New Roman" w:hAnsi="Times New Roman"/>
                <w:b/>
                <w:noProof/>
              </w:rPr>
            </w:pPr>
          </w:p>
          <w:p w14:paraId="6A10FA55" w14:textId="77777777" w:rsidR="005426F1" w:rsidRPr="00B537A9" w:rsidRDefault="005426F1" w:rsidP="0003376F">
            <w:pPr>
              <w:rPr>
                <w:rFonts w:ascii="Times New Roman" w:hAnsi="Times New Roman"/>
                <w:b/>
                <w:noProof/>
              </w:rPr>
            </w:pPr>
          </w:p>
          <w:p w14:paraId="28607D2D" w14:textId="77777777" w:rsidR="005426F1" w:rsidRPr="00B537A9" w:rsidRDefault="005426F1" w:rsidP="0003376F">
            <w:pPr>
              <w:rPr>
                <w:rFonts w:ascii="Times New Roman" w:hAnsi="Times New Roman"/>
                <w:b/>
                <w:noProof/>
              </w:rPr>
            </w:pPr>
          </w:p>
          <w:p w14:paraId="18AEE936"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935897F" w14:textId="77777777" w:rsidR="005426F1" w:rsidRPr="00B537A9" w:rsidRDefault="005426F1" w:rsidP="0003376F">
            <w:pPr>
              <w:rPr>
                <w:rFonts w:ascii="Times New Roman" w:hAnsi="Times New Roman"/>
                <w:b/>
                <w:noProof/>
                <w:lang w:val="es-ES"/>
              </w:rPr>
            </w:pPr>
            <w:r w:rsidRPr="00B537A9">
              <w:rPr>
                <w:rFonts w:ascii="Times New Roman" w:hAnsi="Times New Roman"/>
                <w:noProof/>
                <w:lang w:val="es-ES"/>
              </w:rPr>
              <w:t xml:space="preserve">En la Sub-Claúsula 1.1.51 y en todas las Condiciones Contractuales, las palabras "Carta de Oferta" se refieren  a la “Carta de Oferta de la Parte Técnica” y a la "Carta de la Oferta - Parte Financiera", indistintamente, a menos que se especifique diferente. </w:t>
            </w:r>
          </w:p>
        </w:tc>
      </w:tr>
      <w:tr w:rsidR="005426F1" w:rsidRPr="00B537A9" w14:paraId="7296D0FB" w14:textId="77777777" w:rsidTr="0003376F">
        <w:trPr>
          <w:trHeight w:val="1690"/>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5B180A8" w14:textId="77777777" w:rsidR="005426F1" w:rsidRPr="00B537A9" w:rsidRDefault="005426F1" w:rsidP="0003376F">
            <w:pPr>
              <w:rPr>
                <w:rFonts w:ascii="Times New Roman" w:hAnsi="Times New Roman"/>
                <w:b/>
                <w:noProof/>
              </w:rPr>
            </w:pPr>
            <w:r w:rsidRPr="00B537A9">
              <w:rPr>
                <w:rFonts w:ascii="Times New Roman" w:hAnsi="Times New Roman"/>
                <w:b/>
                <w:noProof/>
              </w:rPr>
              <w:lastRenderedPageBreak/>
              <w:t>Sub-Claúsula 1.1.59</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5A160CF" w14:textId="77777777" w:rsidR="005426F1" w:rsidRPr="00B537A9" w:rsidRDefault="005426F1" w:rsidP="0003376F">
            <w:pPr>
              <w:rPr>
                <w:rFonts w:ascii="Times New Roman" w:hAnsi="Times New Roman"/>
                <w:b/>
                <w:noProof/>
                <w:lang w:val="es-ES"/>
              </w:rPr>
            </w:pPr>
            <w:r w:rsidRPr="00B537A9">
              <w:rPr>
                <w:rFonts w:ascii="Times New Roman" w:hAnsi="Times New Roman"/>
                <w:b/>
                <w:noProof/>
                <w:lang w:val="es-ES"/>
              </w:rPr>
              <w:t>Personal Clave</w:t>
            </w:r>
          </w:p>
          <w:p w14:paraId="3B0BAC62" w14:textId="77777777" w:rsidR="005426F1" w:rsidRPr="00B537A9" w:rsidRDefault="005426F1" w:rsidP="0003376F">
            <w:pPr>
              <w:rPr>
                <w:rFonts w:ascii="Times New Roman" w:hAnsi="Times New Roman"/>
                <w:noProof/>
                <w:lang w:val="es-ES"/>
              </w:rPr>
            </w:pPr>
          </w:p>
          <w:p w14:paraId="49E0F482"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 xml:space="preserve">El siguiente texto se agrega al final de la Sub-Claúsula: </w:t>
            </w:r>
          </w:p>
          <w:p w14:paraId="5610EEF3" w14:textId="77777777" w:rsidR="005426F1" w:rsidRPr="00B537A9" w:rsidRDefault="005426F1" w:rsidP="0003376F">
            <w:pPr>
              <w:rPr>
                <w:rFonts w:ascii="Times New Roman" w:hAnsi="Times New Roman"/>
                <w:noProof/>
                <w:lang w:val="es-ES"/>
              </w:rPr>
            </w:pPr>
          </w:p>
          <w:p w14:paraId="62ABC44E"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“El Personal del Contratista incluye el Personal clave que se nombra en la Parte A - Datos del Contrato."</w:t>
            </w:r>
          </w:p>
        </w:tc>
      </w:tr>
      <w:tr w:rsidR="005426F1" w:rsidRPr="00B537A9" w14:paraId="6E9E9D3E"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EDC1590" w14:textId="77777777" w:rsidR="005426F1" w:rsidRPr="00B537A9" w:rsidRDefault="005426F1" w:rsidP="0003376F">
            <w:pPr>
              <w:rPr>
                <w:rFonts w:ascii="Times New Roman" w:hAnsi="Times New Roman"/>
                <w:b/>
                <w:lang w:val="es-ES" w:eastAsia="fr-FR"/>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C33E9D5" w14:textId="77777777" w:rsidR="005426F1" w:rsidRPr="00B537A9" w:rsidRDefault="005426F1" w:rsidP="0003376F">
            <w:pPr>
              <w:keepNext/>
              <w:keepLines/>
              <w:rPr>
                <w:rFonts w:ascii="Times New Roman" w:hAnsi="Times New Roman"/>
                <w:b/>
                <w:bCs/>
                <w:color w:val="000000"/>
                <w:lang w:val="es-ES" w:eastAsia="es-PA"/>
              </w:rPr>
            </w:pPr>
            <w:r w:rsidRPr="00B537A9">
              <w:rPr>
                <w:rFonts w:ascii="Times New Roman" w:hAnsi="Times New Roman"/>
                <w:color w:val="000000"/>
                <w:lang w:val="es-ES" w:eastAsia="es-PA"/>
              </w:rPr>
              <w:t>El "Plan de Operación y Mantenimiento" es la respuesta del Contratista a los "Requisitos de Operación y Mantenimiento" demostrando como planea operar y mantener las Obras</w:t>
            </w:r>
          </w:p>
        </w:tc>
      </w:tr>
      <w:tr w:rsidR="005426F1" w:rsidRPr="00B537A9" w14:paraId="346D48A6"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6033FF2"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1.1.84</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5B8FA75" w14:textId="77777777" w:rsidR="005426F1" w:rsidRPr="00B537A9" w:rsidRDefault="005426F1" w:rsidP="0003376F">
            <w:pPr>
              <w:rPr>
                <w:rFonts w:ascii="Times New Roman" w:hAnsi="Times New Roman"/>
                <w:noProof/>
              </w:rPr>
            </w:pPr>
            <w:r w:rsidRPr="00B537A9">
              <w:rPr>
                <w:rFonts w:ascii="Times New Roman" w:hAnsi="Times New Roman"/>
                <w:b/>
                <w:noProof/>
              </w:rPr>
              <w:t>Banco</w:t>
            </w:r>
          </w:p>
        </w:tc>
      </w:tr>
      <w:tr w:rsidR="005426F1" w:rsidRPr="00B537A9" w14:paraId="58CF6F8A"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F88E297"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169B657"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Se agrega</w:t>
            </w:r>
            <w:r w:rsidRPr="00B537A9">
              <w:rPr>
                <w:rFonts w:ascii="Times New Roman" w:hAnsi="Times New Roman"/>
                <w:noProof/>
                <w:lang w:val="es-ES"/>
              </w:rPr>
              <w:br/>
            </w:r>
          </w:p>
          <w:p w14:paraId="6F84E844" w14:textId="77777777" w:rsidR="005426F1" w:rsidRPr="00B537A9" w:rsidRDefault="005426F1" w:rsidP="0003376F">
            <w:pPr>
              <w:pStyle w:val="ListParagraph"/>
              <w:ind w:left="-18"/>
              <w:rPr>
                <w:rFonts w:ascii="Times New Roman" w:hAnsi="Times New Roman"/>
                <w:noProof/>
                <w:lang w:val="es-ES"/>
              </w:rPr>
            </w:pPr>
            <w:r w:rsidRPr="00B537A9">
              <w:rPr>
                <w:rFonts w:ascii="Times New Roman" w:hAnsi="Times New Roman"/>
                <w:noProof/>
                <w:lang w:val="es-ES"/>
              </w:rPr>
              <w:t>“</w:t>
            </w:r>
            <w:r w:rsidRPr="00B537A9">
              <w:rPr>
                <w:rFonts w:ascii="Times New Roman" w:hAnsi="Times New Roman"/>
                <w:b/>
                <w:noProof/>
                <w:lang w:val="es-ES"/>
              </w:rPr>
              <w:t>1.1.84 “Banco”</w:t>
            </w:r>
            <w:r w:rsidRPr="00B537A9">
              <w:rPr>
                <w:rFonts w:ascii="Times New Roman" w:hAnsi="Times New Roman"/>
                <w:noProof/>
                <w:lang w:val="es-ES"/>
              </w:rPr>
              <w:t xml:space="preserve"> significa el Banco Interamericano de Desarrollo "BID" (ya sea por cuenta propia o en su calidad de administrador de fondos fiduciarios proporcionados por otros donantes).</w:t>
            </w:r>
          </w:p>
        </w:tc>
      </w:tr>
      <w:tr w:rsidR="005426F1" w:rsidRPr="00B537A9" w14:paraId="70318290"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8F6DE45"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1.1.85</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1B9CE71" w14:textId="77777777" w:rsidR="005426F1" w:rsidRPr="00B537A9" w:rsidRDefault="005426F1" w:rsidP="0003376F">
            <w:pPr>
              <w:rPr>
                <w:rFonts w:ascii="Times New Roman" w:hAnsi="Times New Roman"/>
                <w:noProof/>
              </w:rPr>
            </w:pPr>
            <w:r w:rsidRPr="00B537A9">
              <w:rPr>
                <w:rFonts w:ascii="Times New Roman" w:hAnsi="Times New Roman"/>
                <w:b/>
                <w:noProof/>
              </w:rPr>
              <w:t>Prestatario</w:t>
            </w:r>
          </w:p>
        </w:tc>
      </w:tr>
      <w:tr w:rsidR="005426F1" w:rsidRPr="00B537A9" w14:paraId="27F4B373"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66AD363"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B3C4738"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Se agrega</w:t>
            </w:r>
          </w:p>
          <w:p w14:paraId="12850969" w14:textId="77777777" w:rsidR="005426F1" w:rsidRPr="00B537A9" w:rsidRDefault="005426F1" w:rsidP="0003376F">
            <w:pPr>
              <w:rPr>
                <w:rFonts w:ascii="Times New Roman" w:hAnsi="Times New Roman"/>
                <w:noProof/>
                <w:lang w:val="es-ES"/>
              </w:rPr>
            </w:pPr>
          </w:p>
          <w:p w14:paraId="14C6C15C"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w:t>
            </w:r>
            <w:r w:rsidRPr="00B537A9">
              <w:rPr>
                <w:rFonts w:ascii="Times New Roman" w:hAnsi="Times New Roman"/>
                <w:b/>
                <w:noProof/>
                <w:lang w:val="es-ES"/>
              </w:rPr>
              <w:t>1.1.85 “Prestatario”</w:t>
            </w:r>
            <w:r w:rsidRPr="00B537A9">
              <w:rPr>
                <w:rFonts w:ascii="Times New Roman" w:hAnsi="Times New Roman"/>
                <w:noProof/>
                <w:lang w:val="es-ES"/>
              </w:rPr>
              <w:t xml:space="preserve"> significa el Prestatario de una operación del Banco identificado en los Datos del Contrato.”</w:t>
            </w:r>
          </w:p>
        </w:tc>
      </w:tr>
      <w:tr w:rsidR="005426F1" w:rsidRPr="00B537A9" w14:paraId="3B68C263"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1951220" w14:textId="77777777" w:rsidR="005426F1" w:rsidRPr="00B537A9" w:rsidRDefault="005426F1" w:rsidP="0003376F">
            <w:pPr>
              <w:rPr>
                <w:rFonts w:ascii="Times New Roman" w:hAnsi="Times New Roman"/>
                <w:b/>
                <w:noProof/>
              </w:rPr>
            </w:pPr>
            <w:r w:rsidRPr="00B537A9">
              <w:rPr>
                <w:rFonts w:ascii="Times New Roman" w:hAnsi="Times New Roman"/>
                <w:b/>
                <w:noProof/>
              </w:rPr>
              <w:t>Sub-Cláusula 1.1.86</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EE53D2C" w14:textId="77777777" w:rsidR="005426F1" w:rsidRPr="00B537A9" w:rsidRDefault="005426F1" w:rsidP="0003376F">
            <w:pPr>
              <w:rPr>
                <w:rFonts w:ascii="Times New Roman" w:hAnsi="Times New Roman"/>
                <w:noProof/>
                <w:lang w:val="es-ES"/>
              </w:rPr>
            </w:pPr>
            <w:r w:rsidRPr="00B537A9">
              <w:rPr>
                <w:rFonts w:ascii="Times New Roman" w:hAnsi="Times New Roman"/>
                <w:b/>
                <w:noProof/>
              </w:rPr>
              <w:t>Presupuesto de Principales Cantidades de las Obras Permanentes</w:t>
            </w:r>
          </w:p>
        </w:tc>
      </w:tr>
      <w:tr w:rsidR="005426F1" w:rsidRPr="00B537A9" w14:paraId="56DB1450"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CF61E1E"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8EE29AF" w14:textId="77777777" w:rsidR="005426F1" w:rsidRPr="00B537A9" w:rsidRDefault="005426F1" w:rsidP="0003376F">
            <w:pPr>
              <w:keepNext/>
              <w:keepLines/>
              <w:rPr>
                <w:rFonts w:ascii="Times New Roman" w:hAnsi="Times New Roman"/>
                <w:noProof/>
                <w:lang w:val="es-ES"/>
              </w:rPr>
            </w:pPr>
            <w:r w:rsidRPr="00B537A9">
              <w:rPr>
                <w:rFonts w:ascii="Times New Roman" w:hAnsi="Times New Roman"/>
                <w:noProof/>
                <w:lang w:val="es-ES"/>
              </w:rPr>
              <w:t>Se agrega la siguiente nueva Sub-cláusula:</w:t>
            </w:r>
          </w:p>
          <w:p w14:paraId="73C1EEAB" w14:textId="77777777" w:rsidR="005426F1" w:rsidRPr="00B537A9" w:rsidRDefault="005426F1" w:rsidP="0003376F">
            <w:pPr>
              <w:keepNext/>
              <w:keepLines/>
              <w:rPr>
                <w:rFonts w:ascii="Times New Roman" w:hAnsi="Times New Roman"/>
                <w:noProof/>
                <w:lang w:val="es-ES"/>
              </w:rPr>
            </w:pPr>
          </w:p>
          <w:p w14:paraId="71EE1CFD" w14:textId="77777777" w:rsidR="005426F1" w:rsidRPr="00B537A9" w:rsidRDefault="005426F1" w:rsidP="0003376F">
            <w:pPr>
              <w:keepNext/>
              <w:keepLines/>
              <w:rPr>
                <w:rFonts w:ascii="Times New Roman" w:hAnsi="Times New Roman"/>
                <w:noProof/>
                <w:lang w:val="es-ES"/>
              </w:rPr>
            </w:pPr>
            <w:r w:rsidRPr="00B537A9">
              <w:rPr>
                <w:rFonts w:ascii="Times New Roman" w:hAnsi="Times New Roman"/>
                <w:b/>
                <w:noProof/>
                <w:lang w:val="es-ES"/>
              </w:rPr>
              <w:t>1.1.6.11 “Presupuesto de las Principales Cantidades de las Obras Permanentes”</w:t>
            </w:r>
            <w:r w:rsidRPr="00B537A9">
              <w:rPr>
                <w:rFonts w:ascii="Times New Roman" w:hAnsi="Times New Roman"/>
                <w:noProof/>
                <w:lang w:val="es-ES"/>
              </w:rPr>
              <w:t xml:space="preserve"> El “PPCOP” es el detalle, junto con cualquier información relacionada y los cálculos que sean razonablemente requeridos por el Representante del Contratante, preparado por el Contratista al término del diseño de las obras con sujeción a la Sub-Cláusula 14.4, que deberá incluir las mediciones finales previstas de los elementos principales de las Obras Permanentes, que deberán haber sido valoradas utilizando unos precios tales que el importe total equivalga al Precio Contractual.”</w:t>
            </w:r>
          </w:p>
        </w:tc>
      </w:tr>
      <w:tr w:rsidR="005426F1" w:rsidRPr="00B537A9" w14:paraId="66C13730"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DA72B63"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1.1.62</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1384524" w14:textId="77777777" w:rsidR="005426F1" w:rsidRPr="00B537A9" w:rsidRDefault="005426F1" w:rsidP="0003376F">
            <w:pPr>
              <w:rPr>
                <w:rFonts w:ascii="Times New Roman" w:hAnsi="Times New Roman"/>
                <w:noProof/>
              </w:rPr>
            </w:pPr>
            <w:r w:rsidRPr="00B537A9">
              <w:rPr>
                <w:rFonts w:ascii="Times New Roman" w:hAnsi="Times New Roman"/>
                <w:b/>
                <w:noProof/>
              </w:rPr>
              <w:t>Planta</w:t>
            </w:r>
          </w:p>
        </w:tc>
      </w:tr>
      <w:tr w:rsidR="005426F1" w:rsidRPr="00B537A9" w14:paraId="16873577"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D6F26B9"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C2D56EE"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 xml:space="preserve">Replazar la Sub-Claúsula con: </w:t>
            </w:r>
          </w:p>
          <w:p w14:paraId="026CCC7F" w14:textId="77777777" w:rsidR="005426F1" w:rsidRPr="00B537A9" w:rsidRDefault="005426F1" w:rsidP="0003376F">
            <w:pPr>
              <w:rPr>
                <w:rFonts w:ascii="Times New Roman" w:hAnsi="Times New Roman"/>
                <w:noProof/>
                <w:lang w:val="es-ES"/>
              </w:rPr>
            </w:pPr>
          </w:p>
          <w:p w14:paraId="22EDC40F"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 xml:space="preserve">"Planta" se refiere a los aparatos, maquinaria y otros equipos destinados a formar o que forman parte de las Obras Permanentes, incluidos los vehículos comprados para el Contratante relacionados con la construcción u operación de las Obras. </w:t>
            </w:r>
          </w:p>
        </w:tc>
      </w:tr>
      <w:tr w:rsidR="005426F1" w:rsidRPr="00B537A9" w14:paraId="4CD6EA00"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C1AE1AF" w14:textId="77777777" w:rsidR="005426F1" w:rsidRPr="00B537A9" w:rsidRDefault="005426F1" w:rsidP="0003376F">
            <w:pPr>
              <w:rPr>
                <w:rFonts w:ascii="Times New Roman" w:hAnsi="Times New Roman"/>
                <w:b/>
                <w:noProof/>
              </w:rPr>
            </w:pPr>
            <w:r w:rsidRPr="00B537A9">
              <w:rPr>
                <w:rFonts w:ascii="Times New Roman" w:hAnsi="Times New Roman"/>
                <w:b/>
                <w:noProof/>
              </w:rPr>
              <w:lastRenderedPageBreak/>
              <w:t>Sub-Claúsula 1.1.78</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E50CD0B" w14:textId="77777777" w:rsidR="005426F1" w:rsidRPr="00B537A9" w:rsidRDefault="005426F1" w:rsidP="0003376F">
            <w:pPr>
              <w:rPr>
                <w:rFonts w:ascii="Times New Roman" w:hAnsi="Times New Roman"/>
                <w:noProof/>
              </w:rPr>
            </w:pPr>
            <w:r w:rsidRPr="00B537A9">
              <w:rPr>
                <w:rFonts w:ascii="Times New Roman" w:hAnsi="Times New Roman"/>
                <w:b/>
                <w:noProof/>
              </w:rPr>
              <w:t>Sitio</w:t>
            </w:r>
          </w:p>
        </w:tc>
      </w:tr>
      <w:tr w:rsidR="005426F1" w:rsidRPr="00B537A9" w14:paraId="4F4FDC4B"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BDBD505"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B88048B" w14:textId="77777777" w:rsidR="005426F1" w:rsidRPr="00B537A9" w:rsidRDefault="005426F1" w:rsidP="0003376F">
            <w:pPr>
              <w:rPr>
                <w:rFonts w:ascii="Times New Roman" w:hAnsi="Times New Roman"/>
                <w:noProof/>
                <w:lang w:val="es-ES"/>
              </w:rPr>
            </w:pPr>
          </w:p>
          <w:p w14:paraId="5C233FB5"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Además después de las palabras "Obras Permanentes" insertar las palabras "incluyendo bodegas y áreas de almacenamiento y de trabajo"</w:t>
            </w:r>
          </w:p>
        </w:tc>
      </w:tr>
      <w:tr w:rsidR="005426F1" w:rsidRPr="00B537A9" w14:paraId="2B2A09C2"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5C30568"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1.1.87</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5B350A7" w14:textId="77777777" w:rsidR="005426F1" w:rsidRPr="00B537A9" w:rsidRDefault="005426F1" w:rsidP="0003376F">
            <w:pPr>
              <w:rPr>
                <w:rFonts w:ascii="Times New Roman" w:hAnsi="Times New Roman"/>
                <w:noProof/>
              </w:rPr>
            </w:pPr>
            <w:r w:rsidRPr="00B537A9">
              <w:rPr>
                <w:rFonts w:ascii="Times New Roman" w:hAnsi="Times New Roman"/>
                <w:b/>
                <w:noProof/>
              </w:rPr>
              <w:t>Aviso de Insatisfacción</w:t>
            </w:r>
          </w:p>
        </w:tc>
      </w:tr>
      <w:tr w:rsidR="005426F1" w:rsidRPr="00B537A9" w14:paraId="68C928D3"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6C53152"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601C219"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Se agrega la siguiente nueva Sub-cláusula:</w:t>
            </w:r>
          </w:p>
          <w:p w14:paraId="1C801279" w14:textId="77777777" w:rsidR="005426F1" w:rsidRPr="00B537A9" w:rsidRDefault="005426F1" w:rsidP="0003376F">
            <w:pPr>
              <w:rPr>
                <w:rFonts w:ascii="Times New Roman" w:hAnsi="Times New Roman"/>
                <w:noProof/>
                <w:lang w:val="es-ES"/>
              </w:rPr>
            </w:pPr>
          </w:p>
          <w:p w14:paraId="78517A2E"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w:t>
            </w:r>
            <w:r w:rsidRPr="00B537A9">
              <w:rPr>
                <w:rFonts w:ascii="Times New Roman" w:hAnsi="Times New Roman"/>
                <w:b/>
                <w:noProof/>
                <w:lang w:val="es-ES"/>
              </w:rPr>
              <w:t>1.1.87 “Aviso de Insatisfacción</w:t>
            </w:r>
            <w:r w:rsidRPr="00B537A9">
              <w:rPr>
                <w:rFonts w:ascii="Times New Roman" w:hAnsi="Times New Roman"/>
                <w:b/>
                <w:bCs/>
                <w:noProof/>
                <w:lang w:val="es-ES"/>
              </w:rPr>
              <w:t>”</w:t>
            </w:r>
            <w:r w:rsidRPr="00B537A9">
              <w:rPr>
                <w:rFonts w:ascii="Times New Roman" w:hAnsi="Times New Roman"/>
                <w:noProof/>
                <w:lang w:val="es-ES"/>
              </w:rPr>
              <w:t xml:space="preserve"> significa la notificación hecha por cualquiera de las partes a la otra bajo la Sub-Claúsula 20.4 </w:t>
            </w:r>
            <w:r w:rsidRPr="00B537A9">
              <w:rPr>
                <w:rFonts w:ascii="Times New Roman" w:hAnsi="Times New Roman"/>
                <w:i/>
                <w:noProof/>
                <w:lang w:val="es-ES"/>
              </w:rPr>
              <w:t>[Obtención de la Decisión de la Junta de Disputas]</w:t>
            </w:r>
            <w:r w:rsidRPr="00B537A9">
              <w:rPr>
                <w:rFonts w:ascii="Times New Roman" w:hAnsi="Times New Roman"/>
                <w:noProof/>
                <w:lang w:val="es-ES"/>
              </w:rPr>
              <w:t xml:space="preserve"> indicando su insatisfacción e intención de iniciar el arbitraje".</w:t>
            </w:r>
          </w:p>
        </w:tc>
      </w:tr>
      <w:tr w:rsidR="005426F1" w:rsidRPr="00B537A9" w14:paraId="521BA1F1"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8301912"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1.2</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83E8907" w14:textId="77777777" w:rsidR="005426F1" w:rsidRPr="00B537A9" w:rsidRDefault="005426F1" w:rsidP="0003376F">
            <w:pPr>
              <w:rPr>
                <w:rFonts w:ascii="Times New Roman" w:hAnsi="Times New Roman"/>
                <w:noProof/>
              </w:rPr>
            </w:pPr>
            <w:r w:rsidRPr="00B537A9">
              <w:rPr>
                <w:rFonts w:ascii="Times New Roman" w:hAnsi="Times New Roman"/>
                <w:b/>
                <w:noProof/>
              </w:rPr>
              <w:t>Interpretación</w:t>
            </w:r>
          </w:p>
        </w:tc>
      </w:tr>
      <w:tr w:rsidR="005426F1" w:rsidRPr="00B537A9" w14:paraId="6F1CA884"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9207092"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C8B5899"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 xml:space="preserve">Al final de la Sub Claúsula se añade lo siguiente: </w:t>
            </w:r>
          </w:p>
          <w:p w14:paraId="48D2AAF7" w14:textId="77777777" w:rsidR="005426F1" w:rsidRPr="00B537A9" w:rsidRDefault="005426F1" w:rsidP="0003376F">
            <w:pPr>
              <w:rPr>
                <w:rFonts w:ascii="Times New Roman" w:hAnsi="Times New Roman"/>
                <w:noProof/>
                <w:lang w:val="es-ES"/>
              </w:rPr>
            </w:pPr>
          </w:p>
          <w:p w14:paraId="54F5A736"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"A lo largo de las Condiciones Generales del Contrato, la frase "Costo más ganancia " se sustituye por  "Costo más utilidad". "Costo más utilidad" requiere que la utilidad sea un cinco por ciento (5%) del Costo a menos que se indique lo contrario en los Datos del Contrato.</w:t>
            </w:r>
          </w:p>
        </w:tc>
      </w:tr>
      <w:tr w:rsidR="005426F1" w:rsidRPr="00B537A9" w14:paraId="5F680266"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979D15B"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1.3</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1615E36" w14:textId="77777777" w:rsidR="005426F1" w:rsidRPr="00B537A9" w:rsidRDefault="005426F1" w:rsidP="0003376F">
            <w:pPr>
              <w:rPr>
                <w:rFonts w:ascii="Times New Roman" w:hAnsi="Times New Roman"/>
                <w:noProof/>
              </w:rPr>
            </w:pPr>
            <w:r w:rsidRPr="00B537A9">
              <w:rPr>
                <w:rFonts w:ascii="Times New Roman" w:hAnsi="Times New Roman"/>
                <w:b/>
                <w:noProof/>
              </w:rPr>
              <w:t>Avisos y Otras Comunicaciones</w:t>
            </w:r>
          </w:p>
        </w:tc>
      </w:tr>
      <w:tr w:rsidR="005426F1" w:rsidRPr="00B537A9" w14:paraId="38340FE9"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430F984"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5E11D76"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En la segunda línea la palabra “, respuestas” se agrega después de la palabra “notificaciones.”</w:t>
            </w:r>
          </w:p>
        </w:tc>
      </w:tr>
      <w:tr w:rsidR="005426F1" w:rsidRPr="00B537A9" w14:paraId="620E7744"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0532188"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1.4</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03A279C" w14:textId="77777777" w:rsidR="005426F1" w:rsidRPr="00B537A9" w:rsidRDefault="005426F1" w:rsidP="0003376F">
            <w:pPr>
              <w:rPr>
                <w:rFonts w:ascii="Times New Roman" w:hAnsi="Times New Roman"/>
                <w:noProof/>
              </w:rPr>
            </w:pPr>
            <w:r w:rsidRPr="00B537A9">
              <w:rPr>
                <w:rFonts w:ascii="Times New Roman" w:hAnsi="Times New Roman"/>
                <w:b/>
                <w:noProof/>
              </w:rPr>
              <w:t>Ley e Idioma</w:t>
            </w:r>
          </w:p>
        </w:tc>
      </w:tr>
      <w:tr w:rsidR="005426F1" w:rsidRPr="00B537A9" w14:paraId="04FA46A6" w14:textId="77777777" w:rsidTr="0003376F">
        <w:trPr>
          <w:trHeight w:val="1327"/>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002659C"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700FFD1" w14:textId="77777777" w:rsidR="005426F1" w:rsidRPr="00B537A9" w:rsidRDefault="005426F1" w:rsidP="0003376F">
            <w:pPr>
              <w:pStyle w:val="ListParagraph"/>
              <w:ind w:left="-18"/>
              <w:rPr>
                <w:rFonts w:ascii="Times New Roman" w:hAnsi="Times New Roman"/>
                <w:noProof/>
                <w:lang w:val="es-ES"/>
              </w:rPr>
            </w:pPr>
            <w:r w:rsidRPr="00B537A9">
              <w:rPr>
                <w:rFonts w:ascii="Times New Roman" w:hAnsi="Times New Roman"/>
                <w:noProof/>
                <w:lang w:val="es-ES"/>
              </w:rPr>
              <w:t>Se sustituye el segundo párrafo por el siguiente texto:</w:t>
            </w:r>
          </w:p>
          <w:p w14:paraId="5C62CF37" w14:textId="77777777" w:rsidR="005426F1" w:rsidRPr="00B537A9" w:rsidRDefault="005426F1" w:rsidP="0003376F">
            <w:pPr>
              <w:pStyle w:val="ListParagraph"/>
              <w:ind w:left="-18"/>
              <w:rPr>
                <w:rFonts w:ascii="Times New Roman" w:hAnsi="Times New Roman"/>
                <w:noProof/>
                <w:lang w:val="es-ES"/>
              </w:rPr>
            </w:pPr>
          </w:p>
          <w:p w14:paraId="55B44619" w14:textId="77777777" w:rsidR="005426F1" w:rsidRPr="00B537A9" w:rsidRDefault="005426F1" w:rsidP="0003376F">
            <w:pPr>
              <w:pStyle w:val="ListParagraph"/>
              <w:ind w:left="-18"/>
              <w:rPr>
                <w:rFonts w:ascii="Times New Roman" w:hAnsi="Times New Roman"/>
                <w:noProof/>
                <w:lang w:val="es-ES"/>
              </w:rPr>
            </w:pPr>
            <w:r w:rsidRPr="00B537A9">
              <w:rPr>
                <w:rFonts w:ascii="Times New Roman" w:hAnsi="Times New Roman"/>
                <w:noProof/>
                <w:lang w:val="es-ES"/>
              </w:rPr>
              <w:t>"El lenguaje dominante del Contrato será el establecido en los Datos del Contrato."</w:t>
            </w:r>
          </w:p>
          <w:p w14:paraId="7FF2141B" w14:textId="77777777" w:rsidR="005426F1" w:rsidRPr="00B537A9" w:rsidRDefault="005426F1" w:rsidP="0003376F">
            <w:pPr>
              <w:pStyle w:val="ListParagraph"/>
              <w:ind w:left="-18"/>
              <w:rPr>
                <w:rFonts w:ascii="Times New Roman" w:hAnsi="Times New Roman"/>
                <w:noProof/>
                <w:lang w:val="es-ES"/>
              </w:rPr>
            </w:pPr>
          </w:p>
        </w:tc>
      </w:tr>
      <w:tr w:rsidR="005426F1" w:rsidRPr="00B537A9" w14:paraId="5455CE18"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0750515"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1.6</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450A1A3" w14:textId="77777777" w:rsidR="005426F1" w:rsidRPr="00B537A9" w:rsidRDefault="005426F1" w:rsidP="0003376F">
            <w:pPr>
              <w:rPr>
                <w:rFonts w:ascii="Times New Roman" w:hAnsi="Times New Roman"/>
                <w:noProof/>
              </w:rPr>
            </w:pPr>
            <w:r w:rsidRPr="00B537A9">
              <w:rPr>
                <w:rFonts w:ascii="Times New Roman" w:hAnsi="Times New Roman"/>
                <w:b/>
                <w:noProof/>
              </w:rPr>
              <w:t>Acuerdo Contractual</w:t>
            </w:r>
          </w:p>
        </w:tc>
      </w:tr>
      <w:tr w:rsidR="005426F1" w:rsidRPr="00B537A9" w14:paraId="64C764EF"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AD04D80"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43A1F16" w14:textId="77777777" w:rsidR="005426F1" w:rsidRPr="00B537A9" w:rsidRDefault="005426F1" w:rsidP="0003376F">
            <w:pPr>
              <w:rPr>
                <w:rFonts w:ascii="Times New Roman" w:hAnsi="Times New Roman"/>
                <w:b/>
                <w:noProof/>
                <w:lang w:val="es-ES"/>
              </w:rPr>
            </w:pPr>
            <w:r w:rsidRPr="00B537A9">
              <w:rPr>
                <w:rFonts w:ascii="Times New Roman" w:hAnsi="Times New Roman"/>
                <w:noProof/>
                <w:lang w:val="es-ES"/>
              </w:rPr>
              <w:t>Acuerdo Contractual es el Convenio. En la segunda línea las palabras “a menos que se acuerde otro plazo” se reemplazan por las palabras “a menos que las Condiciones Particulares establezcan diferente".</w:t>
            </w:r>
          </w:p>
        </w:tc>
      </w:tr>
      <w:tr w:rsidR="005426F1" w:rsidRPr="00B537A9" w14:paraId="50076537"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0780BC6" w14:textId="77777777" w:rsidR="005426F1" w:rsidRPr="00B537A9" w:rsidRDefault="005426F1" w:rsidP="0003376F">
            <w:pPr>
              <w:rPr>
                <w:rFonts w:ascii="Times New Roman" w:hAnsi="Times New Roman"/>
                <w:b/>
                <w:noProof/>
              </w:rPr>
            </w:pPr>
            <w:r w:rsidRPr="00B537A9">
              <w:rPr>
                <w:rFonts w:ascii="Times New Roman" w:hAnsi="Times New Roman"/>
                <w:b/>
                <w:noProof/>
              </w:rPr>
              <w:t>Sub-Cláusula 1.7</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8689ACD" w14:textId="77777777" w:rsidR="005426F1" w:rsidRPr="00B537A9" w:rsidRDefault="005426F1" w:rsidP="0003376F">
            <w:pPr>
              <w:rPr>
                <w:rFonts w:ascii="Times New Roman" w:hAnsi="Times New Roman"/>
                <w:b/>
                <w:noProof/>
                <w:lang w:val="es-ES"/>
              </w:rPr>
            </w:pPr>
            <w:r w:rsidRPr="00B537A9">
              <w:rPr>
                <w:rFonts w:ascii="Times New Roman" w:hAnsi="Times New Roman"/>
                <w:b/>
                <w:noProof/>
                <w:lang w:val="es-ES"/>
              </w:rPr>
              <w:t>Licencia de Operación</w:t>
            </w:r>
          </w:p>
        </w:tc>
      </w:tr>
      <w:tr w:rsidR="005426F1" w:rsidRPr="00B537A9" w14:paraId="3AEB4D04"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6C2D868"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BF4D710" w14:textId="77777777" w:rsidR="005426F1" w:rsidRPr="00B537A9" w:rsidRDefault="005426F1" w:rsidP="0003376F">
            <w:pPr>
              <w:rPr>
                <w:rFonts w:ascii="Times New Roman" w:hAnsi="Times New Roman"/>
                <w:noProof/>
                <w:lang w:val="es-ES"/>
              </w:rPr>
            </w:pPr>
            <w:r w:rsidRPr="00B537A9">
              <w:rPr>
                <w:rFonts w:ascii="Times New Roman" w:hAnsi="Times New Roman"/>
                <w:lang w:val="es-ES"/>
              </w:rPr>
              <w:t xml:space="preserve">Un </w:t>
            </w:r>
            <w:r w:rsidRPr="00B537A9">
              <w:rPr>
                <w:rFonts w:ascii="Times New Roman" w:hAnsi="Times New Roman"/>
                <w:b/>
                <w:lang w:val="es-ES"/>
              </w:rPr>
              <w:t>Nombramiento como Operador</w:t>
            </w:r>
            <w:r w:rsidRPr="00B537A9">
              <w:rPr>
                <w:rFonts w:ascii="Times New Roman" w:hAnsi="Times New Roman"/>
                <w:lang w:val="es-ES"/>
              </w:rPr>
              <w:t xml:space="preserve"> será emitido por el Contratante a favor del Contratista, 90 días antes a la fecha de inicio de dicho servicio, utilizando el modelo del Anexo 8 o semejante.</w:t>
            </w:r>
          </w:p>
        </w:tc>
      </w:tr>
      <w:tr w:rsidR="005426F1" w:rsidRPr="00B537A9" w14:paraId="0EFC7409"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FF661E0" w14:textId="77777777" w:rsidR="005426F1" w:rsidRPr="00B537A9" w:rsidRDefault="005426F1" w:rsidP="0003376F">
            <w:pPr>
              <w:rPr>
                <w:rFonts w:ascii="Times New Roman" w:hAnsi="Times New Roman"/>
                <w:b/>
                <w:noProof/>
              </w:rPr>
            </w:pPr>
            <w:r w:rsidRPr="00B537A9">
              <w:rPr>
                <w:rFonts w:ascii="Times New Roman" w:hAnsi="Times New Roman"/>
                <w:b/>
                <w:lang w:val="es-ES" w:eastAsia="fr-FR"/>
              </w:rPr>
              <w:t xml:space="preserve">Sub-Cláusula 1.9 </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A15BCE5" w14:textId="77777777" w:rsidR="005426F1" w:rsidRPr="00B537A9" w:rsidRDefault="005426F1" w:rsidP="0003376F">
            <w:pPr>
              <w:rPr>
                <w:rFonts w:ascii="Times New Roman" w:hAnsi="Times New Roman"/>
                <w:lang w:val="es-ES"/>
              </w:rPr>
            </w:pPr>
            <w:r w:rsidRPr="00B537A9">
              <w:rPr>
                <w:rFonts w:ascii="Times New Roman" w:hAnsi="Times New Roman"/>
                <w:b/>
                <w:bCs/>
                <w:lang w:val="es-ES" w:eastAsia="fr-FR"/>
              </w:rPr>
              <w:t>Custodia y entrega de los Documentos</w:t>
            </w:r>
          </w:p>
        </w:tc>
      </w:tr>
      <w:tr w:rsidR="005426F1" w:rsidRPr="00B537A9" w14:paraId="55C546A5"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5FC44C1"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9E65E87" w14:textId="77777777" w:rsidR="005426F1" w:rsidRPr="00B537A9" w:rsidRDefault="005426F1" w:rsidP="0003376F">
            <w:pPr>
              <w:rPr>
                <w:rFonts w:ascii="Times New Roman" w:hAnsi="Times New Roman"/>
                <w:lang w:val="es-ES"/>
              </w:rPr>
            </w:pPr>
            <w:r w:rsidRPr="00B537A9">
              <w:rPr>
                <w:rFonts w:ascii="Times New Roman" w:hAnsi="Times New Roman"/>
                <w:lang w:val="es-ES" w:eastAsia="fr-FR"/>
              </w:rPr>
              <w:t xml:space="preserve">Se </w:t>
            </w:r>
            <w:r w:rsidRPr="00B537A9">
              <w:rPr>
                <w:rFonts w:ascii="Times New Roman" w:hAnsi="Times New Roman"/>
                <w:lang w:val="es-ES" w:eastAsia="es-PA"/>
              </w:rPr>
              <w:t>proveerán dos juegos de copias impresas al Representante del Contratante de cada uno de los documentos del Contratista, además de una copia digital en el formato que sea convenido entre el Contratista y el Representante del Contratante.</w:t>
            </w:r>
          </w:p>
        </w:tc>
      </w:tr>
      <w:tr w:rsidR="005426F1" w:rsidRPr="00B537A9" w14:paraId="6A84788A" w14:textId="77777777" w:rsidTr="0003376F">
        <w:trPr>
          <w:trHeight w:val="558"/>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C340D79"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1.13</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3F59327" w14:textId="77777777" w:rsidR="005426F1" w:rsidRPr="00B537A9" w:rsidRDefault="005426F1" w:rsidP="0003376F">
            <w:pPr>
              <w:pStyle w:val="ListParagraph"/>
              <w:ind w:left="0"/>
              <w:rPr>
                <w:rFonts w:ascii="Times New Roman" w:hAnsi="Times New Roman"/>
                <w:b/>
                <w:noProof/>
              </w:rPr>
            </w:pPr>
            <w:r w:rsidRPr="00B537A9">
              <w:rPr>
                <w:rFonts w:ascii="Times New Roman" w:hAnsi="Times New Roman"/>
                <w:b/>
                <w:noProof/>
              </w:rPr>
              <w:t>Detalles Confidenciales</w:t>
            </w:r>
          </w:p>
          <w:p w14:paraId="3F1B21D9" w14:textId="77777777" w:rsidR="005426F1" w:rsidRPr="00B537A9" w:rsidRDefault="005426F1" w:rsidP="0003376F">
            <w:pPr>
              <w:pStyle w:val="ListParagraph"/>
              <w:ind w:left="0"/>
              <w:rPr>
                <w:rFonts w:ascii="Times New Roman" w:hAnsi="Times New Roman"/>
                <w:b/>
                <w:noProof/>
              </w:rPr>
            </w:pPr>
          </w:p>
          <w:p w14:paraId="0EEE6424"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La Sub-Cláusula se sustiuye en su totalidad con el siguiente texto:</w:t>
            </w:r>
          </w:p>
        </w:tc>
      </w:tr>
      <w:tr w:rsidR="005426F1" w:rsidRPr="00B537A9" w14:paraId="6D062252" w14:textId="77777777" w:rsidTr="0003376F">
        <w:trPr>
          <w:trHeight w:val="4577"/>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7114090"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BE6CCDF" w14:textId="77777777" w:rsidR="005426F1" w:rsidRPr="00B537A9" w:rsidRDefault="005426F1" w:rsidP="0003376F">
            <w:pPr>
              <w:pStyle w:val="ListParagraph"/>
              <w:ind w:left="0"/>
              <w:rPr>
                <w:rFonts w:ascii="Times New Roman" w:hAnsi="Times New Roman"/>
                <w:b/>
                <w:noProof/>
                <w:lang w:val="es-ES"/>
              </w:rPr>
            </w:pPr>
            <w:r w:rsidRPr="00B537A9">
              <w:rPr>
                <w:rFonts w:ascii="Times New Roman" w:hAnsi="Times New Roman"/>
                <w:noProof/>
                <w:lang w:val="es-ES"/>
              </w:rPr>
              <w:t xml:space="preserve"> “</w:t>
            </w:r>
            <w:r w:rsidRPr="00B537A9">
              <w:rPr>
                <w:rFonts w:ascii="Times New Roman" w:hAnsi="Times New Roman"/>
                <w:b/>
                <w:noProof/>
                <w:lang w:val="es-ES"/>
              </w:rPr>
              <w:t>1.13 Confidencialidad</w:t>
            </w:r>
          </w:p>
          <w:p w14:paraId="104E6AE5" w14:textId="77777777" w:rsidR="005426F1" w:rsidRPr="00B537A9" w:rsidRDefault="005426F1" w:rsidP="0003376F">
            <w:pPr>
              <w:pStyle w:val="ListParagraph"/>
              <w:ind w:left="0"/>
              <w:rPr>
                <w:rFonts w:ascii="Times New Roman" w:hAnsi="Times New Roman"/>
                <w:b/>
                <w:noProof/>
                <w:lang w:val="es-ES"/>
              </w:rPr>
            </w:pPr>
          </w:p>
          <w:p w14:paraId="2B678B9D"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El Personal del Contratista y el Personal del Contratante deberán revelar toda la información confidencial y de otra índole que pueda ser razonablemente requerida para verificar el cumplimiento del Contrato y permitir su correcta implementación.</w:t>
            </w:r>
          </w:p>
          <w:p w14:paraId="3E63D742" w14:textId="77777777" w:rsidR="005426F1" w:rsidRPr="00B537A9" w:rsidRDefault="005426F1" w:rsidP="0003376F">
            <w:pPr>
              <w:pStyle w:val="ListParagraph"/>
              <w:rPr>
                <w:rFonts w:ascii="Times New Roman" w:hAnsi="Times New Roman"/>
                <w:noProof/>
                <w:lang w:val="es-ES"/>
              </w:rPr>
            </w:pPr>
          </w:p>
          <w:p w14:paraId="1745D4EC"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tc>
      </w:tr>
      <w:tr w:rsidR="005426F1" w:rsidRPr="00B537A9" w14:paraId="7C8D8902"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F5F93A9"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1.14</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0B07537" w14:textId="77777777" w:rsidR="005426F1" w:rsidRPr="00B537A9" w:rsidRDefault="005426F1" w:rsidP="0003376F">
            <w:pPr>
              <w:rPr>
                <w:rFonts w:ascii="Times New Roman" w:hAnsi="Times New Roman"/>
                <w:b/>
                <w:noProof/>
                <w:lang w:val="es-ES"/>
              </w:rPr>
            </w:pPr>
            <w:r w:rsidRPr="00B537A9">
              <w:rPr>
                <w:rFonts w:ascii="Times New Roman" w:hAnsi="Times New Roman"/>
                <w:b/>
                <w:noProof/>
                <w:lang w:val="es-ES"/>
              </w:rPr>
              <w:t>Cumplimiento de las leyes</w:t>
            </w:r>
          </w:p>
        </w:tc>
      </w:tr>
      <w:tr w:rsidR="005426F1" w:rsidRPr="00B537A9" w14:paraId="735F772C"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CCDFD3F" w14:textId="77777777" w:rsidR="005426F1" w:rsidRPr="00B537A9" w:rsidRDefault="005426F1" w:rsidP="0003376F">
            <w:pPr>
              <w:rPr>
                <w:rFonts w:ascii="Times New Roman" w:hAnsi="Times New Roman"/>
                <w:b/>
                <w:noProof/>
                <w:lang w:val="es-ES"/>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5794CE6" w14:textId="77777777" w:rsidR="005426F1" w:rsidRPr="00B537A9" w:rsidRDefault="005426F1" w:rsidP="0003376F">
            <w:pPr>
              <w:rPr>
                <w:rFonts w:ascii="Times New Roman" w:hAnsi="Times New Roman"/>
                <w:noProof/>
                <w:lang w:val="es-ES"/>
              </w:rPr>
            </w:pPr>
            <w:r w:rsidRPr="00B537A9">
              <w:rPr>
                <w:rFonts w:ascii="Times New Roman" w:hAnsi="Times New Roman"/>
                <w:noProof/>
                <w:lang w:val="es-ES"/>
              </w:rPr>
              <w:t>Al final del párrafo (b) sea gregan las palabras: ", a menos que el Contratista esté impedido para llevar a cabo estas acciones y muestre evidencia de su diligencia".</w:t>
            </w:r>
          </w:p>
          <w:p w14:paraId="79880CC9" w14:textId="77777777" w:rsidR="005426F1" w:rsidRPr="00B537A9" w:rsidRDefault="005426F1" w:rsidP="0003376F">
            <w:pPr>
              <w:rPr>
                <w:rFonts w:ascii="Times New Roman" w:hAnsi="Times New Roman"/>
                <w:b/>
                <w:noProof/>
                <w:lang w:val="es-ES"/>
              </w:rPr>
            </w:pPr>
          </w:p>
        </w:tc>
      </w:tr>
      <w:tr w:rsidR="005426F1" w:rsidRPr="00B537A9" w14:paraId="277A8A87"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06BD270"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1.16</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374EB7B" w14:textId="77777777" w:rsidR="005426F1" w:rsidRPr="00B537A9" w:rsidRDefault="005426F1" w:rsidP="0003376F">
            <w:pPr>
              <w:rPr>
                <w:rFonts w:ascii="Times New Roman" w:hAnsi="Times New Roman"/>
                <w:b/>
                <w:noProof/>
                <w:lang w:val="es-ES"/>
              </w:rPr>
            </w:pPr>
            <w:r w:rsidRPr="00B537A9">
              <w:rPr>
                <w:rFonts w:ascii="Times New Roman" w:hAnsi="Times New Roman"/>
                <w:b/>
                <w:noProof/>
                <w:lang w:val="es-ES"/>
              </w:rPr>
              <w:t>Inspecciones y Auditorías por Parte del Banco</w:t>
            </w:r>
          </w:p>
        </w:tc>
      </w:tr>
      <w:tr w:rsidR="005426F1" w:rsidRPr="00B537A9" w14:paraId="3102BC1B"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3212367" w14:textId="77777777" w:rsidR="005426F1" w:rsidRPr="00B537A9" w:rsidRDefault="005426F1" w:rsidP="0003376F">
            <w:pPr>
              <w:rPr>
                <w:rFonts w:ascii="Times New Roman" w:hAnsi="Times New Roman"/>
                <w:b/>
                <w:noProof/>
                <w:lang w:val="es-ES"/>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957EF66" w14:textId="77777777" w:rsidR="005426F1" w:rsidRPr="00B537A9" w:rsidRDefault="005426F1" w:rsidP="0003376F">
            <w:pPr>
              <w:pStyle w:val="ListParagraph"/>
              <w:spacing w:before="60"/>
              <w:ind w:left="0"/>
              <w:rPr>
                <w:rFonts w:ascii="Times New Roman" w:hAnsi="Times New Roman"/>
                <w:noProof/>
                <w:lang w:val="es-ES"/>
              </w:rPr>
            </w:pPr>
            <w:r w:rsidRPr="00B537A9">
              <w:rPr>
                <w:rFonts w:ascii="Times New Roman" w:hAnsi="Times New Roman"/>
                <w:noProof/>
                <w:lang w:val="es-ES"/>
              </w:rPr>
              <w:t>Agregar la siguiente nueva Sub-Cláusula:</w:t>
            </w:r>
            <w:r w:rsidRPr="00B537A9">
              <w:rPr>
                <w:rFonts w:ascii="Times New Roman" w:hAnsi="Times New Roman"/>
                <w:noProof/>
                <w:lang w:val="es-ES"/>
              </w:rPr>
              <w:br/>
            </w:r>
          </w:p>
          <w:p w14:paraId="4D87F2BF" w14:textId="77777777" w:rsidR="005426F1" w:rsidRPr="00B537A9" w:rsidRDefault="005426F1" w:rsidP="0003376F">
            <w:pPr>
              <w:pStyle w:val="ListParagraph"/>
              <w:ind w:left="0"/>
              <w:rPr>
                <w:rFonts w:ascii="Times New Roman" w:hAnsi="Times New Roman"/>
                <w:b/>
                <w:noProof/>
                <w:lang w:val="es-ES"/>
              </w:rPr>
            </w:pPr>
            <w:r w:rsidRPr="00B537A9">
              <w:rPr>
                <w:rFonts w:ascii="Times New Roman" w:hAnsi="Times New Roman"/>
                <w:noProof/>
                <w:lang w:val="es-ES"/>
              </w:rPr>
              <w:t>“</w:t>
            </w:r>
            <w:r w:rsidRPr="00B537A9">
              <w:rPr>
                <w:rFonts w:ascii="Times New Roman" w:hAnsi="Times New Roman"/>
                <w:b/>
                <w:noProof/>
                <w:lang w:val="es-ES"/>
              </w:rPr>
              <w:t>1.16 Inspecciones y Auditorías por Parte del Banco</w:t>
            </w:r>
          </w:p>
          <w:p w14:paraId="7378694B" w14:textId="77777777" w:rsidR="005426F1" w:rsidRPr="00B537A9" w:rsidRDefault="005426F1" w:rsidP="0003376F">
            <w:pPr>
              <w:pStyle w:val="ListParagraph"/>
              <w:ind w:left="0"/>
              <w:rPr>
                <w:rFonts w:ascii="Times New Roman" w:hAnsi="Times New Roman"/>
                <w:noProof/>
                <w:lang w:val="es-ES"/>
              </w:rPr>
            </w:pPr>
          </w:p>
          <w:p w14:paraId="6D6C4F44" w14:textId="77777777" w:rsidR="005426F1" w:rsidRPr="00B537A9" w:rsidRDefault="005426F1" w:rsidP="0003376F">
            <w:pPr>
              <w:pStyle w:val="ListParagraph"/>
              <w:ind w:left="0"/>
              <w:rPr>
                <w:rFonts w:ascii="Times New Roman" w:hAnsi="Times New Roman"/>
                <w:bCs/>
                <w:noProof/>
                <w:color w:val="000000"/>
                <w:lang w:val="es-ES"/>
              </w:rPr>
            </w:pPr>
            <w:r w:rsidRPr="00B537A9">
              <w:rPr>
                <w:rFonts w:ascii="Times New Roman" w:hAnsi="Times New Roman"/>
                <w:bCs/>
                <w:noProof/>
                <w:color w:val="000000"/>
                <w:lang w:val="es-ES"/>
              </w:rPr>
              <w:t>El Contratista permitirá al Banco y a personas designadas por éste inspeccionar el Emplazamiento de las Obras y las cuentas y registros del Contratista relacionados con el cumplimiento del Contrato, y someter dichas cuentas y registros a una auditoria por auditores designados por el Banco, si éste así lo exige."</w:t>
            </w:r>
          </w:p>
          <w:p w14:paraId="6F29C8A1" w14:textId="77777777" w:rsidR="005426F1" w:rsidRPr="00B537A9" w:rsidRDefault="005426F1" w:rsidP="0003376F">
            <w:pPr>
              <w:pStyle w:val="ListParagraph"/>
              <w:ind w:left="0"/>
              <w:rPr>
                <w:rFonts w:ascii="Times New Roman" w:hAnsi="Times New Roman"/>
                <w:noProof/>
                <w:lang w:val="es-ES"/>
              </w:rPr>
            </w:pPr>
          </w:p>
        </w:tc>
      </w:tr>
      <w:tr w:rsidR="005426F1" w:rsidRPr="00B537A9" w14:paraId="721A36E1"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0F715C6" w14:textId="77777777" w:rsidR="005426F1" w:rsidRPr="00B537A9" w:rsidRDefault="005426F1" w:rsidP="0003376F">
            <w:pPr>
              <w:rPr>
                <w:rFonts w:ascii="Times New Roman" w:hAnsi="Times New Roman"/>
                <w:b/>
                <w:noProof/>
                <w:lang w:val="es-ES"/>
              </w:rPr>
            </w:pPr>
            <w:r w:rsidRPr="00B537A9">
              <w:rPr>
                <w:rFonts w:ascii="Times New Roman" w:hAnsi="Times New Roman"/>
                <w:b/>
                <w:lang w:val="es-ES" w:eastAsia="fr-FR"/>
              </w:rPr>
              <w:t>Sub-Cláusula 2.2</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20B2F16" w14:textId="77777777" w:rsidR="005426F1" w:rsidRPr="00B537A9" w:rsidRDefault="005426F1" w:rsidP="0003376F">
            <w:pPr>
              <w:pStyle w:val="ListParagraph"/>
              <w:spacing w:before="60"/>
              <w:ind w:left="0"/>
              <w:rPr>
                <w:rFonts w:ascii="Times New Roman" w:hAnsi="Times New Roman"/>
                <w:noProof/>
                <w:lang w:val="es-ES"/>
              </w:rPr>
            </w:pPr>
            <w:r w:rsidRPr="00B537A9">
              <w:rPr>
                <w:rFonts w:ascii="Times New Roman" w:hAnsi="Times New Roman"/>
                <w:b/>
                <w:bCs/>
                <w:lang w:val="es-ES" w:eastAsia="fr-FR"/>
              </w:rPr>
              <w:t>Permisos, Licencias y Aprobaciones</w:t>
            </w:r>
          </w:p>
        </w:tc>
      </w:tr>
      <w:tr w:rsidR="005426F1" w:rsidRPr="00B537A9" w14:paraId="256767DF"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2B85869" w14:textId="77777777" w:rsidR="005426F1" w:rsidRPr="00B537A9" w:rsidRDefault="005426F1" w:rsidP="0003376F">
            <w:pPr>
              <w:rPr>
                <w:rFonts w:ascii="Times New Roman" w:hAnsi="Times New Roman"/>
                <w:b/>
                <w:noProof/>
                <w:lang w:val="es-ES"/>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524ABF5" w14:textId="77777777" w:rsidR="005426F1" w:rsidRPr="00B537A9" w:rsidRDefault="005426F1" w:rsidP="0003376F">
            <w:pPr>
              <w:tabs>
                <w:tab w:val="left" w:pos="5734"/>
              </w:tabs>
              <w:spacing w:after="180"/>
              <w:ind w:left="142" w:right="146"/>
              <w:rPr>
                <w:rFonts w:ascii="Times New Roman" w:hAnsi="Times New Roman"/>
                <w:lang w:val="es-ES"/>
              </w:rPr>
            </w:pPr>
            <w:r w:rsidRPr="00B537A9">
              <w:rPr>
                <w:rFonts w:ascii="Times New Roman" w:hAnsi="Times New Roman"/>
                <w:lang w:val="es-ES"/>
              </w:rPr>
              <w:t>Reemplazar primer párrafo por lo siguiente:</w:t>
            </w:r>
          </w:p>
          <w:p w14:paraId="0AE59A91" w14:textId="77777777" w:rsidR="005426F1" w:rsidRPr="00B537A9" w:rsidRDefault="005426F1" w:rsidP="0003376F">
            <w:pPr>
              <w:pStyle w:val="ListParagraph"/>
              <w:spacing w:before="60"/>
              <w:ind w:left="0"/>
              <w:rPr>
                <w:rFonts w:ascii="Times New Roman" w:hAnsi="Times New Roman"/>
                <w:noProof/>
                <w:lang w:val="es-ES"/>
              </w:rPr>
            </w:pPr>
            <w:r w:rsidRPr="00B537A9">
              <w:rPr>
                <w:rFonts w:ascii="Times New Roman" w:hAnsi="Times New Roman"/>
                <w:lang w:val="es-ES"/>
              </w:rPr>
              <w:t>El Contratante podrá prestar asistencia razonable (en los casos en que el Contratante esté en la posición de hacerlo) al Contratista, cuando éste así lo solicite, para obtener:</w:t>
            </w:r>
          </w:p>
        </w:tc>
      </w:tr>
      <w:tr w:rsidR="005426F1" w:rsidRPr="00B537A9" w14:paraId="5EA76BF6"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B089C86"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2.4</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469713B" w14:textId="77777777" w:rsidR="005426F1" w:rsidRPr="00B537A9" w:rsidRDefault="005426F1" w:rsidP="0003376F">
            <w:pPr>
              <w:pStyle w:val="Section7heading4"/>
              <w:rPr>
                <w:rFonts w:ascii="Times New Roman" w:hAnsi="Times New Roman"/>
                <w:noProof/>
              </w:rPr>
            </w:pPr>
            <w:r w:rsidRPr="00B537A9">
              <w:rPr>
                <w:rFonts w:ascii="Times New Roman" w:hAnsi="Times New Roman"/>
                <w:noProof/>
              </w:rPr>
              <w:t xml:space="preserve">Arreglos Financieros del Contratante </w:t>
            </w:r>
          </w:p>
          <w:p w14:paraId="3C29D93F" w14:textId="77777777" w:rsidR="005426F1" w:rsidRPr="00B537A9" w:rsidRDefault="005426F1" w:rsidP="0003376F">
            <w:pPr>
              <w:pStyle w:val="Section7heading4"/>
              <w:rPr>
                <w:rFonts w:ascii="Times New Roman" w:hAnsi="Times New Roman"/>
                <w:noProof/>
              </w:rPr>
            </w:pPr>
          </w:p>
          <w:p w14:paraId="2C80268C"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 xml:space="preserve">Sustituir la Sub-Claúsula en su totalidad por lo siguiente: </w:t>
            </w:r>
          </w:p>
          <w:p w14:paraId="4B538879" w14:textId="77777777" w:rsidR="005426F1" w:rsidRPr="00B537A9" w:rsidRDefault="005426F1" w:rsidP="0003376F">
            <w:pPr>
              <w:pStyle w:val="Section7heading4"/>
              <w:rPr>
                <w:rFonts w:ascii="Times New Roman" w:hAnsi="Times New Roman"/>
                <w:noProof/>
              </w:rPr>
            </w:pPr>
          </w:p>
        </w:tc>
      </w:tr>
      <w:tr w:rsidR="005426F1" w:rsidRPr="00B537A9" w14:paraId="4D23F1C2"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7E5ACAF"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11E9A21" w14:textId="77777777" w:rsidR="005426F1" w:rsidRPr="00B537A9" w:rsidRDefault="005426F1" w:rsidP="0003376F">
            <w:pPr>
              <w:pStyle w:val="ListParagraph"/>
              <w:ind w:left="0"/>
              <w:rPr>
                <w:rFonts w:ascii="Times New Roman" w:hAnsi="Times New Roman"/>
                <w:noProof/>
                <w:lang w:val="es-ES"/>
              </w:rPr>
            </w:pPr>
          </w:p>
          <w:p w14:paraId="2E0BB4B0" w14:textId="77777777" w:rsidR="005426F1" w:rsidRPr="00B537A9" w:rsidRDefault="005426F1" w:rsidP="0003376F">
            <w:pPr>
              <w:pStyle w:val="Section7heading4"/>
              <w:rPr>
                <w:rFonts w:ascii="Times New Roman" w:hAnsi="Times New Roman"/>
                <w:noProof/>
                <w:lang w:val="es-ES"/>
              </w:rPr>
            </w:pPr>
            <w:r w:rsidRPr="00B537A9">
              <w:rPr>
                <w:rFonts w:ascii="Times New Roman" w:hAnsi="Times New Roman"/>
                <w:noProof/>
                <w:lang w:val="es-ES"/>
              </w:rPr>
              <w:t xml:space="preserve">“2.4 Arreglos Financieros del Contratante </w:t>
            </w:r>
          </w:p>
          <w:p w14:paraId="121F8F78"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B537A9">
              <w:rPr>
                <w:rFonts w:ascii="Times New Roman" w:hAnsi="Times New Roman"/>
                <w:i/>
                <w:noProof/>
                <w:lang w:val="es-ES"/>
              </w:rPr>
              <w:t>[Precio Contractual y Pago].</w:t>
            </w:r>
            <w:r w:rsidRPr="00B537A9">
              <w:rPr>
                <w:rFonts w:ascii="Times New Roman" w:hAnsi="Times New Roman"/>
                <w:noProof/>
                <w:lang w:val="es-ES"/>
              </w:rPr>
              <w:t xml:space="preserve"> Antes de hacer cualquier cambio  sustancial a sus arreglos financieros, el Contratante deberá notificar al Contratista y proporcionar información detallada al respecto.</w:t>
            </w:r>
          </w:p>
          <w:p w14:paraId="5FCFA5AA" w14:textId="77777777" w:rsidR="005426F1" w:rsidRPr="00B537A9" w:rsidRDefault="005426F1" w:rsidP="0003376F">
            <w:pPr>
              <w:pStyle w:val="ListParagraph"/>
              <w:ind w:left="0"/>
              <w:rPr>
                <w:rFonts w:ascii="Times New Roman" w:hAnsi="Times New Roman"/>
                <w:noProof/>
                <w:lang w:val="es-ES"/>
              </w:rPr>
            </w:pPr>
          </w:p>
          <w:p w14:paraId="3C135801"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décimo sexto (60º) día contado desde la fecha de notificación de suspensión por parte del Banco, el Contratante deberá presentar  en dicha notificación evidencia razonable de la medida en que dichos recursos estarán disponibles."</w:t>
            </w:r>
          </w:p>
        </w:tc>
      </w:tr>
      <w:tr w:rsidR="005426F1" w:rsidRPr="00B537A9" w14:paraId="5902C340"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6FE7FAE"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20.2</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C753F1C" w14:textId="77777777" w:rsidR="005426F1" w:rsidRPr="00B537A9" w:rsidRDefault="005426F1" w:rsidP="0003376F">
            <w:pPr>
              <w:pStyle w:val="Section7heading4"/>
              <w:rPr>
                <w:rFonts w:ascii="Times New Roman" w:hAnsi="Times New Roman"/>
                <w:noProof/>
              </w:rPr>
            </w:pPr>
            <w:r w:rsidRPr="00B537A9">
              <w:rPr>
                <w:rFonts w:ascii="Times New Roman" w:hAnsi="Times New Roman"/>
                <w:noProof/>
                <w:lang w:val="en-US"/>
              </w:rPr>
              <w:t>Reclamaciones del Contratante</w:t>
            </w:r>
          </w:p>
        </w:tc>
      </w:tr>
      <w:tr w:rsidR="005426F1" w:rsidRPr="00B537A9" w14:paraId="088A5536"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A096349"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532DD15"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 xml:space="preserve">El segundo párrafo de la Sub-Cláusula se sustituye con los siguiente: </w:t>
            </w:r>
          </w:p>
          <w:p w14:paraId="7B58483D" w14:textId="77777777" w:rsidR="005426F1" w:rsidRPr="00B537A9" w:rsidRDefault="005426F1" w:rsidP="0003376F">
            <w:pPr>
              <w:pStyle w:val="ListParagraph"/>
              <w:ind w:left="0"/>
              <w:rPr>
                <w:rFonts w:ascii="Times New Roman" w:hAnsi="Times New Roman"/>
                <w:noProof/>
                <w:lang w:val="es-ES"/>
              </w:rPr>
            </w:pPr>
          </w:p>
          <w:p w14:paraId="04D855A8"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noProof/>
                <w:lang w:val="es-ES"/>
              </w:rPr>
              <w:t>“La notificación deberá hacerse tan pronto como sea posible y no más de 28 días después que el Contratante se haya enterado, o  debiera haberse enterado, de la situación o  circunstancias que originaron la reclamación."</w:t>
            </w:r>
          </w:p>
          <w:p w14:paraId="7A5ACD7E" w14:textId="77777777" w:rsidR="005426F1" w:rsidRPr="00B537A9" w:rsidRDefault="005426F1" w:rsidP="0003376F">
            <w:pPr>
              <w:pStyle w:val="ListParagraph"/>
              <w:ind w:left="0"/>
              <w:rPr>
                <w:rFonts w:ascii="Times New Roman" w:hAnsi="Times New Roman"/>
                <w:noProof/>
                <w:lang w:val="es-ES"/>
              </w:rPr>
            </w:pPr>
          </w:p>
        </w:tc>
      </w:tr>
      <w:tr w:rsidR="005426F1" w:rsidRPr="00B537A9" w14:paraId="2A9B06A7" w14:textId="77777777" w:rsidTr="0003376F">
        <w:trPr>
          <w:trHeight w:val="479"/>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DF3A49A" w14:textId="77777777" w:rsidR="005426F1" w:rsidRPr="00B537A9" w:rsidRDefault="005426F1" w:rsidP="0003376F">
            <w:pPr>
              <w:rPr>
                <w:rFonts w:ascii="Times New Roman" w:hAnsi="Times New Roman"/>
                <w:b/>
                <w:noProof/>
              </w:rPr>
            </w:pPr>
            <w:r w:rsidRPr="00B537A9">
              <w:rPr>
                <w:rFonts w:ascii="Times New Roman" w:hAnsi="Times New Roman"/>
                <w:b/>
                <w:noProof/>
              </w:rPr>
              <w:lastRenderedPageBreak/>
              <w:t>Sub-Claúsula 3.1</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6FE7353" w14:textId="77777777" w:rsidR="005426F1" w:rsidRPr="00B537A9" w:rsidRDefault="005426F1" w:rsidP="0003376F">
            <w:pPr>
              <w:pStyle w:val="Section7heading4"/>
              <w:rPr>
                <w:rFonts w:ascii="Times New Roman" w:hAnsi="Times New Roman"/>
                <w:noProof/>
              </w:rPr>
            </w:pPr>
            <w:r w:rsidRPr="00B537A9">
              <w:rPr>
                <w:rFonts w:ascii="Times New Roman" w:hAnsi="Times New Roman"/>
                <w:noProof/>
                <w:lang w:val="es-ES"/>
              </w:rPr>
              <w:t>Deberes y Autoridad del Representante del Contratante</w:t>
            </w:r>
          </w:p>
        </w:tc>
      </w:tr>
      <w:tr w:rsidR="005426F1" w:rsidRPr="00B537A9" w14:paraId="4BD7BFA3"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85B03CC" w14:textId="77777777" w:rsidR="005426F1" w:rsidRPr="00B537A9" w:rsidRDefault="005426F1" w:rsidP="0003376F">
            <w:pPr>
              <w:rPr>
                <w:rFonts w:ascii="Times New Roman" w:hAnsi="Times New Roman"/>
                <w:b/>
                <w:noProof/>
                <w:lang w:val="es-ES"/>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6AD5564" w14:textId="77777777" w:rsidR="005426F1" w:rsidRPr="00B537A9" w:rsidRDefault="005426F1" w:rsidP="0003376F">
            <w:pPr>
              <w:pStyle w:val="ListParagraph"/>
              <w:spacing w:before="60"/>
              <w:ind w:left="-42" w:firstLine="42"/>
              <w:rPr>
                <w:rFonts w:ascii="Times New Roman" w:hAnsi="Times New Roman"/>
                <w:noProof/>
                <w:lang w:val="es-ES"/>
              </w:rPr>
            </w:pPr>
            <w:r w:rsidRPr="00B537A9">
              <w:rPr>
                <w:rFonts w:ascii="Times New Roman" w:hAnsi="Times New Roman"/>
                <w:noProof/>
                <w:lang w:val="es-ES"/>
              </w:rPr>
              <w:t>La Sub-Claúsula se sustituye en su totalidad por lo siguiente:</w:t>
            </w:r>
          </w:p>
          <w:p w14:paraId="72B1C494" w14:textId="77777777" w:rsidR="005426F1" w:rsidRPr="00B537A9" w:rsidRDefault="005426F1" w:rsidP="0003376F">
            <w:pPr>
              <w:pStyle w:val="ListParagraph"/>
              <w:rPr>
                <w:rFonts w:ascii="Times New Roman" w:hAnsi="Times New Roman"/>
                <w:noProof/>
                <w:lang w:val="es-ES"/>
              </w:rPr>
            </w:pPr>
          </w:p>
          <w:p w14:paraId="28CF474C" w14:textId="77777777" w:rsidR="005426F1" w:rsidRPr="00B537A9" w:rsidRDefault="005426F1" w:rsidP="0003376F">
            <w:pPr>
              <w:pStyle w:val="Section7heading4"/>
              <w:rPr>
                <w:rFonts w:ascii="Times New Roman" w:hAnsi="Times New Roman"/>
                <w:noProof/>
              </w:rPr>
            </w:pPr>
            <w:r w:rsidRPr="00B537A9">
              <w:rPr>
                <w:rFonts w:ascii="Times New Roman" w:hAnsi="Times New Roman"/>
                <w:noProof/>
                <w:lang w:val="es-ES"/>
              </w:rPr>
              <w:t>“3.1 Obligaciones y Facultades del Representante del Contratante</w:t>
            </w:r>
          </w:p>
          <w:p w14:paraId="32EEE6E2" w14:textId="77777777" w:rsidR="005426F1" w:rsidRPr="00B537A9" w:rsidRDefault="005426F1" w:rsidP="0003376F">
            <w:pPr>
              <w:pStyle w:val="ClauseSubPara"/>
              <w:spacing w:before="240" w:after="120"/>
              <w:ind w:left="0" w:hanging="18"/>
              <w:rPr>
                <w:rFonts w:ascii="Times New Roman" w:hAnsi="Times New Roman"/>
                <w:noProof/>
                <w:sz w:val="24"/>
                <w:szCs w:val="24"/>
                <w:lang w:val="es-ES"/>
              </w:rPr>
            </w:pPr>
            <w:r w:rsidRPr="00B537A9">
              <w:rPr>
                <w:rFonts w:ascii="Times New Roman" w:hAnsi="Times New Roman"/>
                <w:sz w:val="24"/>
                <w:lang w:val="es-ES"/>
              </w:rPr>
              <w:t xml:space="preserve">El Contratante deberá nombrar al Representante del Contratante antes de la firma del Contrato, quien deberá estar debidamente calificado y contar con experiencia y quien deberá llevar a cabo las tareas asignadas a él en el Contrato.  </w:t>
            </w:r>
            <w:r w:rsidRPr="00B537A9">
              <w:rPr>
                <w:rFonts w:ascii="Times New Roman" w:hAnsi="Times New Roman"/>
                <w:noProof/>
                <w:sz w:val="24"/>
                <w:szCs w:val="24"/>
                <w:lang w:val="es-ES"/>
              </w:rPr>
              <w:t>El personal del Representante del Contratante incluirá ingenieros debidamente calificados y otros profesionales competentes para cumplir esas obligaciones.</w:t>
            </w:r>
          </w:p>
          <w:p w14:paraId="121C2F64" w14:textId="77777777" w:rsidR="005426F1" w:rsidRPr="00B537A9" w:rsidRDefault="005426F1" w:rsidP="0003376F">
            <w:pPr>
              <w:pStyle w:val="ClauseSubPara"/>
              <w:spacing w:before="240" w:after="120"/>
              <w:ind w:left="0" w:hanging="18"/>
              <w:rPr>
                <w:rFonts w:ascii="Times New Roman" w:hAnsi="Times New Roman"/>
                <w:noProof/>
                <w:sz w:val="24"/>
                <w:szCs w:val="24"/>
                <w:lang w:val="es-ES"/>
              </w:rPr>
            </w:pPr>
            <w:r w:rsidRPr="00B537A9">
              <w:rPr>
                <w:rFonts w:ascii="Times New Roman" w:hAnsi="Times New Roman"/>
                <w:noProof/>
                <w:sz w:val="24"/>
                <w:szCs w:val="24"/>
                <w:lang w:val="es-ES"/>
              </w:rPr>
              <w:t>El Representante del Contratante no tendrá la potestad de modificar el Contrato.</w:t>
            </w:r>
          </w:p>
          <w:p w14:paraId="5E52C726" w14:textId="77777777" w:rsidR="005426F1" w:rsidRPr="00B537A9" w:rsidRDefault="005426F1" w:rsidP="0003376F">
            <w:pPr>
              <w:pStyle w:val="ClauseSubPara"/>
              <w:spacing w:before="240" w:after="120"/>
              <w:ind w:left="0" w:hanging="18"/>
              <w:rPr>
                <w:rFonts w:ascii="Times New Roman" w:hAnsi="Times New Roman"/>
                <w:noProof/>
                <w:sz w:val="24"/>
                <w:szCs w:val="24"/>
                <w:lang w:val="es-ES"/>
              </w:rPr>
            </w:pPr>
            <w:r w:rsidRPr="00B537A9">
              <w:rPr>
                <w:rFonts w:ascii="Times New Roman" w:hAnsi="Times New Roman"/>
                <w:noProof/>
                <w:sz w:val="24"/>
                <w:szCs w:val="24"/>
                <w:lang w:val="es-ES"/>
              </w:rPr>
              <w:t xml:space="preserve">El Representante del Contratante podrá ejercer las facultades que se le confieran explícitamente en el Contrato o se deriven implícitamente del mismo. Si el Representante del Contratante debe obtener la aprobación del Contratante antes de ejercer una facultad en particular, los requisitos serán los que se indican en las Condiciones Particulares. El Contratante informará sin demora al Contratista sobre cualquier cambio en las facultades conferidas al Representante del Contratante. </w:t>
            </w:r>
          </w:p>
          <w:p w14:paraId="28AEE302" w14:textId="77777777" w:rsidR="005426F1" w:rsidRPr="00B537A9" w:rsidRDefault="005426F1" w:rsidP="0003376F">
            <w:pPr>
              <w:pStyle w:val="ClauseSubPara"/>
              <w:spacing w:before="240" w:after="120"/>
              <w:ind w:left="0" w:hanging="18"/>
              <w:rPr>
                <w:rFonts w:ascii="Times New Roman" w:hAnsi="Times New Roman"/>
                <w:noProof/>
                <w:sz w:val="24"/>
                <w:szCs w:val="24"/>
                <w:lang w:val="es-ES"/>
              </w:rPr>
            </w:pPr>
            <w:r w:rsidRPr="00B537A9">
              <w:rPr>
                <w:rFonts w:ascii="Times New Roman" w:hAnsi="Times New Roman"/>
                <w:noProof/>
                <w:sz w:val="24"/>
                <w:szCs w:val="24"/>
                <w:lang w:val="es-ES"/>
              </w:rPr>
              <w:t xml:space="preserve">Sin embargo, cuando el Representante del Contratante ejerza una facultad específica que requiera la autorización del Contratante, entonces (para los fines del Contrato) se considerará que este último ha concedido su aprobación. </w:t>
            </w:r>
          </w:p>
          <w:p w14:paraId="58479446" w14:textId="77777777" w:rsidR="005426F1" w:rsidRPr="00B537A9" w:rsidRDefault="005426F1" w:rsidP="0003376F">
            <w:pPr>
              <w:pStyle w:val="ClauseSubPara"/>
              <w:spacing w:before="0" w:after="200"/>
              <w:ind w:left="0" w:hanging="18"/>
              <w:jc w:val="both"/>
              <w:rPr>
                <w:rFonts w:ascii="Times New Roman" w:hAnsi="Times New Roman"/>
                <w:sz w:val="24"/>
                <w:szCs w:val="24"/>
                <w:lang w:val="es-ES"/>
              </w:rPr>
            </w:pPr>
            <w:r w:rsidRPr="00B537A9">
              <w:rPr>
                <w:rFonts w:ascii="Times New Roman" w:hAnsi="Times New Roman"/>
                <w:sz w:val="24"/>
                <w:szCs w:val="24"/>
                <w:lang w:val="es-ES"/>
              </w:rPr>
              <w:t xml:space="preserve">Salvo indicación diferente en estas Condiciones: </w:t>
            </w:r>
          </w:p>
          <w:p w14:paraId="4D102562" w14:textId="77777777" w:rsidR="005426F1" w:rsidRPr="00B537A9" w:rsidRDefault="005426F1" w:rsidP="0003376F">
            <w:pPr>
              <w:pStyle w:val="ClauseSubPara"/>
              <w:tabs>
                <w:tab w:val="left" w:pos="522"/>
              </w:tabs>
              <w:spacing w:before="0" w:after="200"/>
              <w:ind w:left="522" w:hanging="540"/>
              <w:jc w:val="both"/>
              <w:rPr>
                <w:rFonts w:ascii="Times New Roman" w:hAnsi="Times New Roman"/>
                <w:sz w:val="24"/>
                <w:szCs w:val="24"/>
                <w:lang w:val="es-ES"/>
              </w:rPr>
            </w:pPr>
            <w:r w:rsidRPr="00B537A9">
              <w:rPr>
                <w:rFonts w:ascii="Times New Roman" w:hAnsi="Times New Roman"/>
                <w:sz w:val="24"/>
                <w:szCs w:val="24"/>
                <w:lang w:val="es-ES"/>
              </w:rPr>
              <w:t>(a)</w:t>
            </w:r>
            <w:r w:rsidRPr="00B537A9">
              <w:rPr>
                <w:rFonts w:ascii="Times New Roman" w:hAnsi="Times New Roman"/>
                <w:sz w:val="24"/>
                <w:szCs w:val="24"/>
                <w:lang w:val="es-ES"/>
              </w:rPr>
              <w:tab/>
              <w:t xml:space="preserve">cuando el Representante del Contratante cumpla sus obligaciones o ejerza sus facultades, ya sea que éstas se especifiquen en el Contrato o que se deriven en forma implícita del mismo, se considerará que actúa en nombre del Contratante; </w:t>
            </w:r>
          </w:p>
          <w:p w14:paraId="7F770647" w14:textId="77777777" w:rsidR="005426F1" w:rsidRPr="00B537A9" w:rsidRDefault="005426F1" w:rsidP="0003376F">
            <w:pPr>
              <w:pStyle w:val="ClauseSubPara"/>
              <w:tabs>
                <w:tab w:val="left" w:pos="380"/>
              </w:tabs>
              <w:spacing w:before="0" w:after="200"/>
              <w:ind w:left="380" w:hanging="380"/>
              <w:jc w:val="both"/>
              <w:rPr>
                <w:rFonts w:ascii="Times New Roman" w:hAnsi="Times New Roman"/>
                <w:sz w:val="24"/>
                <w:szCs w:val="24"/>
                <w:lang w:val="es-ES"/>
              </w:rPr>
            </w:pPr>
            <w:r w:rsidRPr="00B537A9">
              <w:rPr>
                <w:rFonts w:ascii="Times New Roman" w:hAnsi="Times New Roman"/>
                <w:sz w:val="24"/>
                <w:szCs w:val="24"/>
                <w:lang w:val="es-ES"/>
              </w:rPr>
              <w:t>(b)</w:t>
            </w:r>
            <w:r w:rsidRPr="00B537A9">
              <w:rPr>
                <w:rFonts w:ascii="Times New Roman" w:hAnsi="Times New Roman"/>
                <w:sz w:val="24"/>
                <w:szCs w:val="24"/>
                <w:lang w:val="es-ES"/>
              </w:rPr>
              <w:tab/>
              <w:t xml:space="preserve">el Representante del Contratante no tendrá autoridad para eximir a ninguna de las Partes de cualesquiera deberes, obligaciones o responsabilidades en virtud del Contrato; </w:t>
            </w:r>
          </w:p>
          <w:p w14:paraId="1438BE4B" w14:textId="77777777" w:rsidR="005426F1" w:rsidRPr="00B537A9" w:rsidRDefault="005426F1" w:rsidP="0003376F">
            <w:pPr>
              <w:spacing w:after="180"/>
              <w:ind w:left="380" w:hanging="380"/>
              <w:rPr>
                <w:rFonts w:ascii="Times New Roman" w:hAnsi="Times New Roman"/>
                <w:lang w:val="es-ES"/>
              </w:rPr>
            </w:pPr>
            <w:r w:rsidRPr="00B537A9">
              <w:rPr>
                <w:rFonts w:ascii="Times New Roman" w:hAnsi="Times New Roman"/>
                <w:lang w:val="es-ES"/>
              </w:rPr>
              <w:t xml:space="preserve">(c) ninguna aprobación, verificación, certificado, consentimiento, examen, inspección, orden, notificación, propuesta, solicitud, prueba o acto de esa índole del Representante del Contratante (incluida la no desaprobación) eximirá al Contratista de </w:t>
            </w:r>
            <w:r w:rsidRPr="00B537A9">
              <w:rPr>
                <w:rFonts w:ascii="Times New Roman" w:hAnsi="Times New Roman"/>
                <w:lang w:val="es-ES"/>
              </w:rPr>
              <w:lastRenderedPageBreak/>
              <w:t>cualquier responsabilidad que tenga en virtud del Contrato, incluida la responsabilidad en cuanto a errores, omisiones, discrepancias e incumplimientos; y</w:t>
            </w:r>
          </w:p>
          <w:p w14:paraId="5FE8F752" w14:textId="77777777" w:rsidR="005426F1" w:rsidRPr="00B537A9" w:rsidRDefault="005426F1" w:rsidP="0003376F">
            <w:pPr>
              <w:spacing w:after="180"/>
              <w:ind w:left="380" w:hanging="380"/>
              <w:rPr>
                <w:rFonts w:ascii="Times New Roman" w:hAnsi="Times New Roman"/>
                <w:lang w:val="es-ES"/>
              </w:rPr>
            </w:pPr>
            <w:r w:rsidRPr="00B537A9">
              <w:rPr>
                <w:rFonts w:ascii="Times New Roman" w:hAnsi="Times New Roman"/>
                <w:lang w:val="es-ES"/>
              </w:rPr>
              <w:t>(d) salvo que se indique algo diferente en forma expresa, cualquier acto realizado por el Representante del Contratante en respuesta a una solicitud del Contratista deberá ser notificado por escrito al Contratista dentro del plazo de 28 días de recibida la solicitud.</w:t>
            </w:r>
          </w:p>
          <w:p w14:paraId="0764E7D9" w14:textId="77777777" w:rsidR="005426F1" w:rsidRPr="00B537A9" w:rsidRDefault="005426F1" w:rsidP="0003376F">
            <w:pPr>
              <w:pStyle w:val="ClauseSubPara"/>
              <w:spacing w:before="0" w:after="180"/>
              <w:ind w:left="0"/>
              <w:jc w:val="both"/>
              <w:rPr>
                <w:rFonts w:ascii="Times New Roman" w:hAnsi="Times New Roman"/>
                <w:sz w:val="24"/>
                <w:szCs w:val="24"/>
                <w:lang w:val="es-ES"/>
              </w:rPr>
            </w:pPr>
            <w:r w:rsidRPr="00B537A9">
              <w:rPr>
                <w:rFonts w:ascii="Times New Roman" w:hAnsi="Times New Roman"/>
                <w:sz w:val="24"/>
                <w:szCs w:val="24"/>
                <w:lang w:val="es-ES"/>
              </w:rPr>
              <w:t>Se aplicarán las siguientes disposiciones:</w:t>
            </w:r>
          </w:p>
          <w:p w14:paraId="451F2841" w14:textId="77777777" w:rsidR="005426F1" w:rsidRPr="00B537A9" w:rsidRDefault="005426F1" w:rsidP="0003376F">
            <w:pPr>
              <w:pStyle w:val="ClauseSubPara"/>
              <w:spacing w:before="0" w:after="180"/>
              <w:ind w:left="0"/>
              <w:jc w:val="both"/>
              <w:rPr>
                <w:rFonts w:ascii="Times New Roman" w:hAnsi="Times New Roman"/>
                <w:sz w:val="24"/>
                <w:szCs w:val="24"/>
                <w:lang w:val="es-ES"/>
              </w:rPr>
            </w:pPr>
            <w:r w:rsidRPr="00B537A9">
              <w:rPr>
                <w:rFonts w:ascii="Times New Roman" w:hAnsi="Times New Roman"/>
                <w:sz w:val="24"/>
                <w:szCs w:val="24"/>
                <w:lang w:val="es-ES"/>
              </w:rPr>
              <w:t xml:space="preserve">El Representante del Contratante obtendrá la aprobación específica del Contratante antes de actuar de conformidad con las siguientes Sub-Cláusulas de estas Condiciones: </w:t>
            </w:r>
          </w:p>
          <w:p w14:paraId="575816D6" w14:textId="77777777" w:rsidR="005426F1" w:rsidRPr="00B537A9" w:rsidRDefault="005426F1" w:rsidP="0003376F">
            <w:pPr>
              <w:pStyle w:val="ClauseSubPara"/>
              <w:tabs>
                <w:tab w:val="left" w:pos="522"/>
              </w:tabs>
              <w:spacing w:before="0" w:after="180"/>
              <w:ind w:left="522" w:hanging="522"/>
              <w:jc w:val="both"/>
              <w:rPr>
                <w:rFonts w:ascii="Times New Roman" w:hAnsi="Times New Roman"/>
                <w:sz w:val="24"/>
                <w:szCs w:val="24"/>
                <w:lang w:val="es-ES"/>
              </w:rPr>
            </w:pPr>
            <w:r w:rsidRPr="00B537A9">
              <w:rPr>
                <w:rFonts w:ascii="Times New Roman" w:hAnsi="Times New Roman"/>
                <w:sz w:val="24"/>
                <w:szCs w:val="24"/>
                <w:lang w:val="es-ES"/>
              </w:rPr>
              <w:t>(a)</w:t>
            </w:r>
            <w:r w:rsidRPr="00B537A9">
              <w:rPr>
                <w:rFonts w:ascii="Times New Roman" w:hAnsi="Times New Roman"/>
                <w:sz w:val="24"/>
                <w:szCs w:val="24"/>
                <w:lang w:val="es-ES"/>
              </w:rPr>
              <w:tab/>
              <w:t xml:space="preserve">Sub-Cláusula 4.12: Acuerdo o establecimiento de una prórroga y/o costo adicional. </w:t>
            </w:r>
          </w:p>
          <w:p w14:paraId="6970E5AF" w14:textId="77777777" w:rsidR="005426F1" w:rsidRPr="00B537A9" w:rsidRDefault="005426F1" w:rsidP="0003376F">
            <w:pPr>
              <w:pStyle w:val="ClauseSubPara"/>
              <w:tabs>
                <w:tab w:val="left" w:pos="522"/>
              </w:tabs>
              <w:spacing w:before="0" w:after="180"/>
              <w:ind w:left="522" w:hanging="540"/>
              <w:jc w:val="both"/>
              <w:rPr>
                <w:rFonts w:ascii="Times New Roman" w:hAnsi="Times New Roman"/>
                <w:sz w:val="24"/>
                <w:szCs w:val="24"/>
                <w:lang w:val="es-ES"/>
              </w:rPr>
            </w:pPr>
            <w:r w:rsidRPr="00B537A9">
              <w:rPr>
                <w:rFonts w:ascii="Times New Roman" w:hAnsi="Times New Roman"/>
                <w:sz w:val="24"/>
                <w:szCs w:val="24"/>
                <w:lang w:val="es-ES"/>
              </w:rPr>
              <w:t>(b)</w:t>
            </w:r>
            <w:r w:rsidRPr="00B537A9">
              <w:rPr>
                <w:rFonts w:ascii="Times New Roman" w:hAnsi="Times New Roman"/>
                <w:sz w:val="24"/>
                <w:szCs w:val="24"/>
                <w:lang w:val="es-ES"/>
              </w:rPr>
              <w:tab/>
              <w:t xml:space="preserve">Sub-Cláusula 13.1: Orden de Variación, a excepción de: </w:t>
            </w:r>
          </w:p>
          <w:p w14:paraId="2B285187" w14:textId="77777777" w:rsidR="005426F1" w:rsidRPr="00B537A9" w:rsidRDefault="005426F1" w:rsidP="0003376F">
            <w:pPr>
              <w:pStyle w:val="ClauseSubPara"/>
              <w:tabs>
                <w:tab w:val="left" w:pos="1101"/>
              </w:tabs>
              <w:spacing w:before="0" w:after="180"/>
              <w:ind w:left="1101" w:hanging="540"/>
              <w:jc w:val="both"/>
              <w:rPr>
                <w:rFonts w:ascii="Times New Roman" w:hAnsi="Times New Roman"/>
                <w:sz w:val="24"/>
                <w:szCs w:val="24"/>
                <w:lang w:val="es-ES"/>
              </w:rPr>
            </w:pPr>
            <w:r w:rsidRPr="00B537A9">
              <w:rPr>
                <w:rFonts w:ascii="Times New Roman" w:hAnsi="Times New Roman"/>
                <w:sz w:val="24"/>
                <w:szCs w:val="24"/>
                <w:lang w:val="es-ES"/>
              </w:rPr>
              <w:t>(i)</w:t>
            </w:r>
            <w:r w:rsidRPr="00B537A9">
              <w:rPr>
                <w:rFonts w:ascii="Times New Roman" w:hAnsi="Times New Roman"/>
                <w:sz w:val="24"/>
                <w:szCs w:val="24"/>
                <w:lang w:val="es-ES"/>
              </w:rPr>
              <w:tab/>
              <w:t xml:space="preserve">situaciones de emergencia conforme lo determine el Representante del Contratante, o </w:t>
            </w:r>
          </w:p>
          <w:p w14:paraId="44CC718C" w14:textId="77777777" w:rsidR="005426F1" w:rsidRPr="00B537A9" w:rsidRDefault="005426F1" w:rsidP="0003376F">
            <w:pPr>
              <w:pStyle w:val="ClauseSubPara"/>
              <w:tabs>
                <w:tab w:val="left" w:pos="1101"/>
              </w:tabs>
              <w:spacing w:before="0" w:after="180"/>
              <w:ind w:left="1101" w:hanging="540"/>
              <w:jc w:val="both"/>
              <w:rPr>
                <w:rFonts w:ascii="Times New Roman" w:hAnsi="Times New Roman"/>
                <w:sz w:val="24"/>
                <w:szCs w:val="24"/>
                <w:lang w:val="es-ES"/>
              </w:rPr>
            </w:pPr>
            <w:r w:rsidRPr="00B537A9">
              <w:rPr>
                <w:rFonts w:ascii="Times New Roman" w:hAnsi="Times New Roman"/>
                <w:sz w:val="24"/>
                <w:szCs w:val="24"/>
                <w:lang w:val="es-ES"/>
              </w:rPr>
              <w:t>(ii)</w:t>
            </w:r>
            <w:r w:rsidRPr="00B537A9">
              <w:rPr>
                <w:rFonts w:ascii="Times New Roman" w:hAnsi="Times New Roman"/>
                <w:sz w:val="24"/>
                <w:szCs w:val="24"/>
                <w:lang w:val="es-ES"/>
              </w:rPr>
              <w:tab/>
              <w:t xml:space="preserve"> el caso en que una Variación aumente el Monto Contractual Aceptado, en un porcentaje inferior al especificado en los Datos Contractuales. </w:t>
            </w:r>
          </w:p>
          <w:p w14:paraId="722CE8F7" w14:textId="2182FBF5" w:rsidR="005426F1" w:rsidRPr="00B537A9" w:rsidRDefault="005426F1" w:rsidP="0003376F">
            <w:pPr>
              <w:pStyle w:val="ClauseSubPara"/>
              <w:tabs>
                <w:tab w:val="left" w:pos="561"/>
              </w:tabs>
              <w:spacing w:before="0" w:after="180"/>
              <w:ind w:left="540" w:hanging="540"/>
              <w:jc w:val="both"/>
              <w:rPr>
                <w:rFonts w:ascii="Times New Roman" w:hAnsi="Times New Roman"/>
                <w:sz w:val="24"/>
                <w:szCs w:val="24"/>
                <w:lang w:val="es-ES"/>
              </w:rPr>
            </w:pPr>
            <w:r w:rsidRPr="00B537A9">
              <w:rPr>
                <w:rFonts w:ascii="Times New Roman" w:hAnsi="Times New Roman"/>
                <w:sz w:val="24"/>
                <w:szCs w:val="24"/>
                <w:lang w:val="es-ES"/>
              </w:rPr>
              <w:t>(c)</w:t>
            </w:r>
            <w:r w:rsidRPr="00B537A9">
              <w:rPr>
                <w:rFonts w:ascii="Times New Roman" w:hAnsi="Times New Roman"/>
                <w:sz w:val="24"/>
                <w:szCs w:val="24"/>
                <w:lang w:val="es-ES"/>
              </w:rPr>
              <w:tab/>
              <w:t xml:space="preserve">Sub-Cláusula 13.3: Aprobación de una propuesta de Variación por parte del Contratista de conformidad con la Sub-Cláusula 13.1 </w:t>
            </w:r>
            <w:r w:rsidR="009F58FD" w:rsidRPr="00B537A9">
              <w:rPr>
                <w:rFonts w:ascii="Times New Roman" w:hAnsi="Times New Roman"/>
                <w:sz w:val="24"/>
                <w:szCs w:val="24"/>
                <w:lang w:val="es-ES"/>
              </w:rPr>
              <w:t>o</w:t>
            </w:r>
            <w:r w:rsidRPr="00B537A9">
              <w:rPr>
                <w:rFonts w:ascii="Times New Roman" w:hAnsi="Times New Roman"/>
                <w:sz w:val="24"/>
                <w:szCs w:val="24"/>
                <w:lang w:val="es-ES"/>
              </w:rPr>
              <w:t xml:space="preserve"> 13.2. </w:t>
            </w:r>
          </w:p>
          <w:p w14:paraId="3FF23528" w14:textId="77777777" w:rsidR="005426F1" w:rsidRPr="00B537A9" w:rsidRDefault="005426F1" w:rsidP="0003376F">
            <w:pPr>
              <w:pStyle w:val="ClauseSubPara"/>
              <w:tabs>
                <w:tab w:val="left" w:pos="561"/>
              </w:tabs>
              <w:spacing w:before="0" w:after="180"/>
              <w:ind w:left="540" w:hanging="540"/>
              <w:jc w:val="both"/>
              <w:rPr>
                <w:rFonts w:ascii="Times New Roman" w:hAnsi="Times New Roman"/>
                <w:sz w:val="24"/>
                <w:szCs w:val="24"/>
                <w:lang w:val="es-ES"/>
              </w:rPr>
            </w:pPr>
            <w:r w:rsidRPr="00B537A9">
              <w:rPr>
                <w:rFonts w:ascii="Times New Roman" w:hAnsi="Times New Roman"/>
                <w:sz w:val="24"/>
                <w:szCs w:val="24"/>
                <w:lang w:val="es-ES"/>
              </w:rPr>
              <w:t>(d)</w:t>
            </w:r>
            <w:r w:rsidRPr="00B537A9">
              <w:rPr>
                <w:rFonts w:ascii="Times New Roman" w:hAnsi="Times New Roman"/>
                <w:sz w:val="24"/>
                <w:szCs w:val="24"/>
                <w:lang w:val="es-ES"/>
              </w:rPr>
              <w:tab/>
              <w:t xml:space="preserve">Sub-Cláusula 13.4: Especificación del monto pagadero en cada una de las monedas aplicables. </w:t>
            </w:r>
          </w:p>
          <w:p w14:paraId="49EE08E3" w14:textId="77777777" w:rsidR="005426F1" w:rsidRPr="00B537A9" w:rsidRDefault="005426F1" w:rsidP="0003376F">
            <w:pPr>
              <w:pStyle w:val="ListParagraph"/>
              <w:ind w:left="0"/>
              <w:rPr>
                <w:rFonts w:ascii="Times New Roman" w:hAnsi="Times New Roman"/>
                <w:noProof/>
                <w:lang w:val="es-ES"/>
              </w:rPr>
            </w:pPr>
            <w:r w:rsidRPr="00B537A9">
              <w:rPr>
                <w:rFonts w:ascii="Times New Roman" w:hAnsi="Times New Roman"/>
                <w:lang w:val="es-ES"/>
              </w:rPr>
              <w:t xml:space="preserve">Sin perjuicio de la obligación de obtener aprobación, como se indica </w:t>
            </w:r>
            <w:r w:rsidRPr="00B537A9">
              <w:rPr>
                <w:rFonts w:ascii="Times New Roman" w:hAnsi="Times New Roman"/>
                <w:i/>
                <w:lang w:val="es-ES"/>
              </w:rPr>
              <w:t>supra</w:t>
            </w:r>
            <w:r w:rsidRPr="00B537A9">
              <w:rPr>
                <w:rFonts w:ascii="Times New Roman" w:hAnsi="Times New Roman"/>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B537A9">
              <w:rPr>
                <w:rFonts w:ascii="Times New Roman" w:hAnsi="Times New Roman"/>
                <w:noProof/>
                <w:lang w:val="es-ES"/>
              </w:rPr>
              <w:t xml:space="preserve"> </w:t>
            </w:r>
          </w:p>
        </w:tc>
      </w:tr>
      <w:tr w:rsidR="005426F1" w:rsidRPr="00B537A9" w14:paraId="7AA86272" w14:textId="77777777" w:rsidTr="0003376F">
        <w:trPr>
          <w:trHeight w:val="5077"/>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EDF9B85" w14:textId="77777777" w:rsidR="005426F1" w:rsidRPr="00B537A9" w:rsidRDefault="005426F1" w:rsidP="0003376F">
            <w:pPr>
              <w:rPr>
                <w:rFonts w:ascii="Times New Roman" w:hAnsi="Times New Roman"/>
                <w:b/>
                <w:noProof/>
              </w:rPr>
            </w:pPr>
            <w:r w:rsidRPr="00B537A9">
              <w:rPr>
                <w:rFonts w:ascii="Times New Roman" w:hAnsi="Times New Roman"/>
                <w:b/>
                <w:noProof/>
              </w:rPr>
              <w:lastRenderedPageBreak/>
              <w:t xml:space="preserve">Sub-Cláusula 3.3 </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35E05D9" w14:textId="77777777" w:rsidR="005426F1" w:rsidRPr="00B537A9" w:rsidRDefault="005426F1" w:rsidP="0003376F">
            <w:pPr>
              <w:pStyle w:val="ListParagraph"/>
              <w:spacing w:before="60"/>
              <w:ind w:left="0"/>
              <w:rPr>
                <w:rFonts w:ascii="Times New Roman" w:hAnsi="Times New Roman"/>
                <w:b/>
                <w:noProof/>
                <w:lang w:val="es-ES"/>
              </w:rPr>
            </w:pPr>
            <w:r w:rsidRPr="00B537A9">
              <w:rPr>
                <w:rFonts w:ascii="Times New Roman" w:hAnsi="Times New Roman"/>
                <w:b/>
                <w:noProof/>
                <w:lang w:val="es-ES"/>
              </w:rPr>
              <w:t xml:space="preserve">Instrucciones del Representante del Contratante </w:t>
            </w:r>
          </w:p>
          <w:p w14:paraId="59132913" w14:textId="77777777" w:rsidR="005426F1" w:rsidRPr="00B537A9" w:rsidRDefault="005426F1" w:rsidP="0003376F">
            <w:pPr>
              <w:rPr>
                <w:rFonts w:ascii="Times New Roman" w:hAnsi="Times New Roman"/>
                <w:noProof/>
                <w:lang w:val="es-ES"/>
              </w:rPr>
            </w:pPr>
          </w:p>
          <w:p w14:paraId="4F1BB689" w14:textId="77777777" w:rsidR="005426F1" w:rsidRPr="00B537A9" w:rsidRDefault="005426F1" w:rsidP="0003376F">
            <w:pPr>
              <w:pStyle w:val="ClauseSubPara"/>
              <w:spacing w:before="0" w:after="240"/>
              <w:ind w:left="-18"/>
              <w:jc w:val="both"/>
              <w:rPr>
                <w:rFonts w:ascii="Times New Roman" w:hAnsi="Times New Roman"/>
                <w:sz w:val="24"/>
                <w:szCs w:val="24"/>
                <w:lang w:val="es-ES"/>
              </w:rPr>
            </w:pPr>
            <w:r w:rsidRPr="00B537A9">
              <w:rPr>
                <w:rFonts w:ascii="Times New Roman" w:hAnsi="Times New Roman"/>
                <w:noProof/>
                <w:sz w:val="24"/>
                <w:szCs w:val="24"/>
                <w:lang w:val="es-ES"/>
              </w:rPr>
              <w:t>La última frase ", la instrucción deberá realizarse por escrito" se sustituye por: “</w:t>
            </w:r>
            <w:r w:rsidRPr="00B537A9">
              <w:rPr>
                <w:rFonts w:ascii="Times New Roman" w:hAnsi="Times New Roman"/>
                <w:sz w:val="24"/>
                <w:szCs w:val="24"/>
                <w:lang w:val="es-ES"/>
              </w:rPr>
              <w:t xml:space="preserve">, las instrucciones se impartirán por escrito. Si el Representante del Contratante o un asistente autorizado: </w:t>
            </w:r>
          </w:p>
          <w:p w14:paraId="7536908A" w14:textId="77777777" w:rsidR="005426F1" w:rsidRPr="00B537A9" w:rsidRDefault="005426F1" w:rsidP="004D35C0">
            <w:pPr>
              <w:pStyle w:val="ClauseSubPara"/>
              <w:numPr>
                <w:ilvl w:val="0"/>
                <w:numId w:val="52"/>
              </w:numPr>
              <w:tabs>
                <w:tab w:val="clear" w:pos="2700"/>
                <w:tab w:val="left" w:pos="522"/>
                <w:tab w:val="num" w:pos="3240"/>
              </w:tabs>
              <w:spacing w:before="0" w:after="240"/>
              <w:ind w:left="522" w:hanging="540"/>
              <w:jc w:val="both"/>
              <w:rPr>
                <w:rFonts w:ascii="Times New Roman" w:hAnsi="Times New Roman"/>
                <w:sz w:val="24"/>
                <w:szCs w:val="24"/>
                <w:lang w:val="es-ES"/>
              </w:rPr>
            </w:pPr>
            <w:r w:rsidRPr="00B537A9">
              <w:rPr>
                <w:rFonts w:ascii="Times New Roman" w:hAnsi="Times New Roman"/>
                <w:sz w:val="24"/>
                <w:szCs w:val="24"/>
                <w:lang w:val="es-ES"/>
              </w:rPr>
              <w:t>da una orden verbal,</w:t>
            </w:r>
          </w:p>
          <w:p w14:paraId="4953F81E" w14:textId="77777777" w:rsidR="005426F1" w:rsidRPr="00B537A9" w:rsidRDefault="005426F1" w:rsidP="004D35C0">
            <w:pPr>
              <w:pStyle w:val="ClauseSubPara"/>
              <w:numPr>
                <w:ilvl w:val="0"/>
                <w:numId w:val="52"/>
              </w:numPr>
              <w:tabs>
                <w:tab w:val="clear" w:pos="2700"/>
                <w:tab w:val="left" w:pos="522"/>
                <w:tab w:val="num" w:pos="3240"/>
              </w:tabs>
              <w:spacing w:before="0" w:after="240"/>
              <w:ind w:left="522" w:hanging="540"/>
              <w:jc w:val="both"/>
              <w:rPr>
                <w:rFonts w:ascii="Times New Roman" w:hAnsi="Times New Roman"/>
                <w:sz w:val="24"/>
                <w:szCs w:val="24"/>
                <w:lang w:val="es-ES"/>
              </w:rPr>
            </w:pPr>
            <w:r w:rsidRPr="00B537A9">
              <w:rPr>
                <w:rFonts w:ascii="Times New Roman" w:hAnsi="Times New Roman"/>
                <w:sz w:val="24"/>
                <w:szCs w:val="24"/>
                <w:lang w:val="es-ES"/>
              </w:rPr>
              <w:t xml:space="preserve">recibe del Contratista (o en su nombre) una confirmación escrita de la orden en un plazo de dos días laborales a partir de la fecha en que se dio la instrucción, y </w:t>
            </w:r>
          </w:p>
          <w:p w14:paraId="356265A6" w14:textId="77777777" w:rsidR="005426F1" w:rsidRPr="00B537A9" w:rsidRDefault="005426F1" w:rsidP="004D35C0">
            <w:pPr>
              <w:pStyle w:val="ClauseSubPara"/>
              <w:numPr>
                <w:ilvl w:val="0"/>
                <w:numId w:val="52"/>
              </w:numPr>
              <w:tabs>
                <w:tab w:val="clear" w:pos="2700"/>
                <w:tab w:val="left" w:pos="522"/>
                <w:tab w:val="num" w:pos="3240"/>
              </w:tabs>
              <w:spacing w:before="0" w:after="240"/>
              <w:ind w:left="522" w:hanging="540"/>
              <w:jc w:val="both"/>
              <w:rPr>
                <w:rFonts w:ascii="Times New Roman" w:hAnsi="Times New Roman"/>
                <w:sz w:val="24"/>
                <w:szCs w:val="24"/>
                <w:lang w:val="es-ES"/>
              </w:rPr>
            </w:pPr>
            <w:r w:rsidRPr="00B537A9">
              <w:rPr>
                <w:rFonts w:ascii="Times New Roman" w:hAnsi="Times New Roman"/>
                <w:sz w:val="24"/>
                <w:szCs w:val="24"/>
                <w:lang w:val="es-ES"/>
              </w:rPr>
              <w:t>no responde con una negativa u orden escrita dentro de dos días después de recibir la confirmación,</w:t>
            </w:r>
          </w:p>
          <w:p w14:paraId="1AE2677A" w14:textId="77777777" w:rsidR="005426F1" w:rsidRPr="00B537A9" w:rsidRDefault="005426F1" w:rsidP="0003376F">
            <w:pPr>
              <w:pStyle w:val="ListParagraph"/>
              <w:spacing w:before="60"/>
              <w:ind w:left="0"/>
              <w:rPr>
                <w:rFonts w:ascii="Times New Roman" w:hAnsi="Times New Roman"/>
                <w:b/>
                <w:noProof/>
                <w:lang w:val="es-ES"/>
              </w:rPr>
            </w:pPr>
            <w:r w:rsidRPr="00B537A9">
              <w:rPr>
                <w:rFonts w:ascii="Times New Roman" w:hAnsi="Times New Roman"/>
                <w:lang w:val="es-ES"/>
              </w:rPr>
              <w:t>entonces la confirmación pasará a constituir la orden escrita del Representante del Contratante o el asistente en quien se ha delegado dicha autoridad (según corresponda)."</w:t>
            </w:r>
          </w:p>
        </w:tc>
      </w:tr>
      <w:tr w:rsidR="005426F1" w:rsidRPr="00B537A9" w14:paraId="56A071D3"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8D5B949" w14:textId="77777777" w:rsidR="005426F1" w:rsidRPr="00B537A9" w:rsidRDefault="005426F1" w:rsidP="0003376F">
            <w:pPr>
              <w:rPr>
                <w:rFonts w:ascii="Times New Roman" w:hAnsi="Times New Roman"/>
                <w:b/>
                <w:noProof/>
              </w:rPr>
            </w:pPr>
            <w:r w:rsidRPr="00B537A9">
              <w:rPr>
                <w:rFonts w:ascii="Times New Roman" w:hAnsi="Times New Roman"/>
                <w:b/>
                <w:noProof/>
              </w:rPr>
              <w:t>Sub-Cláusula 3.4</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A31E164" w14:textId="77777777" w:rsidR="005426F1" w:rsidRPr="00B537A9" w:rsidRDefault="005426F1" w:rsidP="0003376F">
            <w:pPr>
              <w:pStyle w:val="ListParagraph"/>
              <w:spacing w:before="60"/>
              <w:ind w:left="0"/>
              <w:rPr>
                <w:rFonts w:ascii="Times New Roman" w:hAnsi="Times New Roman"/>
                <w:noProof/>
              </w:rPr>
            </w:pPr>
            <w:r w:rsidRPr="00B537A9">
              <w:rPr>
                <w:rFonts w:ascii="Times New Roman" w:hAnsi="Times New Roman"/>
                <w:b/>
                <w:noProof/>
              </w:rPr>
              <w:t>Reemplazo del Representante del Contratante</w:t>
            </w:r>
          </w:p>
        </w:tc>
      </w:tr>
      <w:tr w:rsidR="005426F1" w:rsidRPr="00B537A9" w14:paraId="00C9CE07"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43B83D7"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A3DC74A" w14:textId="77777777" w:rsidR="005426F1" w:rsidRPr="00B537A9" w:rsidRDefault="005426F1" w:rsidP="0003376F">
            <w:pPr>
              <w:pStyle w:val="ListParagraph"/>
              <w:spacing w:before="60"/>
              <w:ind w:left="-42" w:firstLine="42"/>
              <w:rPr>
                <w:rFonts w:ascii="Times New Roman" w:hAnsi="Times New Roman"/>
                <w:noProof/>
                <w:lang w:val="es-ES"/>
              </w:rPr>
            </w:pPr>
            <w:r w:rsidRPr="00B537A9">
              <w:rPr>
                <w:rFonts w:ascii="Times New Roman" w:hAnsi="Times New Roman"/>
                <w:noProof/>
                <w:lang w:val="es-ES"/>
              </w:rPr>
              <w:t>La Sub-Claúsula 3.4 se sustituye en su totalidad por lo siguiente:</w:t>
            </w:r>
            <w:r w:rsidRPr="00B537A9">
              <w:rPr>
                <w:rFonts w:ascii="Times New Roman" w:hAnsi="Times New Roman"/>
                <w:noProof/>
                <w:lang w:val="es-ES"/>
              </w:rPr>
              <w:br/>
            </w:r>
          </w:p>
          <w:p w14:paraId="0F134936" w14:textId="77777777" w:rsidR="005426F1" w:rsidRPr="00B537A9" w:rsidRDefault="005426F1" w:rsidP="0003376F">
            <w:pPr>
              <w:pStyle w:val="ListParagraph"/>
              <w:ind w:left="-18"/>
              <w:rPr>
                <w:rFonts w:ascii="Times New Roman" w:hAnsi="Times New Roman"/>
                <w:b/>
                <w:noProof/>
                <w:lang w:val="es-ES"/>
              </w:rPr>
            </w:pPr>
            <w:r w:rsidRPr="00B537A9">
              <w:rPr>
                <w:rFonts w:ascii="Times New Roman" w:hAnsi="Times New Roman"/>
                <w:noProof/>
                <w:lang w:val="es-ES"/>
              </w:rPr>
              <w:t>“</w:t>
            </w:r>
            <w:r w:rsidRPr="00B537A9">
              <w:rPr>
                <w:rFonts w:ascii="Times New Roman" w:hAnsi="Times New Roman"/>
                <w:b/>
                <w:noProof/>
                <w:lang w:val="es-ES"/>
              </w:rPr>
              <w:t>3.4 Reemplazo del Representante del Contratante</w:t>
            </w:r>
          </w:p>
          <w:p w14:paraId="71EC6299" w14:textId="77777777" w:rsidR="005426F1" w:rsidRPr="00B537A9" w:rsidRDefault="005426F1" w:rsidP="0003376F">
            <w:pPr>
              <w:pStyle w:val="ListParagraph"/>
              <w:spacing w:before="60"/>
              <w:ind w:left="0"/>
              <w:rPr>
                <w:rFonts w:ascii="Times New Roman" w:hAnsi="Times New Roman"/>
                <w:lang w:val="es-ES"/>
              </w:rPr>
            </w:pPr>
            <w:r w:rsidRPr="00B537A9">
              <w:rPr>
                <w:rFonts w:ascii="Times New Roman" w:hAnsi="Times New Roman"/>
                <w:noProof/>
                <w:lang w:val="es-ES"/>
              </w:rPr>
              <w:br/>
            </w:r>
            <w:r w:rsidRPr="00B537A9">
              <w:rPr>
                <w:rFonts w:ascii="Times New Roman" w:hAnsi="Times New Roman"/>
                <w:lang w:val="es-ES"/>
              </w:rPr>
              <w:t xml:space="preserve">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w:t>
            </w:r>
          </w:p>
          <w:p w14:paraId="148F7A73" w14:textId="77777777" w:rsidR="005426F1" w:rsidRPr="00B537A9" w:rsidRDefault="005426F1" w:rsidP="0003376F">
            <w:pPr>
              <w:pStyle w:val="ListParagraph"/>
              <w:spacing w:before="60"/>
              <w:ind w:left="0"/>
              <w:rPr>
                <w:rFonts w:ascii="Times New Roman" w:hAnsi="Times New Roman"/>
                <w:lang w:val="es-ES"/>
              </w:rPr>
            </w:pPr>
          </w:p>
          <w:p w14:paraId="5F5952C9" w14:textId="77777777" w:rsidR="005426F1" w:rsidRPr="00B537A9" w:rsidRDefault="005426F1" w:rsidP="0003376F">
            <w:pPr>
              <w:pStyle w:val="ListParagraph"/>
              <w:spacing w:before="60"/>
              <w:ind w:left="0"/>
              <w:rPr>
                <w:rFonts w:ascii="Times New Roman" w:hAnsi="Times New Roman"/>
                <w:noProof/>
                <w:lang w:val="es-ES"/>
              </w:rPr>
            </w:pPr>
            <w:r w:rsidRPr="00B537A9">
              <w:rPr>
                <w:rFonts w:ascii="Times New Roman" w:hAnsi="Times New Roman"/>
                <w:lang w:val="es-ES"/>
              </w:rPr>
              <w:t>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5426F1" w:rsidRPr="00B537A9" w14:paraId="5118A393"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8F19053" w14:textId="77777777" w:rsidR="005426F1" w:rsidRPr="00B537A9" w:rsidRDefault="005426F1" w:rsidP="0003376F">
            <w:pPr>
              <w:rPr>
                <w:rFonts w:ascii="Times New Roman" w:hAnsi="Times New Roman"/>
                <w:b/>
                <w:noProof/>
              </w:rPr>
            </w:pPr>
            <w:r w:rsidRPr="00B537A9">
              <w:rPr>
                <w:rFonts w:ascii="Times New Roman" w:hAnsi="Times New Roman"/>
                <w:b/>
                <w:noProof/>
              </w:rPr>
              <w:t>Sub-Cláusula 3.5</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63A9951" w14:textId="77777777" w:rsidR="005426F1" w:rsidRPr="00B537A9" w:rsidRDefault="005426F1" w:rsidP="0003376F">
            <w:pPr>
              <w:pStyle w:val="ListParagraph"/>
              <w:spacing w:before="60"/>
              <w:ind w:left="-18"/>
              <w:rPr>
                <w:rFonts w:ascii="Times New Roman" w:hAnsi="Times New Roman"/>
                <w:noProof/>
              </w:rPr>
            </w:pPr>
            <w:r w:rsidRPr="00B537A9">
              <w:rPr>
                <w:rFonts w:ascii="Times New Roman" w:hAnsi="Times New Roman"/>
                <w:b/>
                <w:noProof/>
              </w:rPr>
              <w:t>Determinaciones</w:t>
            </w:r>
          </w:p>
        </w:tc>
      </w:tr>
      <w:tr w:rsidR="005426F1" w:rsidRPr="00B537A9" w14:paraId="4B1DF4A4"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9480E80"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C612503" w14:textId="77777777" w:rsidR="005426F1" w:rsidRPr="00B537A9" w:rsidRDefault="005426F1" w:rsidP="0003376F">
            <w:pPr>
              <w:pStyle w:val="ListParagraph"/>
              <w:spacing w:before="60"/>
              <w:ind w:left="0"/>
              <w:rPr>
                <w:rFonts w:ascii="Times New Roman" w:hAnsi="Times New Roman"/>
                <w:lang w:val="es-ES"/>
              </w:rPr>
            </w:pPr>
            <w:r w:rsidRPr="00B537A9">
              <w:rPr>
                <w:rFonts w:ascii="Times New Roman" w:hAnsi="Times New Roman"/>
                <w:lang w:val="es-ES"/>
              </w:rPr>
              <w:t xml:space="preserve">En el segundo párrafo se sustituye la primera frase por lo siguiente: </w:t>
            </w:r>
          </w:p>
          <w:p w14:paraId="55D595C4" w14:textId="77777777" w:rsidR="005426F1" w:rsidRPr="00B537A9" w:rsidRDefault="005426F1" w:rsidP="0003376F">
            <w:pPr>
              <w:pStyle w:val="ListParagraph"/>
              <w:spacing w:before="60"/>
              <w:ind w:left="0"/>
              <w:rPr>
                <w:rFonts w:ascii="Times New Roman" w:hAnsi="Times New Roman"/>
                <w:lang w:val="es-ES"/>
              </w:rPr>
            </w:pPr>
          </w:p>
          <w:p w14:paraId="7DDF6A73" w14:textId="77777777" w:rsidR="005426F1" w:rsidRPr="00B537A9" w:rsidRDefault="005426F1" w:rsidP="0003376F">
            <w:pPr>
              <w:pStyle w:val="ListParagraph"/>
              <w:spacing w:before="60"/>
              <w:ind w:left="0"/>
              <w:rPr>
                <w:rFonts w:ascii="Times New Roman" w:hAnsi="Times New Roman"/>
                <w:lang w:val="es-ES"/>
              </w:rPr>
            </w:pPr>
            <w:r w:rsidRPr="00B537A9">
              <w:rPr>
                <w:rFonts w:ascii="Times New Roman" w:hAnsi="Times New Roman"/>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7F03AD58" w14:textId="77777777" w:rsidR="005426F1" w:rsidRPr="00B537A9" w:rsidRDefault="005426F1" w:rsidP="0003376F">
            <w:pPr>
              <w:pStyle w:val="ListParagraph"/>
              <w:spacing w:before="60"/>
              <w:ind w:left="0"/>
              <w:rPr>
                <w:rFonts w:ascii="Times New Roman" w:hAnsi="Times New Roman"/>
                <w:noProof/>
                <w:lang w:val="es-ES"/>
              </w:rPr>
            </w:pPr>
          </w:p>
        </w:tc>
      </w:tr>
      <w:tr w:rsidR="005426F1" w:rsidRPr="00B537A9" w14:paraId="4ACA5BCB"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73F122A" w14:textId="77777777" w:rsidR="005426F1" w:rsidRPr="00B537A9" w:rsidRDefault="005426F1" w:rsidP="0003376F">
            <w:pPr>
              <w:rPr>
                <w:rFonts w:ascii="Times New Roman" w:hAnsi="Times New Roman"/>
                <w:b/>
                <w:noProof/>
              </w:rPr>
            </w:pPr>
            <w:r w:rsidRPr="00B537A9">
              <w:rPr>
                <w:rFonts w:ascii="Times New Roman" w:hAnsi="Times New Roman"/>
                <w:b/>
                <w:noProof/>
              </w:rPr>
              <w:lastRenderedPageBreak/>
              <w:t>Sub-Claúsula 4.1</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9A8C640" w14:textId="77777777" w:rsidR="005426F1" w:rsidRPr="00B537A9" w:rsidRDefault="005426F1" w:rsidP="0003376F">
            <w:pPr>
              <w:pStyle w:val="ListParagraph"/>
              <w:spacing w:before="60"/>
              <w:ind w:left="-18"/>
              <w:rPr>
                <w:rFonts w:ascii="Times New Roman" w:hAnsi="Times New Roman"/>
                <w:noProof/>
              </w:rPr>
            </w:pPr>
            <w:r w:rsidRPr="00B537A9">
              <w:rPr>
                <w:rFonts w:ascii="Times New Roman" w:hAnsi="Times New Roman"/>
                <w:b/>
                <w:noProof/>
              </w:rPr>
              <w:t>Obligaciones Generales del Contratista</w:t>
            </w:r>
          </w:p>
        </w:tc>
      </w:tr>
      <w:tr w:rsidR="005426F1" w:rsidRPr="00B537A9" w14:paraId="3F99616A"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0304CB8" w14:textId="77777777" w:rsidR="005426F1" w:rsidRPr="00B537A9" w:rsidRDefault="005426F1" w:rsidP="0003376F">
            <w:pPr>
              <w:rPr>
                <w:rFonts w:ascii="Times New Roman" w:hAnsi="Times New Roman"/>
                <w:b/>
                <w:noProof/>
                <w:lang w:val="es-ES"/>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7FBFDBE" w14:textId="77777777" w:rsidR="005426F1" w:rsidRPr="00B537A9" w:rsidRDefault="005426F1" w:rsidP="0003376F">
            <w:pPr>
              <w:pStyle w:val="ListParagraph"/>
              <w:spacing w:before="60"/>
              <w:ind w:left="0"/>
              <w:rPr>
                <w:rFonts w:ascii="Times New Roman" w:hAnsi="Times New Roman"/>
                <w:lang w:val="es-ES"/>
              </w:rPr>
            </w:pPr>
            <w:r w:rsidRPr="00B537A9">
              <w:rPr>
                <w:rFonts w:ascii="Times New Roman" w:hAnsi="Times New Roman"/>
                <w:lang w:val="es-ES"/>
              </w:rPr>
              <w:t xml:space="preserve">Al final del segundo párrafo, se agrega el siguiente texto: </w:t>
            </w:r>
          </w:p>
          <w:p w14:paraId="49424621" w14:textId="77777777" w:rsidR="005426F1" w:rsidRPr="00B537A9" w:rsidRDefault="005426F1" w:rsidP="0003376F">
            <w:pPr>
              <w:pStyle w:val="ListParagraph"/>
              <w:spacing w:before="60"/>
              <w:ind w:left="0"/>
              <w:rPr>
                <w:rFonts w:ascii="Times New Roman" w:hAnsi="Times New Roman"/>
                <w:lang w:val="es-ES"/>
              </w:rPr>
            </w:pPr>
          </w:p>
          <w:p w14:paraId="0E892D3E" w14:textId="77777777" w:rsidR="005426F1" w:rsidRPr="00B537A9" w:rsidRDefault="005426F1" w:rsidP="0003376F">
            <w:pPr>
              <w:pStyle w:val="ListParagraph"/>
              <w:spacing w:before="60"/>
              <w:ind w:left="0"/>
              <w:rPr>
                <w:rFonts w:ascii="Times New Roman" w:hAnsi="Times New Roman"/>
                <w:lang w:val="es-ES"/>
              </w:rPr>
            </w:pPr>
            <w:r w:rsidRPr="00B537A9">
              <w:rPr>
                <w:rFonts w:ascii="Times New Roman" w:hAnsi="Times New Roman"/>
                <w:lang w:val="es-ES"/>
              </w:rPr>
              <w:t xml:space="preserve">“Todos los equipos, materiales y servicios que incorporen en, o se requieran para, las Obras deberán provenir de cualquier país elegible de conformidad con la definición que establece el Banco." </w:t>
            </w:r>
          </w:p>
        </w:tc>
      </w:tr>
      <w:tr w:rsidR="005426F1" w:rsidRPr="00B537A9" w14:paraId="5F937AC8"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A3AFAB1" w14:textId="77777777" w:rsidR="005426F1" w:rsidRPr="00B537A9" w:rsidRDefault="005426F1" w:rsidP="0003376F">
            <w:pPr>
              <w:rPr>
                <w:rFonts w:ascii="Times New Roman" w:hAnsi="Times New Roman"/>
                <w:b/>
                <w:noProof/>
                <w:lang w:val="es-ES"/>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3B05AAD" w14:textId="77777777" w:rsidR="005426F1" w:rsidRPr="00B537A9" w:rsidRDefault="005426F1" w:rsidP="0003376F">
            <w:pPr>
              <w:tabs>
                <w:tab w:val="left" w:pos="142"/>
                <w:tab w:val="left" w:pos="522"/>
              </w:tabs>
              <w:spacing w:before="60"/>
              <w:ind w:left="142" w:right="146"/>
              <w:rPr>
                <w:rFonts w:ascii="Times New Roman" w:hAnsi="Times New Roman"/>
                <w:lang w:val="es-ES"/>
              </w:rPr>
            </w:pPr>
            <w:r w:rsidRPr="00B537A9">
              <w:rPr>
                <w:rFonts w:ascii="Times New Roman" w:hAnsi="Times New Roman"/>
                <w:lang w:val="es-ES"/>
              </w:rPr>
              <w:t>Insertar el siguiente párrafo después de las palabras "... sin haber previamente notificado el Representante del Contratante.":</w:t>
            </w:r>
          </w:p>
        </w:tc>
      </w:tr>
      <w:tr w:rsidR="005426F1" w:rsidRPr="00B537A9" w14:paraId="48534166"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7DA45FD" w14:textId="77777777" w:rsidR="005426F1" w:rsidRPr="00B537A9" w:rsidRDefault="005426F1" w:rsidP="0003376F">
            <w:pPr>
              <w:pStyle w:val="Heading3"/>
              <w:ind w:left="702" w:hanging="702"/>
              <w:jc w:val="left"/>
              <w:outlineLvl w:val="2"/>
              <w:rPr>
                <w:rFonts w:ascii="Times New Roman" w:hAnsi="Times New Roman"/>
                <w:b w:val="0"/>
                <w:noProof/>
                <w:sz w:val="24"/>
                <w:lang w:val="es-ES"/>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BBBD400" w14:textId="77777777" w:rsidR="005426F1" w:rsidRPr="00B537A9" w:rsidRDefault="005426F1" w:rsidP="0003376F">
            <w:pPr>
              <w:rPr>
                <w:rFonts w:ascii="Times New Roman" w:hAnsi="Times New Roman"/>
                <w:lang w:val="es-ES"/>
              </w:rPr>
            </w:pPr>
            <w:r w:rsidRPr="00B537A9">
              <w:rPr>
                <w:rFonts w:ascii="Times New Roman" w:hAnsi="Times New Roman"/>
                <w:lang w:val="es-ES"/>
              </w:rPr>
              <w:t xml:space="preserve">“El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en materia ambiental, social, y en seguridad y salud en el trabajo.  </w:t>
            </w:r>
          </w:p>
          <w:p w14:paraId="7FC0DCB6" w14:textId="77777777" w:rsidR="005426F1" w:rsidRPr="00B537A9" w:rsidRDefault="005426F1" w:rsidP="0003376F">
            <w:pPr>
              <w:rPr>
                <w:rFonts w:ascii="Times New Roman" w:hAnsi="Times New Roman"/>
                <w:lang w:val="es-ES"/>
              </w:rPr>
            </w:pPr>
          </w:p>
          <w:p w14:paraId="24E034B8" w14:textId="77777777" w:rsidR="005426F1" w:rsidRPr="00B537A9" w:rsidRDefault="005426F1" w:rsidP="0003376F">
            <w:pPr>
              <w:rPr>
                <w:rFonts w:ascii="Times New Roman" w:hAnsi="Times New Roman"/>
                <w:iCs/>
              </w:rPr>
            </w:pPr>
            <w:r w:rsidRPr="00B537A9">
              <w:rPr>
                <w:rFonts w:ascii="Times New Roman" w:hAnsi="Times New Roman"/>
                <w:lang w:val="es-ES"/>
              </w:rPr>
              <w:t>Para el inicio de esas actividades preliminares, como mínimo, el Contratista debe estar aplicando las Estrategias de Gestión y el Plan de Implementación que fueron presentados en la oferta y acordados como parte del Contrato.  El Contratista debe presentar en forma constante, para aprobación previa del Representante del Contratante cualquier Estrategia de Gestión y Planes de Implementación suplementarios que sean necesarios en la gestión de los riesgos e impactos de la materia de ambiental, social y de seguridad y salud en el trabajo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tc>
      </w:tr>
      <w:tr w:rsidR="005426F1" w:rsidRPr="00B537A9" w14:paraId="6A439DA7"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D00B5A1"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4.3</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F44B794" w14:textId="77777777" w:rsidR="005426F1" w:rsidRPr="00B537A9" w:rsidRDefault="005426F1" w:rsidP="0003376F">
            <w:pPr>
              <w:pStyle w:val="ListParagraph"/>
              <w:spacing w:before="60"/>
              <w:ind w:left="-18"/>
              <w:rPr>
                <w:rFonts w:ascii="Times New Roman" w:hAnsi="Times New Roman"/>
                <w:b/>
                <w:noProof/>
              </w:rPr>
            </w:pPr>
            <w:r w:rsidRPr="00B537A9">
              <w:rPr>
                <w:rFonts w:ascii="Times New Roman" w:hAnsi="Times New Roman"/>
                <w:b/>
                <w:noProof/>
              </w:rPr>
              <w:t>Representante del Contratista</w:t>
            </w:r>
          </w:p>
        </w:tc>
      </w:tr>
      <w:tr w:rsidR="005426F1" w:rsidRPr="00B537A9" w14:paraId="6062925C" w14:textId="77777777" w:rsidTr="0003376F">
        <w:trPr>
          <w:trHeight w:val="3102"/>
        </w:trPr>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3F03F74B" w14:textId="77777777" w:rsidR="005426F1" w:rsidRPr="00B537A9" w:rsidRDefault="005426F1" w:rsidP="0003376F">
            <w:pPr>
              <w:pStyle w:val="ListParagraph"/>
              <w:spacing w:before="60"/>
              <w:ind w:left="-18"/>
              <w:rPr>
                <w:rFonts w:ascii="Times New Roman" w:hAnsi="Times New Roman"/>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1632DA1B"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 xml:space="preserve">En el segundo párrafo se agregan las palabras , “según la Sub-Cláusula 6.9 </w:t>
            </w:r>
            <w:r w:rsidRPr="00B537A9">
              <w:rPr>
                <w:rFonts w:ascii="Times New Roman" w:hAnsi="Times New Roman"/>
                <w:i/>
                <w:noProof/>
                <w:lang w:val="es-ES"/>
              </w:rPr>
              <w:t>[Personal del Contratista]”</w:t>
            </w:r>
            <w:r w:rsidRPr="00B537A9">
              <w:rPr>
                <w:rFonts w:ascii="Times New Roman" w:hAnsi="Times New Roman"/>
                <w:noProof/>
                <w:lang w:val="es-ES"/>
              </w:rPr>
              <w:t xml:space="preserve"> después de las palabras "lo revoca posteriormente". </w:t>
            </w:r>
          </w:p>
          <w:p w14:paraId="37E5F9D4" w14:textId="77777777" w:rsidR="005426F1" w:rsidRPr="00B537A9" w:rsidRDefault="005426F1" w:rsidP="0003376F">
            <w:pPr>
              <w:pStyle w:val="ListParagraph"/>
              <w:spacing w:before="60"/>
              <w:ind w:left="-18"/>
              <w:rPr>
                <w:rFonts w:ascii="Times New Roman" w:hAnsi="Times New Roman"/>
                <w:noProof/>
                <w:lang w:val="es-ES"/>
              </w:rPr>
            </w:pPr>
          </w:p>
          <w:p w14:paraId="0CAE0074"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 xml:space="preserve">El siguiente texto se agraga al final de la Sub-Cláusula: </w:t>
            </w:r>
          </w:p>
          <w:p w14:paraId="0A540BBB" w14:textId="77777777" w:rsidR="005426F1" w:rsidRPr="00B537A9" w:rsidRDefault="005426F1" w:rsidP="0003376F">
            <w:pPr>
              <w:pStyle w:val="ListParagraph"/>
              <w:spacing w:before="60"/>
              <w:ind w:left="-18"/>
              <w:rPr>
                <w:rFonts w:ascii="Times New Roman" w:hAnsi="Times New Roman"/>
                <w:noProof/>
                <w:lang w:val="es-ES"/>
              </w:rPr>
            </w:pPr>
          </w:p>
          <w:p w14:paraId="5552B124"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5426F1" w:rsidRPr="00B537A9" w14:paraId="27BD80A1"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095BCEC"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4.4</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4B7D79FB" w14:textId="77777777" w:rsidR="005426F1" w:rsidRPr="00B537A9" w:rsidRDefault="005426F1" w:rsidP="0003376F">
            <w:pPr>
              <w:pStyle w:val="ListParagraph"/>
              <w:spacing w:before="60"/>
              <w:ind w:left="-18"/>
              <w:rPr>
                <w:rFonts w:ascii="Times New Roman" w:hAnsi="Times New Roman"/>
                <w:b/>
                <w:noProof/>
              </w:rPr>
            </w:pPr>
            <w:r w:rsidRPr="00B537A9">
              <w:rPr>
                <w:rFonts w:ascii="Times New Roman" w:hAnsi="Times New Roman"/>
                <w:b/>
                <w:noProof/>
              </w:rPr>
              <w:t>Subcontratistas</w:t>
            </w:r>
          </w:p>
        </w:tc>
      </w:tr>
      <w:tr w:rsidR="005426F1" w:rsidRPr="00B537A9" w14:paraId="1FA0CD21"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2BFC704A" w14:textId="77777777" w:rsidR="005426F1" w:rsidRPr="00B537A9" w:rsidRDefault="005426F1" w:rsidP="0003376F">
            <w:pPr>
              <w:rPr>
                <w:rFonts w:ascii="Times New Roman" w:hAnsi="Times New Roman"/>
                <w:b/>
                <w:noProof/>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E6C8B85"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 xml:space="preserve">En (a), agragar la palabra “únicamente” después de la palabra “Materiales”. </w:t>
            </w:r>
          </w:p>
          <w:p w14:paraId="75312F7A" w14:textId="77777777" w:rsidR="005426F1" w:rsidRPr="00B537A9" w:rsidRDefault="005426F1" w:rsidP="0003376F">
            <w:pPr>
              <w:pStyle w:val="ListParagraph"/>
              <w:spacing w:before="60"/>
              <w:ind w:left="-18"/>
              <w:rPr>
                <w:rFonts w:ascii="Times New Roman" w:hAnsi="Times New Roman"/>
                <w:noProof/>
                <w:lang w:val="es-ES"/>
              </w:rPr>
            </w:pPr>
          </w:p>
          <w:p w14:paraId="7AF74411"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En (b), reemplazar la puntuación “;” por “.” y agregar los siguiente:</w:t>
            </w:r>
          </w:p>
          <w:p w14:paraId="7AFB3DFA" w14:textId="77777777" w:rsidR="005426F1" w:rsidRPr="00B537A9" w:rsidRDefault="005426F1" w:rsidP="0003376F">
            <w:pPr>
              <w:pStyle w:val="ListParagraph"/>
              <w:spacing w:before="60"/>
              <w:ind w:left="-18"/>
              <w:rPr>
                <w:rFonts w:ascii="Times New Roman" w:hAnsi="Times New Roman"/>
                <w:color w:val="212121"/>
                <w:shd w:val="clear" w:color="auto" w:fill="FFFFFF"/>
                <w:lang w:val="es-ES"/>
              </w:rPr>
            </w:pPr>
            <w:r w:rsidRPr="00B537A9">
              <w:rPr>
                <w:rFonts w:ascii="Times New Roman" w:hAnsi="Times New Roman"/>
                <w:lang w:val="es-ES"/>
              </w:rPr>
              <w:br/>
            </w:r>
            <w:r w:rsidRPr="00B537A9">
              <w:rPr>
                <w:rFonts w:ascii="Times New Roman" w:hAnsi="Times New Roman"/>
                <w:noProof/>
                <w:lang w:val="es-ES"/>
              </w:rPr>
              <w:t>"Al solicitar dicho consentimiento previo, el Contratista presentará, además de cualquier otro documento requerido, un compromiso de cada Subcontratista propuesto para confirmar que ha leído, entendido y cumplirá con las obligaciones ambientales, sociales y de seguridad y salud en el trabajo;</w:t>
            </w:r>
            <w:r w:rsidRPr="00B537A9">
              <w:rPr>
                <w:rFonts w:ascii="Times New Roman" w:hAnsi="Times New Roman"/>
                <w:color w:val="212121"/>
                <w:shd w:val="clear" w:color="auto" w:fill="FFFFFF"/>
                <w:lang w:val="es-ES"/>
              </w:rPr>
              <w:t>"</w:t>
            </w:r>
          </w:p>
          <w:p w14:paraId="13859F20" w14:textId="77777777" w:rsidR="005426F1" w:rsidRPr="00B537A9" w:rsidRDefault="005426F1" w:rsidP="0003376F">
            <w:pPr>
              <w:pStyle w:val="ListParagraph"/>
              <w:spacing w:before="60"/>
              <w:ind w:left="-18"/>
              <w:rPr>
                <w:rFonts w:ascii="Times New Roman" w:hAnsi="Times New Roman"/>
                <w:noProof/>
                <w:lang w:val="es-ES"/>
              </w:rPr>
            </w:pPr>
          </w:p>
          <w:p w14:paraId="0836597B"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El siguiente texto se agrega al final de la Sub-Cláusula:</w:t>
            </w:r>
          </w:p>
          <w:p w14:paraId="281388C5" w14:textId="77777777" w:rsidR="005426F1" w:rsidRPr="00B537A9" w:rsidRDefault="005426F1" w:rsidP="0003376F">
            <w:pPr>
              <w:pStyle w:val="ListParagraph"/>
              <w:spacing w:before="60"/>
              <w:ind w:left="-18"/>
              <w:rPr>
                <w:rFonts w:ascii="Times New Roman" w:hAnsi="Times New Roman"/>
                <w:noProof/>
                <w:lang w:val="es-ES"/>
              </w:rPr>
            </w:pPr>
          </w:p>
          <w:p w14:paraId="1072B32E"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 xml:space="preserve">"El Contratista se asegurará de que los requisitos que se le imponen en la Sub-Cláusula 1.12 </w:t>
            </w:r>
            <w:r w:rsidRPr="00B537A9">
              <w:rPr>
                <w:rFonts w:ascii="Times New Roman" w:hAnsi="Times New Roman"/>
                <w:i/>
                <w:noProof/>
                <w:lang w:val="es-ES"/>
              </w:rPr>
              <w:t>[Confidencialidad]</w:t>
            </w:r>
            <w:r w:rsidRPr="00B537A9">
              <w:rPr>
                <w:rFonts w:ascii="Times New Roman" w:hAnsi="Times New Roman"/>
                <w:noProof/>
                <w:lang w:val="es-ES"/>
              </w:rPr>
              <w:t xml:space="preserve"> se apliquen igualmente a todos los Subcontratistas.  En la medida de lo posible, el Contratista dará justas y razonables  oportunidades a contratistas del País, para  ser  nombrados Subcontratistas.</w:t>
            </w:r>
          </w:p>
          <w:p w14:paraId="1B509560" w14:textId="77777777" w:rsidR="005426F1" w:rsidRPr="00B537A9" w:rsidRDefault="005426F1" w:rsidP="0003376F">
            <w:pPr>
              <w:pStyle w:val="ListParagraph"/>
              <w:spacing w:before="60"/>
              <w:ind w:left="-18"/>
              <w:rPr>
                <w:rFonts w:ascii="Times New Roman" w:hAnsi="Times New Roman"/>
                <w:noProof/>
                <w:lang w:val="es-ES"/>
              </w:rPr>
            </w:pPr>
          </w:p>
          <w:p w14:paraId="7D7F370C" w14:textId="77777777" w:rsidR="005426F1" w:rsidRPr="00B537A9" w:rsidRDefault="005426F1" w:rsidP="0003376F">
            <w:pPr>
              <w:pStyle w:val="ListParagraph"/>
              <w:spacing w:before="60"/>
              <w:ind w:left="-18"/>
              <w:rPr>
                <w:rFonts w:ascii="Times New Roman" w:hAnsi="Times New Roman"/>
                <w:b/>
                <w:noProof/>
                <w:lang w:val="es-ES"/>
              </w:rPr>
            </w:pPr>
            <w:r w:rsidRPr="00B537A9">
              <w:rPr>
                <w:rFonts w:ascii="Times New Roman" w:hAnsi="Times New Roman"/>
                <w:noProof/>
                <w:color w:val="000000" w:themeColor="text1"/>
                <w:lang w:val="es-ES"/>
              </w:rPr>
              <w:t>Si las obligaciones de un Subcontratista siguen vigentes después de la fecha de vencimiento del Plazo para la Terminación del Diseño-Construcción pertinente, el Contratista deberá ceder al Contratante el beneficio de dichas obligaciones, si el Representante del Contratante así se lo exige antes de esa fecha. Salvo indicación diferente en la cesión, el Contratista no será responsable ante el Contratante por los trabajos que realice el Subcontratista después de la entrada en vigor de la cesión.</w:t>
            </w:r>
            <w:r w:rsidRPr="00B537A9">
              <w:rPr>
                <w:rFonts w:ascii="Times New Roman" w:hAnsi="Times New Roman"/>
                <w:noProof/>
                <w:lang w:val="es-ES"/>
              </w:rPr>
              <w:t>"</w:t>
            </w:r>
          </w:p>
          <w:p w14:paraId="146FC9E3" w14:textId="77777777" w:rsidR="005426F1" w:rsidRPr="00B537A9" w:rsidRDefault="005426F1" w:rsidP="0003376F">
            <w:pPr>
              <w:pStyle w:val="ListParagraph"/>
              <w:spacing w:before="60"/>
              <w:ind w:left="-18"/>
              <w:rPr>
                <w:rFonts w:ascii="Times New Roman" w:hAnsi="Times New Roman"/>
                <w:b/>
                <w:noProof/>
                <w:lang w:val="es-ES"/>
              </w:rPr>
            </w:pPr>
            <w:r w:rsidRPr="00B537A9">
              <w:rPr>
                <w:rFonts w:ascii="Times New Roman" w:hAnsi="Times New Roman"/>
                <w:b/>
                <w:noProof/>
                <w:lang w:val="es-ES"/>
              </w:rPr>
              <w:t xml:space="preserve"> </w:t>
            </w:r>
          </w:p>
        </w:tc>
      </w:tr>
      <w:tr w:rsidR="005426F1" w:rsidRPr="00B537A9" w14:paraId="56F3E02E"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76EA1F49" w14:textId="77777777" w:rsidR="005426F1" w:rsidRPr="00B537A9" w:rsidRDefault="005426F1" w:rsidP="0003376F">
            <w:pPr>
              <w:rPr>
                <w:rFonts w:ascii="Times New Roman" w:hAnsi="Times New Roman"/>
                <w:b/>
                <w:noProof/>
              </w:rPr>
            </w:pPr>
            <w:r w:rsidRPr="00B537A9">
              <w:rPr>
                <w:rFonts w:ascii="Times New Roman" w:hAnsi="Times New Roman"/>
                <w:b/>
                <w:noProof/>
              </w:rPr>
              <w:t>Sub-Claúsula 4.6</w:t>
            </w: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0EBF2B7C" w14:textId="77777777" w:rsidR="005426F1" w:rsidRPr="00B537A9" w:rsidRDefault="005426F1" w:rsidP="0003376F">
            <w:pPr>
              <w:pStyle w:val="ListParagraph"/>
              <w:spacing w:before="60"/>
              <w:ind w:left="-18"/>
              <w:rPr>
                <w:rFonts w:ascii="Times New Roman" w:hAnsi="Times New Roman"/>
                <w:noProof/>
              </w:rPr>
            </w:pPr>
            <w:r w:rsidRPr="00B537A9">
              <w:rPr>
                <w:rFonts w:ascii="Times New Roman" w:hAnsi="Times New Roman"/>
                <w:b/>
                <w:noProof/>
              </w:rPr>
              <w:t>Cooperación</w:t>
            </w:r>
          </w:p>
        </w:tc>
      </w:tr>
      <w:tr w:rsidR="005426F1" w:rsidRPr="00B537A9" w14:paraId="6E0CBD58" w14:textId="77777777" w:rsidTr="0003376F">
        <w:tc>
          <w:tcPr>
            <w:tcW w:w="2597"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64EC1E06" w14:textId="77777777" w:rsidR="005426F1" w:rsidRPr="00B537A9" w:rsidRDefault="005426F1" w:rsidP="0003376F">
            <w:pPr>
              <w:pStyle w:val="ListParagraph"/>
              <w:spacing w:before="60"/>
              <w:ind w:left="-18"/>
              <w:rPr>
                <w:rFonts w:ascii="Times New Roman" w:hAnsi="Times New Roman"/>
                <w:noProof/>
                <w:lang w:val="es-ES"/>
              </w:rPr>
            </w:pPr>
          </w:p>
        </w:tc>
        <w:tc>
          <w:tcPr>
            <w:tcW w:w="6763" w:type="dxa"/>
            <w:tcBorders>
              <w:top w:val="dotted" w:sz="4" w:space="0" w:color="auto"/>
              <w:left w:val="dotted" w:sz="4" w:space="0" w:color="auto"/>
              <w:bottom w:val="dotted" w:sz="4" w:space="0" w:color="auto"/>
              <w:right w:val="dotted" w:sz="4" w:space="0" w:color="auto"/>
            </w:tcBorders>
            <w:tcMar>
              <w:left w:w="115" w:type="dxa"/>
              <w:bottom w:w="144" w:type="dxa"/>
              <w:right w:w="115" w:type="dxa"/>
            </w:tcMar>
          </w:tcPr>
          <w:p w14:paraId="5148B9CD" w14:textId="77777777" w:rsidR="005426F1" w:rsidRPr="00B537A9" w:rsidRDefault="005426F1" w:rsidP="0003376F">
            <w:pPr>
              <w:pStyle w:val="ListParagraph"/>
              <w:spacing w:before="60"/>
              <w:ind w:left="-18"/>
              <w:rPr>
                <w:rFonts w:ascii="Times New Roman" w:hAnsi="Times New Roman"/>
                <w:noProof/>
                <w:lang w:val="es-ES"/>
              </w:rPr>
            </w:pPr>
            <w:r w:rsidRPr="00B537A9">
              <w:rPr>
                <w:rFonts w:ascii="Times New Roman" w:hAnsi="Times New Roman"/>
                <w:noProof/>
                <w:lang w:val="es-ES"/>
              </w:rPr>
              <w:t>En el segundo párrafo insertar las palabras “a  sufrir  retrasos e" antes de  las palabras “incurrir en Costos no previstos.”</w:t>
            </w:r>
          </w:p>
        </w:tc>
      </w:tr>
    </w:tbl>
    <w:p w14:paraId="28B54772" w14:textId="67C2F82C" w:rsidR="009138BD" w:rsidRPr="00B537A9" w:rsidRDefault="00DA7F0A" w:rsidP="004D35C0">
      <w:pPr>
        <w:pStyle w:val="Heading2"/>
        <w:numPr>
          <w:ilvl w:val="0"/>
          <w:numId w:val="11"/>
        </w:numPr>
      </w:pPr>
      <w:bookmarkStart w:id="54" w:name="_Toc497917834"/>
      <w:r w:rsidRPr="00B537A9">
        <w:lastRenderedPageBreak/>
        <w:t xml:space="preserve">Sección IX. </w:t>
      </w:r>
      <w:r w:rsidR="009138BD" w:rsidRPr="00B537A9">
        <w:t>Formularios de Contrato</w:t>
      </w:r>
      <w:bookmarkEnd w:id="54"/>
    </w:p>
    <w:p w14:paraId="4D82A07A" w14:textId="77777777" w:rsidR="009138BD" w:rsidRPr="00B537A9" w:rsidRDefault="009138BD">
      <w:pPr>
        <w:rPr>
          <w:b/>
          <w:lang w:val="es-ES"/>
        </w:rPr>
      </w:pPr>
    </w:p>
    <w:p w14:paraId="23E3B088" w14:textId="77777777" w:rsidR="00A837F4" w:rsidRPr="00B537A9" w:rsidRDefault="00A837F4" w:rsidP="00B849FD">
      <w:pPr>
        <w:rPr>
          <w:b/>
          <w:lang w:val="es-ES"/>
        </w:rPr>
      </w:pPr>
    </w:p>
    <w:p w14:paraId="5FCBAD6D" w14:textId="0B4E537A" w:rsidR="00A837F4" w:rsidRPr="00B537A9" w:rsidRDefault="00A837F4" w:rsidP="00B849FD">
      <w:pPr>
        <w:rPr>
          <w:lang w:val="es-ES"/>
        </w:rPr>
      </w:pPr>
      <w:r w:rsidRPr="00B537A9">
        <w:rPr>
          <w:lang w:val="es-ES"/>
        </w:rPr>
        <w:t xml:space="preserve">Además del Convenio, los formularios incluyen: </w:t>
      </w:r>
    </w:p>
    <w:p w14:paraId="454D67F4" w14:textId="77777777" w:rsidR="00A837F4" w:rsidRPr="00B537A9" w:rsidRDefault="00A837F4" w:rsidP="00B849FD">
      <w:pPr>
        <w:rPr>
          <w:b/>
          <w:lang w:val="es-ES"/>
        </w:rPr>
      </w:pPr>
    </w:p>
    <w:p w14:paraId="4599DABA" w14:textId="73DBA9F1" w:rsidR="00A837F4" w:rsidRPr="00B537A9" w:rsidRDefault="00A837F4" w:rsidP="00B849FD">
      <w:pPr>
        <w:rPr>
          <w:b/>
          <w:lang w:val="es-ES"/>
        </w:rPr>
      </w:pPr>
      <w:r w:rsidRPr="00B537A9">
        <w:rPr>
          <w:b/>
          <w:lang w:val="es-ES"/>
        </w:rPr>
        <w:t>Procedimiento de Pago</w:t>
      </w:r>
    </w:p>
    <w:p w14:paraId="56E530CE" w14:textId="77777777" w:rsidR="00A837F4" w:rsidRPr="00B537A9" w:rsidRDefault="00A837F4" w:rsidP="00B849FD">
      <w:pPr>
        <w:rPr>
          <w:b/>
          <w:lang w:val="es-ES"/>
        </w:rPr>
      </w:pPr>
    </w:p>
    <w:p w14:paraId="318E4599" w14:textId="02DE4402" w:rsidR="00A837F4" w:rsidRPr="00B537A9" w:rsidRDefault="00A837F4" w:rsidP="004D35C0">
      <w:pPr>
        <w:pStyle w:val="BodyText"/>
        <w:numPr>
          <w:ilvl w:val="0"/>
          <w:numId w:val="42"/>
        </w:numPr>
        <w:rPr>
          <w:lang w:val="es-ES"/>
        </w:rPr>
      </w:pPr>
      <w:r w:rsidRPr="00B537A9">
        <w:rPr>
          <w:lang w:val="es-ES"/>
        </w:rPr>
        <w:t>Las condiciones y formas de pago deben ser detalladas en este Formulario tomando en cuenta las disposiciones de la Cláusula 14 y modificadas en las Condiciones Particulares.</w:t>
      </w:r>
    </w:p>
    <w:p w14:paraId="3A10D49A" w14:textId="77777777" w:rsidR="00A837F4" w:rsidRPr="00B537A9" w:rsidRDefault="00A837F4" w:rsidP="00B849FD">
      <w:pPr>
        <w:rPr>
          <w:b/>
          <w:lang w:val="es-ES"/>
        </w:rPr>
      </w:pPr>
    </w:p>
    <w:p w14:paraId="4F5EBF98" w14:textId="77777777" w:rsidR="00B849FD" w:rsidRPr="00B537A9" w:rsidRDefault="00B849FD" w:rsidP="00B849FD">
      <w:pPr>
        <w:rPr>
          <w:b/>
          <w:lang w:val="es-ES"/>
        </w:rPr>
      </w:pPr>
      <w:r w:rsidRPr="00B537A9">
        <w:rPr>
          <w:b/>
          <w:lang w:val="es-ES"/>
        </w:rPr>
        <w:t>Procedimientos y Formularios para Órdenes de Modificación</w:t>
      </w:r>
    </w:p>
    <w:p w14:paraId="00E8FD3E" w14:textId="77777777" w:rsidR="00B849FD" w:rsidRPr="00B537A9" w:rsidRDefault="00B849FD" w:rsidP="00B849FD">
      <w:pPr>
        <w:rPr>
          <w:b/>
          <w:lang w:val="es-ES"/>
        </w:rPr>
      </w:pPr>
    </w:p>
    <w:p w14:paraId="0547F0E5" w14:textId="67979758" w:rsidR="00B849FD" w:rsidRPr="00B537A9" w:rsidRDefault="00B849FD" w:rsidP="004D35C0">
      <w:pPr>
        <w:pStyle w:val="BodyText"/>
        <w:numPr>
          <w:ilvl w:val="0"/>
          <w:numId w:val="42"/>
        </w:numPr>
        <w:rPr>
          <w:lang w:val="es-ES"/>
        </w:rPr>
      </w:pPr>
      <w:r w:rsidRPr="00B537A9">
        <w:rPr>
          <w:lang w:val="es-ES"/>
        </w:rPr>
        <w:t xml:space="preserve">Un contrato por suma alzada debe tener muy pocas modificaciones de obra. En casos extraordinarios, el </w:t>
      </w:r>
      <w:r w:rsidR="00F67723" w:rsidRPr="00B537A9">
        <w:rPr>
          <w:lang w:val="es-ES"/>
        </w:rPr>
        <w:t>Ingeniero</w:t>
      </w:r>
      <w:r w:rsidRPr="00B537A9">
        <w:rPr>
          <w:lang w:val="es-ES"/>
        </w:rPr>
        <w:t xml:space="preserve"> puede ordenar la ejecución de obras extraordinarias o adicionales o el Contratista puede solicitar que se consideren algunas modificaciones. Los formularios y procedimientos en esta Sección contribuyen a controlar esos ajustes. </w:t>
      </w:r>
    </w:p>
    <w:p w14:paraId="22A9FDFB" w14:textId="77777777" w:rsidR="00B849FD" w:rsidRPr="00B537A9" w:rsidRDefault="00B849FD" w:rsidP="00B849FD">
      <w:pPr>
        <w:pStyle w:val="BodyText"/>
        <w:rPr>
          <w:lang w:val="es-ES"/>
        </w:rPr>
      </w:pPr>
    </w:p>
    <w:p w14:paraId="6E813D54" w14:textId="77777777" w:rsidR="00B849FD" w:rsidRPr="00B537A9" w:rsidRDefault="00B849FD" w:rsidP="00B849FD">
      <w:pPr>
        <w:rPr>
          <w:b/>
          <w:lang w:val="es-ES"/>
        </w:rPr>
      </w:pPr>
      <w:r w:rsidRPr="00B537A9">
        <w:rPr>
          <w:b/>
          <w:lang w:val="es-ES"/>
        </w:rPr>
        <w:t>Formulario estándar de notificación de la adjudicación</w:t>
      </w:r>
    </w:p>
    <w:p w14:paraId="6F1AB3BA" w14:textId="77777777" w:rsidR="00B849FD" w:rsidRPr="00B537A9" w:rsidRDefault="00B849FD" w:rsidP="00B849FD">
      <w:pPr>
        <w:rPr>
          <w:b/>
          <w:lang w:val="es-ES"/>
        </w:rPr>
      </w:pPr>
    </w:p>
    <w:p w14:paraId="6E6DDC48" w14:textId="77777777" w:rsidR="00B849FD" w:rsidRPr="00B537A9" w:rsidRDefault="00B849FD" w:rsidP="004D35C0">
      <w:pPr>
        <w:pStyle w:val="BodyText"/>
        <w:numPr>
          <w:ilvl w:val="0"/>
          <w:numId w:val="42"/>
        </w:numPr>
        <w:rPr>
          <w:lang w:val="es-ES"/>
        </w:rPr>
      </w:pPr>
      <w:r w:rsidRPr="00B537A9">
        <w:rPr>
          <w:lang w:val="es-ES"/>
        </w:rPr>
        <w:t xml:space="preserve">La notificación de la adjudicación servirá de base para realizar el contrato conforme se señala en la IAO 44. Este formulario estándar deberá completarse y enviarse al oferente ganador únicamente después de que haya concluido la evaluación de las ofertas, sujeto a cualquier examen por el Banco según se exija en el contrato de préstamo. </w:t>
      </w:r>
    </w:p>
    <w:p w14:paraId="07A89DC9" w14:textId="77777777" w:rsidR="00B849FD" w:rsidRPr="00B537A9" w:rsidRDefault="00B849FD" w:rsidP="00B849FD">
      <w:pPr>
        <w:pStyle w:val="BodyText"/>
        <w:ind w:left="720"/>
        <w:rPr>
          <w:lang w:val="es-ES"/>
        </w:rPr>
      </w:pPr>
    </w:p>
    <w:p w14:paraId="6AB9E396" w14:textId="5DE310EF" w:rsidR="00B849FD" w:rsidRPr="00B537A9" w:rsidRDefault="00B849FD" w:rsidP="00B849FD">
      <w:pPr>
        <w:rPr>
          <w:b/>
          <w:lang w:val="es-ES"/>
        </w:rPr>
      </w:pPr>
      <w:r w:rsidRPr="00B537A9">
        <w:rPr>
          <w:b/>
          <w:lang w:val="es-ES"/>
        </w:rPr>
        <w:t xml:space="preserve">Formulario de </w:t>
      </w:r>
      <w:r w:rsidR="00BE5E9D" w:rsidRPr="00B537A9">
        <w:rPr>
          <w:b/>
          <w:lang w:val="es-ES"/>
        </w:rPr>
        <w:t>Puesta en Marcha</w:t>
      </w:r>
      <w:r w:rsidRPr="00B537A9">
        <w:rPr>
          <w:b/>
          <w:lang w:val="es-ES"/>
        </w:rPr>
        <w:t xml:space="preserve"> y de Terminación</w:t>
      </w:r>
    </w:p>
    <w:p w14:paraId="785CDAD7" w14:textId="77777777" w:rsidR="00B849FD" w:rsidRPr="00B537A9" w:rsidRDefault="00B849FD" w:rsidP="00B849FD">
      <w:pPr>
        <w:pStyle w:val="BodyText"/>
        <w:ind w:left="720"/>
        <w:rPr>
          <w:lang w:val="es-ES"/>
        </w:rPr>
      </w:pPr>
    </w:p>
    <w:p w14:paraId="1D4452C8" w14:textId="77777777" w:rsidR="00B849FD" w:rsidRPr="00B537A9" w:rsidRDefault="00B849FD" w:rsidP="004D35C0">
      <w:pPr>
        <w:pStyle w:val="BodyText"/>
        <w:numPr>
          <w:ilvl w:val="0"/>
          <w:numId w:val="42"/>
        </w:numPr>
        <w:rPr>
          <w:lang w:val="es-ES"/>
        </w:rPr>
      </w:pPr>
      <w:r w:rsidRPr="00B537A9">
        <w:rPr>
          <w:lang w:val="es-ES"/>
        </w:rPr>
        <w:t>Estos formularios marcan hitos importantes en la ejecución contractual.</w:t>
      </w:r>
    </w:p>
    <w:p w14:paraId="6128930D" w14:textId="77777777" w:rsidR="00B849FD" w:rsidRPr="00B537A9" w:rsidRDefault="00B849FD" w:rsidP="00B849FD">
      <w:pPr>
        <w:pStyle w:val="BodyText"/>
        <w:ind w:left="720"/>
        <w:rPr>
          <w:lang w:val="es-ES"/>
        </w:rPr>
      </w:pPr>
    </w:p>
    <w:p w14:paraId="6C9E561A" w14:textId="77777777" w:rsidR="00B849FD" w:rsidRPr="00B537A9" w:rsidRDefault="00B849FD" w:rsidP="00B849FD">
      <w:pPr>
        <w:rPr>
          <w:b/>
          <w:lang w:val="es-ES"/>
        </w:rPr>
      </w:pPr>
      <w:r w:rsidRPr="00B537A9">
        <w:rPr>
          <w:b/>
          <w:lang w:val="es-ES"/>
        </w:rPr>
        <w:t>Garantías</w:t>
      </w:r>
    </w:p>
    <w:p w14:paraId="115A115E" w14:textId="77777777" w:rsidR="00B849FD" w:rsidRPr="00B537A9" w:rsidRDefault="00B849FD" w:rsidP="00B849FD">
      <w:pPr>
        <w:pStyle w:val="BodyText"/>
        <w:ind w:left="720"/>
        <w:rPr>
          <w:lang w:val="es-ES"/>
        </w:rPr>
      </w:pPr>
    </w:p>
    <w:p w14:paraId="4759089B" w14:textId="0CFD04CF" w:rsidR="00B849FD" w:rsidRPr="00B537A9" w:rsidRDefault="00B849FD" w:rsidP="004D35C0">
      <w:pPr>
        <w:pStyle w:val="BodyText"/>
        <w:numPr>
          <w:ilvl w:val="0"/>
          <w:numId w:val="42"/>
        </w:numPr>
        <w:rPr>
          <w:lang w:val="es-ES"/>
        </w:rPr>
      </w:pPr>
      <w:r w:rsidRPr="00B537A9">
        <w:rPr>
          <w:lang w:val="es-ES"/>
        </w:rPr>
        <w:t>Incluye los formularios de garantías típicas de cumplimiento,</w:t>
      </w:r>
      <w:r w:rsidR="00F67723" w:rsidRPr="00B537A9">
        <w:rPr>
          <w:lang w:val="es-ES"/>
        </w:rPr>
        <w:t xml:space="preserve"> anticipo, fianzas, retención d</w:t>
      </w:r>
      <w:r w:rsidRPr="00B537A9">
        <w:rPr>
          <w:lang w:val="es-ES"/>
        </w:rPr>
        <w:t xml:space="preserve">e </w:t>
      </w:r>
      <w:r w:rsidR="00F67723" w:rsidRPr="00B537A9">
        <w:rPr>
          <w:lang w:val="es-ES"/>
        </w:rPr>
        <w:t>pagos.</w:t>
      </w:r>
    </w:p>
    <w:p w14:paraId="3DAC0AC2" w14:textId="77777777" w:rsidR="00B849FD" w:rsidRPr="00B537A9" w:rsidRDefault="00B849FD" w:rsidP="00B849FD">
      <w:pPr>
        <w:pStyle w:val="BodyText"/>
        <w:ind w:left="720"/>
        <w:rPr>
          <w:lang w:val="es-ES"/>
        </w:rPr>
      </w:pPr>
    </w:p>
    <w:p w14:paraId="0C259643" w14:textId="77777777" w:rsidR="00B849FD" w:rsidRPr="00B537A9" w:rsidRDefault="00B849FD" w:rsidP="00B849FD">
      <w:pPr>
        <w:rPr>
          <w:b/>
          <w:lang w:val="es-ES"/>
        </w:rPr>
      </w:pPr>
      <w:r w:rsidRPr="00B537A9">
        <w:rPr>
          <w:b/>
          <w:lang w:val="es-ES"/>
        </w:rPr>
        <w:t>Anexo de Seguros</w:t>
      </w:r>
    </w:p>
    <w:p w14:paraId="19023D64" w14:textId="77777777" w:rsidR="00B849FD" w:rsidRPr="00B537A9" w:rsidRDefault="00B849FD" w:rsidP="00B849FD">
      <w:pPr>
        <w:rPr>
          <w:b/>
          <w:lang w:val="es-ES"/>
        </w:rPr>
      </w:pPr>
    </w:p>
    <w:p w14:paraId="05F9EFE3" w14:textId="1378FE84" w:rsidR="00B849FD" w:rsidRPr="00B537A9" w:rsidRDefault="00B849FD" w:rsidP="004D35C0">
      <w:pPr>
        <w:pStyle w:val="BodyText"/>
        <w:numPr>
          <w:ilvl w:val="0"/>
          <w:numId w:val="42"/>
        </w:numPr>
        <w:rPr>
          <w:lang w:val="es-ES"/>
        </w:rPr>
      </w:pPr>
      <w:r w:rsidRPr="00B537A9">
        <w:rPr>
          <w:lang w:val="es-ES"/>
        </w:rPr>
        <w:t xml:space="preserve">Se presentan algunos ejemplos para especificar seguros que deben ser adaptados a las necesidades de las Obras deseablemente por un experto de seguros del Contratante. </w:t>
      </w:r>
    </w:p>
    <w:p w14:paraId="197D1DD5" w14:textId="77777777" w:rsidR="009138BD" w:rsidRPr="00B537A9" w:rsidRDefault="009138BD">
      <w:pPr>
        <w:rPr>
          <w:b/>
          <w:bCs/>
          <w:sz w:val="28"/>
          <w:lang w:val="es-ES"/>
        </w:rPr>
      </w:pPr>
    </w:p>
    <w:p w14:paraId="6FEE375D" w14:textId="51CC4E87" w:rsidR="009138BD" w:rsidRPr="00B537A9" w:rsidRDefault="00072AC0" w:rsidP="004D35C0">
      <w:pPr>
        <w:pStyle w:val="Heading2"/>
        <w:numPr>
          <w:ilvl w:val="0"/>
          <w:numId w:val="11"/>
        </w:numPr>
      </w:pPr>
      <w:r w:rsidRPr="00B537A9">
        <w:br w:type="page"/>
      </w:r>
      <w:bookmarkStart w:id="55" w:name="_Toc497917835"/>
      <w:r w:rsidR="00B849FD" w:rsidRPr="00B537A9">
        <w:lastRenderedPageBreak/>
        <w:t>Aviso de llamado</w:t>
      </w:r>
      <w:r w:rsidR="009138BD" w:rsidRPr="00B537A9">
        <w:t xml:space="preserve"> a licitación</w:t>
      </w:r>
      <w:bookmarkEnd w:id="55"/>
    </w:p>
    <w:p w14:paraId="20CED376" w14:textId="77777777" w:rsidR="009138BD" w:rsidRPr="00B537A9" w:rsidRDefault="009138BD">
      <w:pPr>
        <w:rPr>
          <w:b/>
          <w:bCs/>
          <w:sz w:val="28"/>
          <w:lang w:val="es-ES"/>
        </w:rPr>
      </w:pPr>
    </w:p>
    <w:p w14:paraId="6484D5F1" w14:textId="77777777" w:rsidR="009138BD" w:rsidRPr="00B537A9" w:rsidRDefault="009138BD">
      <w:pPr>
        <w:rPr>
          <w:lang w:val="es-ES"/>
        </w:rPr>
      </w:pPr>
    </w:p>
    <w:p w14:paraId="3CC5F2C7" w14:textId="77777777" w:rsidR="00F67723" w:rsidRPr="00B537A9" w:rsidRDefault="00F67723" w:rsidP="00F67723">
      <w:pPr>
        <w:pBdr>
          <w:bottom w:val="single" w:sz="24" w:space="1" w:color="C0C0C0"/>
        </w:pBdr>
        <w:jc w:val="center"/>
        <w:rPr>
          <w:b/>
          <w:sz w:val="32"/>
          <w:lang w:val="es-ES"/>
        </w:rPr>
      </w:pPr>
      <w:r w:rsidRPr="00B537A9">
        <w:rPr>
          <w:b/>
          <w:sz w:val="32"/>
          <w:lang w:val="es-ES"/>
        </w:rPr>
        <w:t xml:space="preserve">Notas sobre el formulario de anuncio de adquisición específico / Llamado a licitación </w:t>
      </w:r>
    </w:p>
    <w:p w14:paraId="10FF8B92" w14:textId="77777777" w:rsidR="00F67723" w:rsidRPr="00B537A9" w:rsidRDefault="00F67723" w:rsidP="00F67723">
      <w:pPr>
        <w:pBdr>
          <w:bottom w:val="single" w:sz="24" w:space="1" w:color="C0C0C0"/>
        </w:pBdr>
        <w:jc w:val="center"/>
        <w:rPr>
          <w:b/>
          <w:sz w:val="32"/>
          <w:lang w:val="es-ES"/>
        </w:rPr>
      </w:pPr>
      <w:r w:rsidRPr="00B537A9">
        <w:rPr>
          <w:b/>
          <w:sz w:val="32"/>
          <w:lang w:val="es-ES"/>
        </w:rPr>
        <w:t>(sin precalificación)</w:t>
      </w:r>
    </w:p>
    <w:p w14:paraId="03922594" w14:textId="77777777" w:rsidR="009138BD" w:rsidRPr="00B537A9" w:rsidRDefault="009138BD">
      <w:pPr>
        <w:rPr>
          <w:lang w:val="es-ES"/>
        </w:rPr>
      </w:pPr>
    </w:p>
    <w:p w14:paraId="18B84090" w14:textId="77777777" w:rsidR="009138BD" w:rsidRPr="00B537A9" w:rsidRDefault="009138BD">
      <w:pPr>
        <w:rPr>
          <w:lang w:val="es-ES"/>
        </w:rPr>
      </w:pPr>
      <w:r w:rsidRPr="00B537A9">
        <w:rPr>
          <w:lang w:val="es-ES"/>
        </w:rPr>
        <w:t xml:space="preserve">Los llamados a licitación que estén abiertos a todos los contratistas sin un proceso previo de precalificación deberán emitirse directamente al público (véase Políticas sobre Adquisición de Bienes y Obras financiadas por el BID, párrafos 2.7 y 2.8) mediante </w:t>
      </w:r>
    </w:p>
    <w:p w14:paraId="6F9184B7" w14:textId="77777777" w:rsidR="009138BD" w:rsidRPr="00B537A9" w:rsidRDefault="009138BD">
      <w:pPr>
        <w:rPr>
          <w:lang w:val="es-ES"/>
        </w:rPr>
      </w:pPr>
    </w:p>
    <w:p w14:paraId="3C9D475C" w14:textId="77777777" w:rsidR="009138BD" w:rsidRPr="00B537A9" w:rsidRDefault="009138BD">
      <w:pPr>
        <w:rPr>
          <w:lang w:val="es-ES"/>
        </w:rPr>
      </w:pPr>
      <w:r w:rsidRPr="00B537A9">
        <w:rPr>
          <w:lang w:val="es-ES"/>
        </w:rPr>
        <w:t>(a)</w:t>
      </w:r>
      <w:r w:rsidRPr="00B537A9">
        <w:rPr>
          <w:lang w:val="es-ES"/>
        </w:rPr>
        <w:tab/>
        <w:t xml:space="preserve">un anuncio general de adquisiciones (para adquisiciones mediante licitación pública internacional) en la versión en línea de la publicación de las Naciones Unidas titulada </w:t>
      </w:r>
      <w:r w:rsidRPr="00B537A9">
        <w:rPr>
          <w:i/>
          <w:lang w:val="es-ES"/>
        </w:rPr>
        <w:t xml:space="preserve">Development Business </w:t>
      </w:r>
      <w:r w:rsidRPr="00B537A9">
        <w:rPr>
          <w:lang w:val="es-ES"/>
        </w:rPr>
        <w:t xml:space="preserve">y en </w:t>
      </w:r>
      <w:r w:rsidRPr="00B537A9">
        <w:rPr>
          <w:i/>
          <w:lang w:val="es-ES"/>
        </w:rPr>
        <w:t>la página Internet del Banco</w:t>
      </w:r>
      <w:r w:rsidRPr="00B537A9">
        <w:rPr>
          <w:lang w:val="es-ES"/>
        </w:rPr>
        <w:t>;</w:t>
      </w:r>
    </w:p>
    <w:p w14:paraId="78C75708" w14:textId="77777777" w:rsidR="009138BD" w:rsidRPr="00B537A9" w:rsidRDefault="009138BD">
      <w:pPr>
        <w:rPr>
          <w:lang w:val="es-ES"/>
        </w:rPr>
      </w:pPr>
    </w:p>
    <w:p w14:paraId="1262BA1B" w14:textId="77777777" w:rsidR="009138BD" w:rsidRPr="00B537A9" w:rsidRDefault="009138BD">
      <w:pPr>
        <w:rPr>
          <w:lang w:val="es-ES"/>
        </w:rPr>
      </w:pPr>
      <w:r w:rsidRPr="00B537A9">
        <w:rPr>
          <w:lang w:val="es-ES"/>
        </w:rPr>
        <w:t>(b)</w:t>
      </w:r>
      <w:r w:rsidRPr="00B537A9">
        <w:rPr>
          <w:lang w:val="es-ES"/>
        </w:rPr>
        <w:tab/>
        <w:t>un anuncio publicado en al menos un periódico de circulación nacional en el país del Contratante (o en el boletín oficial o en un portal electrónico de libre acceso);</w:t>
      </w:r>
    </w:p>
    <w:p w14:paraId="708A5C5F" w14:textId="77777777" w:rsidR="009138BD" w:rsidRPr="00B537A9" w:rsidRDefault="009138BD">
      <w:pPr>
        <w:rPr>
          <w:lang w:val="es-ES"/>
        </w:rPr>
      </w:pPr>
    </w:p>
    <w:p w14:paraId="07069C0E" w14:textId="77777777" w:rsidR="009138BD" w:rsidRPr="00B537A9" w:rsidRDefault="009138BD">
      <w:pPr>
        <w:rPr>
          <w:lang w:val="es-ES"/>
        </w:rPr>
      </w:pPr>
      <w:r w:rsidRPr="00B537A9">
        <w:rPr>
          <w:lang w:val="es-ES"/>
        </w:rPr>
        <w:t>(c)</w:t>
      </w:r>
      <w:r w:rsidRPr="00B537A9">
        <w:rPr>
          <w:lang w:val="es-ES"/>
        </w:rPr>
        <w:tab/>
        <w:t xml:space="preserve">un anuncio en la publicación de las Naciones Unidas titulada Development Business o en publicaciones técnicas reconocidas para contratos importantes o de gran envergadura; y </w:t>
      </w:r>
    </w:p>
    <w:p w14:paraId="239D7C29" w14:textId="77777777" w:rsidR="009138BD" w:rsidRPr="00B537A9" w:rsidRDefault="009138BD">
      <w:pPr>
        <w:rPr>
          <w:lang w:val="es-ES"/>
        </w:rPr>
      </w:pPr>
    </w:p>
    <w:p w14:paraId="6BB0F7C6" w14:textId="020940BC" w:rsidR="009138BD" w:rsidRPr="00B537A9" w:rsidRDefault="009138BD">
      <w:pPr>
        <w:rPr>
          <w:lang w:val="es-ES"/>
        </w:rPr>
      </w:pPr>
      <w:r w:rsidRPr="00B537A9">
        <w:rPr>
          <w:lang w:val="es-ES"/>
        </w:rPr>
        <w:t>(d)</w:t>
      </w:r>
      <w:r w:rsidRPr="00B537A9">
        <w:rPr>
          <w:lang w:val="es-ES"/>
        </w:rPr>
        <w:tab/>
        <w:t xml:space="preserve">una carta dirigida a los </w:t>
      </w:r>
      <w:r w:rsidR="00DD3811" w:rsidRPr="00B537A9">
        <w:rPr>
          <w:lang w:val="es-ES"/>
        </w:rPr>
        <w:t>C</w:t>
      </w:r>
      <w:r w:rsidRPr="00B537A9">
        <w:rPr>
          <w:lang w:val="es-ES"/>
        </w:rPr>
        <w:t>ontratistas que, después de la publicación del anuncio general de adquisiciones, hayan manifestado interés en licitar para las obras.</w:t>
      </w:r>
    </w:p>
    <w:p w14:paraId="7F1E60AF" w14:textId="77777777" w:rsidR="009138BD" w:rsidRPr="00B537A9" w:rsidRDefault="009138BD">
      <w:pPr>
        <w:rPr>
          <w:lang w:val="es-ES"/>
        </w:rPr>
      </w:pPr>
    </w:p>
    <w:p w14:paraId="4B702038" w14:textId="77777777" w:rsidR="009138BD" w:rsidRPr="00B537A9" w:rsidRDefault="009138BD">
      <w:pPr>
        <w:rPr>
          <w:lang w:val="es-ES"/>
        </w:rPr>
      </w:pPr>
      <w:r w:rsidRPr="00B537A9">
        <w:rPr>
          <w:lang w:val="es-ES"/>
        </w:rPr>
        <w:t>El objetivo es proporcionar información que ayude a los posibles oferentes a decidir si participarán o no en la licitación. Además de los elementos esenciales que se enumeran en los documentos estándar, en el llamado a licitación se deberán incluir también todos los criterios importantes de evaluación de las ofertas (por ejemplo, la concesión de un margen de preferencia en la evaluación de las ofertas).</w:t>
      </w:r>
    </w:p>
    <w:p w14:paraId="2790EDEB" w14:textId="77777777" w:rsidR="009138BD" w:rsidRPr="00B537A9" w:rsidRDefault="009138BD">
      <w:pPr>
        <w:rPr>
          <w:lang w:val="es-ES"/>
        </w:rPr>
      </w:pPr>
    </w:p>
    <w:p w14:paraId="7E042796" w14:textId="77777777" w:rsidR="009138BD" w:rsidRPr="00B537A9" w:rsidRDefault="009138BD">
      <w:pPr>
        <w:rPr>
          <w:lang w:val="es-ES"/>
        </w:rPr>
      </w:pPr>
      <w:r w:rsidRPr="00B537A9">
        <w:rPr>
          <w:lang w:val="es-ES"/>
        </w:rPr>
        <w:t xml:space="preserve">El anuncio de adquisición específico y el formulario de llamado a licitación deberán incluirse en los documentos de licitación y deberán concordar con los datos de la licitación. </w:t>
      </w:r>
    </w:p>
    <w:p w14:paraId="65E5CED6" w14:textId="77777777" w:rsidR="00DD3811" w:rsidRPr="00B537A9" w:rsidRDefault="00DD3811" w:rsidP="00DD3811">
      <w:pPr>
        <w:rPr>
          <w:lang w:val="es-ES"/>
        </w:rPr>
      </w:pPr>
    </w:p>
    <w:p w14:paraId="345939AA" w14:textId="7A0A6C2D" w:rsidR="00DD3811" w:rsidRPr="00B537A9" w:rsidRDefault="00DD3811" w:rsidP="00DD3811">
      <w:pPr>
        <w:rPr>
          <w:lang w:val="es-ES"/>
        </w:rPr>
      </w:pPr>
      <w:r w:rsidRPr="00B537A9">
        <w:rPr>
          <w:lang w:val="es-ES"/>
        </w:rPr>
        <w:t>El Documento de Licitación de Diseño y Construcción cuando ocurrió una precalificación previa sustituye el modelo de anuncio por un modelo de invitación o llamado a licitación a los Contratistas precalificados</w:t>
      </w:r>
    </w:p>
    <w:p w14:paraId="52ED152C" w14:textId="77777777" w:rsidR="009138BD" w:rsidRPr="00B537A9" w:rsidRDefault="009138BD">
      <w:pPr>
        <w:rPr>
          <w:lang w:val="es-ES"/>
        </w:rPr>
      </w:pPr>
    </w:p>
    <w:p w14:paraId="6C52276D" w14:textId="77777777" w:rsidR="009138BD" w:rsidRPr="00B537A9" w:rsidRDefault="00072AC0">
      <w:pPr>
        <w:rPr>
          <w:lang w:val="es-ES"/>
        </w:rPr>
      </w:pPr>
      <w:r w:rsidRPr="00B537A9">
        <w:rPr>
          <w:lang w:val="es-ES"/>
        </w:rPr>
        <w:br w:type="page"/>
      </w:r>
    </w:p>
    <w:p w14:paraId="26BF823A" w14:textId="77777777" w:rsidR="009138BD" w:rsidRPr="00B537A9" w:rsidRDefault="009138BD">
      <w:pPr>
        <w:rPr>
          <w:lang w:val="es-ES"/>
        </w:rPr>
      </w:pPr>
    </w:p>
    <w:p w14:paraId="1BF3A7D7" w14:textId="392D6EC2" w:rsidR="00072AC0" w:rsidRPr="00B537A9" w:rsidRDefault="00DD3811" w:rsidP="004D35C0">
      <w:pPr>
        <w:pStyle w:val="Heading2"/>
        <w:numPr>
          <w:ilvl w:val="0"/>
          <w:numId w:val="11"/>
        </w:numPr>
      </w:pPr>
      <w:bookmarkStart w:id="56" w:name="_Toc497917836"/>
      <w:bookmarkEnd w:id="3"/>
      <w:bookmarkEnd w:id="4"/>
      <w:bookmarkEnd w:id="5"/>
      <w:r w:rsidRPr="00B537A9">
        <w:t>Ejemplo de</w:t>
      </w:r>
      <w:r w:rsidR="00072AC0" w:rsidRPr="00B537A9">
        <w:t xml:space="preserve"> Términos de Referencia para la Contratación de los Servicios de Consultoría para la Supervisión de un Contrato de Diseño y Construcción de Obras Civiles</w:t>
      </w:r>
      <w:bookmarkEnd w:id="56"/>
    </w:p>
    <w:p w14:paraId="6D7AA27E" w14:textId="77777777" w:rsidR="00072AC0" w:rsidRPr="00B537A9" w:rsidRDefault="00072AC0" w:rsidP="00072AC0"/>
    <w:p w14:paraId="14B8AF3E" w14:textId="77777777" w:rsidR="00072AC0" w:rsidRPr="00B537A9" w:rsidRDefault="007D16D4" w:rsidP="00F67723">
      <w:pPr>
        <w:pStyle w:val="Heading2"/>
        <w:ind w:left="0" w:firstLine="0"/>
        <w:jc w:val="left"/>
        <w:rPr>
          <w:sz w:val="36"/>
        </w:rPr>
      </w:pPr>
      <w:bookmarkStart w:id="57" w:name="_Toc497917837"/>
      <w:r w:rsidRPr="00B537A9">
        <w:rPr>
          <w:sz w:val="36"/>
        </w:rPr>
        <w:t xml:space="preserve">1. </w:t>
      </w:r>
      <w:r w:rsidR="00072AC0" w:rsidRPr="00B537A9">
        <w:rPr>
          <w:sz w:val="36"/>
        </w:rPr>
        <w:t>Antecedentes</w:t>
      </w:r>
      <w:bookmarkEnd w:id="57"/>
    </w:p>
    <w:p w14:paraId="0C278D8E" w14:textId="77777777" w:rsidR="00072AC0" w:rsidRPr="00B537A9" w:rsidRDefault="00072AC0" w:rsidP="00072AC0"/>
    <w:p w14:paraId="646E449E" w14:textId="77777777" w:rsidR="000165DF" w:rsidRPr="00B537A9" w:rsidRDefault="00072AC0" w:rsidP="00072AC0">
      <w:r w:rsidRPr="00B537A9">
        <w:t xml:space="preserve">La supervisión de contratos tipo </w:t>
      </w:r>
      <w:r w:rsidR="000165DF" w:rsidRPr="00B537A9">
        <w:t>d</w:t>
      </w:r>
      <w:r w:rsidRPr="00B537A9">
        <w:t xml:space="preserve">iseño y </w:t>
      </w:r>
      <w:r w:rsidR="000165DF" w:rsidRPr="00B537A9">
        <w:t>c</w:t>
      </w:r>
      <w:r w:rsidRPr="00B537A9">
        <w:t xml:space="preserve">onstrucción no es igual que la supervisión de contratos en los cuales el Ingeniero vela por la fidelidad de la ejecución construcción en relación con los diseños del Contratante y aprueba mediciones, variaciones y ordena modificaciones. </w:t>
      </w:r>
    </w:p>
    <w:p w14:paraId="754B5EE7" w14:textId="77777777" w:rsidR="000165DF" w:rsidRPr="00B537A9" w:rsidRDefault="000165DF" w:rsidP="00072AC0"/>
    <w:p w14:paraId="6784A745" w14:textId="2CA4F7CB" w:rsidR="00072AC0" w:rsidRPr="00B537A9" w:rsidRDefault="00072AC0" w:rsidP="00072AC0">
      <w:r w:rsidRPr="00B537A9">
        <w:t xml:space="preserve">En los contratos de </w:t>
      </w:r>
      <w:r w:rsidR="000165DF" w:rsidRPr="00B537A9">
        <w:t>d</w:t>
      </w:r>
      <w:r w:rsidRPr="00B537A9">
        <w:t xml:space="preserve">iseño y construcción, </w:t>
      </w:r>
      <w:r w:rsidR="000165DF" w:rsidRPr="00B537A9">
        <w:t>es el</w:t>
      </w:r>
      <w:r w:rsidRPr="00B537A9">
        <w:t xml:space="preserve"> Contratista </w:t>
      </w:r>
      <w:r w:rsidR="000165DF" w:rsidRPr="00B537A9">
        <w:t>quien debe</w:t>
      </w:r>
      <w:r w:rsidRPr="00B537A9">
        <w:t xml:space="preserve"> </w:t>
      </w:r>
      <w:r w:rsidR="000165DF" w:rsidRPr="00B537A9">
        <w:t xml:space="preserve">cuidar </w:t>
      </w:r>
      <w:r w:rsidRPr="00B537A9">
        <w:t>la calidad de la ejecución, los materiales, los procedimientos y depende de su capacidad gerencia</w:t>
      </w:r>
      <w:r w:rsidR="000165DF" w:rsidRPr="00B537A9">
        <w:t>l</w:t>
      </w:r>
      <w:r w:rsidRPr="00B537A9">
        <w:t xml:space="preserve">, experiencia, recursos de apoyo y control para asegurar que su producto o las partes de su producto serán aceptadas por el </w:t>
      </w:r>
      <w:r w:rsidR="00C164C7" w:rsidRPr="00B537A9">
        <w:t xml:space="preserve">“Ingeniero” </w:t>
      </w:r>
      <w:r w:rsidRPr="00B537A9">
        <w:t xml:space="preserve">y sus equipos de supervisión.  </w:t>
      </w:r>
    </w:p>
    <w:p w14:paraId="6711FCDF" w14:textId="77777777" w:rsidR="00072AC0" w:rsidRPr="00B537A9" w:rsidRDefault="00072AC0" w:rsidP="00072AC0"/>
    <w:p w14:paraId="381EEC0D" w14:textId="7E3194FD" w:rsidR="00072AC0" w:rsidRPr="00B537A9" w:rsidRDefault="00072AC0" w:rsidP="00072AC0">
      <w:r w:rsidRPr="00B537A9">
        <w:t xml:space="preserve">De manera que la supervisión del Contratante en un contrato </w:t>
      </w:r>
      <w:r w:rsidR="000165DF" w:rsidRPr="00B537A9">
        <w:t>d</w:t>
      </w:r>
      <w:r w:rsidRPr="00B537A9">
        <w:t xml:space="preserve">iseño y </w:t>
      </w:r>
      <w:r w:rsidR="000165DF" w:rsidRPr="00B537A9">
        <w:t>c</w:t>
      </w:r>
      <w:r w:rsidRPr="00B537A9">
        <w:t>onstrucción debe ser rigurosa en cuanto al cumplimiento de los criterios de diseño aprobados, la calidad de los procesos y métodos de construcción y en la aceptación de los productos o partes de las ob</w:t>
      </w:r>
      <w:r w:rsidR="00C164C7" w:rsidRPr="00B537A9">
        <w:t>ras, aplicando</w:t>
      </w:r>
      <w:r w:rsidRPr="00B537A9">
        <w:t xml:space="preserve"> </w:t>
      </w:r>
      <w:r w:rsidR="00C164C7" w:rsidRPr="00B537A9">
        <w:t xml:space="preserve">rigor en las pruebas y manteniendo </w:t>
      </w:r>
      <w:r w:rsidRPr="00B537A9">
        <w:t xml:space="preserve">informado al </w:t>
      </w:r>
      <w:r w:rsidR="000165DF" w:rsidRPr="00B537A9">
        <w:t>C</w:t>
      </w:r>
      <w:r w:rsidRPr="00B537A9">
        <w:t>ontratante</w:t>
      </w:r>
      <w:r w:rsidR="000165DF" w:rsidRPr="00B537A9">
        <w:t>,</w:t>
      </w:r>
      <w:r w:rsidRPr="00B537A9">
        <w:t xml:space="preserve"> pero </w:t>
      </w:r>
      <w:r w:rsidR="00C164C7" w:rsidRPr="00B537A9">
        <w:t xml:space="preserve">la inspección de las obras </w:t>
      </w:r>
      <w:r w:rsidRPr="00B537A9">
        <w:t>no tiene que ser tan profunda en las mediciones y en las correcciones de defectos conforme avanza la ejecución, a</w:t>
      </w:r>
      <w:r w:rsidR="000165DF" w:rsidRPr="00B537A9">
        <w:t xml:space="preserve"> </w:t>
      </w:r>
      <w:r w:rsidRPr="00B537A9">
        <w:t xml:space="preserve">menos que sean defectos </w:t>
      </w:r>
      <w:r w:rsidR="00C164C7" w:rsidRPr="00B537A9">
        <w:t xml:space="preserve">tan </w:t>
      </w:r>
      <w:r w:rsidRPr="00B537A9">
        <w:t xml:space="preserve">obvios que se pueden apreciar con </w:t>
      </w:r>
      <w:r w:rsidR="00C164C7" w:rsidRPr="00B537A9">
        <w:t xml:space="preserve">una </w:t>
      </w:r>
      <w:r w:rsidRPr="00B537A9">
        <w:t xml:space="preserve">simple </w:t>
      </w:r>
      <w:r w:rsidR="00C164C7" w:rsidRPr="00B537A9">
        <w:t>observación</w:t>
      </w:r>
      <w:r w:rsidRPr="00B537A9">
        <w:t xml:space="preserve"> calificada. </w:t>
      </w:r>
    </w:p>
    <w:p w14:paraId="15527DED" w14:textId="77777777" w:rsidR="00072AC0" w:rsidRPr="00B537A9" w:rsidRDefault="00072AC0" w:rsidP="00072AC0"/>
    <w:p w14:paraId="18B5A05A" w14:textId="77777777" w:rsidR="00072AC0" w:rsidRPr="00B537A9" w:rsidRDefault="00072AC0" w:rsidP="00072AC0">
      <w:r w:rsidRPr="00B537A9">
        <w:t>Distinguir entre la supervisión de obra tradicional y la conveniente y necesaria para un contrato de diseño y construcción no es simple y muchas veces ocurre traslape,  duplicación e interferencias de responsabilidades que se podrían evitar si los términos de referencia de la supervisión de los contratos de diseño y construcción se limitara a las funciones esenciales de inspección, monitoreo e información con ingenieros y especialistas que aborden los temas en forma integral para el éxito del proyecto.</w:t>
      </w:r>
    </w:p>
    <w:p w14:paraId="0AD55977" w14:textId="77777777" w:rsidR="00072AC0" w:rsidRPr="00B537A9" w:rsidRDefault="00072AC0" w:rsidP="00072AC0"/>
    <w:p w14:paraId="35D5E99F" w14:textId="31E13EBF" w:rsidR="00700E65" w:rsidRPr="00B537A9" w:rsidRDefault="00072AC0" w:rsidP="00072AC0">
      <w:r w:rsidRPr="00B537A9">
        <w:t xml:space="preserve">El siguiente </w:t>
      </w:r>
      <w:r w:rsidR="00DD3811" w:rsidRPr="00B537A9">
        <w:t>ejemplo</w:t>
      </w:r>
      <w:r w:rsidRPr="00B537A9">
        <w:t xml:space="preserve"> de términos de referencia de la supervisión de contratos tipo diseño y construcción fue redactado con los principios anteriores a la vista.</w:t>
      </w:r>
      <w:r w:rsidR="00E0626D" w:rsidRPr="00B537A9">
        <w:t xml:space="preserve">  El Usuario deberá hacer las adaptaciones necesarias para cada tipo de obra encargada al Contratista.  </w:t>
      </w:r>
    </w:p>
    <w:p w14:paraId="6A7045DC" w14:textId="77777777" w:rsidR="00700E65" w:rsidRPr="00B537A9" w:rsidRDefault="00700E65" w:rsidP="00072AC0"/>
    <w:p w14:paraId="7035059A" w14:textId="4C88E10D" w:rsidR="00072AC0" w:rsidRPr="00B537A9" w:rsidRDefault="00E0626D" w:rsidP="00072AC0">
      <w:r w:rsidRPr="00B537A9">
        <w:t>En obras de menor envergadura, el número y la especialidad de consultores puede reducirse significativamente, siendo el número mínimo seis individuos para cubrir todas las tareas listadas: director, ingeniero residente</w:t>
      </w:r>
      <w:r w:rsidR="00DD3811" w:rsidRPr="00B537A9">
        <w:t>,</w:t>
      </w:r>
      <w:r w:rsidRPr="00B537A9">
        <w:t xml:space="preserve"> ingeniero experto, in</w:t>
      </w:r>
      <w:r w:rsidR="00700E65" w:rsidRPr="00B537A9">
        <w:t>geniero de control de calidad, economista y sociólogo.</w:t>
      </w:r>
    </w:p>
    <w:p w14:paraId="4727E636" w14:textId="77777777" w:rsidR="00072AC0" w:rsidRPr="00B537A9" w:rsidRDefault="00072AC0" w:rsidP="00C164C7">
      <w:pPr>
        <w:pStyle w:val="Heading2"/>
        <w:ind w:firstLine="900"/>
        <w:jc w:val="left"/>
      </w:pPr>
      <w:r w:rsidRPr="00B537A9">
        <w:br w:type="page"/>
      </w:r>
      <w:bookmarkStart w:id="58" w:name="_Toc497917838"/>
      <w:r w:rsidRPr="00B537A9">
        <w:rPr>
          <w:sz w:val="36"/>
        </w:rPr>
        <w:lastRenderedPageBreak/>
        <w:t>1.1 General</w:t>
      </w:r>
      <w:bookmarkEnd w:id="58"/>
    </w:p>
    <w:p w14:paraId="60B78F90" w14:textId="77777777" w:rsidR="00072AC0" w:rsidRPr="00B537A9" w:rsidRDefault="00072AC0" w:rsidP="00072AC0"/>
    <w:p w14:paraId="7D0B815E" w14:textId="3DDF1F78" w:rsidR="00072AC0" w:rsidRPr="00B537A9" w:rsidRDefault="00072AC0" w:rsidP="00072AC0">
      <w:r w:rsidRPr="00B537A9">
        <w:t xml:space="preserve">El Gobierno _______  </w:t>
      </w:r>
      <w:r w:rsidR="00DD3811" w:rsidRPr="00B537A9">
        <w:t xml:space="preserve">  </w:t>
      </w:r>
      <w:r w:rsidRPr="00B537A9">
        <w:t>(en adelante “el Contratante” ha solicitado un préstamo al Banco Interamericano de Desarrollo (BID) (en adelante “el Banco”) para financiar el Proyecto _________ (en adelante “el proyecto”) mediante un contrato de Diseño y Construcción (</w:t>
      </w:r>
      <w:r w:rsidR="00F67723" w:rsidRPr="00B537A9">
        <w:t>“</w:t>
      </w:r>
      <w:r w:rsidRPr="00B537A9">
        <w:t>D</w:t>
      </w:r>
      <w:r w:rsidR="00F67723" w:rsidRPr="00B537A9">
        <w:t xml:space="preserve"> </w:t>
      </w:r>
      <w:r w:rsidRPr="00B537A9">
        <w:t>y</w:t>
      </w:r>
      <w:r w:rsidR="00F67723" w:rsidRPr="00B537A9">
        <w:t xml:space="preserve"> </w:t>
      </w:r>
      <w:r w:rsidRPr="00B537A9">
        <w:t>C</w:t>
      </w:r>
      <w:r w:rsidR="00F67723" w:rsidRPr="00B537A9">
        <w:t>”</w:t>
      </w:r>
      <w:r w:rsidRPr="00B537A9">
        <w:t xml:space="preserve">) de responsabilidad única del Contratista (en adelante “el Contratista”). </w:t>
      </w:r>
    </w:p>
    <w:p w14:paraId="3D6EEF3B" w14:textId="77777777" w:rsidR="00072AC0" w:rsidRPr="00B537A9" w:rsidRDefault="00072AC0" w:rsidP="00072AC0"/>
    <w:p w14:paraId="63DC7C7A" w14:textId="7B13CF56" w:rsidR="00072AC0" w:rsidRPr="00B537A9" w:rsidRDefault="00072AC0" w:rsidP="00072AC0">
      <w:r w:rsidRPr="00B537A9">
        <w:t xml:space="preserve">El Gobierno también procura contratar los servicios de una Firma de Consultores (en adelante “el Consultor”) para la prestación de servicios de supervisión de la preparación de los diseños </w:t>
      </w:r>
      <w:r w:rsidR="00C164C7" w:rsidRPr="00B537A9">
        <w:t xml:space="preserve">y la construcción de las obras </w:t>
      </w:r>
      <w:r w:rsidRPr="00B537A9">
        <w:t>que ejecuta el Contratista, sin menoscabo de la responsabilidad única del Contratista, que se detallan en estos términos de referencia.</w:t>
      </w:r>
    </w:p>
    <w:p w14:paraId="1CA0508E" w14:textId="77777777" w:rsidR="00072AC0" w:rsidRPr="00B537A9" w:rsidRDefault="00072AC0" w:rsidP="00072AC0"/>
    <w:p w14:paraId="4D3F1135" w14:textId="77777777" w:rsidR="00072AC0" w:rsidRPr="00B537A9" w:rsidRDefault="00072AC0" w:rsidP="00072AC0">
      <w:r w:rsidRPr="00B537A9">
        <w:t xml:space="preserve">El Gobierno, a través del organismo de ejecución, __________ exigirá al Consultor que preste todos los servicios de apoyo técnico que puedan considerarse pertinentes para la supervisión de un contrato de responsabilidad única de diseño y construcción de obras civiles. </w:t>
      </w:r>
    </w:p>
    <w:p w14:paraId="0783EBE2" w14:textId="77777777" w:rsidR="00072AC0" w:rsidRPr="00B537A9" w:rsidRDefault="00072AC0" w:rsidP="00072AC0"/>
    <w:p w14:paraId="6AFCF778" w14:textId="2168735D" w:rsidR="00072AC0" w:rsidRPr="00B537A9" w:rsidRDefault="00072AC0" w:rsidP="00072AC0">
      <w:r w:rsidRPr="00B537A9">
        <w:t>En los contratos de obra civil (carreteras, obras de agua potable y sanitaria o infraestructura y equipamiento urbano), a diferencia de los contratos tipo llave en mano de carácter industrial o de suministro e instalación de planta, abundan variables de riesgos ambientales, sociales, comunitarios y de seguridad y salud en el trabajo, así como imprevistos y contingencias, que pueden generar sobrecostos en un contrato - que por sí</w:t>
      </w:r>
      <w:r w:rsidR="00C164C7" w:rsidRPr="00B537A9">
        <w:t xml:space="preserve"> -</w:t>
      </w:r>
      <w:r w:rsidRPr="00B537A9">
        <w:t xml:space="preserve"> dada su naturaleza de responsabilidad única y suma alzada -  suele ser más caro que un contrato de construcción </w:t>
      </w:r>
      <w:r w:rsidRPr="00B537A9">
        <w:rPr>
          <w:i/>
        </w:rPr>
        <w:t>ad-measurement</w:t>
      </w:r>
      <w:r w:rsidRPr="00B537A9">
        <w:t xml:space="preserve"> para una obra idéntica con el diseño proporcionado por el Contratante. </w:t>
      </w:r>
    </w:p>
    <w:p w14:paraId="05AEA38B" w14:textId="77777777" w:rsidR="00072AC0" w:rsidRPr="00B537A9" w:rsidRDefault="00072AC0" w:rsidP="00072AC0"/>
    <w:p w14:paraId="17C4C32C" w14:textId="77777777" w:rsidR="00072AC0" w:rsidRPr="00B537A9" w:rsidRDefault="00072AC0" w:rsidP="00072AC0">
      <w:r w:rsidRPr="00B537A9">
        <w:t>La descripción detallada de los servicios de consultoría específicos para la supervisión de obras civiles de contratos de diseño y construcción se describen en estos Términos de Referencia (“TDR”).</w:t>
      </w:r>
    </w:p>
    <w:p w14:paraId="4DA93A47" w14:textId="77777777" w:rsidR="00655304" w:rsidRPr="00B537A9" w:rsidRDefault="00655304" w:rsidP="00072AC0"/>
    <w:p w14:paraId="728020E2" w14:textId="77777777" w:rsidR="00072AC0" w:rsidRPr="00B537A9" w:rsidRDefault="00072AC0" w:rsidP="00C164C7">
      <w:pPr>
        <w:pStyle w:val="Heading2"/>
        <w:ind w:firstLine="900"/>
        <w:jc w:val="left"/>
        <w:rPr>
          <w:sz w:val="36"/>
        </w:rPr>
      </w:pPr>
      <w:bookmarkStart w:id="59" w:name="_Toc497917839"/>
      <w:r w:rsidRPr="00B537A9">
        <w:rPr>
          <w:sz w:val="36"/>
        </w:rPr>
        <w:t>1.2 Criterios de selección</w:t>
      </w:r>
      <w:bookmarkEnd w:id="59"/>
    </w:p>
    <w:p w14:paraId="387A7D41" w14:textId="77777777" w:rsidR="00072AC0" w:rsidRPr="00B537A9" w:rsidRDefault="00072AC0" w:rsidP="00072AC0"/>
    <w:p w14:paraId="4E2409E5" w14:textId="77777777" w:rsidR="00072AC0" w:rsidRPr="00B537A9" w:rsidRDefault="00072AC0" w:rsidP="00072AC0">
      <w:r w:rsidRPr="00B537A9">
        <w:t xml:space="preserve">El Consultor seleccionado para llevar a cabo la Consultoría de Supervisión deberá tener una amplia </w:t>
      </w:r>
      <w:r w:rsidRPr="00B537A9">
        <w:rPr>
          <w:i/>
        </w:rPr>
        <w:t>experiencia general</w:t>
      </w:r>
      <w:r w:rsidRPr="00B537A9">
        <w:t xml:space="preserve"> en la supervisión de la construcción de obras civiles. </w:t>
      </w:r>
    </w:p>
    <w:p w14:paraId="579C6384" w14:textId="77777777" w:rsidR="00072AC0" w:rsidRPr="00B537A9" w:rsidRDefault="00072AC0" w:rsidP="00072AC0"/>
    <w:p w14:paraId="25A2AA2D" w14:textId="77777777" w:rsidR="00072AC0" w:rsidRPr="00B537A9" w:rsidRDefault="00072AC0" w:rsidP="00072AC0">
      <w:r w:rsidRPr="00B537A9">
        <w:t xml:space="preserve">El Consultor deberá tener </w:t>
      </w:r>
      <w:r w:rsidRPr="00B537A9">
        <w:rPr>
          <w:i/>
        </w:rPr>
        <w:t>experiencia específica</w:t>
      </w:r>
      <w:r w:rsidRPr="00B537A9">
        <w:t xml:space="preserve"> participando en la supervisión o ejecución de contratos de diseño y construcción o tipo llave en mano o EPC.  </w:t>
      </w:r>
    </w:p>
    <w:p w14:paraId="6C675769" w14:textId="77777777" w:rsidR="00072AC0" w:rsidRPr="00B537A9" w:rsidRDefault="00072AC0" w:rsidP="00072AC0"/>
    <w:p w14:paraId="539159E5" w14:textId="77777777" w:rsidR="00072AC0" w:rsidRPr="00B537A9" w:rsidRDefault="00072AC0" w:rsidP="00072AC0">
      <w:r w:rsidRPr="00B537A9">
        <w:t xml:space="preserve">Además, el consultor debe haber actuado como </w:t>
      </w:r>
      <w:r w:rsidRPr="00B537A9">
        <w:rPr>
          <w:i/>
        </w:rPr>
        <w:t xml:space="preserve">“Ingeniero” </w:t>
      </w:r>
      <w:r w:rsidRPr="00B537A9">
        <w:t>o</w:t>
      </w:r>
      <w:r w:rsidRPr="00B537A9">
        <w:rPr>
          <w:i/>
        </w:rPr>
        <w:t xml:space="preserve"> asistente del Ingeniero”</w:t>
      </w:r>
      <w:r w:rsidRPr="00B537A9">
        <w:t xml:space="preserve"> en la ejecución de Contratos con las Condiciones Generales de Contrato FIDIC Rojo/Pink o Amarillo y/o asistido al Representante del Contratante en Contratos regulados por las Condiciones Generales de Contrato FIDIC Oro (DBO) o Plata (EPC) o sus funciones equivalentes en NEC3, ICE u otros contratos de diseño y construcción internacionalmente reconocidos.</w:t>
      </w:r>
    </w:p>
    <w:p w14:paraId="0A327EAF" w14:textId="77777777" w:rsidR="00072AC0" w:rsidRPr="00B537A9" w:rsidRDefault="00072AC0" w:rsidP="00072AC0"/>
    <w:p w14:paraId="4E32C6E8" w14:textId="77777777" w:rsidR="00072AC0" w:rsidRPr="00B537A9" w:rsidRDefault="00072AC0" w:rsidP="00C164C7">
      <w:pPr>
        <w:pStyle w:val="Heading2"/>
        <w:ind w:firstLine="900"/>
        <w:jc w:val="left"/>
        <w:rPr>
          <w:sz w:val="36"/>
        </w:rPr>
      </w:pPr>
      <w:bookmarkStart w:id="60" w:name="_Toc497917840"/>
      <w:r w:rsidRPr="00B537A9">
        <w:rPr>
          <w:sz w:val="36"/>
        </w:rPr>
        <w:t>1.3 Descripción del proyecto</w:t>
      </w:r>
      <w:bookmarkEnd w:id="60"/>
    </w:p>
    <w:p w14:paraId="0D058920" w14:textId="77777777" w:rsidR="00072AC0" w:rsidRPr="00B537A9" w:rsidRDefault="00072AC0" w:rsidP="00072AC0"/>
    <w:p w14:paraId="286A581C" w14:textId="7B861B3E" w:rsidR="00072AC0" w:rsidRPr="00B537A9" w:rsidRDefault="00072AC0" w:rsidP="00072AC0">
      <w:r w:rsidRPr="00B537A9">
        <w:lastRenderedPageBreak/>
        <w:t>El proyecto consiste en el diseño y construcción de ________________</w:t>
      </w:r>
      <w:r w:rsidR="00DD3811" w:rsidRPr="00B537A9">
        <w:t xml:space="preserve"> </w:t>
      </w:r>
      <w:r w:rsidRPr="00B537A9">
        <w:t xml:space="preserve"> .  </w:t>
      </w:r>
    </w:p>
    <w:p w14:paraId="12C2E897" w14:textId="77777777" w:rsidR="00072AC0" w:rsidRPr="00B537A9" w:rsidRDefault="00072AC0" w:rsidP="00072AC0"/>
    <w:p w14:paraId="5A61A818" w14:textId="77777777" w:rsidR="00072AC0" w:rsidRPr="00B537A9" w:rsidRDefault="00072AC0" w:rsidP="00072AC0">
      <w:pPr>
        <w:rPr>
          <w:i/>
        </w:rPr>
      </w:pPr>
      <w:r w:rsidRPr="00B537A9">
        <w:rPr>
          <w:i/>
        </w:rPr>
        <w:t xml:space="preserve">[Si se trata de una carretera: La longitud de todo el proyecto es de aproximadamente ______ km incluyendo _______ carreteras del municipio.] </w:t>
      </w:r>
    </w:p>
    <w:p w14:paraId="6F7A863E" w14:textId="77777777" w:rsidR="00072AC0" w:rsidRPr="00B537A9" w:rsidRDefault="00072AC0" w:rsidP="00072AC0">
      <w:pPr>
        <w:rPr>
          <w:i/>
        </w:rPr>
      </w:pPr>
    </w:p>
    <w:p w14:paraId="4A7CFD72" w14:textId="77777777" w:rsidR="00072AC0" w:rsidRPr="00B537A9" w:rsidRDefault="00072AC0" w:rsidP="00072AC0">
      <w:pPr>
        <w:rPr>
          <w:i/>
        </w:rPr>
      </w:pPr>
      <w:r w:rsidRPr="00B537A9">
        <w:rPr>
          <w:i/>
        </w:rPr>
        <w:t>[ Si se trata de un edificio o un conjunto de edificios de infraestructura social: La superficie de todo el proyecto es de aproximadamente _______m</w:t>
      </w:r>
      <w:r w:rsidRPr="00B537A9">
        <w:rPr>
          <w:i/>
          <w:vertAlign w:val="superscript"/>
        </w:rPr>
        <w:t xml:space="preserve">2 </w:t>
      </w:r>
      <w:r w:rsidRPr="00B537A9">
        <w:rPr>
          <w:i/>
        </w:rPr>
        <w:t>e incluye la instalación</w:t>
      </w:r>
      <w:r w:rsidRPr="00B537A9">
        <w:rPr>
          <w:i/>
          <w:vertAlign w:val="superscript"/>
        </w:rPr>
        <w:t xml:space="preserve"> </w:t>
      </w:r>
      <w:r w:rsidRPr="00B537A9">
        <w:rPr>
          <w:i/>
        </w:rPr>
        <w:t>del siguiente equipamiento: _______________]</w:t>
      </w:r>
    </w:p>
    <w:p w14:paraId="3813E13F" w14:textId="77777777" w:rsidR="00072AC0" w:rsidRPr="00B537A9" w:rsidRDefault="00072AC0" w:rsidP="00072AC0">
      <w:pPr>
        <w:rPr>
          <w:i/>
        </w:rPr>
      </w:pPr>
    </w:p>
    <w:p w14:paraId="6DB4F7C3" w14:textId="77777777" w:rsidR="00072AC0" w:rsidRPr="00B537A9" w:rsidRDefault="00072AC0" w:rsidP="00072AC0">
      <w:pPr>
        <w:rPr>
          <w:i/>
        </w:rPr>
      </w:pPr>
      <w:r w:rsidRPr="00B537A9">
        <w:rPr>
          <w:i/>
        </w:rPr>
        <w:t>[ Si se trata de un sistema de agua potable: La línea de conducción primaria es de aproximadamente _______m</w:t>
      </w:r>
      <w:r w:rsidRPr="00B537A9">
        <w:rPr>
          <w:i/>
          <w:vertAlign w:val="superscript"/>
        </w:rPr>
        <w:t xml:space="preserve"> </w:t>
      </w:r>
      <w:r w:rsidRPr="00B537A9">
        <w:rPr>
          <w:i/>
        </w:rPr>
        <w:t>lineales e incluye el sistema de captación en la fuente, un tanque de almacenamiento de 75 m</w:t>
      </w:r>
      <w:r w:rsidRPr="00B537A9">
        <w:rPr>
          <w:i/>
          <w:vertAlign w:val="superscript"/>
        </w:rPr>
        <w:t>3</w:t>
      </w:r>
      <w:r w:rsidRPr="00B537A9">
        <w:rPr>
          <w:i/>
        </w:rPr>
        <w:t xml:space="preserve"> , dos tanques quiebra-gradientes, aproximadamente 1,000 conexiones domiciliares con medidores y la instalación</w:t>
      </w:r>
      <w:r w:rsidRPr="00B537A9">
        <w:rPr>
          <w:i/>
          <w:vertAlign w:val="superscript"/>
        </w:rPr>
        <w:t xml:space="preserve"> </w:t>
      </w:r>
      <w:r w:rsidRPr="00B537A9">
        <w:rPr>
          <w:i/>
        </w:rPr>
        <w:t>del siguiente equipamiento: _____________]</w:t>
      </w:r>
    </w:p>
    <w:p w14:paraId="44DBD547" w14:textId="77777777" w:rsidR="00072AC0" w:rsidRPr="00B537A9" w:rsidRDefault="00072AC0" w:rsidP="00072AC0"/>
    <w:p w14:paraId="4091D6EA" w14:textId="77777777" w:rsidR="00072AC0" w:rsidRPr="00B537A9" w:rsidRDefault="00072AC0" w:rsidP="00072AC0">
      <w:r w:rsidRPr="00B537A9">
        <w:t>El objetivo general del proyecto es mejorar ______________ y facilitar el crecimiento económico y mejorar el nivel de vida en el país.</w:t>
      </w:r>
    </w:p>
    <w:p w14:paraId="35EEABD8" w14:textId="77777777" w:rsidR="00072AC0" w:rsidRPr="00B537A9" w:rsidRDefault="00072AC0" w:rsidP="00072AC0"/>
    <w:p w14:paraId="20435955" w14:textId="77777777" w:rsidR="00072AC0" w:rsidRPr="00B537A9" w:rsidRDefault="00072AC0" w:rsidP="00072AC0">
      <w:r w:rsidRPr="00B537A9">
        <w:t>El desarrollo del proyecto resultará en los siguientes beneficios:</w:t>
      </w:r>
    </w:p>
    <w:p w14:paraId="52C6DFE1" w14:textId="77777777" w:rsidR="00072AC0" w:rsidRPr="00B537A9" w:rsidRDefault="00072AC0" w:rsidP="00072AC0"/>
    <w:p w14:paraId="328797F3" w14:textId="77777777" w:rsidR="00072AC0" w:rsidRPr="00B537A9" w:rsidRDefault="00072AC0" w:rsidP="004D35C0">
      <w:pPr>
        <w:pStyle w:val="ListParagraph"/>
        <w:numPr>
          <w:ilvl w:val="0"/>
          <w:numId w:val="18"/>
        </w:numPr>
      </w:pPr>
      <w:r w:rsidRPr="00B537A9">
        <w:t>Mejora de la situación socioeconómica de _______ y de todo el país en su conjunto;</w:t>
      </w:r>
    </w:p>
    <w:p w14:paraId="16DD1D9F" w14:textId="77777777" w:rsidR="00072AC0" w:rsidRPr="00B537A9" w:rsidRDefault="00072AC0" w:rsidP="004D35C0">
      <w:pPr>
        <w:pStyle w:val="ListParagraph"/>
        <w:numPr>
          <w:ilvl w:val="0"/>
          <w:numId w:val="18"/>
        </w:numPr>
        <w:rPr>
          <w:i/>
        </w:rPr>
      </w:pPr>
      <w:r w:rsidRPr="00B537A9">
        <w:rPr>
          <w:i/>
        </w:rPr>
        <w:t>[En el caso de obras viales: La carretera del proyecto conectará ________ y ayudará a impulsar el turismo, la y el transporte de productos agrícolas, y vinculará la región con el puerto de ________</w:t>
      </w:r>
    </w:p>
    <w:p w14:paraId="3BC61628" w14:textId="77777777" w:rsidR="00072AC0" w:rsidRPr="00B537A9" w:rsidRDefault="00072AC0" w:rsidP="004D35C0">
      <w:pPr>
        <w:pStyle w:val="ListParagraph"/>
        <w:numPr>
          <w:ilvl w:val="0"/>
          <w:numId w:val="18"/>
        </w:numPr>
        <w:rPr>
          <w:i/>
        </w:rPr>
      </w:pPr>
      <w:r w:rsidRPr="00B537A9">
        <w:rPr>
          <w:i/>
        </w:rPr>
        <w:t>Reducción del tiempo de viaje y los costos de mantenimiento y operación de la flota vehicular.</w:t>
      </w:r>
    </w:p>
    <w:p w14:paraId="394CDB9E" w14:textId="77777777" w:rsidR="00072AC0" w:rsidRPr="00B537A9" w:rsidRDefault="00072AC0" w:rsidP="004D35C0">
      <w:pPr>
        <w:pStyle w:val="ListParagraph"/>
        <w:numPr>
          <w:ilvl w:val="0"/>
          <w:numId w:val="18"/>
        </w:numPr>
        <w:rPr>
          <w:i/>
        </w:rPr>
      </w:pPr>
      <w:r w:rsidRPr="00B537A9">
        <w:rPr>
          <w:i/>
        </w:rPr>
        <w:t>El proyecto, como parte del Corredor de Transporte por ________, fortalecerá e impulsará el comercio entre ____________.</w:t>
      </w:r>
    </w:p>
    <w:p w14:paraId="54920321" w14:textId="77777777" w:rsidR="00072AC0" w:rsidRPr="00B537A9" w:rsidRDefault="00072AC0" w:rsidP="004D35C0">
      <w:pPr>
        <w:pStyle w:val="ListParagraph"/>
        <w:numPr>
          <w:ilvl w:val="0"/>
          <w:numId w:val="18"/>
        </w:numPr>
        <w:rPr>
          <w:i/>
        </w:rPr>
      </w:pPr>
      <w:r w:rsidRPr="00B537A9">
        <w:rPr>
          <w:i/>
        </w:rPr>
        <w:t>Fortalecer la conexión entre los tres principales corredores regionales de transporte de del país:__________]</w:t>
      </w:r>
    </w:p>
    <w:p w14:paraId="008EF4D0" w14:textId="77777777" w:rsidR="00072AC0" w:rsidRPr="00B537A9" w:rsidRDefault="00072AC0" w:rsidP="004D35C0">
      <w:pPr>
        <w:pStyle w:val="ListParagraph"/>
        <w:numPr>
          <w:ilvl w:val="0"/>
          <w:numId w:val="18"/>
        </w:numPr>
        <w:rPr>
          <w:i/>
        </w:rPr>
      </w:pPr>
      <w:r w:rsidRPr="00B537A9">
        <w:rPr>
          <w:i/>
        </w:rPr>
        <w:t>[En el caso de obras de infraestructura social: Las instalaciones contribuirán a mejorar la calidad de la educación de 2,500 estudiantes de educación media y técnica-profesional]</w:t>
      </w:r>
    </w:p>
    <w:p w14:paraId="075291A7" w14:textId="77777777" w:rsidR="00072AC0" w:rsidRPr="00B537A9" w:rsidRDefault="00072AC0" w:rsidP="004D35C0">
      <w:pPr>
        <w:pStyle w:val="ListParagraph"/>
        <w:numPr>
          <w:ilvl w:val="0"/>
          <w:numId w:val="18"/>
        </w:numPr>
        <w:rPr>
          <w:i/>
        </w:rPr>
      </w:pPr>
      <w:r w:rsidRPr="00B537A9">
        <w:rPr>
          <w:i/>
        </w:rPr>
        <w:t>[En el caso de obras de agua potable: La red de conducción primaria y las conexiones domiciliares beneficiarían a 4,000 habitantes en el área del proyecto mejorando la calidad de vida y la salud de los vecinos.]</w:t>
      </w:r>
    </w:p>
    <w:p w14:paraId="05AA6F17" w14:textId="77777777" w:rsidR="00072AC0" w:rsidRPr="00B537A9" w:rsidRDefault="00072AC0" w:rsidP="00072AC0">
      <w:r w:rsidRPr="00B537A9">
        <w:t> </w:t>
      </w:r>
    </w:p>
    <w:p w14:paraId="767485E7" w14:textId="77777777" w:rsidR="00072AC0" w:rsidRPr="00B537A9" w:rsidRDefault="00072AC0" w:rsidP="00072AC0">
      <w:r w:rsidRPr="00B537A9">
        <w:t>El alcance de las Obras a ser diseñadas y construidas mediante una suma alzada por el Contratista seleccionado por el Contratante consiste en lo siguiente:</w:t>
      </w:r>
    </w:p>
    <w:p w14:paraId="6F41EE7B" w14:textId="77777777" w:rsidR="00072AC0" w:rsidRPr="00B537A9" w:rsidRDefault="00072AC0" w:rsidP="00072AC0"/>
    <w:p w14:paraId="4F66DB25" w14:textId="77777777" w:rsidR="00072AC0" w:rsidRPr="00B537A9" w:rsidRDefault="00072AC0" w:rsidP="004D35C0">
      <w:pPr>
        <w:pStyle w:val="ListParagraph"/>
        <w:numPr>
          <w:ilvl w:val="0"/>
          <w:numId w:val="19"/>
        </w:numPr>
        <w:rPr>
          <w:i/>
        </w:rPr>
      </w:pPr>
      <w:r w:rsidRPr="00B537A9">
        <w:rPr>
          <w:i/>
        </w:rPr>
        <w:t>[En el caso de obras viales: Diseño de Ingeniería y Construcción de la carretera ________;</w:t>
      </w:r>
    </w:p>
    <w:p w14:paraId="37F1FB06" w14:textId="77777777" w:rsidR="00072AC0" w:rsidRPr="00B537A9" w:rsidRDefault="00072AC0" w:rsidP="004D35C0">
      <w:pPr>
        <w:pStyle w:val="ListParagraph"/>
        <w:numPr>
          <w:ilvl w:val="0"/>
          <w:numId w:val="19"/>
        </w:numPr>
        <w:rPr>
          <w:i/>
        </w:rPr>
      </w:pPr>
      <w:r w:rsidRPr="00B537A9">
        <w:rPr>
          <w:i/>
        </w:rPr>
        <w:t>Diseño e Ingeniería de los puentes: ______________;</w:t>
      </w:r>
    </w:p>
    <w:p w14:paraId="5937F430" w14:textId="77777777" w:rsidR="00072AC0" w:rsidRPr="00B537A9" w:rsidRDefault="00072AC0" w:rsidP="004D35C0">
      <w:pPr>
        <w:pStyle w:val="ListParagraph"/>
        <w:numPr>
          <w:ilvl w:val="0"/>
          <w:numId w:val="19"/>
        </w:numPr>
        <w:rPr>
          <w:i/>
        </w:rPr>
      </w:pPr>
      <w:r w:rsidRPr="00B537A9">
        <w:rPr>
          <w:i/>
        </w:rPr>
        <w:t>Diseño de la rehabilitación y ampliación a cuatro carriles del camino municipal _________</w:t>
      </w:r>
    </w:p>
    <w:p w14:paraId="529FBB90" w14:textId="77777777" w:rsidR="00072AC0" w:rsidRPr="00B537A9" w:rsidRDefault="00072AC0" w:rsidP="004D35C0">
      <w:pPr>
        <w:pStyle w:val="ListParagraph"/>
        <w:numPr>
          <w:ilvl w:val="0"/>
          <w:numId w:val="19"/>
        </w:numPr>
        <w:rPr>
          <w:i/>
        </w:rPr>
      </w:pPr>
      <w:r w:rsidRPr="00B537A9">
        <w:rPr>
          <w:i/>
        </w:rPr>
        <w:t xml:space="preserve">Diseño y construcción de _____ puentes </w:t>
      </w:r>
    </w:p>
    <w:p w14:paraId="54EB7341" w14:textId="77777777" w:rsidR="00072AC0" w:rsidRPr="00B537A9" w:rsidRDefault="00072AC0" w:rsidP="00072AC0">
      <w:pPr>
        <w:rPr>
          <w:i/>
        </w:rPr>
      </w:pPr>
    </w:p>
    <w:p w14:paraId="67B16CB0" w14:textId="77777777" w:rsidR="00072AC0" w:rsidRPr="00B537A9" w:rsidRDefault="00072AC0" w:rsidP="00072AC0">
      <w:pPr>
        <w:pStyle w:val="ListParagraph"/>
        <w:rPr>
          <w:i/>
        </w:rPr>
      </w:pPr>
      <w:r w:rsidRPr="00B537A9">
        <w:rPr>
          <w:i/>
        </w:rPr>
        <w:t>Además, el alcance de las obras incluirá la construcción de estructuras de drenaje, terraplenes, capas de pavimento y caminos urbanos para mejorar la accesibilidad, la movilidad y la seguridad de los usuarios de las carreteras del proyecto.]</w:t>
      </w:r>
    </w:p>
    <w:p w14:paraId="1CA3813E" w14:textId="77777777" w:rsidR="00072AC0" w:rsidRPr="00B537A9" w:rsidRDefault="00072AC0" w:rsidP="00072AC0">
      <w:pPr>
        <w:pStyle w:val="ListParagraph"/>
        <w:rPr>
          <w:i/>
        </w:rPr>
      </w:pPr>
    </w:p>
    <w:p w14:paraId="47A1F12E" w14:textId="77777777" w:rsidR="00072AC0" w:rsidRPr="00B537A9" w:rsidRDefault="00072AC0" w:rsidP="004D35C0">
      <w:pPr>
        <w:pStyle w:val="ListParagraph"/>
        <w:numPr>
          <w:ilvl w:val="0"/>
          <w:numId w:val="19"/>
        </w:numPr>
        <w:rPr>
          <w:i/>
        </w:rPr>
      </w:pPr>
      <w:r w:rsidRPr="00B537A9">
        <w:rPr>
          <w:i/>
        </w:rPr>
        <w:t>[En el caso de obras de infraestructura: Diseño de ingeniería y construcción de cinco edificios educativos y talleres en:______________</w:t>
      </w:r>
    </w:p>
    <w:p w14:paraId="2AAE3A65" w14:textId="77777777" w:rsidR="00072AC0" w:rsidRPr="00B537A9" w:rsidRDefault="00072AC0" w:rsidP="00072AC0">
      <w:pPr>
        <w:pStyle w:val="ListParagraph"/>
        <w:rPr>
          <w:i/>
        </w:rPr>
      </w:pPr>
    </w:p>
    <w:p w14:paraId="7902EF82" w14:textId="77777777" w:rsidR="00072AC0" w:rsidRPr="00B537A9" w:rsidRDefault="00072AC0" w:rsidP="00072AC0">
      <w:pPr>
        <w:pStyle w:val="ListParagraph"/>
        <w:rPr>
          <w:i/>
        </w:rPr>
      </w:pPr>
      <w:r w:rsidRPr="00B537A9">
        <w:rPr>
          <w:i/>
        </w:rPr>
        <w:t>Además, el alcance de las obras incluirá la construcción de estructuras de drenaje, estacionamientos, accesos, malla perimetral, instalaciones electromecánicas y sanitarias de conformidad con los códigos y normas nacionales del Instituto Nacional de la  Educación Técnica.]</w:t>
      </w:r>
    </w:p>
    <w:p w14:paraId="00AB3EA0" w14:textId="77777777" w:rsidR="00072AC0" w:rsidRPr="00B537A9" w:rsidRDefault="00072AC0" w:rsidP="00072AC0"/>
    <w:p w14:paraId="448E1EEC" w14:textId="77777777" w:rsidR="00072AC0" w:rsidRPr="00B537A9" w:rsidRDefault="00072AC0" w:rsidP="004D35C0">
      <w:pPr>
        <w:pStyle w:val="ListParagraph"/>
        <w:numPr>
          <w:ilvl w:val="0"/>
          <w:numId w:val="19"/>
        </w:numPr>
        <w:rPr>
          <w:i/>
        </w:rPr>
      </w:pPr>
      <w:r w:rsidRPr="00B537A9">
        <w:rPr>
          <w:i/>
        </w:rPr>
        <w:t xml:space="preserve"> [En el caso de obras agua potable: Diseño de ingeniería y construcción de la captación, almacenamiento diario, red primaria y de distribución, medición y sistema de control de un sistema de agua en las comunidades:______________</w:t>
      </w:r>
    </w:p>
    <w:p w14:paraId="1B451051" w14:textId="77777777" w:rsidR="00072AC0" w:rsidRPr="00B537A9" w:rsidRDefault="00072AC0" w:rsidP="00072AC0">
      <w:pPr>
        <w:pStyle w:val="ListParagraph"/>
        <w:rPr>
          <w:i/>
        </w:rPr>
      </w:pPr>
    </w:p>
    <w:p w14:paraId="438FA46E" w14:textId="77777777" w:rsidR="00072AC0" w:rsidRPr="00B537A9" w:rsidRDefault="00072AC0" w:rsidP="00072AC0">
      <w:pPr>
        <w:pStyle w:val="ListParagraph"/>
        <w:rPr>
          <w:i/>
        </w:rPr>
      </w:pPr>
      <w:r w:rsidRPr="00B537A9">
        <w:rPr>
          <w:i/>
        </w:rPr>
        <w:t>Además, el alcance de las obras incluye la construcción de 500 fosas sépticas de conformidad con los códigos y normas nacionales del Instituto Nacional Agua Rural.]</w:t>
      </w:r>
    </w:p>
    <w:p w14:paraId="78A3E1DB" w14:textId="77777777" w:rsidR="00072AC0" w:rsidRPr="00B537A9" w:rsidRDefault="00072AC0" w:rsidP="00072AC0">
      <w:pPr>
        <w:pStyle w:val="ListParagraph"/>
        <w:rPr>
          <w:i/>
        </w:rPr>
      </w:pPr>
    </w:p>
    <w:p w14:paraId="421C7CDA" w14:textId="5A83A347" w:rsidR="00072AC0" w:rsidRPr="00B537A9" w:rsidRDefault="002A2451" w:rsidP="00C164C7">
      <w:pPr>
        <w:pStyle w:val="Heading2"/>
        <w:ind w:left="0" w:firstLine="0"/>
        <w:jc w:val="left"/>
      </w:pPr>
      <w:r w:rsidRPr="00B537A9">
        <w:br w:type="page"/>
      </w:r>
      <w:bookmarkStart w:id="61" w:name="_Toc497917841"/>
      <w:r w:rsidR="007D16D4" w:rsidRPr="00B537A9">
        <w:rPr>
          <w:sz w:val="36"/>
        </w:rPr>
        <w:lastRenderedPageBreak/>
        <w:t xml:space="preserve">2. </w:t>
      </w:r>
      <w:r w:rsidR="00072AC0" w:rsidRPr="00B537A9">
        <w:rPr>
          <w:sz w:val="36"/>
        </w:rPr>
        <w:t xml:space="preserve">Servicios de Supervisión </w:t>
      </w:r>
      <w:r w:rsidR="00DD3811" w:rsidRPr="00B537A9">
        <w:rPr>
          <w:sz w:val="36"/>
        </w:rPr>
        <w:t xml:space="preserve">de </w:t>
      </w:r>
      <w:r w:rsidR="00072AC0" w:rsidRPr="00B537A9">
        <w:rPr>
          <w:sz w:val="36"/>
        </w:rPr>
        <w:t xml:space="preserve">Contratos </w:t>
      </w:r>
      <w:r w:rsidR="00DD3811" w:rsidRPr="00B537A9">
        <w:rPr>
          <w:sz w:val="36"/>
        </w:rPr>
        <w:t>de D</w:t>
      </w:r>
      <w:r w:rsidR="00072AC0" w:rsidRPr="00B537A9">
        <w:rPr>
          <w:sz w:val="36"/>
        </w:rPr>
        <w:t xml:space="preserve">iseño y </w:t>
      </w:r>
      <w:r w:rsidR="00DD3811" w:rsidRPr="00B537A9">
        <w:rPr>
          <w:sz w:val="36"/>
        </w:rPr>
        <w:t>C</w:t>
      </w:r>
      <w:r w:rsidR="00072AC0" w:rsidRPr="00B537A9">
        <w:rPr>
          <w:sz w:val="36"/>
        </w:rPr>
        <w:t>onstrucción</w:t>
      </w:r>
      <w:bookmarkEnd w:id="61"/>
    </w:p>
    <w:p w14:paraId="59EE9F6B" w14:textId="77777777" w:rsidR="00072AC0" w:rsidRPr="00B537A9" w:rsidRDefault="00072AC0" w:rsidP="00072AC0">
      <w:pPr>
        <w:pStyle w:val="ListParagraph"/>
        <w:rPr>
          <w:b/>
        </w:rPr>
      </w:pPr>
    </w:p>
    <w:p w14:paraId="3266BF1D" w14:textId="77777777" w:rsidR="00072AC0" w:rsidRPr="00B537A9" w:rsidRDefault="00072AC0" w:rsidP="00C164C7">
      <w:pPr>
        <w:pStyle w:val="Heading2"/>
        <w:ind w:firstLine="900"/>
        <w:jc w:val="left"/>
        <w:rPr>
          <w:sz w:val="36"/>
        </w:rPr>
      </w:pPr>
      <w:bookmarkStart w:id="62" w:name="_Toc497917842"/>
      <w:r w:rsidRPr="00B537A9">
        <w:rPr>
          <w:sz w:val="36"/>
        </w:rPr>
        <w:t>2.1 Servicios de consultoría</w:t>
      </w:r>
      <w:bookmarkEnd w:id="62"/>
    </w:p>
    <w:p w14:paraId="2ABE7CF3" w14:textId="77777777" w:rsidR="00072AC0" w:rsidRPr="00B537A9" w:rsidRDefault="00072AC0" w:rsidP="00072AC0"/>
    <w:p w14:paraId="68CC3FB4" w14:textId="77777777" w:rsidR="00072AC0" w:rsidRPr="00B537A9" w:rsidRDefault="00072AC0" w:rsidP="00072AC0">
      <w:r w:rsidRPr="00B537A9">
        <w:t>Servicios de Consultoría requeridos están formulados para lograr los siguientes objetivos clave de la ejecución del Proyecto.</w:t>
      </w:r>
    </w:p>
    <w:p w14:paraId="7EB4DCE4" w14:textId="77777777" w:rsidR="00072AC0" w:rsidRPr="00B537A9" w:rsidRDefault="00072AC0" w:rsidP="00072AC0"/>
    <w:p w14:paraId="7B8B045F" w14:textId="77777777" w:rsidR="00072AC0" w:rsidRPr="00B537A9" w:rsidRDefault="00072AC0" w:rsidP="004D35C0">
      <w:pPr>
        <w:pStyle w:val="ListParagraph"/>
        <w:numPr>
          <w:ilvl w:val="0"/>
          <w:numId w:val="20"/>
        </w:numPr>
      </w:pPr>
      <w:r w:rsidRPr="00B537A9">
        <w:t>El Consultor deberá cumplir cabalmente, de acuerdo con los más altos estándares profesionales, el papel de la autoridad delegada por el Representante del Contratante para supervisar  el diseño y la construcción de las obras y asegurar que se ejecutan de acuerdo con las Condiciones del Contrato y las Especificaciones acordadas, de acuerdo con cualquier enmienda al mismo y asegurar que, en la medida en que sea razonablemente posible, las Obras se ejecuten dentro del Precio del Contrato y del Período del Contrato acordados o cualquier modificación acordada.</w:t>
      </w:r>
    </w:p>
    <w:p w14:paraId="1F339FEF" w14:textId="77777777" w:rsidR="00072AC0" w:rsidRPr="00B537A9" w:rsidRDefault="00072AC0" w:rsidP="00072AC0"/>
    <w:p w14:paraId="1A8B4B33" w14:textId="77777777" w:rsidR="00072AC0" w:rsidRPr="00B537A9" w:rsidRDefault="00072AC0" w:rsidP="004D35C0">
      <w:pPr>
        <w:pStyle w:val="ListParagraph"/>
        <w:numPr>
          <w:ilvl w:val="0"/>
          <w:numId w:val="20"/>
        </w:numPr>
      </w:pPr>
      <w:r w:rsidRPr="00B537A9">
        <w:t>El Consultor deberá asesorar al Contratante sobre asuntos importantes relacionados con la administración del contrato, instrucciones / variaciones e determinaciones no limitadas.</w:t>
      </w:r>
    </w:p>
    <w:p w14:paraId="6CD09FEB" w14:textId="77777777" w:rsidR="00072AC0" w:rsidRPr="00B537A9" w:rsidRDefault="00072AC0" w:rsidP="00072AC0"/>
    <w:p w14:paraId="1A93E3A6" w14:textId="77777777" w:rsidR="00072AC0" w:rsidRPr="00B537A9" w:rsidRDefault="00072AC0" w:rsidP="00C164C7">
      <w:pPr>
        <w:pStyle w:val="Heading2"/>
        <w:ind w:firstLine="900"/>
        <w:jc w:val="left"/>
        <w:rPr>
          <w:sz w:val="36"/>
        </w:rPr>
      </w:pPr>
      <w:bookmarkStart w:id="63" w:name="_Toc497917843"/>
      <w:r w:rsidRPr="00B537A9">
        <w:rPr>
          <w:sz w:val="36"/>
        </w:rPr>
        <w:t>2.2 Alcance de los servicios</w:t>
      </w:r>
      <w:bookmarkEnd w:id="63"/>
    </w:p>
    <w:p w14:paraId="369112B9" w14:textId="77777777" w:rsidR="00072AC0" w:rsidRPr="00B537A9" w:rsidRDefault="00072AC0" w:rsidP="00072AC0"/>
    <w:p w14:paraId="76881E9E" w14:textId="01E550C3" w:rsidR="00072AC0" w:rsidRPr="00B537A9" w:rsidRDefault="00072AC0" w:rsidP="00072AC0">
      <w:pPr>
        <w:rPr>
          <w:i/>
        </w:rPr>
      </w:pPr>
      <w:r w:rsidRPr="00B537A9">
        <w:rPr>
          <w:i/>
        </w:rPr>
        <w:t>[En el caso de obras sin O&amp;M: El Consultor será nombrado “Asistente del Ingeniero” y proporcionará servicios, basados ​​en las Condiciones del Contrato FIDIC Amarillo</w:t>
      </w:r>
      <w:r w:rsidR="00C164C7" w:rsidRPr="00B537A9">
        <w:rPr>
          <w:i/>
        </w:rPr>
        <w:t xml:space="preserve"> (Diseño y Construcción)</w:t>
      </w:r>
      <w:r w:rsidRPr="00B537A9">
        <w:rPr>
          <w:i/>
        </w:rPr>
        <w:t xml:space="preserve"> incluyendo, pero no limitarse a lo siguiente:]</w:t>
      </w:r>
    </w:p>
    <w:p w14:paraId="5F0B8450" w14:textId="77777777" w:rsidR="00072AC0" w:rsidRPr="00B537A9" w:rsidRDefault="00072AC0" w:rsidP="00072AC0"/>
    <w:p w14:paraId="57DFE713" w14:textId="693F5650" w:rsidR="00072AC0" w:rsidRPr="00B537A9" w:rsidRDefault="00072AC0" w:rsidP="00072AC0">
      <w:pPr>
        <w:rPr>
          <w:i/>
        </w:rPr>
      </w:pPr>
      <w:r w:rsidRPr="00B537A9">
        <w:rPr>
          <w:i/>
        </w:rPr>
        <w:t xml:space="preserve">[En el caso de obras con O&amp;M: El Consultor será nombrado “Representante Asistente del Contratante” y proporcionará servicios, basados ​​en las Condiciones del Contrato FIDIC </w:t>
      </w:r>
      <w:r w:rsidR="00C164C7" w:rsidRPr="00B537A9">
        <w:rPr>
          <w:i/>
        </w:rPr>
        <w:t>Oro</w:t>
      </w:r>
      <w:r w:rsidRPr="00B537A9">
        <w:rPr>
          <w:i/>
        </w:rPr>
        <w:t xml:space="preserve"> </w:t>
      </w:r>
      <w:r w:rsidR="00C164C7" w:rsidRPr="00B537A9">
        <w:rPr>
          <w:i/>
        </w:rPr>
        <w:t>(</w:t>
      </w:r>
      <w:r w:rsidRPr="00B537A9">
        <w:rPr>
          <w:i/>
        </w:rPr>
        <w:t>DBO</w:t>
      </w:r>
      <w:r w:rsidR="00C164C7" w:rsidRPr="00B537A9">
        <w:rPr>
          <w:i/>
        </w:rPr>
        <w:t>)</w:t>
      </w:r>
      <w:r w:rsidRPr="00B537A9">
        <w:rPr>
          <w:i/>
        </w:rPr>
        <w:t xml:space="preserve">, </w:t>
      </w:r>
      <w:r w:rsidR="00DD3811" w:rsidRPr="00B537A9">
        <w:rPr>
          <w:i/>
        </w:rPr>
        <w:t>incluyendo,</w:t>
      </w:r>
      <w:r w:rsidRPr="00B537A9">
        <w:rPr>
          <w:i/>
        </w:rPr>
        <w:t xml:space="preserve"> pero no limitarse a lo siguiente:]</w:t>
      </w:r>
    </w:p>
    <w:p w14:paraId="43B0A0F7" w14:textId="77777777" w:rsidR="00072AC0" w:rsidRPr="00B537A9" w:rsidRDefault="00072AC0" w:rsidP="00072AC0"/>
    <w:p w14:paraId="6A1BEE22" w14:textId="77777777" w:rsidR="00072AC0" w:rsidRPr="00B537A9" w:rsidRDefault="00072AC0" w:rsidP="004D35C0">
      <w:pPr>
        <w:pStyle w:val="ListParagraph"/>
        <w:numPr>
          <w:ilvl w:val="0"/>
          <w:numId w:val="22"/>
        </w:numPr>
        <w:ind w:left="284" w:hanging="284"/>
        <w:rPr>
          <w:u w:val="single"/>
        </w:rPr>
      </w:pPr>
      <w:r w:rsidRPr="00B537A9">
        <w:rPr>
          <w:u w:val="single"/>
        </w:rPr>
        <w:t xml:space="preserve">Durante la fase de preparación de los diseños de ingeniería detallada del Contratista </w:t>
      </w:r>
    </w:p>
    <w:p w14:paraId="4C8B765A" w14:textId="77777777" w:rsidR="00072AC0" w:rsidRPr="00B537A9" w:rsidRDefault="00072AC0" w:rsidP="00072AC0"/>
    <w:p w14:paraId="1D483908" w14:textId="77777777" w:rsidR="00072AC0" w:rsidRPr="00B537A9" w:rsidRDefault="00072AC0" w:rsidP="004D35C0">
      <w:pPr>
        <w:pStyle w:val="ListParagraph"/>
        <w:numPr>
          <w:ilvl w:val="0"/>
          <w:numId w:val="21"/>
        </w:numPr>
      </w:pPr>
      <w:r w:rsidRPr="00B537A9">
        <w:t xml:space="preserve">El Consultor preparará un estudio socioeconómico de línea de base para la ruta del proyecto, con el objetivo de establecer cómo la mejora de </w:t>
      </w:r>
      <w:r w:rsidRPr="00B537A9">
        <w:rPr>
          <w:i/>
        </w:rPr>
        <w:t>[la carretera o infraestructura social]</w:t>
      </w:r>
      <w:r w:rsidRPr="00B537A9">
        <w:t xml:space="preserve"> influirá en los aspectos sociales y económicos desarrollo. Los datos socioeconómicos se utilizarán como punto de comparación para evaluar los impactos positivos (y negativos) del desarrollo </w:t>
      </w:r>
      <w:r w:rsidRPr="00B537A9">
        <w:rPr>
          <w:i/>
        </w:rPr>
        <w:t>[vial o infraestructura social]</w:t>
      </w:r>
      <w:r w:rsidRPr="00B537A9">
        <w:t>.</w:t>
      </w:r>
    </w:p>
    <w:p w14:paraId="76C0B5AE" w14:textId="77777777" w:rsidR="00072AC0" w:rsidRPr="00B537A9" w:rsidRDefault="00072AC0" w:rsidP="00072AC0"/>
    <w:p w14:paraId="5A06C2E1" w14:textId="77777777" w:rsidR="00072AC0" w:rsidRPr="00B537A9" w:rsidRDefault="00072AC0" w:rsidP="004D35C0">
      <w:pPr>
        <w:pStyle w:val="ListParagraph"/>
        <w:numPr>
          <w:ilvl w:val="0"/>
          <w:numId w:val="21"/>
        </w:numPr>
      </w:pPr>
      <w:r w:rsidRPr="00B537A9">
        <w:t xml:space="preserve">Realizar la recopilación de datos relativos a la situación socioeconómica </w:t>
      </w:r>
      <w:r w:rsidRPr="00B537A9">
        <w:rPr>
          <w:i/>
        </w:rPr>
        <w:t>[a lo largo de la carretera o en el área de influencia de la infraestructura social]</w:t>
      </w:r>
      <w:r w:rsidRPr="00B537A9">
        <w:t xml:space="preserve">  del proyecto antes del inicio del proyecto, durante la ejecución del proyecto y dos años después de la finalización del proyecto.</w:t>
      </w:r>
    </w:p>
    <w:p w14:paraId="506F1684" w14:textId="77777777" w:rsidR="00072AC0" w:rsidRPr="00B537A9" w:rsidRDefault="00072AC0" w:rsidP="00072AC0"/>
    <w:p w14:paraId="50BFAB8E" w14:textId="77777777" w:rsidR="00072AC0" w:rsidRPr="00B537A9" w:rsidRDefault="00072AC0" w:rsidP="004D35C0">
      <w:pPr>
        <w:pStyle w:val="ListParagraph"/>
        <w:numPr>
          <w:ilvl w:val="0"/>
          <w:numId w:val="21"/>
        </w:numPr>
      </w:pPr>
      <w:r w:rsidRPr="00B537A9">
        <w:lastRenderedPageBreak/>
        <w:t>Establecer la situación socioeconómica y el comportamiento previo al proyecto de la población y la infraestructura en el área del proyecto.</w:t>
      </w:r>
    </w:p>
    <w:p w14:paraId="64254C1D" w14:textId="77777777" w:rsidR="00072AC0" w:rsidRPr="00B537A9" w:rsidRDefault="00072AC0" w:rsidP="00072AC0"/>
    <w:p w14:paraId="05E5D319" w14:textId="77777777" w:rsidR="00072AC0" w:rsidRPr="00B537A9" w:rsidRDefault="00072AC0" w:rsidP="004D35C0">
      <w:pPr>
        <w:pStyle w:val="ListParagraph"/>
        <w:numPr>
          <w:ilvl w:val="0"/>
          <w:numId w:val="21"/>
        </w:numPr>
      </w:pPr>
      <w:r w:rsidRPr="00B537A9">
        <w:t>Realizar un seguimiento y evaluación periódicos a mediados y finales de la situación socioeconómica posterior al proyecto para determinar el progreso en los logros de los resultados deseados.</w:t>
      </w:r>
    </w:p>
    <w:p w14:paraId="5CE02266" w14:textId="77777777" w:rsidR="00072AC0" w:rsidRPr="00B537A9" w:rsidRDefault="00072AC0" w:rsidP="00072AC0"/>
    <w:p w14:paraId="1D94855D" w14:textId="77777777" w:rsidR="00072AC0" w:rsidRPr="00B537A9" w:rsidRDefault="00072AC0" w:rsidP="004D35C0">
      <w:pPr>
        <w:pStyle w:val="ListParagraph"/>
        <w:numPr>
          <w:ilvl w:val="0"/>
          <w:numId w:val="21"/>
        </w:numPr>
      </w:pPr>
      <w:r w:rsidRPr="00B537A9">
        <w:t xml:space="preserve">Revisar y someter para aprobación del Contratante los diseños de ingeniería detallados preparados por el Contratista, los informes de investigación de materiales, </w:t>
      </w:r>
      <w:r w:rsidRPr="00B537A9">
        <w:rPr>
          <w:i/>
        </w:rPr>
        <w:t>[informe de diseño de pavimento], [informe estructural],</w:t>
      </w:r>
      <w:r w:rsidRPr="00B537A9">
        <w:t xml:space="preserve"> informe hidrológico, planos ‘As-Built” , informe de terminación de proyecto, planes de adquisición de tierras, regularización de derechos de vía, derechos de paso o concesiones.</w:t>
      </w:r>
    </w:p>
    <w:p w14:paraId="65CD003F" w14:textId="77777777" w:rsidR="00072AC0" w:rsidRPr="00B537A9" w:rsidRDefault="00072AC0" w:rsidP="00072AC0"/>
    <w:p w14:paraId="048F6B53" w14:textId="77777777" w:rsidR="00072AC0" w:rsidRPr="00B537A9" w:rsidRDefault="00072AC0" w:rsidP="004D35C0">
      <w:pPr>
        <w:pStyle w:val="ListParagraph"/>
        <w:numPr>
          <w:ilvl w:val="0"/>
          <w:numId w:val="21"/>
        </w:numPr>
      </w:pPr>
      <w:r w:rsidRPr="00B537A9">
        <w:t>Proporcionar la orientación necesaria para formular (i) un sistema de información de los documentos del proyecto; y (ii) un sistema de seguimiento y monitoreo del proyecto.</w:t>
      </w:r>
    </w:p>
    <w:p w14:paraId="0D14FAFD" w14:textId="77777777" w:rsidR="00072AC0" w:rsidRPr="00B537A9" w:rsidRDefault="00072AC0" w:rsidP="00072AC0"/>
    <w:p w14:paraId="78ED7959" w14:textId="0FC57885" w:rsidR="00072AC0" w:rsidRPr="00B537A9" w:rsidRDefault="00072AC0" w:rsidP="004D35C0">
      <w:pPr>
        <w:pStyle w:val="ListParagraph"/>
        <w:numPr>
          <w:ilvl w:val="0"/>
          <w:numId w:val="21"/>
        </w:numPr>
      </w:pPr>
      <w:r w:rsidRPr="00B537A9">
        <w:t>Examinar y revisar todos los planos, procedimientos, documentos y diseños de detalle presentados por o solicitados al Contratista. Estos incluyen los planos y diseños y requisitos que requieren la aprobación de los organismos reguladores y</w:t>
      </w:r>
      <w:r w:rsidR="00EC789E" w:rsidRPr="00B537A9">
        <w:t xml:space="preserve"> todos los</w:t>
      </w:r>
      <w:r w:rsidRPr="00B537A9">
        <w:t xml:space="preserve"> documentos </w:t>
      </w:r>
      <w:r w:rsidR="00EC789E" w:rsidRPr="00B537A9">
        <w:t>que tratan</w:t>
      </w:r>
      <w:r w:rsidRPr="00B537A9">
        <w:t xml:space="preserve"> aspectos técnicos pertinentes al Proyecto.</w:t>
      </w:r>
    </w:p>
    <w:p w14:paraId="49554970" w14:textId="77777777" w:rsidR="00072AC0" w:rsidRPr="00B537A9" w:rsidRDefault="00072AC0" w:rsidP="00072AC0"/>
    <w:p w14:paraId="67EF1C23" w14:textId="77777777" w:rsidR="00072AC0" w:rsidRPr="00B537A9" w:rsidRDefault="00072AC0" w:rsidP="004D35C0">
      <w:pPr>
        <w:pStyle w:val="ListParagraph"/>
        <w:numPr>
          <w:ilvl w:val="0"/>
          <w:numId w:val="21"/>
        </w:numPr>
      </w:pPr>
      <w:r w:rsidRPr="00B537A9">
        <w:t>Revisar y revisar los diseños de ingeniería detallados del Proyecto para asegurar su cumplimiento con los requisitos de Evaluación de Impacto Ambiental (EIA).</w:t>
      </w:r>
    </w:p>
    <w:p w14:paraId="5B174B5F" w14:textId="77777777" w:rsidR="00072AC0" w:rsidRPr="00B537A9" w:rsidRDefault="00072AC0" w:rsidP="00072AC0"/>
    <w:p w14:paraId="27B3617E" w14:textId="77777777" w:rsidR="00072AC0" w:rsidRPr="00B537A9" w:rsidRDefault="00072AC0" w:rsidP="004D35C0">
      <w:pPr>
        <w:pStyle w:val="ListParagraph"/>
        <w:numPr>
          <w:ilvl w:val="0"/>
          <w:numId w:val="22"/>
        </w:numPr>
        <w:ind w:left="284" w:hanging="284"/>
        <w:rPr>
          <w:u w:val="single"/>
        </w:rPr>
      </w:pPr>
      <w:r w:rsidRPr="00B537A9">
        <w:rPr>
          <w:u w:val="single"/>
        </w:rPr>
        <w:t>Durante la fase de la construcción</w:t>
      </w:r>
    </w:p>
    <w:p w14:paraId="27AFDA6B" w14:textId="77777777" w:rsidR="00072AC0" w:rsidRPr="00B537A9" w:rsidRDefault="00072AC0" w:rsidP="00072AC0"/>
    <w:p w14:paraId="205B04D4" w14:textId="77777777" w:rsidR="00072AC0" w:rsidRPr="00B537A9" w:rsidRDefault="00072AC0" w:rsidP="004D35C0">
      <w:pPr>
        <w:pStyle w:val="ListParagraph"/>
        <w:numPr>
          <w:ilvl w:val="0"/>
          <w:numId w:val="23"/>
        </w:numPr>
      </w:pPr>
      <w:r w:rsidRPr="00B537A9">
        <w:t>Estar estacionados en las oficinas de sitio bajo el contrato de obras con el personal de contraparte para supervisar la construcción, erección y consecuentemente la puesta en marcha del Proyecto a tiempo completo.</w:t>
      </w:r>
    </w:p>
    <w:p w14:paraId="5ED4F734" w14:textId="77777777" w:rsidR="00072AC0" w:rsidRPr="00B537A9" w:rsidRDefault="00072AC0" w:rsidP="00072AC0"/>
    <w:p w14:paraId="2B1C7CF4" w14:textId="77777777" w:rsidR="00072AC0" w:rsidRPr="00B537A9" w:rsidRDefault="00072AC0" w:rsidP="004D35C0">
      <w:pPr>
        <w:pStyle w:val="ListParagraph"/>
        <w:numPr>
          <w:ilvl w:val="0"/>
          <w:numId w:val="23"/>
        </w:numPr>
      </w:pPr>
      <w:r w:rsidRPr="00B537A9">
        <w:t>Establecer un sistema aceptable para el Contratante para la gestión de proyectos, incluyendo el sistema de control documental y la administración del sistema de control. El Consultor deberá establecer un plan de gestión de calidad interno aceptable.</w:t>
      </w:r>
    </w:p>
    <w:p w14:paraId="7EF2682A" w14:textId="77777777" w:rsidR="00072AC0" w:rsidRPr="00B537A9" w:rsidRDefault="00072AC0" w:rsidP="00072AC0"/>
    <w:p w14:paraId="3493170F" w14:textId="77777777" w:rsidR="00072AC0" w:rsidRPr="00B537A9" w:rsidRDefault="00072AC0" w:rsidP="004D35C0">
      <w:pPr>
        <w:pStyle w:val="ListParagraph"/>
        <w:numPr>
          <w:ilvl w:val="0"/>
          <w:numId w:val="23"/>
        </w:numPr>
      </w:pPr>
      <w:r w:rsidRPr="00B537A9">
        <w:t>Revisar todos los documentos presentados por el Contratista con respecto a la planificación, programación y progreso durante el período de ejecución del proyecto.</w:t>
      </w:r>
    </w:p>
    <w:p w14:paraId="09E86169" w14:textId="77777777" w:rsidR="00072AC0" w:rsidRPr="00B537A9" w:rsidRDefault="00072AC0" w:rsidP="00072AC0"/>
    <w:p w14:paraId="32EDAD25" w14:textId="2CEAC351" w:rsidR="00072AC0" w:rsidRPr="00B537A9" w:rsidRDefault="00072AC0" w:rsidP="004D35C0">
      <w:pPr>
        <w:pStyle w:val="ListParagraph"/>
        <w:numPr>
          <w:ilvl w:val="0"/>
          <w:numId w:val="23"/>
        </w:numPr>
      </w:pPr>
      <w:r w:rsidRPr="00B537A9">
        <w:t xml:space="preserve">Actuar en nombre del Contratante dentro de la autoridad delegada en el desempeño de sus funciones, incluyendo la gestión del proyecto y funciones relacionadas </w:t>
      </w:r>
      <w:r w:rsidR="00EC789E" w:rsidRPr="00B537A9">
        <w:t>con</w:t>
      </w:r>
      <w:r w:rsidRPr="00B537A9">
        <w:t xml:space="preserve"> la Cláusula 3.3, Condiciones del Contrato FIDIC Amarillo en la implementación del Proyecto.</w:t>
      </w:r>
    </w:p>
    <w:p w14:paraId="63184087" w14:textId="77777777" w:rsidR="00072AC0" w:rsidRPr="00B537A9" w:rsidRDefault="00072AC0" w:rsidP="00072AC0"/>
    <w:p w14:paraId="34705DF3" w14:textId="77777777" w:rsidR="00072AC0" w:rsidRPr="00B537A9" w:rsidRDefault="00072AC0" w:rsidP="004D35C0">
      <w:pPr>
        <w:pStyle w:val="ListParagraph"/>
        <w:numPr>
          <w:ilvl w:val="0"/>
          <w:numId w:val="23"/>
        </w:numPr>
      </w:pPr>
      <w:r w:rsidRPr="00B537A9">
        <w:t xml:space="preserve">Preparación y presentación de informes de progreso mensuales y trimestrales </w:t>
      </w:r>
    </w:p>
    <w:p w14:paraId="4E981917" w14:textId="77777777" w:rsidR="00072AC0" w:rsidRPr="00B537A9" w:rsidRDefault="00072AC0" w:rsidP="004D35C0">
      <w:pPr>
        <w:pStyle w:val="ListParagraph"/>
        <w:numPr>
          <w:ilvl w:val="0"/>
          <w:numId w:val="23"/>
        </w:numPr>
      </w:pPr>
      <w:r w:rsidRPr="00B537A9">
        <w:lastRenderedPageBreak/>
        <w:t>Supervisar y asegurar y que las obras de construcción se construyan de acuerdo con el Contrato y estén dentro de la suma y período del contrato.</w:t>
      </w:r>
    </w:p>
    <w:p w14:paraId="3C075C8D" w14:textId="77777777" w:rsidR="00072AC0" w:rsidRPr="00B537A9" w:rsidRDefault="00072AC0" w:rsidP="00072AC0"/>
    <w:p w14:paraId="017654DC" w14:textId="1A633273" w:rsidR="00072AC0" w:rsidRPr="00B537A9" w:rsidRDefault="00072AC0" w:rsidP="004D35C0">
      <w:pPr>
        <w:pStyle w:val="ListParagraph"/>
        <w:numPr>
          <w:ilvl w:val="0"/>
          <w:numId w:val="23"/>
        </w:numPr>
      </w:pPr>
      <w:r w:rsidRPr="00B537A9">
        <w:t>Emitir las instrucciones del sitio en nombre del Contratante al Contratista y asumir la supervisión de todos los aspectos de obras civiles, estructurales y trabajos relacionados, probar durante la incorporación a las obras, p</w:t>
      </w:r>
      <w:r w:rsidR="00EC789E" w:rsidRPr="00B537A9">
        <w:t xml:space="preserve">uesta </w:t>
      </w:r>
      <w:r w:rsidRPr="00B537A9">
        <w:t>en marcha y asistir al Contratante durante las pruebas de funcionamiento y la aceptación provisional.</w:t>
      </w:r>
    </w:p>
    <w:p w14:paraId="33A221E9" w14:textId="77777777" w:rsidR="00072AC0" w:rsidRPr="00B537A9" w:rsidRDefault="00072AC0" w:rsidP="00072AC0"/>
    <w:p w14:paraId="6DFBC501" w14:textId="77777777" w:rsidR="00072AC0" w:rsidRPr="00B537A9" w:rsidRDefault="00072AC0" w:rsidP="004D35C0">
      <w:pPr>
        <w:pStyle w:val="ListParagraph"/>
        <w:numPr>
          <w:ilvl w:val="0"/>
          <w:numId w:val="23"/>
        </w:numPr>
      </w:pPr>
      <w:r w:rsidRPr="00B537A9">
        <w:t>Revisar, evaluar y aprobar las declaraciones del método de construcción y los trabajos adicionales del sitio del Contratista, de acuerdo con los requisitos técnicos y ambientales.</w:t>
      </w:r>
    </w:p>
    <w:p w14:paraId="6EC1A924" w14:textId="77777777" w:rsidR="00072AC0" w:rsidRPr="00B537A9" w:rsidRDefault="00072AC0" w:rsidP="00072AC0"/>
    <w:p w14:paraId="1682B05C" w14:textId="77777777" w:rsidR="00072AC0" w:rsidRPr="00B537A9" w:rsidRDefault="00072AC0" w:rsidP="004D35C0">
      <w:pPr>
        <w:pStyle w:val="ListParagraph"/>
        <w:numPr>
          <w:ilvl w:val="0"/>
          <w:numId w:val="23"/>
        </w:numPr>
      </w:pPr>
      <w:r w:rsidRPr="00B537A9">
        <w:t>Monitorear el Proyecto en todas las etapas y tomar las medidas correctivas apropiadas.</w:t>
      </w:r>
    </w:p>
    <w:p w14:paraId="2EB46AA7" w14:textId="77777777" w:rsidR="00072AC0" w:rsidRPr="00B537A9" w:rsidRDefault="00072AC0" w:rsidP="00072AC0"/>
    <w:p w14:paraId="5A6C491B" w14:textId="77777777" w:rsidR="00072AC0" w:rsidRPr="00B537A9" w:rsidRDefault="00072AC0" w:rsidP="004D35C0">
      <w:pPr>
        <w:pStyle w:val="ListParagraph"/>
        <w:numPr>
          <w:ilvl w:val="0"/>
          <w:numId w:val="23"/>
        </w:numPr>
      </w:pPr>
      <w:r w:rsidRPr="00B537A9">
        <w:t>Proporcionar al Contratante información precisa y oportuna sobre los diversos aspectos del proyecto, incluyendo el calendario de trabajo, el diseño, las implicaciones de costos y la resolución de problemas.</w:t>
      </w:r>
    </w:p>
    <w:p w14:paraId="073D72BE" w14:textId="77777777" w:rsidR="00072AC0" w:rsidRPr="00B537A9" w:rsidRDefault="00072AC0" w:rsidP="00072AC0">
      <w:pPr>
        <w:pStyle w:val="ListParagraph"/>
      </w:pPr>
    </w:p>
    <w:p w14:paraId="5B67A602" w14:textId="6CA51A91" w:rsidR="00072AC0" w:rsidRPr="00B537A9" w:rsidRDefault="00072AC0" w:rsidP="004D35C0">
      <w:pPr>
        <w:pStyle w:val="ListParagraph"/>
        <w:numPr>
          <w:ilvl w:val="0"/>
          <w:numId w:val="23"/>
        </w:numPr>
      </w:pPr>
      <w:r w:rsidRPr="00B537A9">
        <w:t>Proporcionar asistencia técnica durante el [</w:t>
      </w:r>
      <w:r w:rsidRPr="00B537A9">
        <w:rPr>
          <w:i/>
        </w:rPr>
        <w:t>Período de Notificación de Defectos y l</w:t>
      </w:r>
      <w:r w:rsidR="00EC789E" w:rsidRPr="00B537A9">
        <w:rPr>
          <w:i/>
        </w:rPr>
        <w:t>a aceptación final de las Obras</w:t>
      </w:r>
      <w:r w:rsidRPr="00B537A9">
        <w:rPr>
          <w:i/>
        </w:rPr>
        <w:t>]</w:t>
      </w:r>
    </w:p>
    <w:p w14:paraId="32588367" w14:textId="77777777" w:rsidR="00072AC0" w:rsidRPr="00B537A9" w:rsidRDefault="00072AC0" w:rsidP="00072AC0">
      <w:pPr>
        <w:pStyle w:val="ListParagraph"/>
      </w:pPr>
    </w:p>
    <w:p w14:paraId="08B5D6BF" w14:textId="77777777" w:rsidR="00072AC0" w:rsidRPr="00B537A9" w:rsidRDefault="00072AC0" w:rsidP="004D35C0">
      <w:pPr>
        <w:pStyle w:val="ListParagraph"/>
        <w:numPr>
          <w:ilvl w:val="0"/>
          <w:numId w:val="23"/>
        </w:numPr>
      </w:pPr>
      <w:r w:rsidRPr="00B537A9">
        <w:t>Organizar y conducir reuniones periódicas y especiales para apoyar la administración de contratos</w:t>
      </w:r>
    </w:p>
    <w:p w14:paraId="42FC0613" w14:textId="77777777" w:rsidR="00072AC0" w:rsidRPr="00B537A9" w:rsidRDefault="00072AC0" w:rsidP="00072AC0">
      <w:pPr>
        <w:pStyle w:val="ListParagraph"/>
      </w:pPr>
    </w:p>
    <w:p w14:paraId="5981D294" w14:textId="77777777" w:rsidR="00072AC0" w:rsidRPr="00B537A9" w:rsidRDefault="00072AC0" w:rsidP="004D35C0">
      <w:pPr>
        <w:pStyle w:val="ListParagraph"/>
        <w:numPr>
          <w:ilvl w:val="0"/>
          <w:numId w:val="23"/>
        </w:numPr>
      </w:pPr>
      <w:r w:rsidRPr="00B537A9">
        <w:t>Revisar y revisar el progreso mensual y los informes finales antes de presentarlos al Contratante.</w:t>
      </w:r>
    </w:p>
    <w:p w14:paraId="64786323" w14:textId="77777777" w:rsidR="00072AC0" w:rsidRPr="00B537A9" w:rsidRDefault="00072AC0" w:rsidP="00072AC0">
      <w:pPr>
        <w:pStyle w:val="ListParagraph"/>
      </w:pPr>
    </w:p>
    <w:p w14:paraId="79801AB7" w14:textId="77777777" w:rsidR="00072AC0" w:rsidRPr="00B537A9" w:rsidRDefault="00072AC0" w:rsidP="004D35C0">
      <w:pPr>
        <w:pStyle w:val="ListParagraph"/>
        <w:numPr>
          <w:ilvl w:val="0"/>
          <w:numId w:val="23"/>
        </w:numPr>
      </w:pPr>
      <w:r w:rsidRPr="00B537A9">
        <w:t>Revisar y revisar el programa del Contratista para asegurar la terminación de las obras dentro del tiempo de terminación.</w:t>
      </w:r>
    </w:p>
    <w:p w14:paraId="428DD8FD" w14:textId="77777777" w:rsidR="00072AC0" w:rsidRPr="00B537A9" w:rsidRDefault="00072AC0" w:rsidP="00072AC0">
      <w:pPr>
        <w:pStyle w:val="ListParagraph"/>
      </w:pPr>
    </w:p>
    <w:p w14:paraId="56CA3B26" w14:textId="77777777" w:rsidR="00072AC0" w:rsidRPr="00B537A9" w:rsidRDefault="00072AC0" w:rsidP="004D35C0">
      <w:pPr>
        <w:pStyle w:val="ListParagraph"/>
        <w:numPr>
          <w:ilvl w:val="0"/>
          <w:numId w:val="23"/>
        </w:numPr>
      </w:pPr>
      <w:r w:rsidRPr="00B537A9">
        <w:t>Considerar y certificar el monto de los pagos intermedios y finales del Contratista.</w:t>
      </w:r>
    </w:p>
    <w:p w14:paraId="274C0775" w14:textId="77777777" w:rsidR="00072AC0" w:rsidRPr="00B537A9" w:rsidRDefault="00072AC0" w:rsidP="00072AC0"/>
    <w:p w14:paraId="2AC6E780" w14:textId="77777777" w:rsidR="00072AC0" w:rsidRPr="00B537A9" w:rsidRDefault="00072AC0" w:rsidP="004D35C0">
      <w:pPr>
        <w:pStyle w:val="ListParagraph"/>
        <w:numPr>
          <w:ilvl w:val="0"/>
          <w:numId w:val="22"/>
        </w:numPr>
        <w:ind w:left="284" w:hanging="284"/>
        <w:rPr>
          <w:u w:val="single"/>
        </w:rPr>
      </w:pPr>
      <w:r w:rsidRPr="00B537A9">
        <w:rPr>
          <w:u w:val="single"/>
        </w:rPr>
        <w:t>Determinaciones</w:t>
      </w:r>
    </w:p>
    <w:p w14:paraId="2BABE4BB" w14:textId="77777777" w:rsidR="00072AC0" w:rsidRPr="00B537A9" w:rsidRDefault="00072AC0" w:rsidP="00072AC0"/>
    <w:p w14:paraId="7C729B7E" w14:textId="77777777" w:rsidR="00072AC0" w:rsidRPr="00B537A9" w:rsidRDefault="00072AC0" w:rsidP="004D35C0">
      <w:pPr>
        <w:pStyle w:val="ListParagraph"/>
        <w:numPr>
          <w:ilvl w:val="0"/>
          <w:numId w:val="24"/>
        </w:numPr>
      </w:pPr>
      <w:r w:rsidRPr="00B537A9">
        <w:t>Mantener registros de reclamos contractuales, si los hubiere, por parte del Contratista.</w:t>
      </w:r>
    </w:p>
    <w:p w14:paraId="53C42E81" w14:textId="77777777" w:rsidR="00072AC0" w:rsidRPr="00B537A9" w:rsidRDefault="00072AC0" w:rsidP="00072AC0"/>
    <w:p w14:paraId="2838DCE9" w14:textId="77777777" w:rsidR="00072AC0" w:rsidRPr="00B537A9" w:rsidRDefault="00072AC0" w:rsidP="004D35C0">
      <w:pPr>
        <w:pStyle w:val="ListParagraph"/>
        <w:numPr>
          <w:ilvl w:val="0"/>
          <w:numId w:val="24"/>
        </w:numPr>
      </w:pPr>
      <w:r w:rsidRPr="00B537A9">
        <w:t>Asistir al Contratante en asuntos contractuales con el Contratista (garantías, bonos, seguros, reclamaciones, etc.)</w:t>
      </w:r>
    </w:p>
    <w:p w14:paraId="287FAC84" w14:textId="77777777" w:rsidR="00072AC0" w:rsidRPr="00B537A9" w:rsidRDefault="00072AC0" w:rsidP="00072AC0"/>
    <w:p w14:paraId="4509FD93" w14:textId="77777777" w:rsidR="00072AC0" w:rsidRPr="00B537A9" w:rsidRDefault="00072AC0" w:rsidP="004D35C0">
      <w:pPr>
        <w:pStyle w:val="ListParagraph"/>
        <w:numPr>
          <w:ilvl w:val="0"/>
          <w:numId w:val="24"/>
        </w:numPr>
      </w:pPr>
      <w:r w:rsidRPr="00B537A9">
        <w:t>Evaluar las reclamaciones contractuales y enviar las recomendaciones al Contratante para su determinación.</w:t>
      </w:r>
    </w:p>
    <w:p w14:paraId="2B51BE08" w14:textId="77777777" w:rsidR="00072AC0" w:rsidRPr="00B537A9" w:rsidRDefault="00072AC0" w:rsidP="00072AC0"/>
    <w:p w14:paraId="7807C4CC" w14:textId="77777777" w:rsidR="00F67723" w:rsidRPr="00B537A9" w:rsidRDefault="00F67723" w:rsidP="00072AC0"/>
    <w:p w14:paraId="79F3F346" w14:textId="77777777" w:rsidR="00072AC0" w:rsidRPr="00B537A9" w:rsidRDefault="00072AC0" w:rsidP="004D35C0">
      <w:pPr>
        <w:pStyle w:val="ListParagraph"/>
        <w:numPr>
          <w:ilvl w:val="0"/>
          <w:numId w:val="22"/>
        </w:numPr>
        <w:ind w:left="284" w:hanging="284"/>
        <w:rPr>
          <w:u w:val="single"/>
        </w:rPr>
      </w:pPr>
      <w:r w:rsidRPr="00B537A9">
        <w:rPr>
          <w:u w:val="single"/>
        </w:rPr>
        <w:t>Gestión de la calidad</w:t>
      </w:r>
    </w:p>
    <w:p w14:paraId="14498DEA" w14:textId="77777777" w:rsidR="00072AC0" w:rsidRPr="00B537A9" w:rsidRDefault="00072AC0" w:rsidP="004D35C0">
      <w:pPr>
        <w:pStyle w:val="ListParagraph"/>
        <w:numPr>
          <w:ilvl w:val="0"/>
          <w:numId w:val="25"/>
        </w:numPr>
      </w:pPr>
      <w:r w:rsidRPr="00B537A9">
        <w:lastRenderedPageBreak/>
        <w:t xml:space="preserve">Evaluar y aprobar los Planes de Control de Calidad y Aseguramiento de Calidad del Contratista. El sistema de gestión de la calidad deberá cumplir con la norma ISO 9001: 2001, u otra norma internacionalmente reconocida aceptable al Consultor,  y abarcará todas las etapas del contrato, incluyendo el diseño, las adquisiciones del Contratista, la ejecución, la supervisión interna, la construcción, terminación, pruebas, puesta en marcha y actividades durante el Período de Notificación de Defectos. </w:t>
      </w:r>
    </w:p>
    <w:p w14:paraId="64D5FBE8" w14:textId="77777777" w:rsidR="00072AC0" w:rsidRPr="00B537A9" w:rsidRDefault="00072AC0" w:rsidP="00072AC0"/>
    <w:p w14:paraId="002DF270" w14:textId="3008874F" w:rsidR="00072AC0" w:rsidRPr="00B537A9" w:rsidRDefault="00072AC0" w:rsidP="004D35C0">
      <w:pPr>
        <w:pStyle w:val="ListParagraph"/>
        <w:numPr>
          <w:ilvl w:val="0"/>
          <w:numId w:val="25"/>
        </w:numPr>
      </w:pPr>
      <w:r w:rsidRPr="00B537A9">
        <w:t xml:space="preserve">Inspección y prueba en </w:t>
      </w:r>
      <w:r w:rsidR="00EC789E" w:rsidRPr="00B537A9">
        <w:t xml:space="preserve">el sitio </w:t>
      </w:r>
      <w:r w:rsidRPr="00B537A9">
        <w:t xml:space="preserve">del fabricante y monitorear la entrega de acuerdo con los Requisitos del </w:t>
      </w:r>
      <w:r w:rsidR="00EC789E" w:rsidRPr="00B537A9">
        <w:t>Contratante, si corresponde.</w:t>
      </w:r>
    </w:p>
    <w:p w14:paraId="7DBA6F87" w14:textId="77777777" w:rsidR="00072AC0" w:rsidRPr="00B537A9" w:rsidRDefault="00072AC0" w:rsidP="00072AC0"/>
    <w:p w14:paraId="74557AC3" w14:textId="77777777" w:rsidR="00072AC0" w:rsidRPr="00B537A9" w:rsidRDefault="00072AC0" w:rsidP="004D35C0">
      <w:pPr>
        <w:pStyle w:val="ListParagraph"/>
        <w:numPr>
          <w:ilvl w:val="0"/>
          <w:numId w:val="25"/>
        </w:numPr>
      </w:pPr>
      <w:r w:rsidRPr="00B537A9">
        <w:t xml:space="preserve">Realizar o testificar como se requiere en el Contrato, todas las pruebas de todos los materiales y mano de obra realizados por el Contratista, tanto en el sitio como fuera del sitio, para asegurar al Contratante que los servicios, materiales y mano de obra se ajustan a las especificaciones notificando al Contratista y al Contratante inmediatamente sobre el rechazo de cualquier elemento por incumplimiento, seguido por detalles por escrito. </w:t>
      </w:r>
    </w:p>
    <w:p w14:paraId="0E5388A6" w14:textId="77777777" w:rsidR="00072AC0" w:rsidRPr="00B537A9" w:rsidRDefault="00072AC0" w:rsidP="00072AC0"/>
    <w:p w14:paraId="35ADFAE2" w14:textId="77777777" w:rsidR="00072AC0" w:rsidRPr="00B537A9" w:rsidRDefault="00072AC0" w:rsidP="004D35C0">
      <w:pPr>
        <w:pStyle w:val="ListParagraph"/>
        <w:numPr>
          <w:ilvl w:val="0"/>
          <w:numId w:val="25"/>
        </w:numPr>
      </w:pPr>
      <w:r w:rsidRPr="00B537A9">
        <w:t xml:space="preserve">El Consultor deberá  mantener los archivos de todos los datos de prueba, que estarán disponibles para revisión diariamente. </w:t>
      </w:r>
    </w:p>
    <w:p w14:paraId="6E7E7AE1" w14:textId="77777777" w:rsidR="00072AC0" w:rsidRPr="00B537A9" w:rsidRDefault="00072AC0" w:rsidP="00072AC0"/>
    <w:p w14:paraId="053CEE39" w14:textId="77777777" w:rsidR="00072AC0" w:rsidRPr="00B537A9" w:rsidRDefault="00072AC0" w:rsidP="004D35C0">
      <w:pPr>
        <w:pStyle w:val="ListParagraph"/>
        <w:numPr>
          <w:ilvl w:val="0"/>
          <w:numId w:val="25"/>
        </w:numPr>
      </w:pPr>
      <w:r w:rsidRPr="00B537A9">
        <w:t xml:space="preserve">El Consultor deberá elaborar los Certificados de Recepción y otros Certificados de Aceptación definidos en las especificaciones del contrato sujeto a la aprobación previa del Contratante. </w:t>
      </w:r>
    </w:p>
    <w:p w14:paraId="0D8BA427" w14:textId="77777777" w:rsidR="00072AC0" w:rsidRPr="00B537A9" w:rsidRDefault="00072AC0" w:rsidP="00072AC0"/>
    <w:p w14:paraId="41251C6C" w14:textId="77777777" w:rsidR="00072AC0" w:rsidRPr="00B537A9" w:rsidRDefault="00072AC0" w:rsidP="004D35C0">
      <w:pPr>
        <w:pStyle w:val="ListParagraph"/>
        <w:numPr>
          <w:ilvl w:val="0"/>
          <w:numId w:val="25"/>
        </w:numPr>
      </w:pPr>
      <w:r w:rsidRPr="00B537A9">
        <w:t xml:space="preserve">El consultor deberá aprobar la puesta en marcha del Contratista y los procedimientos de prueba incluyendo pruebas de desempeño para verificar las garantías. Los procedimientos de ensayo deberán cumplir con las normas internacionales aceptadas. </w:t>
      </w:r>
    </w:p>
    <w:p w14:paraId="47C0342D" w14:textId="77777777" w:rsidR="00072AC0" w:rsidRPr="00B537A9" w:rsidRDefault="00072AC0" w:rsidP="00072AC0"/>
    <w:p w14:paraId="339E6D21" w14:textId="77777777" w:rsidR="00072AC0" w:rsidRPr="00B537A9" w:rsidRDefault="00072AC0" w:rsidP="004D35C0">
      <w:pPr>
        <w:pStyle w:val="ListParagraph"/>
        <w:numPr>
          <w:ilvl w:val="0"/>
          <w:numId w:val="25"/>
        </w:numPr>
      </w:pPr>
      <w:r w:rsidRPr="00B537A9">
        <w:t xml:space="preserve">Asegurarse de que el control de calidad y las normas de ingeniería se mantengan constantemente a lo largo de la duración del proyecto dentro de los límites de tiempo y costo. Supervisar y garantizar que todos los ensayos se realicen de conformidad con los procedimientos aprobados. </w:t>
      </w:r>
    </w:p>
    <w:p w14:paraId="5FCD491A" w14:textId="77777777" w:rsidR="00072AC0" w:rsidRPr="00B537A9" w:rsidRDefault="00072AC0" w:rsidP="00072AC0"/>
    <w:p w14:paraId="617A5A89" w14:textId="77777777" w:rsidR="00072AC0" w:rsidRPr="00B537A9" w:rsidRDefault="00072AC0" w:rsidP="004D35C0">
      <w:pPr>
        <w:pStyle w:val="ListParagraph"/>
        <w:numPr>
          <w:ilvl w:val="0"/>
          <w:numId w:val="25"/>
        </w:numPr>
      </w:pPr>
      <w:r w:rsidRPr="00B537A9">
        <w:t xml:space="preserve">Revisar y monitorear los procedimientos / manuales de control de calidad, salud y seguridad para el Proyecto. </w:t>
      </w:r>
    </w:p>
    <w:p w14:paraId="2DF02FC8" w14:textId="77777777" w:rsidR="00072AC0" w:rsidRPr="00B537A9" w:rsidRDefault="00072AC0" w:rsidP="00072AC0"/>
    <w:p w14:paraId="7265E8B7" w14:textId="77777777" w:rsidR="00072AC0" w:rsidRPr="00B537A9" w:rsidRDefault="00072AC0" w:rsidP="004D35C0">
      <w:pPr>
        <w:pStyle w:val="ListParagraph"/>
        <w:numPr>
          <w:ilvl w:val="0"/>
          <w:numId w:val="25"/>
        </w:numPr>
      </w:pPr>
      <w:r w:rsidRPr="00B537A9">
        <w:t xml:space="preserve">Supervisar las pruebas de aceptación final y la operación de prueba de la infraestructura y certificar los informes de prueba de aceptación final preparados por el Contratista. </w:t>
      </w:r>
    </w:p>
    <w:p w14:paraId="4A9DA53F" w14:textId="77777777" w:rsidR="00072AC0" w:rsidRPr="00B537A9" w:rsidRDefault="00072AC0" w:rsidP="00072AC0"/>
    <w:p w14:paraId="1CD949F7" w14:textId="77777777" w:rsidR="00072AC0" w:rsidRPr="00B537A9" w:rsidRDefault="00072AC0" w:rsidP="004D35C0">
      <w:pPr>
        <w:pStyle w:val="ListParagraph"/>
        <w:numPr>
          <w:ilvl w:val="0"/>
          <w:numId w:val="25"/>
        </w:numPr>
      </w:pPr>
      <w:r w:rsidRPr="00B537A9">
        <w:t>Presenciar las pruebas de puesta en servicio y de aceptación con la participación del Contratante y presentar un informe detallado de finalización al Contratante.</w:t>
      </w:r>
    </w:p>
    <w:p w14:paraId="56F747AB" w14:textId="77777777" w:rsidR="00072AC0" w:rsidRPr="00B537A9" w:rsidRDefault="00072AC0" w:rsidP="00072AC0"/>
    <w:p w14:paraId="4B64C611" w14:textId="77777777" w:rsidR="00F67723" w:rsidRPr="00B537A9" w:rsidRDefault="00F67723" w:rsidP="00072AC0"/>
    <w:p w14:paraId="67855B23" w14:textId="77777777" w:rsidR="00072AC0" w:rsidRPr="00B537A9" w:rsidRDefault="00072AC0" w:rsidP="004D35C0">
      <w:pPr>
        <w:pStyle w:val="ListParagraph"/>
        <w:numPr>
          <w:ilvl w:val="0"/>
          <w:numId w:val="22"/>
        </w:numPr>
        <w:ind w:left="284" w:hanging="284"/>
        <w:rPr>
          <w:u w:val="single"/>
        </w:rPr>
      </w:pPr>
      <w:r w:rsidRPr="00B537A9">
        <w:rPr>
          <w:u w:val="single"/>
        </w:rPr>
        <w:t xml:space="preserve">Transferencia de tecnología y capacitación del personal del Contratante </w:t>
      </w:r>
    </w:p>
    <w:p w14:paraId="4455BFA9" w14:textId="77777777" w:rsidR="00072AC0" w:rsidRPr="00B537A9" w:rsidRDefault="00072AC0" w:rsidP="004D35C0">
      <w:pPr>
        <w:pStyle w:val="ListParagraph"/>
        <w:numPr>
          <w:ilvl w:val="0"/>
          <w:numId w:val="26"/>
        </w:numPr>
      </w:pPr>
      <w:r w:rsidRPr="00B537A9">
        <w:lastRenderedPageBreak/>
        <w:t xml:space="preserve">El Contratante asignará a sus ingenieros y otro personal clave como personal de contraparte para trabajar con el equipo del Consultor y del Contratista; los funcionarios del Contratante trabajarán estrechamente con el Consultor en las fases de trabajo de revisión del diseño, construcción y otras fases con el fin de aprovechar la oportunidad de transferencia de tecnología. </w:t>
      </w:r>
    </w:p>
    <w:p w14:paraId="28A6806E" w14:textId="77777777" w:rsidR="00072AC0" w:rsidRPr="00B537A9" w:rsidRDefault="00072AC0" w:rsidP="00072AC0">
      <w:pPr>
        <w:pStyle w:val="ListParagraph"/>
      </w:pPr>
    </w:p>
    <w:p w14:paraId="1699B1C3" w14:textId="77777777" w:rsidR="00072AC0" w:rsidRPr="00B537A9" w:rsidRDefault="00072AC0" w:rsidP="004D35C0">
      <w:pPr>
        <w:pStyle w:val="ListParagraph"/>
        <w:numPr>
          <w:ilvl w:val="0"/>
          <w:numId w:val="26"/>
        </w:numPr>
      </w:pPr>
      <w:r w:rsidRPr="00B537A9">
        <w:t xml:space="preserve">Este Personal de Contraparte trabajará bajo la supervisión y administración del Consultor.  Sin embargo, los asuntos administrativos y los pagos del Personal de Contrapartida son responsabilidad del Contratante </w:t>
      </w:r>
    </w:p>
    <w:p w14:paraId="2145495A" w14:textId="77777777" w:rsidR="00072AC0" w:rsidRPr="00B537A9" w:rsidRDefault="00072AC0" w:rsidP="00072AC0"/>
    <w:p w14:paraId="7A1BCE6B" w14:textId="77777777" w:rsidR="00072AC0" w:rsidRPr="00B537A9" w:rsidRDefault="00072AC0" w:rsidP="004D35C0">
      <w:pPr>
        <w:pStyle w:val="ListParagraph"/>
        <w:numPr>
          <w:ilvl w:val="0"/>
          <w:numId w:val="22"/>
        </w:numPr>
        <w:ind w:left="284" w:hanging="284"/>
        <w:rPr>
          <w:u w:val="single"/>
        </w:rPr>
      </w:pPr>
      <w:r w:rsidRPr="00B537A9">
        <w:rPr>
          <w:u w:val="single"/>
        </w:rPr>
        <w:t xml:space="preserve">Aspectos Ambientales y de Gestión Social </w:t>
      </w:r>
    </w:p>
    <w:p w14:paraId="17CADF14" w14:textId="77777777" w:rsidR="00072AC0" w:rsidRPr="00B537A9" w:rsidRDefault="00072AC0" w:rsidP="00072AC0"/>
    <w:p w14:paraId="5CDCADA6" w14:textId="77777777" w:rsidR="00072AC0" w:rsidRPr="00B537A9" w:rsidRDefault="00072AC0" w:rsidP="004D35C0">
      <w:pPr>
        <w:pStyle w:val="ListParagraph"/>
        <w:numPr>
          <w:ilvl w:val="0"/>
          <w:numId w:val="27"/>
        </w:numPr>
      </w:pPr>
      <w:r w:rsidRPr="00B537A9">
        <w:t xml:space="preserve">El Consultor será responsable de los siguientes aspectos relacionados con la Gestión Ambiental y Social de la </w:t>
      </w:r>
      <w:r w:rsidRPr="00B537A9">
        <w:rPr>
          <w:i/>
        </w:rPr>
        <w:t>[carretera / acueducto / obra ]</w:t>
      </w:r>
      <w:r w:rsidRPr="00B537A9">
        <w:t xml:space="preserve"> del proyecto:</w:t>
      </w:r>
    </w:p>
    <w:p w14:paraId="18FE99AA" w14:textId="77777777" w:rsidR="00072AC0" w:rsidRPr="00B537A9" w:rsidRDefault="00072AC0" w:rsidP="00072AC0"/>
    <w:p w14:paraId="7A59D8DC" w14:textId="77777777" w:rsidR="00072AC0" w:rsidRPr="00B537A9" w:rsidRDefault="00072AC0" w:rsidP="004D35C0">
      <w:pPr>
        <w:pStyle w:val="ListParagraph"/>
        <w:numPr>
          <w:ilvl w:val="0"/>
          <w:numId w:val="28"/>
        </w:numPr>
        <w:ind w:left="1276" w:hanging="556"/>
      </w:pPr>
      <w:r w:rsidRPr="00B537A9">
        <w:t>Asegurar que las medidas de mitigación ambientales y sociales previstas en el informe del estudio de Impacto Ambiental y Social (EIA) y la licencia ambiental, sean implementadas y cumplidas por el Contratista durante el Período del Contrato del Proyecto</w:t>
      </w:r>
    </w:p>
    <w:p w14:paraId="63E16269" w14:textId="77777777" w:rsidR="00072AC0" w:rsidRPr="00B537A9" w:rsidRDefault="00072AC0" w:rsidP="004D35C0">
      <w:pPr>
        <w:pStyle w:val="ListParagraph"/>
        <w:numPr>
          <w:ilvl w:val="0"/>
          <w:numId w:val="28"/>
        </w:numPr>
        <w:ind w:left="1276" w:hanging="556"/>
      </w:pPr>
      <w:r w:rsidRPr="00B537A9">
        <w:t>Establecer e informar sobre los procedimientos de monitoreo y evaluación ambiental, social y de seguridad y salud en el trabajo</w:t>
      </w:r>
    </w:p>
    <w:p w14:paraId="588944F6" w14:textId="77777777" w:rsidR="00072AC0" w:rsidRPr="00B537A9" w:rsidRDefault="00072AC0" w:rsidP="004D35C0">
      <w:pPr>
        <w:pStyle w:val="ListParagraph"/>
        <w:numPr>
          <w:ilvl w:val="0"/>
          <w:numId w:val="28"/>
        </w:numPr>
        <w:ind w:left="1276" w:hanging="556"/>
      </w:pPr>
      <w:r w:rsidRPr="00B537A9">
        <w:t xml:space="preserve">Asistir al Contratante en la adquisición de tierras, derechos de paso, derecho de vía, y la implementación del Plan de Acción de Reasentamiento (RAP), si corresponde. </w:t>
      </w:r>
    </w:p>
    <w:p w14:paraId="25278402" w14:textId="77777777" w:rsidR="00072AC0" w:rsidRPr="00B537A9" w:rsidRDefault="00072AC0" w:rsidP="004D35C0">
      <w:pPr>
        <w:pStyle w:val="ListParagraph"/>
        <w:numPr>
          <w:ilvl w:val="0"/>
          <w:numId w:val="28"/>
        </w:numPr>
        <w:ind w:left="1276" w:hanging="556"/>
      </w:pPr>
      <w:r w:rsidRPr="00B537A9">
        <w:t>Asegurar que las obras de diseño y construcción se lleven a cabo de acuerdo con las Normas Ambientales del país, incluyendo orientación social y de reasentamiento.</w:t>
      </w:r>
    </w:p>
    <w:p w14:paraId="7800171E" w14:textId="77777777" w:rsidR="00072AC0" w:rsidRPr="00B537A9" w:rsidRDefault="00072AC0" w:rsidP="00072AC0"/>
    <w:p w14:paraId="3683C44C" w14:textId="77777777" w:rsidR="00072AC0" w:rsidRPr="00B537A9" w:rsidRDefault="00072AC0" w:rsidP="004D35C0">
      <w:pPr>
        <w:pStyle w:val="ListParagraph"/>
        <w:numPr>
          <w:ilvl w:val="0"/>
          <w:numId w:val="22"/>
        </w:numPr>
        <w:ind w:left="284" w:hanging="284"/>
        <w:rPr>
          <w:u w:val="single"/>
        </w:rPr>
      </w:pPr>
      <w:r w:rsidRPr="00B537A9">
        <w:rPr>
          <w:u w:val="single"/>
        </w:rPr>
        <w:t>Informes del Consultor</w:t>
      </w:r>
    </w:p>
    <w:p w14:paraId="780E6EBF" w14:textId="77777777" w:rsidR="00072AC0" w:rsidRPr="00B537A9" w:rsidRDefault="00072AC0" w:rsidP="00072AC0"/>
    <w:p w14:paraId="5CBB9F1A" w14:textId="77777777" w:rsidR="00072AC0" w:rsidRPr="00B537A9" w:rsidRDefault="00072AC0" w:rsidP="004D35C0">
      <w:pPr>
        <w:pStyle w:val="ListParagraph"/>
        <w:numPr>
          <w:ilvl w:val="0"/>
          <w:numId w:val="31"/>
        </w:numPr>
      </w:pPr>
      <w:r w:rsidRPr="00B537A9">
        <w:t>Informe inicial</w:t>
      </w:r>
    </w:p>
    <w:p w14:paraId="24D3A341" w14:textId="77777777" w:rsidR="00072AC0" w:rsidRPr="00B537A9" w:rsidRDefault="00072AC0" w:rsidP="00072AC0"/>
    <w:p w14:paraId="662AC349" w14:textId="77777777" w:rsidR="00072AC0" w:rsidRPr="00B537A9" w:rsidRDefault="00072AC0" w:rsidP="00072AC0">
      <w:r w:rsidRPr="00B537A9">
        <w:t>Un informe inicial deberá ser presentado dentro de cuatro (4) semanas desde el inicio de los servicios de Consultoría. Incluirá las propuestas sobre la forma de alcanzar los Objetivos y Alcance de los servicios.</w:t>
      </w:r>
    </w:p>
    <w:p w14:paraId="1192BD16" w14:textId="77777777" w:rsidR="00072AC0" w:rsidRPr="00B537A9" w:rsidRDefault="00072AC0" w:rsidP="00072AC0"/>
    <w:p w14:paraId="456CA83E" w14:textId="77777777" w:rsidR="00072AC0" w:rsidRPr="00B537A9" w:rsidRDefault="00072AC0" w:rsidP="004D35C0">
      <w:pPr>
        <w:pStyle w:val="ListParagraph"/>
        <w:numPr>
          <w:ilvl w:val="0"/>
          <w:numId w:val="31"/>
        </w:numPr>
      </w:pPr>
      <w:r w:rsidRPr="00B537A9">
        <w:t>Calendario de ejecución del proyecto</w:t>
      </w:r>
    </w:p>
    <w:p w14:paraId="747F35A7" w14:textId="77777777" w:rsidR="00072AC0" w:rsidRPr="00B537A9" w:rsidRDefault="00072AC0" w:rsidP="00072AC0"/>
    <w:p w14:paraId="4F3A2D6C" w14:textId="77777777" w:rsidR="00072AC0" w:rsidRPr="00B537A9" w:rsidRDefault="00072AC0" w:rsidP="00072AC0">
      <w:r w:rsidRPr="00B537A9">
        <w:t>El Consultor preparará un programa de implementación, tomando como base de entrada el Programa de Trabajo del Contratista. Este cronograma de implementación se presentará junto con el Informe Inicial. Se requiere destacar en particular los hitos a cumplir para que el Proyecto pueda ejecutarse sin problemas.</w:t>
      </w:r>
    </w:p>
    <w:p w14:paraId="05ED557D" w14:textId="77777777" w:rsidR="00072AC0" w:rsidRPr="00B537A9" w:rsidRDefault="00072AC0" w:rsidP="00072AC0"/>
    <w:p w14:paraId="7CF55A4C" w14:textId="77777777" w:rsidR="00072AC0" w:rsidRPr="00B537A9" w:rsidRDefault="00072AC0" w:rsidP="004D35C0">
      <w:pPr>
        <w:pStyle w:val="ListParagraph"/>
        <w:numPr>
          <w:ilvl w:val="0"/>
          <w:numId w:val="31"/>
        </w:numPr>
      </w:pPr>
      <w:r w:rsidRPr="00B537A9">
        <w:t>Informes especiales</w:t>
      </w:r>
    </w:p>
    <w:p w14:paraId="6B961728" w14:textId="77777777" w:rsidR="00072AC0" w:rsidRPr="00B537A9" w:rsidRDefault="00072AC0" w:rsidP="00072AC0"/>
    <w:p w14:paraId="78035BFA" w14:textId="77777777" w:rsidR="00072AC0" w:rsidRPr="00B537A9" w:rsidRDefault="00072AC0" w:rsidP="00072AC0">
      <w:r w:rsidRPr="00B537A9">
        <w:lastRenderedPageBreak/>
        <w:t xml:space="preserve">El Consultor deberá preparar auditorías de diseño o memorando de revisión de los diseños según se requiera durante la fase de implementación, dependiendo de las necesidades de abordar </w:t>
      </w:r>
      <w:r w:rsidRPr="00B537A9">
        <w:rPr>
          <w:i/>
        </w:rPr>
        <w:t>puntos específicos</w:t>
      </w:r>
      <w:r w:rsidRPr="00B537A9">
        <w:t xml:space="preserve"> relacionados con el diseño del Contratista. </w:t>
      </w:r>
    </w:p>
    <w:p w14:paraId="33EC8F2A" w14:textId="77777777" w:rsidR="00072AC0" w:rsidRPr="00B537A9" w:rsidRDefault="00072AC0" w:rsidP="00072AC0"/>
    <w:p w14:paraId="153D1627" w14:textId="77777777" w:rsidR="00072AC0" w:rsidRPr="00B537A9" w:rsidRDefault="00072AC0" w:rsidP="004D35C0">
      <w:pPr>
        <w:pStyle w:val="ListParagraph"/>
        <w:numPr>
          <w:ilvl w:val="0"/>
          <w:numId w:val="31"/>
        </w:numPr>
      </w:pPr>
      <w:r w:rsidRPr="00B537A9">
        <w:t>Comentarios sobre la revisión del diseño</w:t>
      </w:r>
    </w:p>
    <w:p w14:paraId="63878C1D" w14:textId="77777777" w:rsidR="00072AC0" w:rsidRPr="00B537A9" w:rsidRDefault="00072AC0" w:rsidP="00072AC0"/>
    <w:p w14:paraId="62172C58" w14:textId="77777777" w:rsidR="00072AC0" w:rsidRPr="00B537A9" w:rsidRDefault="00072AC0" w:rsidP="00072AC0">
      <w:r w:rsidRPr="00B537A9">
        <w:t xml:space="preserve">El Consultor preparará informes de revisión de diseño según se requiera durante la fase de implementación, dependiendo de las necesidades para atender </w:t>
      </w:r>
      <w:r w:rsidRPr="00B537A9">
        <w:rPr>
          <w:i/>
        </w:rPr>
        <w:t>requerimientos específicos del Contratante</w:t>
      </w:r>
      <w:r w:rsidRPr="00B537A9">
        <w:t xml:space="preserve"> relacionados con el diseño del Contratista.</w:t>
      </w:r>
    </w:p>
    <w:p w14:paraId="2E0D16D1" w14:textId="77777777" w:rsidR="00072AC0" w:rsidRPr="00B537A9" w:rsidRDefault="00072AC0" w:rsidP="00072AC0">
      <w:r w:rsidRPr="00B537A9">
        <w:t> </w:t>
      </w:r>
    </w:p>
    <w:p w14:paraId="47312A84" w14:textId="77777777" w:rsidR="00072AC0" w:rsidRPr="00B537A9" w:rsidRDefault="00072AC0" w:rsidP="004D35C0">
      <w:pPr>
        <w:pStyle w:val="ListParagraph"/>
        <w:numPr>
          <w:ilvl w:val="0"/>
          <w:numId w:val="31"/>
        </w:numPr>
      </w:pPr>
      <w:r w:rsidRPr="00B537A9">
        <w:t>Informes de progreso mensuales</w:t>
      </w:r>
    </w:p>
    <w:p w14:paraId="4438D495" w14:textId="77777777" w:rsidR="00072AC0" w:rsidRPr="00B537A9" w:rsidRDefault="00072AC0" w:rsidP="00072AC0"/>
    <w:p w14:paraId="53402EAC" w14:textId="77777777" w:rsidR="00072AC0" w:rsidRPr="00B537A9" w:rsidRDefault="00072AC0" w:rsidP="00072AC0">
      <w:r w:rsidRPr="00B537A9">
        <w:t>El Consultor deberá presentar un informe de progreso cada mes al Contratante, dirigido al Representante del Contratante dentro de los 7 días posteriores al final del mes de reporte. El informe cubrirá los siguientes puntos:</w:t>
      </w:r>
    </w:p>
    <w:p w14:paraId="604B4E74" w14:textId="77777777" w:rsidR="00072AC0" w:rsidRPr="00B537A9" w:rsidRDefault="00072AC0" w:rsidP="00072AC0"/>
    <w:p w14:paraId="440DAD67" w14:textId="77777777" w:rsidR="00072AC0" w:rsidRPr="00B537A9" w:rsidRDefault="00072AC0" w:rsidP="004D35C0">
      <w:pPr>
        <w:pStyle w:val="ListParagraph"/>
        <w:numPr>
          <w:ilvl w:val="0"/>
          <w:numId w:val="29"/>
        </w:numPr>
      </w:pPr>
      <w:r w:rsidRPr="00B537A9">
        <w:t>Informes de estado de los servicios de diseño, planta, equipo del contratista y estado de movilización del personal, progreso de la construcción hasta la toma de posesión de las obras.</w:t>
      </w:r>
    </w:p>
    <w:p w14:paraId="5BC22C85" w14:textId="77777777" w:rsidR="00072AC0" w:rsidRPr="00B537A9" w:rsidRDefault="00072AC0" w:rsidP="004D35C0">
      <w:pPr>
        <w:pStyle w:val="ListParagraph"/>
        <w:numPr>
          <w:ilvl w:val="0"/>
          <w:numId w:val="29"/>
        </w:numPr>
      </w:pPr>
      <w:r w:rsidRPr="00B537A9">
        <w:t>Participación de diferentes personal del equipo del Consultor en las obras y utilización de los meses-hombre.</w:t>
      </w:r>
    </w:p>
    <w:p w14:paraId="4332DDEE" w14:textId="77777777" w:rsidR="00072AC0" w:rsidRPr="00B537A9" w:rsidRDefault="00072AC0" w:rsidP="004D35C0">
      <w:pPr>
        <w:pStyle w:val="ListParagraph"/>
        <w:numPr>
          <w:ilvl w:val="0"/>
          <w:numId w:val="29"/>
        </w:numPr>
      </w:pPr>
      <w:r w:rsidRPr="00B537A9">
        <w:t>Descripción de los retrasos y los pasos a seguir para superarlos.</w:t>
      </w:r>
    </w:p>
    <w:p w14:paraId="1178D7B8" w14:textId="77777777" w:rsidR="00072AC0" w:rsidRPr="00B537A9" w:rsidRDefault="00072AC0" w:rsidP="004D35C0">
      <w:pPr>
        <w:pStyle w:val="ListParagraph"/>
        <w:numPr>
          <w:ilvl w:val="0"/>
          <w:numId w:val="29"/>
        </w:numPr>
      </w:pPr>
      <w:r w:rsidRPr="00B537A9">
        <w:t>Cualquier otro aspecto del proyecto considerado necesario por el Contratante</w:t>
      </w:r>
    </w:p>
    <w:p w14:paraId="63F862AB" w14:textId="77777777" w:rsidR="00072AC0" w:rsidRPr="00B537A9" w:rsidRDefault="00072AC0" w:rsidP="00072AC0"/>
    <w:p w14:paraId="4AEE1622" w14:textId="77777777" w:rsidR="00072AC0" w:rsidRPr="00B537A9" w:rsidRDefault="00072AC0" w:rsidP="004D35C0">
      <w:pPr>
        <w:pStyle w:val="ListParagraph"/>
        <w:numPr>
          <w:ilvl w:val="0"/>
          <w:numId w:val="31"/>
        </w:numPr>
      </w:pPr>
      <w:r w:rsidRPr="00B537A9">
        <w:t>Informes Trimestrales de Progreso</w:t>
      </w:r>
    </w:p>
    <w:p w14:paraId="2AD3F24A" w14:textId="77777777" w:rsidR="00072AC0" w:rsidRPr="00B537A9" w:rsidRDefault="00072AC0" w:rsidP="00072AC0"/>
    <w:p w14:paraId="2002D5DB" w14:textId="77777777" w:rsidR="00072AC0" w:rsidRPr="00B537A9" w:rsidRDefault="00072AC0" w:rsidP="004D35C0">
      <w:pPr>
        <w:pStyle w:val="ListParagraph"/>
        <w:numPr>
          <w:ilvl w:val="0"/>
          <w:numId w:val="30"/>
        </w:numPr>
      </w:pPr>
      <w:r w:rsidRPr="00B537A9">
        <w:t>El Consultor presentará al Contratante los informes trimestrales de progreso que deberán ser presentados a los órganos de control del Gobierno, si corresponde.</w:t>
      </w:r>
    </w:p>
    <w:p w14:paraId="27D2E549" w14:textId="77777777" w:rsidR="00072AC0" w:rsidRPr="00B537A9" w:rsidRDefault="00072AC0" w:rsidP="004D35C0">
      <w:pPr>
        <w:pStyle w:val="ListParagraph"/>
        <w:numPr>
          <w:ilvl w:val="0"/>
          <w:numId w:val="30"/>
        </w:numPr>
      </w:pPr>
      <w:r w:rsidRPr="00B537A9">
        <w:t>Una lista cronológica de eventos importantes del proyecto.</w:t>
      </w:r>
    </w:p>
    <w:p w14:paraId="60B2FA3C" w14:textId="77777777" w:rsidR="00072AC0" w:rsidRPr="00B537A9" w:rsidRDefault="00072AC0" w:rsidP="004D35C0">
      <w:pPr>
        <w:pStyle w:val="ListParagraph"/>
        <w:numPr>
          <w:ilvl w:val="0"/>
          <w:numId w:val="30"/>
        </w:numPr>
      </w:pPr>
      <w:r w:rsidRPr="00B537A9">
        <w:t>Un resumen conciso de los principales puntos destacados del informe.</w:t>
      </w:r>
    </w:p>
    <w:p w14:paraId="4D36AC08" w14:textId="77777777" w:rsidR="00072AC0" w:rsidRPr="00B537A9" w:rsidRDefault="00072AC0" w:rsidP="004D35C0">
      <w:pPr>
        <w:pStyle w:val="ListParagraph"/>
        <w:numPr>
          <w:ilvl w:val="0"/>
          <w:numId w:val="30"/>
        </w:numPr>
      </w:pPr>
      <w:r w:rsidRPr="00B537A9">
        <w:t>Acción sobre temas, que comprende una lista de elementos significativos del Proyecto que requieren resolución por parte del Contratante, del Contratista, del Consultor o de las autoridades nacionales o sectoriales</w:t>
      </w:r>
    </w:p>
    <w:p w14:paraId="45729FC0" w14:textId="77777777" w:rsidR="00072AC0" w:rsidRPr="00B537A9" w:rsidRDefault="00072AC0" w:rsidP="00072AC0"/>
    <w:p w14:paraId="5967515B" w14:textId="77777777" w:rsidR="00072AC0" w:rsidRPr="00B537A9" w:rsidRDefault="00072AC0" w:rsidP="004D35C0">
      <w:pPr>
        <w:pStyle w:val="ListParagraph"/>
        <w:numPr>
          <w:ilvl w:val="0"/>
          <w:numId w:val="31"/>
        </w:numPr>
      </w:pPr>
      <w:r w:rsidRPr="00B537A9">
        <w:t>Informes de inspección</w:t>
      </w:r>
    </w:p>
    <w:p w14:paraId="6BA8EA45" w14:textId="77777777" w:rsidR="00072AC0" w:rsidRPr="00B537A9" w:rsidRDefault="00072AC0" w:rsidP="00072AC0"/>
    <w:p w14:paraId="4A304D94" w14:textId="77777777" w:rsidR="00072AC0" w:rsidRPr="00B537A9" w:rsidRDefault="00072AC0" w:rsidP="00072AC0">
      <w:r w:rsidRPr="00B537A9">
        <w:t>El Consultor presentará para cada prueba, un informe formal de inspección incluyendo los detalles de la prueba de cada inspección / prueba realizada, en el mes en que se realice la inspección.</w:t>
      </w:r>
    </w:p>
    <w:p w14:paraId="3A1D11FD" w14:textId="77777777" w:rsidR="00072AC0" w:rsidRPr="00B537A9" w:rsidRDefault="00072AC0" w:rsidP="00072AC0"/>
    <w:p w14:paraId="0847EDFB" w14:textId="77777777" w:rsidR="00072AC0" w:rsidRPr="00B537A9" w:rsidRDefault="00072AC0" w:rsidP="004D35C0">
      <w:pPr>
        <w:pStyle w:val="ListParagraph"/>
        <w:numPr>
          <w:ilvl w:val="0"/>
          <w:numId w:val="31"/>
        </w:numPr>
      </w:pPr>
      <w:r w:rsidRPr="00B537A9">
        <w:t>Informe socioeconómico de referencia</w:t>
      </w:r>
    </w:p>
    <w:p w14:paraId="4A816C35" w14:textId="77777777" w:rsidR="00072AC0" w:rsidRPr="00B537A9" w:rsidRDefault="00072AC0" w:rsidP="00072AC0"/>
    <w:p w14:paraId="622105AB" w14:textId="77777777" w:rsidR="00072AC0" w:rsidRPr="00B537A9" w:rsidRDefault="00072AC0" w:rsidP="00072AC0">
      <w:r w:rsidRPr="00B537A9">
        <w:t>El Consultor preparará los informes socioeconómicos iniciales, preliminares y finales.</w:t>
      </w:r>
    </w:p>
    <w:p w14:paraId="27E357D9" w14:textId="77777777" w:rsidR="00072AC0" w:rsidRPr="00B537A9" w:rsidRDefault="00072AC0" w:rsidP="00072AC0"/>
    <w:p w14:paraId="57ADFACB" w14:textId="77777777" w:rsidR="00072AC0" w:rsidRPr="00B537A9" w:rsidRDefault="00072AC0" w:rsidP="00072AC0">
      <w:r w:rsidRPr="00B537A9">
        <w:t xml:space="preserve">El Consultor preparará un informe de evaluación intermedia a mitad del período del proyecto o cuando lo indique el Contratante, de conformidad con las Normas del BID. </w:t>
      </w:r>
    </w:p>
    <w:p w14:paraId="3835C548" w14:textId="77777777" w:rsidR="00072AC0" w:rsidRPr="00B537A9" w:rsidRDefault="00072AC0" w:rsidP="00072AC0">
      <w:r w:rsidRPr="00B537A9">
        <w:lastRenderedPageBreak/>
        <w:t>El informe incorporará una revisión de los indicadores de línea de base, identificará cualquier desviación y hará recomendaciones para asegurar el logro de los impactos deseados.</w:t>
      </w:r>
    </w:p>
    <w:p w14:paraId="01DE2F01" w14:textId="77777777" w:rsidR="00072AC0" w:rsidRPr="00B537A9" w:rsidRDefault="00072AC0" w:rsidP="00072AC0"/>
    <w:p w14:paraId="43BDF6A8" w14:textId="77777777" w:rsidR="00072AC0" w:rsidRPr="00B537A9" w:rsidRDefault="00072AC0" w:rsidP="00072AC0">
      <w:r w:rsidRPr="00B537A9">
        <w:t xml:space="preserve">El Consultor preparará un informe de evaluación después de la terminación de la construcción de la </w:t>
      </w:r>
      <w:r w:rsidRPr="00B537A9">
        <w:rPr>
          <w:i/>
        </w:rPr>
        <w:t xml:space="preserve">[carretera / obra de agua o saneamiento / infraestructura social].  </w:t>
      </w:r>
      <w:r w:rsidRPr="00B537A9">
        <w:t>El informe evaluará el impacto del proyecto comparando los indicadores de línea de base con los datos recopilados un año después de la finalización del proyecto.</w:t>
      </w:r>
    </w:p>
    <w:p w14:paraId="69AC54D6" w14:textId="77777777" w:rsidR="00072AC0" w:rsidRPr="00B537A9" w:rsidRDefault="00072AC0" w:rsidP="00072AC0"/>
    <w:p w14:paraId="133F835E" w14:textId="77777777" w:rsidR="00072AC0" w:rsidRPr="00B537A9" w:rsidRDefault="00072AC0" w:rsidP="00072AC0">
      <w:r w:rsidRPr="00B537A9">
        <w:t xml:space="preserve">Los informes deberán ser sometidos en borrador para aprobación del Contratante y el Consultor deberá integrar los puntos de vista del Contratante y del Banco, si corresponde, en la versión final de los informes. </w:t>
      </w:r>
    </w:p>
    <w:p w14:paraId="069F56AA" w14:textId="77777777" w:rsidR="00072AC0" w:rsidRPr="00B537A9" w:rsidRDefault="00072AC0" w:rsidP="00072AC0"/>
    <w:p w14:paraId="29CC5D00" w14:textId="77777777" w:rsidR="00072AC0" w:rsidRPr="00B537A9" w:rsidRDefault="00072AC0" w:rsidP="004D35C0">
      <w:pPr>
        <w:pStyle w:val="ListParagraph"/>
        <w:numPr>
          <w:ilvl w:val="0"/>
          <w:numId w:val="31"/>
        </w:numPr>
      </w:pPr>
      <w:r w:rsidRPr="00B537A9">
        <w:t>Informes de inspección del sitio</w:t>
      </w:r>
    </w:p>
    <w:p w14:paraId="2018870B" w14:textId="77777777" w:rsidR="00072AC0" w:rsidRPr="00B537A9" w:rsidRDefault="00072AC0" w:rsidP="00072AC0"/>
    <w:p w14:paraId="680173C1" w14:textId="77777777" w:rsidR="00072AC0" w:rsidRPr="00B537A9" w:rsidRDefault="00072AC0" w:rsidP="00072AC0">
      <w:r w:rsidRPr="00B537A9">
        <w:t>El Consultor preparará y presentará informes de inspección del sitio para las actividades clave definidas durante la fase de implementación de la inspección. También incluirán documentos relacionados y / o comentarios con los resultados o acciones correctivas sugeridas (si se considera necesario).</w:t>
      </w:r>
    </w:p>
    <w:p w14:paraId="1AC2AD40" w14:textId="77777777" w:rsidR="00072AC0" w:rsidRPr="00B537A9" w:rsidRDefault="00072AC0" w:rsidP="00072AC0"/>
    <w:p w14:paraId="397D2693" w14:textId="77777777" w:rsidR="00072AC0" w:rsidRPr="00B537A9" w:rsidRDefault="00072AC0" w:rsidP="004D35C0">
      <w:pPr>
        <w:pStyle w:val="ListParagraph"/>
        <w:numPr>
          <w:ilvl w:val="0"/>
          <w:numId w:val="31"/>
        </w:numPr>
      </w:pPr>
      <w:r w:rsidRPr="00B537A9">
        <w:t>Costos</w:t>
      </w:r>
    </w:p>
    <w:p w14:paraId="113DA355" w14:textId="77777777" w:rsidR="00072AC0" w:rsidRPr="00B537A9" w:rsidRDefault="00072AC0" w:rsidP="00072AC0"/>
    <w:p w14:paraId="04AFA3C3" w14:textId="77777777" w:rsidR="00072AC0" w:rsidRPr="00B537A9" w:rsidRDefault="00072AC0" w:rsidP="00072AC0">
      <w:r w:rsidRPr="00B537A9">
        <w:t>El Consultor monitoreará y revisará los costos y gastos del Proyecto y preparará las declaraciones periódicas en estrecha coordinación con las divisiones relevantes del Contratante. Las principales actividades son las siguientes:</w:t>
      </w:r>
    </w:p>
    <w:p w14:paraId="612A25F0" w14:textId="77777777" w:rsidR="00072AC0" w:rsidRPr="00B537A9" w:rsidRDefault="00072AC0" w:rsidP="00072AC0"/>
    <w:p w14:paraId="28FE4793" w14:textId="77777777" w:rsidR="00072AC0" w:rsidRPr="00B537A9" w:rsidRDefault="00072AC0" w:rsidP="004D35C0">
      <w:pPr>
        <w:pStyle w:val="ListParagraph"/>
        <w:numPr>
          <w:ilvl w:val="0"/>
          <w:numId w:val="32"/>
        </w:numPr>
      </w:pPr>
      <w:r w:rsidRPr="00B537A9">
        <w:t>Revisión regular de la situación del costo del Proyecto y comparación de los pagos programados con el progreso real;</w:t>
      </w:r>
    </w:p>
    <w:p w14:paraId="3E0C8EA5" w14:textId="77777777" w:rsidR="00072AC0" w:rsidRPr="00B537A9" w:rsidRDefault="00072AC0" w:rsidP="004D35C0">
      <w:pPr>
        <w:pStyle w:val="ListParagraph"/>
        <w:numPr>
          <w:ilvl w:val="0"/>
          <w:numId w:val="32"/>
        </w:numPr>
      </w:pPr>
      <w:r w:rsidRPr="00B537A9">
        <w:t>Preparación y actualización periódica de los calendarios de pagos.</w:t>
      </w:r>
    </w:p>
    <w:p w14:paraId="02C92B48" w14:textId="77777777" w:rsidR="00072AC0" w:rsidRPr="00B537A9" w:rsidRDefault="00072AC0" w:rsidP="004D35C0">
      <w:pPr>
        <w:pStyle w:val="ListParagraph"/>
        <w:numPr>
          <w:ilvl w:val="0"/>
          <w:numId w:val="32"/>
        </w:numPr>
      </w:pPr>
      <w:r w:rsidRPr="00B537A9">
        <w:t>Revisar el flujo total de efectivo del proyecto, establecer un sistema de alerta temprana y preparar proyecciones para realizar un seguimiento de las tendencias de costos desfavorables para la actividad, elaborar planes de acción y asesorar al Contratante.</w:t>
      </w:r>
    </w:p>
    <w:p w14:paraId="7A8E2CBD" w14:textId="77777777" w:rsidR="00072AC0" w:rsidRPr="00B537A9" w:rsidRDefault="00072AC0" w:rsidP="004D35C0">
      <w:pPr>
        <w:pStyle w:val="ListParagraph"/>
        <w:numPr>
          <w:ilvl w:val="0"/>
          <w:numId w:val="32"/>
        </w:numPr>
      </w:pPr>
      <w:r w:rsidRPr="00B537A9">
        <w:t>Preparar la curva “S” que representa el costo y el cronograma, los informes para el costo presupuestado de los trabajos programados, el costo real de las obras terminadas y el costo presupuestario de las obras realizadas, la variación del costo;</w:t>
      </w:r>
    </w:p>
    <w:p w14:paraId="3B5748B9" w14:textId="77777777" w:rsidR="00072AC0" w:rsidRPr="00B537A9" w:rsidRDefault="00072AC0" w:rsidP="004D35C0">
      <w:pPr>
        <w:pStyle w:val="ListParagraph"/>
        <w:numPr>
          <w:ilvl w:val="0"/>
          <w:numId w:val="32"/>
        </w:numPr>
      </w:pPr>
      <w:r w:rsidRPr="00B537A9">
        <w:t>Colaborar con las unidades financieras del Contratante en las solicitudes de desembolso del financiamiento del BID.</w:t>
      </w:r>
    </w:p>
    <w:p w14:paraId="1E8DA791" w14:textId="77777777" w:rsidR="00072AC0" w:rsidRPr="00B537A9" w:rsidRDefault="00072AC0" w:rsidP="00072AC0"/>
    <w:p w14:paraId="3B622EA8" w14:textId="77777777" w:rsidR="00072AC0" w:rsidRPr="00B537A9" w:rsidRDefault="00072AC0" w:rsidP="004D35C0">
      <w:pPr>
        <w:pStyle w:val="ListParagraph"/>
        <w:numPr>
          <w:ilvl w:val="0"/>
          <w:numId w:val="31"/>
        </w:numPr>
      </w:pPr>
      <w:r w:rsidRPr="00B537A9">
        <w:t>Actualización del Plan de Asignación de Consultores</w:t>
      </w:r>
    </w:p>
    <w:p w14:paraId="40A4B9B9" w14:textId="77777777" w:rsidR="00072AC0" w:rsidRPr="00B537A9" w:rsidRDefault="00072AC0" w:rsidP="00072AC0"/>
    <w:p w14:paraId="0A75CE1E" w14:textId="77777777" w:rsidR="00072AC0" w:rsidRPr="00B537A9" w:rsidRDefault="00072AC0" w:rsidP="00072AC0">
      <w:r w:rsidRPr="00B537A9">
        <w:t>El Consultor preparará y presentará el calendario de consultoría actualizado según sea necesario como consecuencia del cambio del estado y las condiciones del Proyecto de acuerdo con el progreso del Proyecto. Por ejemplo, la entrada de inspectores de instalaciones electromecánicas, si corresponde.</w:t>
      </w:r>
    </w:p>
    <w:p w14:paraId="64711B8E" w14:textId="77777777" w:rsidR="00072AC0" w:rsidRPr="00B537A9" w:rsidRDefault="00072AC0" w:rsidP="00072AC0"/>
    <w:p w14:paraId="623AFB70" w14:textId="77777777" w:rsidR="00072AC0" w:rsidRPr="00B537A9" w:rsidRDefault="00072AC0" w:rsidP="004D35C0">
      <w:pPr>
        <w:pStyle w:val="ListParagraph"/>
        <w:numPr>
          <w:ilvl w:val="0"/>
          <w:numId w:val="31"/>
        </w:numPr>
      </w:pPr>
      <w:r w:rsidRPr="00B537A9">
        <w:t xml:space="preserve">Puesta en marcha </w:t>
      </w:r>
    </w:p>
    <w:p w14:paraId="0BCCE443" w14:textId="77777777" w:rsidR="00072AC0" w:rsidRPr="00B537A9" w:rsidRDefault="00072AC0" w:rsidP="00072AC0"/>
    <w:p w14:paraId="4E5D9962" w14:textId="43D3EF64" w:rsidR="00072AC0" w:rsidRPr="00B537A9" w:rsidRDefault="00072AC0" w:rsidP="00072AC0">
      <w:r w:rsidRPr="00B537A9">
        <w:t xml:space="preserve">El Consultor revisará y aprobará, en consulta con el Contratante, los informes de finalización pertinentes con los resultados de las pruebas incluidas para las secciones de trabajo particulares presentadas por el Contratista. Estos informes incluirán </w:t>
      </w:r>
      <w:r w:rsidR="00DD3811" w:rsidRPr="00B537A9">
        <w:t>todos los resultados</w:t>
      </w:r>
      <w:r w:rsidRPr="00B537A9">
        <w:t xml:space="preserve"> de las pruebas antes y después de la Terminación.</w:t>
      </w:r>
    </w:p>
    <w:p w14:paraId="77D22388" w14:textId="77777777" w:rsidR="00072AC0" w:rsidRPr="00B537A9" w:rsidRDefault="00072AC0" w:rsidP="00072AC0"/>
    <w:p w14:paraId="53AA1DED" w14:textId="77777777" w:rsidR="00072AC0" w:rsidRPr="00B537A9" w:rsidRDefault="00072AC0" w:rsidP="00072AC0">
      <w:r w:rsidRPr="00B537A9">
        <w:t>La aprobación de los informes de conclusión será una condición previa para la emisión de cualquier Certificado de Asistencia y Pruebas después de la finalización.</w:t>
      </w:r>
    </w:p>
    <w:p w14:paraId="404B0150" w14:textId="77777777" w:rsidR="00072AC0" w:rsidRPr="00B537A9" w:rsidRDefault="00072AC0" w:rsidP="00072AC0"/>
    <w:p w14:paraId="187E2957" w14:textId="77777777" w:rsidR="00072AC0" w:rsidRPr="00B537A9" w:rsidRDefault="00072AC0" w:rsidP="004D35C0">
      <w:pPr>
        <w:pStyle w:val="ListParagraph"/>
        <w:numPr>
          <w:ilvl w:val="0"/>
          <w:numId w:val="31"/>
        </w:numPr>
      </w:pPr>
      <w:r w:rsidRPr="00B537A9">
        <w:t xml:space="preserve">Informe de inspección final, lista de trabajos pendientes y defectos menores con los resultados de las pruebas </w:t>
      </w:r>
    </w:p>
    <w:p w14:paraId="3B04A8D3" w14:textId="77777777" w:rsidR="00072AC0" w:rsidRPr="00B537A9" w:rsidRDefault="00072AC0" w:rsidP="00072AC0"/>
    <w:p w14:paraId="3CCD85A9" w14:textId="77777777" w:rsidR="00072AC0" w:rsidRPr="00B537A9" w:rsidRDefault="00072AC0" w:rsidP="00072AC0">
      <w:r w:rsidRPr="00B537A9">
        <w:t xml:space="preserve">El informe de inspección final del Consultor deberá abordar el estado de los elementos de las Obras en el momento de la toma de posesión por el Contratante. Los trabajos menores pendientes, defectos, fallos, deficiencias deben ser enumerados y compilados. El informe debe destacar las posibles acciones correctivas por parte del Contratista según sea necesario, incluyendo el periodo de tiempo en el cual el Contratista debe rectificar. </w:t>
      </w:r>
    </w:p>
    <w:p w14:paraId="338D8A86" w14:textId="77777777" w:rsidR="00072AC0" w:rsidRPr="00B537A9" w:rsidRDefault="00072AC0" w:rsidP="00072AC0"/>
    <w:p w14:paraId="58080042" w14:textId="77777777" w:rsidR="00072AC0" w:rsidRPr="00B537A9" w:rsidRDefault="00072AC0" w:rsidP="004D35C0">
      <w:pPr>
        <w:pStyle w:val="ListParagraph"/>
        <w:numPr>
          <w:ilvl w:val="0"/>
          <w:numId w:val="31"/>
        </w:numPr>
      </w:pPr>
      <w:r w:rsidRPr="00B537A9">
        <w:t>Manuales de Operación y Mantenimiento</w:t>
      </w:r>
    </w:p>
    <w:p w14:paraId="45FECC0D" w14:textId="77777777" w:rsidR="00072AC0" w:rsidRPr="00B537A9" w:rsidRDefault="00072AC0" w:rsidP="00072AC0"/>
    <w:p w14:paraId="5AE6F406" w14:textId="77777777" w:rsidR="00072AC0" w:rsidRPr="00B537A9" w:rsidRDefault="00072AC0" w:rsidP="00072AC0">
      <w:r w:rsidRPr="00B537A9">
        <w:t>El Consultor revisará y aprobará, en consulta con el Contratante, los procedimientos y Manuales de Operación y Mantenimiento presentados por el Contratista, dentro de las cuatro (4) semanas antes del comienzo de la puesta en servicio.</w:t>
      </w:r>
    </w:p>
    <w:p w14:paraId="692C7A32" w14:textId="77777777" w:rsidR="00072AC0" w:rsidRPr="00B537A9" w:rsidRDefault="00072AC0" w:rsidP="00072AC0"/>
    <w:p w14:paraId="6A58BF35" w14:textId="77777777" w:rsidR="00072AC0" w:rsidRPr="00B537A9" w:rsidRDefault="00072AC0" w:rsidP="00072AC0">
      <w:r w:rsidRPr="00B537A9">
        <w:t>Además, el Consultor preparará y presentará un Manual de Referencia para el Proyecto, proporcionando recomendaciones del Consultor con referencias cruzadas a los documentos relacionados junto con el Manual de Operación y Mantenimiento aprobado.</w:t>
      </w:r>
    </w:p>
    <w:p w14:paraId="69AC356F" w14:textId="77777777" w:rsidR="00072AC0" w:rsidRPr="00B537A9" w:rsidRDefault="00072AC0" w:rsidP="00072AC0">
      <w:r w:rsidRPr="00B537A9">
        <w:t> </w:t>
      </w:r>
    </w:p>
    <w:p w14:paraId="0E8AD3B8" w14:textId="77777777" w:rsidR="00072AC0" w:rsidRPr="00B537A9" w:rsidRDefault="00072AC0" w:rsidP="004D35C0">
      <w:pPr>
        <w:pStyle w:val="ListParagraph"/>
        <w:numPr>
          <w:ilvl w:val="0"/>
          <w:numId w:val="31"/>
        </w:numPr>
      </w:pPr>
      <w:r w:rsidRPr="00B537A9">
        <w:t>Certificado de Aceptación</w:t>
      </w:r>
    </w:p>
    <w:p w14:paraId="7EE8FF00" w14:textId="77777777" w:rsidR="00072AC0" w:rsidRPr="00B537A9" w:rsidRDefault="00072AC0" w:rsidP="00072AC0"/>
    <w:p w14:paraId="4B8B95F1" w14:textId="77777777" w:rsidR="00072AC0" w:rsidRPr="00B537A9" w:rsidRDefault="00072AC0" w:rsidP="00072AC0">
      <w:r w:rsidRPr="00B537A9">
        <w:t>El Certificado de Aceptación será preparado y emitido por el Consultor en consulta con el Contratante, después de la finalización exitosa de los trabajos siempre que el Consultor esté convencido de que los defectos o deficiencias han sido rectificados con éxito. La emisión del Certificado de Aceptación estará sujeta a:</w:t>
      </w:r>
    </w:p>
    <w:p w14:paraId="45040A9A" w14:textId="77777777" w:rsidR="00072AC0" w:rsidRPr="00B537A9" w:rsidRDefault="00072AC0" w:rsidP="00072AC0"/>
    <w:p w14:paraId="47179DCC" w14:textId="77777777" w:rsidR="00072AC0" w:rsidRPr="00B537A9" w:rsidRDefault="00072AC0" w:rsidP="004D35C0">
      <w:pPr>
        <w:pStyle w:val="ListParagraph"/>
        <w:numPr>
          <w:ilvl w:val="0"/>
          <w:numId w:val="33"/>
        </w:numPr>
      </w:pPr>
      <w:r w:rsidRPr="00B537A9">
        <w:t>El Contratista ha entregado los Manuales de Operación y Mantenimiento, así como todos los planos y documentos entregados al Contratante establecidos en el contrato de diseño y construcción;</w:t>
      </w:r>
    </w:p>
    <w:p w14:paraId="700D6B81" w14:textId="77777777" w:rsidR="00072AC0" w:rsidRPr="00B537A9" w:rsidRDefault="00072AC0" w:rsidP="004D35C0">
      <w:pPr>
        <w:pStyle w:val="ListParagraph"/>
        <w:numPr>
          <w:ilvl w:val="0"/>
          <w:numId w:val="33"/>
        </w:numPr>
      </w:pPr>
      <w:r w:rsidRPr="00B537A9">
        <w:t>No se encuentran deficiencias importantes y las deficiencias menores se enumeran en la lista de defectos levantada por el Consultor;</w:t>
      </w:r>
    </w:p>
    <w:p w14:paraId="4DE2303E" w14:textId="77777777" w:rsidR="00072AC0" w:rsidRPr="00B537A9" w:rsidRDefault="00072AC0" w:rsidP="004D35C0">
      <w:pPr>
        <w:pStyle w:val="ListParagraph"/>
        <w:numPr>
          <w:ilvl w:val="0"/>
          <w:numId w:val="33"/>
        </w:numPr>
      </w:pPr>
      <w:r w:rsidRPr="00B537A9">
        <w:t xml:space="preserve">Los elementos especificados para ser entregados al Contratante han sido entregados </w:t>
      </w:r>
    </w:p>
    <w:p w14:paraId="7961A871" w14:textId="77777777" w:rsidR="00072AC0" w:rsidRPr="00B537A9" w:rsidRDefault="00072AC0" w:rsidP="00072AC0"/>
    <w:p w14:paraId="3287E2CC" w14:textId="77777777" w:rsidR="00072AC0" w:rsidRPr="00B537A9" w:rsidRDefault="00072AC0" w:rsidP="004D35C0">
      <w:pPr>
        <w:pStyle w:val="ListParagraph"/>
        <w:numPr>
          <w:ilvl w:val="0"/>
          <w:numId w:val="31"/>
        </w:numPr>
      </w:pPr>
      <w:r w:rsidRPr="00B537A9">
        <w:t>Informes de Evaluación del Desempeño o Rendimiento de la Planta</w:t>
      </w:r>
    </w:p>
    <w:p w14:paraId="22148DBE" w14:textId="77777777" w:rsidR="00072AC0" w:rsidRPr="00B537A9" w:rsidRDefault="00072AC0" w:rsidP="00072AC0"/>
    <w:p w14:paraId="098E7F81" w14:textId="77777777" w:rsidR="00072AC0" w:rsidRPr="00B537A9" w:rsidRDefault="00072AC0" w:rsidP="00072AC0">
      <w:r w:rsidRPr="00B537A9">
        <w:lastRenderedPageBreak/>
        <w:t>El Consultor será testigo de las pruebas de desempeño de las obras/equipos realizadas en Prueba después de la Terminación. El consultor analizará, evaluará y aprobará las pruebas finales de desempeño con la concurrencia del Contratante.</w:t>
      </w:r>
    </w:p>
    <w:p w14:paraId="3ABE244C" w14:textId="77777777" w:rsidR="00072AC0" w:rsidRPr="00B537A9" w:rsidRDefault="00072AC0" w:rsidP="00072AC0"/>
    <w:p w14:paraId="2B83466F" w14:textId="77777777" w:rsidR="00072AC0" w:rsidRPr="00B537A9" w:rsidRDefault="00072AC0" w:rsidP="00072AC0">
      <w:r w:rsidRPr="00B537A9">
        <w:t>Los análisis, los resultados y las conclusiones con las recomendaciones se recopilarán en el informe de evaluación del desempeño que se presentará al Contratante.</w:t>
      </w:r>
    </w:p>
    <w:p w14:paraId="6631ED75" w14:textId="77777777" w:rsidR="00072AC0" w:rsidRPr="00B537A9" w:rsidRDefault="00072AC0" w:rsidP="00072AC0"/>
    <w:p w14:paraId="246F993E" w14:textId="77777777" w:rsidR="00072AC0" w:rsidRPr="00B537A9" w:rsidRDefault="00072AC0" w:rsidP="004D35C0">
      <w:pPr>
        <w:pStyle w:val="ListParagraph"/>
        <w:numPr>
          <w:ilvl w:val="0"/>
          <w:numId w:val="31"/>
        </w:numPr>
      </w:pPr>
      <w:r w:rsidRPr="00B537A9">
        <w:t>Medias ambientales, sociales y de seguridad y salud en el trabajo.</w:t>
      </w:r>
    </w:p>
    <w:p w14:paraId="68569D0A" w14:textId="77777777" w:rsidR="00072AC0" w:rsidRPr="00B537A9" w:rsidRDefault="00072AC0" w:rsidP="00072AC0"/>
    <w:p w14:paraId="5DD36757" w14:textId="204F027A" w:rsidR="00072AC0" w:rsidRPr="00B537A9" w:rsidRDefault="00072AC0" w:rsidP="00072AC0">
      <w:r w:rsidRPr="00B537A9">
        <w:t xml:space="preserve">El Consultor deberá </w:t>
      </w:r>
      <w:r w:rsidR="00DD3811" w:rsidRPr="00B537A9">
        <w:t>revisar y</w:t>
      </w:r>
      <w:r w:rsidRPr="00B537A9">
        <w:t xml:space="preserve"> aprobar la Estrategia de Gestión Ambiental, Social, de Seguridad y Salud en el trabajo y Planes de Implementación (ASSS-GEPI) completos y concisos que el Contratista de Obra debe presentar al contratante. Estas estrategias y planes describirán en detalle las acciones, materiales, equipos, procesos de gestión, etc. que serán implementados por el Contratista y sus subcontratistas en la ejecución de las obras. </w:t>
      </w:r>
    </w:p>
    <w:p w14:paraId="1230653A" w14:textId="77777777" w:rsidR="00072AC0" w:rsidRPr="00B537A9" w:rsidRDefault="00072AC0" w:rsidP="00072AC0">
      <w:pPr>
        <w:rPr>
          <w:rFonts w:ascii="Arial" w:hAnsi="Arial" w:cs="Arial"/>
          <w:color w:val="212121"/>
          <w:shd w:val="clear" w:color="auto" w:fill="FFFFFF"/>
          <w:lang w:val="es-ES"/>
        </w:rPr>
      </w:pPr>
    </w:p>
    <w:p w14:paraId="65A815C5" w14:textId="31FD9BFA" w:rsidR="00072AC0" w:rsidRPr="00B537A9" w:rsidRDefault="00072AC0" w:rsidP="00072AC0">
      <w:r w:rsidRPr="00B537A9">
        <w:t xml:space="preserve">En el desarrollo de estas estrategias y planes, el </w:t>
      </w:r>
      <w:r w:rsidR="00EC789E" w:rsidRPr="00B537A9">
        <w:t>Contratista</w:t>
      </w:r>
      <w:r w:rsidRPr="00B537A9">
        <w:t xml:space="preserve"> tendrá en cuenta las estipulaciones de ASSS del Contrato de Diseño y Construcción, incluyendo las que se describen más detalladamente a continuación: </w:t>
      </w:r>
    </w:p>
    <w:p w14:paraId="7C580D24" w14:textId="77777777" w:rsidR="00072AC0" w:rsidRPr="00B537A9" w:rsidRDefault="00072AC0" w:rsidP="00072AC0">
      <w:pPr>
        <w:rPr>
          <w:rFonts w:ascii="Arial" w:hAnsi="Arial" w:cs="Arial"/>
          <w:color w:val="212121"/>
          <w:shd w:val="clear" w:color="auto" w:fill="FFFFFF"/>
          <w:lang w:val="es-ES"/>
        </w:rPr>
      </w:pPr>
    </w:p>
    <w:p w14:paraId="58FD1177" w14:textId="77777777" w:rsidR="00072AC0" w:rsidRPr="00B537A9" w:rsidRDefault="00072AC0" w:rsidP="00072AC0">
      <w:pPr>
        <w:rPr>
          <w:i/>
          <w:color w:val="212121"/>
          <w:shd w:val="clear" w:color="auto" w:fill="FFFFFF"/>
          <w:lang w:val="es-ES"/>
        </w:rPr>
      </w:pPr>
      <w:r w:rsidRPr="00B537A9">
        <w:rPr>
          <w:i/>
          <w:color w:val="212121"/>
          <w:shd w:val="clear" w:color="auto" w:fill="FFFFFF"/>
          <w:lang w:val="es-ES"/>
        </w:rPr>
        <w:t xml:space="preserve">1. [los </w:t>
      </w:r>
      <w:r w:rsidR="00D87AE6" w:rsidRPr="00B537A9">
        <w:rPr>
          <w:i/>
          <w:color w:val="212121"/>
          <w:shd w:val="clear" w:color="auto" w:fill="FFFFFF"/>
          <w:lang w:val="es-ES"/>
        </w:rPr>
        <w:t>Requisitos del Contratante</w:t>
      </w:r>
      <w:r w:rsidRPr="00B537A9">
        <w:rPr>
          <w:i/>
          <w:color w:val="212121"/>
          <w:shd w:val="clear" w:color="auto" w:fill="FFFFFF"/>
          <w:lang w:val="es-ES"/>
        </w:rPr>
        <w:t xml:space="preserve"> descritos en la Sección VII]; </w:t>
      </w:r>
    </w:p>
    <w:p w14:paraId="7F93F7F0" w14:textId="77777777" w:rsidR="00072AC0" w:rsidRPr="00B537A9" w:rsidRDefault="00072AC0" w:rsidP="00072AC0">
      <w:pPr>
        <w:rPr>
          <w:i/>
          <w:color w:val="212121"/>
          <w:shd w:val="clear" w:color="auto" w:fill="FFFFFF"/>
          <w:lang w:val="es-ES"/>
        </w:rPr>
      </w:pPr>
      <w:r w:rsidRPr="00B537A9">
        <w:rPr>
          <w:i/>
          <w:color w:val="212121"/>
          <w:shd w:val="clear" w:color="auto" w:fill="FFFFFF"/>
          <w:lang w:val="es-ES"/>
        </w:rPr>
        <w:t>2. [Evaluación de Impacto Ambiental y Social (EIAS)]</w:t>
      </w:r>
    </w:p>
    <w:p w14:paraId="6A9BC019" w14:textId="77777777" w:rsidR="00072AC0" w:rsidRPr="00B537A9" w:rsidRDefault="00072AC0" w:rsidP="00072AC0">
      <w:pPr>
        <w:rPr>
          <w:i/>
          <w:color w:val="212121"/>
          <w:shd w:val="clear" w:color="auto" w:fill="FFFFFF"/>
          <w:lang w:val="es-ES"/>
        </w:rPr>
      </w:pPr>
      <w:r w:rsidRPr="00B537A9">
        <w:rPr>
          <w:i/>
          <w:color w:val="212121"/>
          <w:shd w:val="clear" w:color="auto" w:fill="FFFFFF"/>
          <w:lang w:val="es-ES"/>
        </w:rPr>
        <w:t xml:space="preserve">3. [Plan de Gestión Ambiental y Social (PGAS)]; </w:t>
      </w:r>
    </w:p>
    <w:p w14:paraId="7425807B" w14:textId="77777777" w:rsidR="00072AC0" w:rsidRPr="00B537A9" w:rsidRDefault="00072AC0" w:rsidP="00072AC0">
      <w:pPr>
        <w:rPr>
          <w:i/>
          <w:color w:val="212121"/>
          <w:shd w:val="clear" w:color="auto" w:fill="FFFFFF"/>
          <w:lang w:val="es-ES"/>
        </w:rPr>
      </w:pPr>
      <w:r w:rsidRPr="00B537A9">
        <w:rPr>
          <w:i/>
          <w:color w:val="212121"/>
          <w:shd w:val="clear" w:color="auto" w:fill="FFFFFF"/>
          <w:lang w:val="es-ES"/>
        </w:rPr>
        <w:t xml:space="preserve">4. [Plan de Acción de Reasentamiento (PAR)]; </w:t>
      </w:r>
    </w:p>
    <w:p w14:paraId="5DBEE31F" w14:textId="77777777" w:rsidR="00072AC0" w:rsidRPr="00B537A9" w:rsidRDefault="00072AC0" w:rsidP="00072AC0">
      <w:pPr>
        <w:rPr>
          <w:i/>
          <w:color w:val="212121"/>
          <w:shd w:val="clear" w:color="auto" w:fill="FFFFFF"/>
          <w:lang w:val="es-ES"/>
        </w:rPr>
      </w:pPr>
      <w:r w:rsidRPr="00B537A9">
        <w:rPr>
          <w:i/>
          <w:color w:val="212121"/>
          <w:shd w:val="clear" w:color="auto" w:fill="FFFFFF"/>
          <w:lang w:val="es-ES"/>
        </w:rPr>
        <w:t xml:space="preserve">5. [Condiciones de Consentimiento (que son las condiciones de la autoridad reguladora vinculadas a cualquier permiso o aprobación para el proyecto)]; y </w:t>
      </w:r>
    </w:p>
    <w:p w14:paraId="7F1C0096" w14:textId="77777777" w:rsidR="00072AC0" w:rsidRPr="00B537A9" w:rsidRDefault="00072AC0" w:rsidP="00072AC0">
      <w:pPr>
        <w:rPr>
          <w:i/>
          <w:lang w:val="es-ES"/>
        </w:rPr>
      </w:pPr>
      <w:r w:rsidRPr="00B537A9">
        <w:rPr>
          <w:i/>
          <w:color w:val="212121"/>
          <w:shd w:val="clear" w:color="auto" w:fill="FFFFFF"/>
          <w:lang w:val="es-ES"/>
        </w:rPr>
        <w:t>6. [especificar cualquier otro documento pertinente]</w:t>
      </w:r>
    </w:p>
    <w:p w14:paraId="704F8302" w14:textId="77777777" w:rsidR="00072AC0" w:rsidRPr="00B537A9" w:rsidRDefault="00072AC0" w:rsidP="00072AC0"/>
    <w:p w14:paraId="3561E222" w14:textId="77777777" w:rsidR="00072AC0" w:rsidRPr="00B537A9" w:rsidRDefault="00072AC0" w:rsidP="00072AC0">
      <w:r w:rsidRPr="00B537A9">
        <w:t>El Consultor debe verificar que el Contratista utiliza los servicios de un especialista ambiental, social, de salud y de seguridad adecuadamente calificado supervisar las especificaciones para ASSS del proyecto.</w:t>
      </w:r>
    </w:p>
    <w:p w14:paraId="072CF651" w14:textId="77777777" w:rsidR="00072AC0" w:rsidRPr="00B537A9" w:rsidRDefault="00072AC0" w:rsidP="00072AC0">
      <w:pPr>
        <w:pStyle w:val="HTMLPreformatted"/>
        <w:shd w:val="clear" w:color="auto" w:fill="FFFFFF"/>
        <w:rPr>
          <w:rFonts w:ascii="inherit" w:hAnsi="inherit"/>
          <w:color w:val="212121"/>
          <w:lang w:val="es-ES"/>
        </w:rPr>
      </w:pPr>
    </w:p>
    <w:p w14:paraId="62F22B3C" w14:textId="77777777" w:rsidR="00072AC0" w:rsidRPr="00B537A9" w:rsidRDefault="00072AC0" w:rsidP="00072AC0">
      <w:r w:rsidRPr="00B537A9">
        <w:t>Como mínimo, el consultor debe cerciorarse que el Contratista dispone de una política de ejecución de las obras que integre la protecci</w:t>
      </w:r>
      <w:r w:rsidRPr="00B537A9">
        <w:rPr>
          <w:rFonts w:hint="eastAsia"/>
        </w:rPr>
        <w:t>ó</w:t>
      </w:r>
      <w:r w:rsidRPr="00B537A9">
        <w:t>n del medio ambiente, la salud y seguridad ocupacional y comunitaria, el g</w:t>
      </w:r>
      <w:r w:rsidRPr="00B537A9">
        <w:rPr>
          <w:rFonts w:hint="eastAsia"/>
        </w:rPr>
        <w:t>é</w:t>
      </w:r>
      <w:r w:rsidRPr="00B537A9">
        <w:t>nero, la igualdad, la protecci</w:t>
      </w:r>
      <w:r w:rsidRPr="00B537A9">
        <w:rPr>
          <w:rFonts w:hint="eastAsia"/>
        </w:rPr>
        <w:t>ó</w:t>
      </w:r>
      <w:r w:rsidRPr="00B537A9">
        <w:t>n de la infancia, las personas vulnerables (incluidas las personas con discapacidad), la violencia de género (VBG), la sensibilizaci</w:t>
      </w:r>
      <w:r w:rsidRPr="00B537A9">
        <w:rPr>
          <w:rFonts w:hint="eastAsia"/>
        </w:rPr>
        <w:t>ó</w:t>
      </w:r>
      <w:r w:rsidRPr="00B537A9">
        <w:t>n y prevenci</w:t>
      </w:r>
      <w:r w:rsidRPr="00B537A9">
        <w:rPr>
          <w:rFonts w:hint="eastAsia"/>
        </w:rPr>
        <w:t>ó</w:t>
      </w:r>
      <w:r w:rsidRPr="00B537A9">
        <w:t>n del SIDA y un amplio compromiso de las partes interesadas en los procesos de planificaci</w:t>
      </w:r>
      <w:r w:rsidRPr="00B537A9">
        <w:rPr>
          <w:rFonts w:hint="eastAsia"/>
        </w:rPr>
        <w:t>ó</w:t>
      </w:r>
      <w:r w:rsidRPr="00B537A9">
        <w:t>n, programas y actividades de las partes involucradas en la ejecuci</w:t>
      </w:r>
      <w:r w:rsidRPr="00B537A9">
        <w:rPr>
          <w:rFonts w:hint="eastAsia"/>
        </w:rPr>
        <w:t>ó</w:t>
      </w:r>
      <w:r w:rsidRPr="00B537A9">
        <w:t>n de las Obras y abordar: la adaptaci</w:t>
      </w:r>
      <w:r w:rsidRPr="00B537A9">
        <w:rPr>
          <w:rFonts w:hint="eastAsia"/>
        </w:rPr>
        <w:t>ó</w:t>
      </w:r>
      <w:r w:rsidRPr="00B537A9">
        <w:t>n al clima, la adquisici</w:t>
      </w:r>
      <w:r w:rsidRPr="00B537A9">
        <w:rPr>
          <w:rFonts w:hint="eastAsia"/>
        </w:rPr>
        <w:t>ó</w:t>
      </w:r>
      <w:r w:rsidRPr="00B537A9">
        <w:t>n de tierras y el reasentamiento, los pueblos ind</w:t>
      </w:r>
      <w:r w:rsidRPr="00B537A9">
        <w:rPr>
          <w:rFonts w:hint="eastAsia"/>
        </w:rPr>
        <w:t>í</w:t>
      </w:r>
      <w:r w:rsidRPr="00B537A9">
        <w:t xml:space="preserve">genas, etc. </w:t>
      </w:r>
    </w:p>
    <w:p w14:paraId="7F718445" w14:textId="77777777" w:rsidR="00072AC0" w:rsidRPr="00B537A9" w:rsidRDefault="00072AC0" w:rsidP="00072AC0"/>
    <w:p w14:paraId="40EC455A" w14:textId="77777777" w:rsidR="00072AC0" w:rsidRPr="00B537A9" w:rsidRDefault="00072AC0" w:rsidP="00072AC0">
      <w:r w:rsidRPr="00B537A9">
        <w:t>Como m</w:t>
      </w:r>
      <w:r w:rsidRPr="00B537A9">
        <w:rPr>
          <w:rFonts w:hint="eastAsia"/>
        </w:rPr>
        <w:t>í</w:t>
      </w:r>
      <w:r w:rsidRPr="00B537A9">
        <w:t>nimo, la pol</w:t>
      </w:r>
      <w:r w:rsidRPr="00B537A9">
        <w:rPr>
          <w:rFonts w:hint="eastAsia"/>
        </w:rPr>
        <w:t>í</w:t>
      </w:r>
      <w:r w:rsidRPr="00B537A9">
        <w:t>tica se debe basar en los compromisos de:</w:t>
      </w:r>
    </w:p>
    <w:p w14:paraId="432D51F5" w14:textId="77777777" w:rsidR="00072AC0" w:rsidRPr="00B537A9" w:rsidRDefault="00072AC0" w:rsidP="00072AC0">
      <w:pPr>
        <w:rPr>
          <w:color w:val="212121"/>
          <w:shd w:val="clear" w:color="auto" w:fill="FFFFFF"/>
          <w:lang w:val="es-ES"/>
        </w:rPr>
      </w:pPr>
    </w:p>
    <w:p w14:paraId="3CADE9B0"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1. aplicar la buena pr</w:t>
      </w:r>
      <w:r w:rsidRPr="00B537A9">
        <w:rPr>
          <w:rFonts w:ascii="Times New Roman" w:eastAsia="MS Mincho" w:hAnsi="Times New Roman" w:cs="Times New Roman" w:hint="eastAsia"/>
          <w:i/>
          <w:sz w:val="24"/>
          <w:szCs w:val="24"/>
          <w:lang w:val="es-ES_tradnl"/>
        </w:rPr>
        <w:t>á</w:t>
      </w:r>
      <w:r w:rsidRPr="00B537A9">
        <w:rPr>
          <w:rFonts w:ascii="Times New Roman" w:eastAsia="MS Mincho" w:hAnsi="Times New Roman" w:cs="Times New Roman"/>
          <w:i/>
          <w:sz w:val="24"/>
          <w:szCs w:val="24"/>
          <w:lang w:val="es-ES_tradnl"/>
        </w:rPr>
        <w:t>ctica industrial internacional para proteger y conservar el medio ambiente natural y minimizar los impactos inevitables;</w:t>
      </w:r>
    </w:p>
    <w:p w14:paraId="76EADBED"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2. proporcionar y mantener un ambiente de trabajo sano y seguro y procedimientos de trabajo seguros;</w:t>
      </w:r>
    </w:p>
    <w:p w14:paraId="2B040EE1"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lastRenderedPageBreak/>
        <w:t>3. proteger la salud y la seguridad de las comunidades locales y los usuarios, con especial preocupaci</w:t>
      </w:r>
      <w:r w:rsidRPr="00B537A9">
        <w:rPr>
          <w:rFonts w:ascii="Times New Roman" w:eastAsia="MS Mincho" w:hAnsi="Times New Roman" w:cs="Times New Roman" w:hint="eastAsia"/>
          <w:i/>
          <w:sz w:val="24"/>
          <w:szCs w:val="24"/>
          <w:lang w:val="es-ES_tradnl"/>
        </w:rPr>
        <w:t>ó</w:t>
      </w:r>
      <w:r w:rsidRPr="00B537A9">
        <w:rPr>
          <w:rFonts w:ascii="Times New Roman" w:eastAsia="MS Mincho" w:hAnsi="Times New Roman" w:cs="Times New Roman"/>
          <w:i/>
          <w:sz w:val="24"/>
          <w:szCs w:val="24"/>
          <w:lang w:val="es-ES_tradnl"/>
        </w:rPr>
        <w:t>n por los discapacitados, los ancianos o vulnerables;</w:t>
      </w:r>
    </w:p>
    <w:p w14:paraId="55BBAA46"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4. velar por que las condiciones de empleo y las condiciones de trabajo de todos los trabajadores que trabajan en las Obras cumplan los requisitos de los convenios laborales de la OIT a los que el pa</w:t>
      </w:r>
      <w:r w:rsidRPr="00B537A9">
        <w:rPr>
          <w:rFonts w:ascii="Times New Roman" w:eastAsia="MS Mincho" w:hAnsi="Times New Roman" w:cs="Times New Roman" w:hint="eastAsia"/>
          <w:i/>
          <w:sz w:val="24"/>
          <w:szCs w:val="24"/>
          <w:lang w:val="es-ES_tradnl"/>
        </w:rPr>
        <w:t>í</w:t>
      </w:r>
      <w:r w:rsidRPr="00B537A9">
        <w:rPr>
          <w:rFonts w:ascii="Times New Roman" w:eastAsia="MS Mincho" w:hAnsi="Times New Roman" w:cs="Times New Roman"/>
          <w:i/>
          <w:sz w:val="24"/>
          <w:szCs w:val="24"/>
          <w:lang w:val="es-ES_tradnl"/>
        </w:rPr>
        <w:t>s anfitri</w:t>
      </w:r>
      <w:r w:rsidRPr="00B537A9">
        <w:rPr>
          <w:rFonts w:ascii="Times New Roman" w:eastAsia="MS Mincho" w:hAnsi="Times New Roman" w:cs="Times New Roman" w:hint="eastAsia"/>
          <w:i/>
          <w:sz w:val="24"/>
          <w:szCs w:val="24"/>
          <w:lang w:val="es-ES_tradnl"/>
        </w:rPr>
        <w:t>ó</w:t>
      </w:r>
      <w:r w:rsidRPr="00B537A9">
        <w:rPr>
          <w:rFonts w:ascii="Times New Roman" w:eastAsia="MS Mincho" w:hAnsi="Times New Roman" w:cs="Times New Roman"/>
          <w:i/>
          <w:sz w:val="24"/>
          <w:szCs w:val="24"/>
          <w:lang w:val="es-ES_tradnl"/>
        </w:rPr>
        <w:t>n es signatario;</w:t>
      </w:r>
    </w:p>
    <w:p w14:paraId="1B8025C9"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5. ser intolerante y aplicar medidas disciplinarias para actividades ilegales. Ser intolerante y aplicar medidas disciplinarias para violencia de g</w:t>
      </w:r>
      <w:r w:rsidRPr="00B537A9">
        <w:rPr>
          <w:rFonts w:ascii="Times New Roman" w:eastAsia="MS Mincho" w:hAnsi="Times New Roman" w:cs="Times New Roman" w:hint="eastAsia"/>
          <w:i/>
          <w:sz w:val="24"/>
          <w:szCs w:val="24"/>
          <w:lang w:val="es-ES_tradnl"/>
        </w:rPr>
        <w:t>é</w:t>
      </w:r>
      <w:r w:rsidRPr="00B537A9">
        <w:rPr>
          <w:rFonts w:ascii="Times New Roman" w:eastAsia="MS Mincho" w:hAnsi="Times New Roman" w:cs="Times New Roman"/>
          <w:i/>
          <w:sz w:val="24"/>
          <w:szCs w:val="24"/>
          <w:lang w:val="es-ES_tradnl"/>
        </w:rPr>
        <w:t>nero, sacrificio de ni</w:t>
      </w:r>
      <w:r w:rsidRPr="00B537A9">
        <w:rPr>
          <w:rFonts w:ascii="Times New Roman" w:eastAsia="MS Mincho" w:hAnsi="Times New Roman" w:cs="Times New Roman" w:hint="eastAsia"/>
          <w:i/>
          <w:sz w:val="24"/>
          <w:szCs w:val="24"/>
          <w:lang w:val="es-ES_tradnl"/>
        </w:rPr>
        <w:t>ñ</w:t>
      </w:r>
      <w:r w:rsidRPr="00B537A9">
        <w:rPr>
          <w:rFonts w:ascii="Times New Roman" w:eastAsia="MS Mincho" w:hAnsi="Times New Roman" w:cs="Times New Roman"/>
          <w:i/>
          <w:sz w:val="24"/>
          <w:szCs w:val="24"/>
          <w:lang w:val="es-ES_tradnl"/>
        </w:rPr>
        <w:t>os, abuso infantil y acoso sexual;</w:t>
      </w:r>
    </w:p>
    <w:p w14:paraId="1E364825"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6. incorporar una perspectiva de g</w:t>
      </w:r>
      <w:r w:rsidRPr="00B537A9">
        <w:rPr>
          <w:rFonts w:ascii="Times New Roman" w:eastAsia="MS Mincho" w:hAnsi="Times New Roman" w:cs="Times New Roman" w:hint="eastAsia"/>
          <w:i/>
          <w:sz w:val="24"/>
          <w:szCs w:val="24"/>
          <w:lang w:val="es-ES_tradnl"/>
        </w:rPr>
        <w:t>é</w:t>
      </w:r>
      <w:r w:rsidRPr="00B537A9">
        <w:rPr>
          <w:rFonts w:ascii="Times New Roman" w:eastAsia="MS Mincho" w:hAnsi="Times New Roman" w:cs="Times New Roman"/>
          <w:i/>
          <w:sz w:val="24"/>
          <w:szCs w:val="24"/>
          <w:lang w:val="es-ES_tradnl"/>
        </w:rPr>
        <w:t>nero y crear un entorno propicio en el que las mujeres y los hombres tengan la misma oportunidad de participar en la planificaci</w:t>
      </w:r>
      <w:r w:rsidRPr="00B537A9">
        <w:rPr>
          <w:rFonts w:ascii="Times New Roman" w:eastAsia="MS Mincho" w:hAnsi="Times New Roman" w:cs="Times New Roman" w:hint="eastAsia"/>
          <w:i/>
          <w:sz w:val="24"/>
          <w:szCs w:val="24"/>
          <w:lang w:val="es-ES_tradnl"/>
        </w:rPr>
        <w:t>ó</w:t>
      </w:r>
      <w:r w:rsidRPr="00B537A9">
        <w:rPr>
          <w:rFonts w:ascii="Times New Roman" w:eastAsia="MS Mincho" w:hAnsi="Times New Roman" w:cs="Times New Roman"/>
          <w:i/>
          <w:sz w:val="24"/>
          <w:szCs w:val="24"/>
          <w:lang w:val="es-ES_tradnl"/>
        </w:rPr>
        <w:t>n y la ejecución de las Obras y de beneficiarse de ellas;</w:t>
      </w:r>
    </w:p>
    <w:p w14:paraId="237A68CB"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7. trabajar de manera cooperativa, incluso con los usuarios finales de las Obras, las autoridades pertinentes, los contratistas y las comunidades locales;</w:t>
      </w:r>
    </w:p>
    <w:p w14:paraId="2A12F3D0"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8. involucrarse y escuchar a las personas y organizaciones afectadas y responder a sus preocupaciones, con especial atenci</w:t>
      </w:r>
      <w:r w:rsidRPr="00B537A9">
        <w:rPr>
          <w:rFonts w:ascii="Times New Roman" w:eastAsia="MS Mincho" w:hAnsi="Times New Roman" w:cs="Times New Roman" w:hint="eastAsia"/>
          <w:i/>
          <w:sz w:val="24"/>
          <w:szCs w:val="24"/>
          <w:lang w:val="es-ES_tradnl"/>
        </w:rPr>
        <w:t>ó</w:t>
      </w:r>
      <w:r w:rsidRPr="00B537A9">
        <w:rPr>
          <w:rFonts w:ascii="Times New Roman" w:eastAsia="MS Mincho" w:hAnsi="Times New Roman" w:cs="Times New Roman"/>
          <w:i/>
          <w:sz w:val="24"/>
          <w:szCs w:val="24"/>
          <w:lang w:val="es-ES_tradnl"/>
        </w:rPr>
        <w:t>n a las personas vulnerables, discapacitadas y ancianas;</w:t>
      </w:r>
    </w:p>
    <w:p w14:paraId="342031A7"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9. proveer un ambiente que fomente el intercambio de informaci</w:t>
      </w:r>
      <w:r w:rsidRPr="00B537A9">
        <w:rPr>
          <w:rFonts w:ascii="Times New Roman" w:eastAsia="MS Mincho" w:hAnsi="Times New Roman" w:cs="Times New Roman" w:hint="eastAsia"/>
          <w:i/>
          <w:sz w:val="24"/>
          <w:szCs w:val="24"/>
          <w:lang w:val="es-ES_tradnl"/>
        </w:rPr>
        <w:t>ó</w:t>
      </w:r>
      <w:r w:rsidRPr="00B537A9">
        <w:rPr>
          <w:rFonts w:ascii="Times New Roman" w:eastAsia="MS Mincho" w:hAnsi="Times New Roman" w:cs="Times New Roman"/>
          <w:i/>
          <w:sz w:val="24"/>
          <w:szCs w:val="24"/>
          <w:lang w:val="es-ES_tradnl"/>
        </w:rPr>
        <w:t>n, opiniones e ideas sin temor a represalias;</w:t>
      </w:r>
    </w:p>
    <w:p w14:paraId="521DAB42" w14:textId="77777777" w:rsidR="00072AC0" w:rsidRPr="00B537A9" w:rsidRDefault="00072AC0" w:rsidP="00072AC0">
      <w:pPr>
        <w:pStyle w:val="HTMLPreformatted"/>
        <w:shd w:val="clear" w:color="auto" w:fill="FFFFFF"/>
        <w:ind w:left="720"/>
        <w:rPr>
          <w:rFonts w:ascii="Times New Roman" w:eastAsia="MS Mincho" w:hAnsi="Times New Roman" w:cs="Times New Roman"/>
          <w:i/>
          <w:sz w:val="24"/>
          <w:szCs w:val="24"/>
          <w:lang w:val="es-ES_tradnl"/>
        </w:rPr>
      </w:pPr>
      <w:r w:rsidRPr="00B537A9">
        <w:rPr>
          <w:rFonts w:ascii="Times New Roman" w:eastAsia="MS Mincho" w:hAnsi="Times New Roman" w:cs="Times New Roman"/>
          <w:i/>
          <w:sz w:val="24"/>
          <w:szCs w:val="24"/>
          <w:lang w:val="es-ES_tradnl"/>
        </w:rPr>
        <w:t>10. disminuir los riesgos de contagio de VIH y mitigar los efectos del SIDA/VIH asociados a la ejecución de los trabajos.</w:t>
      </w:r>
    </w:p>
    <w:p w14:paraId="573FE9C7" w14:textId="77777777" w:rsidR="00072AC0" w:rsidRPr="00B537A9" w:rsidRDefault="00072AC0" w:rsidP="00072AC0"/>
    <w:p w14:paraId="49F85939" w14:textId="77777777" w:rsidR="00072AC0" w:rsidRPr="00B537A9" w:rsidRDefault="00072AC0" w:rsidP="004D35C0">
      <w:pPr>
        <w:pStyle w:val="ListParagraph"/>
        <w:numPr>
          <w:ilvl w:val="0"/>
          <w:numId w:val="31"/>
        </w:numPr>
      </w:pPr>
      <w:r w:rsidRPr="00B537A9">
        <w:t>Certificado de Desempeño del Contratista</w:t>
      </w:r>
    </w:p>
    <w:p w14:paraId="5783C90E" w14:textId="77777777" w:rsidR="00072AC0" w:rsidRPr="00B537A9" w:rsidRDefault="00072AC0" w:rsidP="00072AC0"/>
    <w:p w14:paraId="22A1372A" w14:textId="071BB203" w:rsidR="00072AC0" w:rsidRPr="00B537A9" w:rsidRDefault="00072AC0" w:rsidP="00072AC0">
      <w:r w:rsidRPr="00B537A9">
        <w:t>El Consultor preparará después de la reunión final de inspección y aceptación el Certificado de Desempeño del Contratista con la aprobación del Contratante que se emitirá después de la fecha de expiración del</w:t>
      </w:r>
      <w:r w:rsidR="00EC789E" w:rsidRPr="00B537A9">
        <w:t xml:space="preserve"> Contrato</w:t>
      </w:r>
      <w:r w:rsidRPr="00B537A9">
        <w:t>. El Contratante entregará el Certificado de Desempeño al Contratista cuando este lo solicite después de la expiración del Período de Notificación de Defectos.</w:t>
      </w:r>
    </w:p>
    <w:p w14:paraId="1DCE154F" w14:textId="77777777" w:rsidR="00072AC0" w:rsidRPr="00B537A9" w:rsidRDefault="00072AC0" w:rsidP="00072AC0"/>
    <w:p w14:paraId="06144361" w14:textId="77777777" w:rsidR="00072AC0" w:rsidRPr="00B537A9" w:rsidRDefault="00072AC0" w:rsidP="004D35C0">
      <w:pPr>
        <w:pStyle w:val="ListParagraph"/>
        <w:numPr>
          <w:ilvl w:val="0"/>
          <w:numId w:val="31"/>
        </w:numPr>
      </w:pPr>
      <w:r w:rsidRPr="00B537A9">
        <w:t>Certificado de Pago Final</w:t>
      </w:r>
    </w:p>
    <w:p w14:paraId="5269A53F" w14:textId="77777777" w:rsidR="00072AC0" w:rsidRPr="00B537A9" w:rsidRDefault="00072AC0" w:rsidP="00072AC0"/>
    <w:p w14:paraId="39F546E4" w14:textId="77777777" w:rsidR="00072AC0" w:rsidRPr="00B537A9" w:rsidRDefault="00072AC0" w:rsidP="00072AC0">
      <w:r w:rsidRPr="00B537A9">
        <w:t>El Consultor preparará una declaración por escrito, a ser firmada por ambas partes, el Contratante y el Contratista, para que se cumplan todas las obligaciones financieras de ambas partes. Este certificado de pago final se preparará y emitirá de conformidad con las cláusulas pertinentes de las Condiciones de Contrato.</w:t>
      </w:r>
    </w:p>
    <w:p w14:paraId="11AD6CFA" w14:textId="77777777" w:rsidR="00072AC0" w:rsidRPr="00B537A9" w:rsidRDefault="00072AC0" w:rsidP="00072AC0"/>
    <w:p w14:paraId="453A659F" w14:textId="77777777" w:rsidR="00072AC0" w:rsidRPr="00B537A9" w:rsidRDefault="002A2451" w:rsidP="00655304">
      <w:pPr>
        <w:pStyle w:val="Heading2"/>
        <w:ind w:left="0" w:firstLine="0"/>
        <w:jc w:val="left"/>
        <w:rPr>
          <w:sz w:val="36"/>
          <w:szCs w:val="36"/>
        </w:rPr>
      </w:pPr>
      <w:r w:rsidRPr="00B537A9">
        <w:br w:type="page"/>
      </w:r>
      <w:bookmarkStart w:id="64" w:name="_Toc497917844"/>
      <w:r w:rsidR="00072AC0" w:rsidRPr="00B537A9">
        <w:rPr>
          <w:sz w:val="36"/>
          <w:szCs w:val="36"/>
        </w:rPr>
        <w:lastRenderedPageBreak/>
        <w:t>3. Gestión del Proyecto, Marco Contractual y Responsabilidades</w:t>
      </w:r>
      <w:bookmarkEnd w:id="64"/>
    </w:p>
    <w:p w14:paraId="6C596471" w14:textId="77777777" w:rsidR="00072AC0" w:rsidRPr="00B537A9" w:rsidRDefault="00072AC0" w:rsidP="00072AC0"/>
    <w:p w14:paraId="3C6F4188" w14:textId="77777777" w:rsidR="00072AC0" w:rsidRPr="00B537A9" w:rsidRDefault="00072AC0" w:rsidP="004D35C0">
      <w:pPr>
        <w:pStyle w:val="ListParagraph"/>
        <w:numPr>
          <w:ilvl w:val="0"/>
          <w:numId w:val="34"/>
        </w:numPr>
      </w:pPr>
      <w:r w:rsidRPr="00B537A9">
        <w:rPr>
          <w:u w:val="single"/>
        </w:rPr>
        <w:t>El Contratante</w:t>
      </w:r>
      <w:r w:rsidRPr="00B537A9">
        <w:t xml:space="preserve"> para los servicios del Consultor y para los trabajos de diseño y construcción es el mismo: _____________________. </w:t>
      </w:r>
    </w:p>
    <w:p w14:paraId="1331C943" w14:textId="77777777" w:rsidR="00072AC0" w:rsidRPr="00B537A9" w:rsidRDefault="00072AC0" w:rsidP="00072AC0">
      <w:pPr>
        <w:ind w:left="360"/>
      </w:pPr>
    </w:p>
    <w:p w14:paraId="7802D46C" w14:textId="0151A316" w:rsidR="00072AC0" w:rsidRPr="00B537A9" w:rsidRDefault="00072AC0" w:rsidP="004D35C0">
      <w:pPr>
        <w:pStyle w:val="ListParagraph"/>
        <w:numPr>
          <w:ilvl w:val="0"/>
          <w:numId w:val="34"/>
        </w:numPr>
      </w:pPr>
      <w:r w:rsidRPr="00B537A9">
        <w:t xml:space="preserve">El Contratante designará un </w:t>
      </w:r>
      <w:r w:rsidRPr="00B537A9">
        <w:rPr>
          <w:u w:val="single"/>
        </w:rPr>
        <w:t>Representante del Contratante</w:t>
      </w:r>
      <w:r w:rsidRPr="00B537A9">
        <w:t xml:space="preserve"> para el Contrato de Diseño y Construcción que desempeñará las funciones establecidas en las condiciones contractuales:</w:t>
      </w:r>
      <w:r w:rsidR="00DD3811" w:rsidRPr="00B537A9">
        <w:t xml:space="preserve"> [</w:t>
      </w:r>
      <w:r w:rsidR="00DD3811" w:rsidRPr="00B537A9">
        <w:rPr>
          <w:i/>
        </w:rPr>
        <w:t>Si se usa el FIDIC Amarillo sería el Ingeniero; si se usa el FIDIC Oro sería el Represenatnte del Contratante]</w:t>
      </w:r>
      <w:r w:rsidR="00DD3811" w:rsidRPr="00B537A9">
        <w:t xml:space="preserve"> </w:t>
      </w:r>
      <w:r w:rsidRPr="00B537A9">
        <w:t xml:space="preserve"> ______________________</w:t>
      </w:r>
    </w:p>
    <w:p w14:paraId="1F9C1F35" w14:textId="77777777" w:rsidR="00072AC0" w:rsidRPr="00B537A9" w:rsidRDefault="00072AC0" w:rsidP="00072AC0">
      <w:pPr>
        <w:ind w:left="426" w:hanging="426"/>
      </w:pPr>
    </w:p>
    <w:p w14:paraId="4366045A" w14:textId="77777777" w:rsidR="00072AC0" w:rsidRPr="00B537A9" w:rsidRDefault="00072AC0" w:rsidP="004D35C0">
      <w:pPr>
        <w:pStyle w:val="ListParagraph"/>
        <w:numPr>
          <w:ilvl w:val="0"/>
          <w:numId w:val="34"/>
        </w:numPr>
      </w:pPr>
      <w:r w:rsidRPr="00B537A9">
        <w:t xml:space="preserve">El Consultor seleccionado para la supervisión de las obras será el </w:t>
      </w:r>
      <w:r w:rsidRPr="00B537A9">
        <w:rPr>
          <w:u w:val="single"/>
        </w:rPr>
        <w:t>Representante Asistente</w:t>
      </w:r>
      <w:r w:rsidRPr="00B537A9">
        <w:t xml:space="preserve"> del Contratante para el Contrato de Diseño y Construcción de las Obras.</w:t>
      </w:r>
    </w:p>
    <w:p w14:paraId="3BC1D134" w14:textId="77777777" w:rsidR="00072AC0" w:rsidRPr="00B537A9" w:rsidRDefault="00072AC0" w:rsidP="00072AC0"/>
    <w:p w14:paraId="15838FEF" w14:textId="77777777" w:rsidR="00072AC0" w:rsidRPr="00B537A9" w:rsidRDefault="00072AC0" w:rsidP="004D35C0">
      <w:pPr>
        <w:pStyle w:val="ListParagraph"/>
        <w:numPr>
          <w:ilvl w:val="0"/>
          <w:numId w:val="34"/>
        </w:numPr>
      </w:pPr>
      <w:r w:rsidRPr="00B537A9">
        <w:t xml:space="preserve"> El Representante del Contratante podrá delegar algunas de sus responsabilidades en la ejecución del contrato al Representante Asistente del Contratante dentro del marco de las condiciones contractuales.</w:t>
      </w:r>
    </w:p>
    <w:p w14:paraId="733587B5" w14:textId="77777777" w:rsidR="00072AC0" w:rsidRPr="00B537A9" w:rsidRDefault="00072AC0" w:rsidP="00072AC0"/>
    <w:p w14:paraId="67A41A52" w14:textId="77777777" w:rsidR="00072AC0" w:rsidRPr="00B537A9" w:rsidRDefault="00072AC0" w:rsidP="004D35C0">
      <w:pPr>
        <w:pStyle w:val="ListParagraph"/>
        <w:numPr>
          <w:ilvl w:val="0"/>
          <w:numId w:val="34"/>
        </w:numPr>
      </w:pPr>
      <w:r w:rsidRPr="00B537A9">
        <w:t xml:space="preserve">Las responsabilidades que el </w:t>
      </w:r>
      <w:r w:rsidRPr="00B537A9">
        <w:rPr>
          <w:u w:val="single"/>
        </w:rPr>
        <w:t>Representante del Contratante</w:t>
      </w:r>
      <w:r w:rsidRPr="00B537A9">
        <w:t xml:space="preserve"> mantendrá con respecto al Contrato de Diseño y Construcción de las Obras incluirán todas las cuestiones legales y financieras derivadas del uso de sumas provisionales, trabajo por día, órdenes de cambio. reclamaciones y disputas de terceros relacionadas con la tenencia de la tierra, daños causados ​​a intereses comerciales o gubernamentales y cuestiones de naturaleza similar.  El Representante del Contratante también mantendrá las responsabilidades sobre el presupuesto del proyecto y la administración de las asignaciones financieras a los contratos, la celebración de otros contratos relacionados y la emisión de órdenes de inicio, suspensión, termianción y de variación. </w:t>
      </w:r>
    </w:p>
    <w:p w14:paraId="1D92A777" w14:textId="77777777" w:rsidR="00072AC0" w:rsidRPr="00B537A9" w:rsidRDefault="00072AC0" w:rsidP="00072AC0"/>
    <w:p w14:paraId="1E2F3462" w14:textId="77777777" w:rsidR="00072AC0" w:rsidRPr="00B537A9" w:rsidRDefault="00072AC0" w:rsidP="004D35C0">
      <w:pPr>
        <w:pStyle w:val="ListParagraph"/>
        <w:numPr>
          <w:ilvl w:val="0"/>
          <w:numId w:val="34"/>
        </w:numPr>
      </w:pPr>
      <w:r w:rsidRPr="00B537A9">
        <w:t xml:space="preserve">El Representante del Contratante podrá designar un </w:t>
      </w:r>
      <w:r w:rsidRPr="00B537A9">
        <w:rPr>
          <w:u w:val="single"/>
        </w:rPr>
        <w:t>Ingeniero de Proyecto</w:t>
      </w:r>
      <w:r w:rsidRPr="00B537A9">
        <w:t xml:space="preserve"> que facilitará la toma de decisiones en asuntos relacionados con la supervisión y los contratos de obras que no están cubiertos por la delegación de poderes al Consultor o que pudiera requerir una decisión del Representante del Contratante más allá de las obligaciones del Consultor bajo estos Términos de Referencia. </w:t>
      </w:r>
    </w:p>
    <w:p w14:paraId="13F95744" w14:textId="77777777" w:rsidR="00072AC0" w:rsidRPr="00B537A9" w:rsidRDefault="00072AC0" w:rsidP="00072AC0"/>
    <w:p w14:paraId="5F958000" w14:textId="77777777" w:rsidR="00072AC0" w:rsidRPr="00B537A9" w:rsidRDefault="00072AC0" w:rsidP="004D35C0">
      <w:pPr>
        <w:pStyle w:val="ListParagraph"/>
        <w:numPr>
          <w:ilvl w:val="0"/>
          <w:numId w:val="34"/>
        </w:numPr>
      </w:pPr>
      <w:r w:rsidRPr="00B537A9">
        <w:t xml:space="preserve">El </w:t>
      </w:r>
      <w:r w:rsidRPr="00B537A9">
        <w:rPr>
          <w:u w:val="single"/>
        </w:rPr>
        <w:t>Ingeniero de Proyecto</w:t>
      </w:r>
      <w:r w:rsidRPr="00B537A9">
        <w:t xml:space="preserve"> será la persona de contacto cotidiana del Consultor con la </w:t>
      </w:r>
      <w:r w:rsidRPr="00B537A9">
        <w:rPr>
          <w:i/>
        </w:rPr>
        <w:t>[autoridad sectorial/ Ministerio/Agencia ejecutora, etc.]</w:t>
      </w:r>
    </w:p>
    <w:p w14:paraId="055C77F7" w14:textId="77777777" w:rsidR="00072AC0" w:rsidRPr="00B537A9" w:rsidRDefault="00072AC0" w:rsidP="00072AC0"/>
    <w:p w14:paraId="4772EACA" w14:textId="77777777" w:rsidR="00072AC0" w:rsidRPr="00B537A9" w:rsidRDefault="00072AC0" w:rsidP="004D35C0">
      <w:pPr>
        <w:pStyle w:val="ListParagraph"/>
        <w:numPr>
          <w:ilvl w:val="0"/>
          <w:numId w:val="34"/>
        </w:numPr>
      </w:pPr>
      <w:r w:rsidRPr="00B537A9">
        <w:t xml:space="preserve">El Consultor mantendrá informado al </w:t>
      </w:r>
      <w:r w:rsidRPr="00B537A9">
        <w:rPr>
          <w:u w:val="single"/>
        </w:rPr>
        <w:t>Ingeniero de Proyecto</w:t>
      </w:r>
      <w:r w:rsidRPr="00B537A9">
        <w:t xml:space="preserve"> de manera detallada de todos los desarrollos en el sitio. El Ingeniero de Proyecto visitará el sitio con regularidad y asistirá a todas las reuniones en el sitio de las Obras cuando se requiera la presencia del Representante del Contratante.</w:t>
      </w:r>
    </w:p>
    <w:p w14:paraId="1EA619BB" w14:textId="77777777" w:rsidR="00072AC0" w:rsidRPr="00B537A9" w:rsidRDefault="00072AC0" w:rsidP="00072AC0"/>
    <w:p w14:paraId="6535E64F" w14:textId="77777777" w:rsidR="00072AC0" w:rsidRPr="00B537A9" w:rsidRDefault="00072AC0" w:rsidP="004D35C0">
      <w:pPr>
        <w:pStyle w:val="ListParagraph"/>
        <w:numPr>
          <w:ilvl w:val="0"/>
          <w:numId w:val="34"/>
        </w:numPr>
      </w:pPr>
      <w:r w:rsidRPr="00B537A9">
        <w:t xml:space="preserve">El Consultor dispondrá de un Director de Proyecto y un </w:t>
      </w:r>
      <w:r w:rsidRPr="00B537A9">
        <w:rPr>
          <w:u w:val="single"/>
        </w:rPr>
        <w:t xml:space="preserve">Ingeniero Residente. </w:t>
      </w:r>
      <w:r w:rsidRPr="00B537A9">
        <w:t>El Ingeniero Residente del Consultor y varios de sus colaboradores</w:t>
      </w:r>
      <w:r w:rsidRPr="00B537A9">
        <w:rPr>
          <w:u w:val="single"/>
        </w:rPr>
        <w:t xml:space="preserve"> </w:t>
      </w:r>
      <w:r w:rsidRPr="00B537A9">
        <w:t xml:space="preserve">estarán siempre </w:t>
      </w:r>
      <w:r w:rsidRPr="00B537A9">
        <w:lastRenderedPageBreak/>
        <w:t>presentes en los sitios de ejecución de los diseños y de la ejecución de la Obra, y organizará las visitas a fábrica si corresponde.</w:t>
      </w:r>
    </w:p>
    <w:p w14:paraId="5FD15A8F" w14:textId="77777777" w:rsidR="00072AC0" w:rsidRPr="00B537A9" w:rsidRDefault="00072AC0" w:rsidP="00072AC0"/>
    <w:p w14:paraId="7D8C156F" w14:textId="77777777" w:rsidR="00072AC0" w:rsidRPr="00B537A9" w:rsidRDefault="00072AC0" w:rsidP="004D35C0">
      <w:pPr>
        <w:pStyle w:val="ListParagraph"/>
        <w:numPr>
          <w:ilvl w:val="0"/>
          <w:numId w:val="34"/>
        </w:numPr>
        <w:ind w:left="993" w:hanging="633"/>
      </w:pPr>
      <w:r w:rsidRPr="00B537A9">
        <w:t xml:space="preserve">El Consultor se asegurará de que el Contratista de diseño y construcción disponga de normas de conducta ética en la ejecución del contrato, y cuidará que el Contratista no incurra en Prácticas Prohibidas y que aplique las normas éticas a su personal y sub-contratistas.  </w:t>
      </w:r>
    </w:p>
    <w:p w14:paraId="021F3C56" w14:textId="77777777" w:rsidR="00072AC0" w:rsidRPr="00B537A9" w:rsidRDefault="00072AC0" w:rsidP="00072AC0"/>
    <w:p w14:paraId="035A7036" w14:textId="77777777" w:rsidR="00072AC0" w:rsidRPr="00B537A9" w:rsidRDefault="00072AC0" w:rsidP="004D35C0">
      <w:pPr>
        <w:pStyle w:val="ListParagraph"/>
        <w:numPr>
          <w:ilvl w:val="0"/>
          <w:numId w:val="34"/>
        </w:numPr>
        <w:ind w:left="993" w:hanging="633"/>
      </w:pPr>
      <w:r w:rsidRPr="00B537A9">
        <w:t xml:space="preserve">El Consultor deberá asegurar que el Contratista de Diseño y Construcción conoce, entiende y aplica las normas de protección ambiental, trato social a la comunidad en las áreas de influencia y de seguridad y salud en el trabajo establecidos en la legislación aplicable y en las Condiciones contractuales. </w:t>
      </w:r>
    </w:p>
    <w:p w14:paraId="3F8F673D" w14:textId="77777777" w:rsidR="00072AC0" w:rsidRPr="00B537A9" w:rsidRDefault="00072AC0" w:rsidP="00072AC0"/>
    <w:p w14:paraId="7B7872A7" w14:textId="77777777" w:rsidR="00072AC0" w:rsidRPr="00B537A9" w:rsidRDefault="002A2451" w:rsidP="00655304">
      <w:pPr>
        <w:pStyle w:val="Heading2"/>
        <w:jc w:val="left"/>
      </w:pPr>
      <w:r w:rsidRPr="00B537A9">
        <w:br w:type="page"/>
      </w:r>
      <w:bookmarkStart w:id="65" w:name="_Toc497917845"/>
      <w:r w:rsidR="00072AC0" w:rsidRPr="00B537A9">
        <w:rPr>
          <w:sz w:val="36"/>
        </w:rPr>
        <w:lastRenderedPageBreak/>
        <w:t>4. Implementación, recursos y calendario</w:t>
      </w:r>
      <w:bookmarkEnd w:id="65"/>
    </w:p>
    <w:p w14:paraId="56D369FA" w14:textId="77777777" w:rsidR="00072AC0" w:rsidRPr="00B537A9" w:rsidRDefault="00072AC0" w:rsidP="00072AC0"/>
    <w:p w14:paraId="079578A9" w14:textId="77777777" w:rsidR="00072AC0" w:rsidRPr="00B537A9" w:rsidRDefault="00072AC0" w:rsidP="004D35C0">
      <w:pPr>
        <w:pStyle w:val="ListParagraph"/>
        <w:numPr>
          <w:ilvl w:val="0"/>
          <w:numId w:val="35"/>
        </w:numPr>
      </w:pPr>
      <w:r w:rsidRPr="00B537A9">
        <w:t>Ubicación del proyecto</w:t>
      </w:r>
    </w:p>
    <w:p w14:paraId="0C42A0E6" w14:textId="77777777" w:rsidR="00072AC0" w:rsidRPr="00B537A9" w:rsidRDefault="00072AC0" w:rsidP="00072AC0">
      <w:pPr>
        <w:ind w:left="720"/>
        <w:rPr>
          <w:i/>
        </w:rPr>
      </w:pPr>
      <w:r w:rsidRPr="00B537A9">
        <w:rPr>
          <w:i/>
        </w:rPr>
        <w:t>[La carretera comienza en:_______ y termina en __________]</w:t>
      </w:r>
    </w:p>
    <w:p w14:paraId="73233F30" w14:textId="77777777" w:rsidR="00072AC0" w:rsidRPr="00B537A9" w:rsidRDefault="00072AC0" w:rsidP="00072AC0">
      <w:pPr>
        <w:ind w:left="720"/>
        <w:rPr>
          <w:i/>
        </w:rPr>
      </w:pPr>
      <w:r w:rsidRPr="00B537A9">
        <w:rPr>
          <w:i/>
        </w:rPr>
        <w:t>[El acueducto se inicia en: ___________ y termina en ___________]</w:t>
      </w:r>
    </w:p>
    <w:p w14:paraId="2A3C1803" w14:textId="77777777" w:rsidR="00072AC0" w:rsidRPr="00B537A9" w:rsidRDefault="00072AC0" w:rsidP="00072AC0">
      <w:pPr>
        <w:ind w:left="720"/>
        <w:rPr>
          <w:i/>
        </w:rPr>
      </w:pPr>
      <w:r w:rsidRPr="00B537A9">
        <w:rPr>
          <w:i/>
        </w:rPr>
        <w:t>[Las obras de infraestructura se encuentran localizadas en: ______________________]</w:t>
      </w:r>
    </w:p>
    <w:p w14:paraId="5E72036E" w14:textId="77777777" w:rsidR="00072AC0" w:rsidRPr="00B537A9" w:rsidRDefault="00072AC0" w:rsidP="00072AC0">
      <w:pPr>
        <w:ind w:left="360"/>
      </w:pPr>
    </w:p>
    <w:p w14:paraId="56FA72B8" w14:textId="77777777" w:rsidR="00072AC0" w:rsidRPr="00B537A9" w:rsidRDefault="00072AC0" w:rsidP="004D35C0">
      <w:pPr>
        <w:pStyle w:val="ListParagraph"/>
        <w:numPr>
          <w:ilvl w:val="0"/>
          <w:numId w:val="35"/>
        </w:numPr>
      </w:pPr>
      <w:r w:rsidRPr="00B537A9">
        <w:t>Período del contrato del Consultor</w:t>
      </w:r>
    </w:p>
    <w:p w14:paraId="610FDBED" w14:textId="77777777" w:rsidR="00072AC0" w:rsidRPr="00B537A9" w:rsidRDefault="00072AC0" w:rsidP="00072AC0"/>
    <w:p w14:paraId="38750032" w14:textId="77777777" w:rsidR="00072AC0" w:rsidRPr="00B537A9" w:rsidRDefault="00072AC0" w:rsidP="00072AC0">
      <w:pPr>
        <w:ind w:left="720"/>
      </w:pPr>
      <w:r w:rsidRPr="00B537A9">
        <w:t xml:space="preserve">El período del contrato será de </w:t>
      </w:r>
      <w:r w:rsidRPr="00B537A9">
        <w:rPr>
          <w:i/>
        </w:rPr>
        <w:t>[48]</w:t>
      </w:r>
      <w:r w:rsidRPr="00B537A9">
        <w:t xml:space="preserve"> meses, incluyendo:</w:t>
      </w:r>
    </w:p>
    <w:p w14:paraId="7B95439F" w14:textId="77777777" w:rsidR="00072AC0" w:rsidRPr="00B537A9" w:rsidRDefault="00072AC0" w:rsidP="004D35C0">
      <w:pPr>
        <w:pStyle w:val="ListParagraph"/>
        <w:numPr>
          <w:ilvl w:val="0"/>
          <w:numId w:val="40"/>
        </w:numPr>
      </w:pPr>
      <w:r w:rsidRPr="00B537A9">
        <w:t xml:space="preserve">Fase I: Supervisión de los trabajos – </w:t>
      </w:r>
      <w:r w:rsidRPr="00B537A9">
        <w:rPr>
          <w:i/>
        </w:rPr>
        <w:t>[36]</w:t>
      </w:r>
      <w:r w:rsidRPr="00B537A9">
        <w:t xml:space="preserve"> meses</w:t>
      </w:r>
    </w:p>
    <w:p w14:paraId="28501337" w14:textId="77777777" w:rsidR="00072AC0" w:rsidRPr="00B537A9" w:rsidRDefault="00072AC0" w:rsidP="004D35C0">
      <w:pPr>
        <w:pStyle w:val="ListParagraph"/>
        <w:numPr>
          <w:ilvl w:val="0"/>
          <w:numId w:val="40"/>
        </w:numPr>
      </w:pPr>
      <w:r w:rsidRPr="00B537A9">
        <w:t xml:space="preserve">Fase II: </w:t>
      </w:r>
      <w:r w:rsidRPr="00B537A9">
        <w:rPr>
          <w:i/>
        </w:rPr>
        <w:t>[12]</w:t>
      </w:r>
      <w:r w:rsidRPr="00B537A9">
        <w:t xml:space="preserve"> meses (Período de Responsabilidad por Defectos)</w:t>
      </w:r>
    </w:p>
    <w:p w14:paraId="22FDE08D" w14:textId="77777777" w:rsidR="00072AC0" w:rsidRPr="00B537A9" w:rsidRDefault="00072AC0" w:rsidP="00072AC0">
      <w:r w:rsidRPr="00B537A9">
        <w:t> </w:t>
      </w:r>
    </w:p>
    <w:p w14:paraId="009C4436" w14:textId="77777777" w:rsidR="00072AC0" w:rsidRPr="00B537A9" w:rsidRDefault="00072AC0" w:rsidP="004D35C0">
      <w:pPr>
        <w:pStyle w:val="ListParagraph"/>
        <w:numPr>
          <w:ilvl w:val="0"/>
          <w:numId w:val="35"/>
        </w:numPr>
      </w:pPr>
      <w:r w:rsidRPr="00B537A9">
        <w:t>El Consultor proporcionará el siguiente personal necesario para el desempeño de las funciones descritas anteriormente:</w:t>
      </w:r>
    </w:p>
    <w:p w14:paraId="05F18DEF" w14:textId="77777777" w:rsidR="00072AC0" w:rsidRPr="00B537A9" w:rsidRDefault="00072AC0" w:rsidP="00072AC0"/>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4504"/>
        <w:gridCol w:w="1417"/>
        <w:gridCol w:w="1985"/>
      </w:tblGrid>
      <w:tr w:rsidR="00072AC0" w:rsidRPr="00B537A9" w14:paraId="2A7621DF" w14:textId="77777777" w:rsidTr="00072AC0">
        <w:trPr>
          <w:trHeight w:hRule="exact" w:val="509"/>
          <w:tblHeader/>
        </w:trPr>
        <w:tc>
          <w:tcPr>
            <w:tcW w:w="741" w:type="dxa"/>
            <w:vMerge w:val="restart"/>
            <w:shd w:val="clear" w:color="auto" w:fill="auto"/>
          </w:tcPr>
          <w:p w14:paraId="1EDEB3CA" w14:textId="77777777" w:rsidR="00072AC0" w:rsidRPr="00B537A9" w:rsidRDefault="00072AC0" w:rsidP="00072AC0">
            <w:pPr>
              <w:pStyle w:val="TableParagraph"/>
              <w:suppressAutoHyphens/>
              <w:spacing w:before="3"/>
              <w:rPr>
                <w:rFonts w:ascii="Times New Roman" w:eastAsia="Times New Roman" w:hAnsi="Times New Roman"/>
                <w:i/>
                <w:szCs w:val="20"/>
                <w:lang w:val="es-ES_tradnl"/>
              </w:rPr>
            </w:pPr>
          </w:p>
          <w:p w14:paraId="60A40090" w14:textId="77777777" w:rsidR="00072AC0" w:rsidRPr="00B537A9" w:rsidRDefault="00072AC0" w:rsidP="00072AC0">
            <w:pPr>
              <w:pStyle w:val="TableParagraph"/>
              <w:suppressAutoHyphens/>
              <w:ind w:left="212"/>
              <w:rPr>
                <w:rFonts w:ascii="Times New Roman" w:eastAsia="Times New Roman" w:hAnsi="Times New Roman"/>
                <w:i/>
                <w:szCs w:val="20"/>
                <w:lang w:val="es-ES_tradnl"/>
              </w:rPr>
            </w:pPr>
            <w:r w:rsidRPr="00B537A9">
              <w:rPr>
                <w:rFonts w:ascii="Times New Roman"/>
                <w:i/>
                <w:szCs w:val="20"/>
                <w:lang w:val="es-ES_tradnl"/>
              </w:rPr>
              <w:t>No</w:t>
            </w:r>
          </w:p>
        </w:tc>
        <w:tc>
          <w:tcPr>
            <w:tcW w:w="4504" w:type="dxa"/>
            <w:vMerge w:val="restart"/>
            <w:shd w:val="clear" w:color="auto" w:fill="auto"/>
          </w:tcPr>
          <w:p w14:paraId="0EB68D5D" w14:textId="77777777" w:rsidR="00072AC0" w:rsidRPr="00B537A9" w:rsidRDefault="00072AC0" w:rsidP="00072AC0">
            <w:pPr>
              <w:pStyle w:val="TableParagraph"/>
              <w:suppressAutoHyphens/>
              <w:spacing w:before="3"/>
              <w:jc w:val="center"/>
              <w:rPr>
                <w:rFonts w:ascii="Times New Roman" w:eastAsia="Times New Roman" w:hAnsi="Times New Roman"/>
                <w:i/>
                <w:szCs w:val="20"/>
                <w:lang w:val="es-ES_tradnl"/>
              </w:rPr>
            </w:pPr>
          </w:p>
          <w:p w14:paraId="0C59D9F1" w14:textId="77777777" w:rsidR="00072AC0" w:rsidRPr="00B537A9" w:rsidRDefault="00072AC0" w:rsidP="00072AC0">
            <w:pPr>
              <w:pStyle w:val="TableParagraph"/>
              <w:suppressAutoHyphens/>
              <w:spacing w:before="3"/>
              <w:ind w:left="685" w:right="356" w:hanging="563"/>
              <w:jc w:val="center"/>
              <w:rPr>
                <w:rFonts w:ascii="Times New Roman" w:eastAsia="Times New Roman" w:hAnsi="Times New Roman"/>
                <w:i/>
                <w:szCs w:val="20"/>
                <w:lang w:val="es-ES_tradnl"/>
              </w:rPr>
            </w:pPr>
            <w:r w:rsidRPr="00B537A9">
              <w:rPr>
                <w:rFonts w:ascii="Times New Roman"/>
                <w:i/>
                <w:spacing w:val="-1"/>
                <w:w w:val="105"/>
                <w:szCs w:val="20"/>
                <w:lang w:val="es-ES_tradnl"/>
              </w:rPr>
              <w:t>Personal Clave</w:t>
            </w:r>
          </w:p>
        </w:tc>
        <w:tc>
          <w:tcPr>
            <w:tcW w:w="3402" w:type="dxa"/>
            <w:gridSpan w:val="2"/>
            <w:shd w:val="clear" w:color="auto" w:fill="auto"/>
          </w:tcPr>
          <w:p w14:paraId="6E0AAC05" w14:textId="77777777" w:rsidR="00072AC0" w:rsidRPr="00B537A9" w:rsidRDefault="00072AC0" w:rsidP="00072AC0">
            <w:pPr>
              <w:pStyle w:val="TableParagraph"/>
              <w:suppressAutoHyphens/>
              <w:spacing w:before="108"/>
              <w:jc w:val="center"/>
              <w:rPr>
                <w:rFonts w:ascii="Times New Roman" w:eastAsia="Times New Roman" w:hAnsi="Times New Roman"/>
                <w:i/>
                <w:szCs w:val="20"/>
                <w:lang w:val="es-ES_tradnl"/>
              </w:rPr>
            </w:pPr>
            <w:r w:rsidRPr="00B537A9">
              <w:rPr>
                <w:rFonts w:ascii="Times New Roman"/>
                <w:i/>
                <w:spacing w:val="-1"/>
                <w:w w:val="105"/>
                <w:szCs w:val="20"/>
                <w:lang w:val="es-ES_tradnl"/>
              </w:rPr>
              <w:t>Persona-mes</w:t>
            </w:r>
          </w:p>
        </w:tc>
      </w:tr>
      <w:tr w:rsidR="00072AC0" w:rsidRPr="00B537A9" w14:paraId="55B0FCF0" w14:textId="77777777" w:rsidTr="00072AC0">
        <w:trPr>
          <w:trHeight w:hRule="exact" w:val="947"/>
          <w:tblHeader/>
        </w:trPr>
        <w:tc>
          <w:tcPr>
            <w:tcW w:w="741" w:type="dxa"/>
            <w:vMerge/>
            <w:shd w:val="clear" w:color="auto" w:fill="auto"/>
          </w:tcPr>
          <w:p w14:paraId="10FE2AC7" w14:textId="77777777" w:rsidR="00072AC0" w:rsidRPr="00B537A9" w:rsidRDefault="00072AC0" w:rsidP="00072AC0">
            <w:pPr>
              <w:suppressAutoHyphens/>
              <w:rPr>
                <w:i/>
                <w:sz w:val="20"/>
              </w:rPr>
            </w:pPr>
          </w:p>
        </w:tc>
        <w:tc>
          <w:tcPr>
            <w:tcW w:w="4504" w:type="dxa"/>
            <w:vMerge/>
            <w:shd w:val="clear" w:color="auto" w:fill="auto"/>
          </w:tcPr>
          <w:p w14:paraId="01BBC1B4" w14:textId="77777777" w:rsidR="00072AC0" w:rsidRPr="00B537A9" w:rsidRDefault="00072AC0" w:rsidP="00072AC0">
            <w:pPr>
              <w:suppressAutoHyphens/>
              <w:rPr>
                <w:i/>
                <w:sz w:val="20"/>
              </w:rPr>
            </w:pPr>
          </w:p>
        </w:tc>
        <w:tc>
          <w:tcPr>
            <w:tcW w:w="1417" w:type="dxa"/>
            <w:shd w:val="clear" w:color="auto" w:fill="auto"/>
          </w:tcPr>
          <w:p w14:paraId="1B02CCB7" w14:textId="77777777" w:rsidR="00072AC0" w:rsidRPr="00B537A9" w:rsidRDefault="00072AC0" w:rsidP="00072AC0">
            <w:pPr>
              <w:pStyle w:val="TableParagraph"/>
              <w:suppressAutoHyphens/>
              <w:spacing w:before="79"/>
              <w:ind w:left="101"/>
              <w:jc w:val="center"/>
              <w:rPr>
                <w:rFonts w:ascii="Times New Roman"/>
                <w:i/>
                <w:sz w:val="20"/>
                <w:szCs w:val="20"/>
                <w:lang w:val="es-ES_tradnl"/>
              </w:rPr>
            </w:pPr>
            <w:r w:rsidRPr="00B537A9">
              <w:rPr>
                <w:rFonts w:ascii="Times New Roman"/>
                <w:i/>
                <w:sz w:val="20"/>
                <w:szCs w:val="20"/>
                <w:lang w:val="es-ES_tradnl"/>
              </w:rPr>
              <w:t>Fase de dise</w:t>
            </w:r>
            <w:r w:rsidRPr="00B537A9">
              <w:rPr>
                <w:rFonts w:ascii="Times New Roman"/>
                <w:i/>
                <w:sz w:val="20"/>
                <w:szCs w:val="20"/>
                <w:lang w:val="es-ES_tradnl"/>
              </w:rPr>
              <w:t>ñ</w:t>
            </w:r>
            <w:r w:rsidRPr="00B537A9">
              <w:rPr>
                <w:rFonts w:ascii="Times New Roman"/>
                <w:i/>
                <w:sz w:val="20"/>
                <w:szCs w:val="20"/>
                <w:lang w:val="es-ES_tradnl"/>
              </w:rPr>
              <w:t>o y construcci</w:t>
            </w:r>
            <w:r w:rsidRPr="00B537A9">
              <w:rPr>
                <w:rFonts w:ascii="Times New Roman"/>
                <w:i/>
                <w:sz w:val="20"/>
                <w:szCs w:val="20"/>
                <w:lang w:val="es-ES_tradnl"/>
              </w:rPr>
              <w:t>ó</w:t>
            </w:r>
            <w:r w:rsidRPr="00B537A9">
              <w:rPr>
                <w:rFonts w:ascii="Times New Roman"/>
                <w:i/>
                <w:sz w:val="20"/>
                <w:szCs w:val="20"/>
                <w:lang w:val="es-ES_tradnl"/>
              </w:rPr>
              <w:t>n</w:t>
            </w:r>
          </w:p>
        </w:tc>
        <w:tc>
          <w:tcPr>
            <w:tcW w:w="1985" w:type="dxa"/>
            <w:shd w:val="clear" w:color="auto" w:fill="auto"/>
          </w:tcPr>
          <w:p w14:paraId="55745668" w14:textId="77777777" w:rsidR="00072AC0" w:rsidRPr="00B537A9" w:rsidRDefault="00072AC0" w:rsidP="00072AC0">
            <w:pPr>
              <w:pStyle w:val="TableParagraph"/>
              <w:suppressAutoHyphens/>
              <w:spacing w:before="79"/>
              <w:ind w:left="101"/>
              <w:jc w:val="center"/>
              <w:rPr>
                <w:rFonts w:ascii="Times New Roman"/>
                <w:i/>
                <w:sz w:val="20"/>
                <w:szCs w:val="20"/>
                <w:lang w:val="es-ES_tradnl"/>
              </w:rPr>
            </w:pPr>
            <w:r w:rsidRPr="00B537A9">
              <w:rPr>
                <w:rFonts w:ascii="Times New Roman"/>
                <w:i/>
                <w:sz w:val="20"/>
                <w:szCs w:val="20"/>
                <w:lang w:val="es-ES_tradnl"/>
              </w:rPr>
              <w:t>Fase de Responsabilidad por</w:t>
            </w:r>
          </w:p>
          <w:p w14:paraId="6B23C106" w14:textId="77777777" w:rsidR="00072AC0" w:rsidRPr="00B537A9" w:rsidRDefault="00072AC0" w:rsidP="00072AC0">
            <w:pPr>
              <w:pStyle w:val="TableParagraph"/>
              <w:suppressAutoHyphens/>
              <w:spacing w:before="79"/>
              <w:ind w:left="101"/>
              <w:jc w:val="center"/>
              <w:rPr>
                <w:rFonts w:ascii="Times New Roman"/>
                <w:i/>
                <w:sz w:val="20"/>
                <w:szCs w:val="20"/>
                <w:lang w:val="es-ES_tradnl"/>
              </w:rPr>
            </w:pPr>
            <w:r w:rsidRPr="00B537A9">
              <w:rPr>
                <w:rFonts w:ascii="Times New Roman"/>
                <w:i/>
                <w:sz w:val="20"/>
                <w:szCs w:val="20"/>
                <w:lang w:val="es-ES_tradnl"/>
              </w:rPr>
              <w:t>Defectos</w:t>
            </w:r>
          </w:p>
        </w:tc>
      </w:tr>
      <w:tr w:rsidR="00072AC0" w:rsidRPr="00B537A9" w14:paraId="170CE473" w14:textId="77777777" w:rsidTr="00072AC0">
        <w:trPr>
          <w:trHeight w:hRule="exact" w:val="463"/>
        </w:trPr>
        <w:tc>
          <w:tcPr>
            <w:tcW w:w="741" w:type="dxa"/>
            <w:shd w:val="clear" w:color="auto" w:fill="auto"/>
          </w:tcPr>
          <w:p w14:paraId="01E46379" w14:textId="77777777" w:rsidR="00072AC0" w:rsidRPr="00B537A9" w:rsidRDefault="00072AC0" w:rsidP="00072AC0">
            <w:pPr>
              <w:pStyle w:val="TableParagraph"/>
              <w:suppressAutoHyphens/>
              <w:spacing w:before="79"/>
              <w:ind w:left="19"/>
              <w:jc w:val="center"/>
              <w:rPr>
                <w:rFonts w:ascii="Times New Roman" w:eastAsia="Times New Roman" w:hAnsi="Times New Roman"/>
                <w:i/>
                <w:sz w:val="20"/>
                <w:szCs w:val="20"/>
                <w:lang w:val="es-ES_tradnl"/>
              </w:rPr>
            </w:pPr>
          </w:p>
        </w:tc>
        <w:tc>
          <w:tcPr>
            <w:tcW w:w="4504" w:type="dxa"/>
            <w:shd w:val="clear" w:color="auto" w:fill="auto"/>
          </w:tcPr>
          <w:p w14:paraId="31C8DC18"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z w:val="20"/>
                <w:szCs w:val="20"/>
                <w:lang w:val="es-ES_tradnl"/>
              </w:rPr>
              <w:t>Director de Proyecto</w:t>
            </w:r>
          </w:p>
        </w:tc>
        <w:tc>
          <w:tcPr>
            <w:tcW w:w="1417" w:type="dxa"/>
            <w:shd w:val="clear" w:color="auto" w:fill="auto"/>
          </w:tcPr>
          <w:p w14:paraId="01B054F9" w14:textId="77777777" w:rsidR="00072AC0" w:rsidRPr="00B537A9" w:rsidRDefault="00072AC0" w:rsidP="00072AC0">
            <w:pPr>
              <w:pStyle w:val="TableParagraph"/>
              <w:suppressAutoHyphens/>
              <w:spacing w:before="79"/>
              <w:ind w:right="2"/>
              <w:jc w:val="center"/>
              <w:rPr>
                <w:rFonts w:ascii="Times New Roman" w:eastAsia="Times New Roman" w:hAnsi="Times New Roman"/>
                <w:i/>
                <w:sz w:val="20"/>
                <w:szCs w:val="20"/>
                <w:lang w:val="es-ES_tradnl"/>
              </w:rPr>
            </w:pPr>
            <w:r w:rsidRPr="00B537A9">
              <w:rPr>
                <w:rFonts w:ascii="Times New Roman"/>
                <w:i/>
                <w:sz w:val="20"/>
                <w:szCs w:val="20"/>
                <w:lang w:val="es-ES_tradnl"/>
              </w:rPr>
              <w:t>5</w:t>
            </w:r>
          </w:p>
        </w:tc>
        <w:tc>
          <w:tcPr>
            <w:tcW w:w="1985" w:type="dxa"/>
            <w:shd w:val="clear" w:color="auto" w:fill="auto"/>
          </w:tcPr>
          <w:p w14:paraId="64B88D2D" w14:textId="77777777" w:rsidR="00072AC0" w:rsidRPr="00B537A9" w:rsidRDefault="00072AC0" w:rsidP="00072AC0">
            <w:pPr>
              <w:pStyle w:val="TableParagraph"/>
              <w:suppressAutoHyphens/>
              <w:spacing w:before="79"/>
              <w:ind w:right="1"/>
              <w:jc w:val="center"/>
              <w:rPr>
                <w:rFonts w:ascii="Times New Roman" w:eastAsia="Times New Roman" w:hAnsi="Times New Roman"/>
                <w:i/>
                <w:sz w:val="20"/>
                <w:szCs w:val="20"/>
                <w:lang w:val="es-ES_tradnl"/>
              </w:rPr>
            </w:pPr>
            <w:r w:rsidRPr="00B537A9">
              <w:rPr>
                <w:rFonts w:ascii="Times New Roman"/>
                <w:i/>
                <w:sz w:val="20"/>
                <w:szCs w:val="20"/>
                <w:lang w:val="es-ES_tradnl"/>
              </w:rPr>
              <w:t>2</w:t>
            </w:r>
          </w:p>
        </w:tc>
      </w:tr>
      <w:tr w:rsidR="00072AC0" w:rsidRPr="00B537A9" w14:paraId="1E044FAE" w14:textId="77777777" w:rsidTr="00072AC0">
        <w:trPr>
          <w:trHeight w:hRule="exact" w:val="466"/>
        </w:trPr>
        <w:tc>
          <w:tcPr>
            <w:tcW w:w="741" w:type="dxa"/>
            <w:shd w:val="clear" w:color="auto" w:fill="auto"/>
          </w:tcPr>
          <w:p w14:paraId="64A4C5E0" w14:textId="77777777" w:rsidR="00072AC0" w:rsidRPr="00B537A9" w:rsidRDefault="00072AC0" w:rsidP="00072AC0">
            <w:pPr>
              <w:pStyle w:val="TableParagraph"/>
              <w:suppressAutoHyphens/>
              <w:spacing w:before="82"/>
              <w:ind w:left="19"/>
              <w:jc w:val="center"/>
              <w:rPr>
                <w:rFonts w:ascii="Times New Roman" w:eastAsia="Times New Roman" w:hAnsi="Times New Roman"/>
                <w:i/>
                <w:sz w:val="20"/>
                <w:szCs w:val="20"/>
                <w:lang w:val="es-ES_tradnl"/>
              </w:rPr>
            </w:pPr>
          </w:p>
        </w:tc>
        <w:tc>
          <w:tcPr>
            <w:tcW w:w="4504" w:type="dxa"/>
            <w:shd w:val="clear" w:color="auto" w:fill="auto"/>
          </w:tcPr>
          <w:p w14:paraId="204801C3" w14:textId="77777777" w:rsidR="00072AC0" w:rsidRPr="00B537A9" w:rsidRDefault="00072AC0" w:rsidP="00072AC0">
            <w:pPr>
              <w:pStyle w:val="TableParagraph"/>
              <w:suppressAutoHyphens/>
              <w:spacing w:before="82"/>
              <w:ind w:left="101"/>
              <w:rPr>
                <w:rFonts w:ascii="Times New Roman" w:eastAsia="Times New Roman" w:hAnsi="Times New Roman"/>
                <w:i/>
                <w:sz w:val="20"/>
                <w:szCs w:val="20"/>
                <w:lang w:val="es-ES_tradnl"/>
              </w:rPr>
            </w:pPr>
            <w:r w:rsidRPr="00B537A9">
              <w:rPr>
                <w:rFonts w:ascii="Times New Roman"/>
                <w:i/>
                <w:sz w:val="20"/>
                <w:szCs w:val="20"/>
                <w:lang w:val="es-ES_tradnl"/>
              </w:rPr>
              <w:t>Ingeniero Residente</w:t>
            </w:r>
          </w:p>
        </w:tc>
        <w:tc>
          <w:tcPr>
            <w:tcW w:w="1417" w:type="dxa"/>
            <w:shd w:val="clear" w:color="auto" w:fill="auto"/>
          </w:tcPr>
          <w:p w14:paraId="05785216" w14:textId="77777777" w:rsidR="00072AC0" w:rsidRPr="00B537A9" w:rsidRDefault="00072AC0" w:rsidP="00072AC0">
            <w:pPr>
              <w:pStyle w:val="TableParagraph"/>
              <w:suppressAutoHyphens/>
              <w:spacing w:before="82"/>
              <w:ind w:right="4"/>
              <w:jc w:val="center"/>
              <w:rPr>
                <w:rFonts w:ascii="Times New Roman" w:eastAsia="Times New Roman" w:hAnsi="Times New Roman"/>
                <w:i/>
                <w:sz w:val="20"/>
                <w:szCs w:val="20"/>
                <w:lang w:val="es-ES_tradnl"/>
              </w:rPr>
            </w:pPr>
            <w:r w:rsidRPr="00B537A9">
              <w:rPr>
                <w:rFonts w:ascii="Times New Roman"/>
                <w:i/>
                <w:sz w:val="20"/>
                <w:szCs w:val="20"/>
                <w:lang w:val="es-ES_tradnl"/>
              </w:rPr>
              <w:t>36</w:t>
            </w:r>
          </w:p>
        </w:tc>
        <w:tc>
          <w:tcPr>
            <w:tcW w:w="1985" w:type="dxa"/>
            <w:shd w:val="clear" w:color="auto" w:fill="auto"/>
          </w:tcPr>
          <w:p w14:paraId="73F1CAF7" w14:textId="77777777" w:rsidR="00072AC0" w:rsidRPr="00B537A9" w:rsidRDefault="00072AC0" w:rsidP="00072AC0">
            <w:pPr>
              <w:pStyle w:val="TableParagraph"/>
              <w:suppressAutoHyphens/>
              <w:spacing w:before="82"/>
              <w:ind w:right="3"/>
              <w:jc w:val="center"/>
              <w:rPr>
                <w:rFonts w:ascii="Times New Roman" w:eastAsia="Times New Roman" w:hAnsi="Times New Roman"/>
                <w:i/>
                <w:sz w:val="20"/>
                <w:szCs w:val="20"/>
                <w:lang w:val="es-ES_tradnl"/>
              </w:rPr>
            </w:pPr>
            <w:r w:rsidRPr="00B537A9">
              <w:rPr>
                <w:rFonts w:ascii="Times New Roman"/>
                <w:i/>
                <w:sz w:val="20"/>
                <w:szCs w:val="20"/>
                <w:lang w:val="es-ES_tradnl"/>
              </w:rPr>
              <w:t>4</w:t>
            </w:r>
          </w:p>
        </w:tc>
      </w:tr>
      <w:tr w:rsidR="00072AC0" w:rsidRPr="00B537A9" w14:paraId="685CC6A9" w14:textId="77777777" w:rsidTr="00072AC0">
        <w:trPr>
          <w:trHeight w:hRule="exact" w:val="465"/>
        </w:trPr>
        <w:tc>
          <w:tcPr>
            <w:tcW w:w="741" w:type="dxa"/>
            <w:shd w:val="clear" w:color="auto" w:fill="auto"/>
          </w:tcPr>
          <w:p w14:paraId="26719A0F" w14:textId="77777777" w:rsidR="00072AC0" w:rsidRPr="00B537A9" w:rsidRDefault="00072AC0" w:rsidP="00072AC0">
            <w:pPr>
              <w:pStyle w:val="TableParagraph"/>
              <w:suppressAutoHyphens/>
              <w:spacing w:before="79"/>
              <w:ind w:left="19"/>
              <w:jc w:val="center"/>
              <w:rPr>
                <w:rFonts w:ascii="Times New Roman" w:eastAsia="Times New Roman" w:hAnsi="Times New Roman"/>
                <w:i/>
                <w:sz w:val="20"/>
                <w:szCs w:val="20"/>
                <w:lang w:val="es-ES_tradnl"/>
              </w:rPr>
            </w:pPr>
          </w:p>
        </w:tc>
        <w:tc>
          <w:tcPr>
            <w:tcW w:w="4504" w:type="dxa"/>
            <w:shd w:val="clear" w:color="auto" w:fill="auto"/>
          </w:tcPr>
          <w:p w14:paraId="6F2FEEBD"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pacing w:val="-1"/>
                <w:sz w:val="20"/>
                <w:szCs w:val="20"/>
                <w:lang w:val="es-ES_tradnl"/>
              </w:rPr>
              <w:t>Ingeniero [carreteras, agua, infraestructura]</w:t>
            </w:r>
          </w:p>
        </w:tc>
        <w:tc>
          <w:tcPr>
            <w:tcW w:w="1417" w:type="dxa"/>
            <w:shd w:val="clear" w:color="auto" w:fill="auto"/>
          </w:tcPr>
          <w:p w14:paraId="1CE6B8D5" w14:textId="77777777" w:rsidR="00072AC0" w:rsidRPr="00B537A9" w:rsidRDefault="00072AC0" w:rsidP="00072AC0">
            <w:pPr>
              <w:pStyle w:val="TableParagraph"/>
              <w:suppressAutoHyphens/>
              <w:spacing w:before="79"/>
              <w:ind w:right="6"/>
              <w:jc w:val="center"/>
              <w:rPr>
                <w:rFonts w:ascii="Times New Roman" w:eastAsia="Times New Roman" w:hAnsi="Times New Roman"/>
                <w:i/>
                <w:sz w:val="20"/>
                <w:szCs w:val="20"/>
                <w:lang w:val="es-ES_tradnl"/>
              </w:rPr>
            </w:pPr>
            <w:r w:rsidRPr="00B537A9">
              <w:rPr>
                <w:rFonts w:ascii="Times New Roman"/>
                <w:i/>
                <w:sz w:val="20"/>
                <w:szCs w:val="20"/>
                <w:lang w:val="es-ES_tradnl"/>
              </w:rPr>
              <w:t>36</w:t>
            </w:r>
          </w:p>
        </w:tc>
        <w:tc>
          <w:tcPr>
            <w:tcW w:w="1985" w:type="dxa"/>
            <w:shd w:val="clear" w:color="auto" w:fill="auto"/>
          </w:tcPr>
          <w:p w14:paraId="5A4D73B5" w14:textId="77777777" w:rsidR="00072AC0" w:rsidRPr="00B537A9" w:rsidRDefault="00072AC0" w:rsidP="00072AC0">
            <w:pPr>
              <w:pStyle w:val="TableParagraph"/>
              <w:suppressAutoHyphens/>
              <w:spacing w:before="79"/>
              <w:ind w:right="4"/>
              <w:jc w:val="center"/>
              <w:rPr>
                <w:rFonts w:ascii="Times New Roman" w:eastAsia="Times New Roman" w:hAnsi="Times New Roman"/>
                <w:i/>
                <w:sz w:val="20"/>
                <w:szCs w:val="20"/>
                <w:lang w:val="es-ES_tradnl"/>
              </w:rPr>
            </w:pPr>
            <w:r w:rsidRPr="00B537A9">
              <w:rPr>
                <w:rFonts w:ascii="Times New Roman"/>
                <w:i/>
                <w:sz w:val="20"/>
                <w:szCs w:val="20"/>
                <w:lang w:val="es-ES_tradnl"/>
              </w:rPr>
              <w:t>0</w:t>
            </w:r>
          </w:p>
        </w:tc>
      </w:tr>
      <w:tr w:rsidR="00072AC0" w:rsidRPr="00B537A9" w14:paraId="00550D26" w14:textId="77777777" w:rsidTr="00072AC0">
        <w:trPr>
          <w:trHeight w:hRule="exact" w:val="463"/>
        </w:trPr>
        <w:tc>
          <w:tcPr>
            <w:tcW w:w="741" w:type="dxa"/>
            <w:shd w:val="clear" w:color="auto" w:fill="auto"/>
          </w:tcPr>
          <w:p w14:paraId="4A3E2E6A" w14:textId="77777777" w:rsidR="00072AC0" w:rsidRPr="00B537A9" w:rsidRDefault="00072AC0" w:rsidP="00072AC0">
            <w:pPr>
              <w:pStyle w:val="TableParagraph"/>
              <w:suppressAutoHyphens/>
              <w:spacing w:before="79"/>
              <w:ind w:left="19"/>
              <w:jc w:val="center"/>
              <w:rPr>
                <w:rFonts w:ascii="Times New Roman" w:eastAsia="Times New Roman" w:hAnsi="Times New Roman"/>
                <w:i/>
                <w:sz w:val="20"/>
                <w:szCs w:val="20"/>
                <w:lang w:val="es-ES_tradnl"/>
              </w:rPr>
            </w:pPr>
          </w:p>
        </w:tc>
        <w:tc>
          <w:tcPr>
            <w:tcW w:w="4504" w:type="dxa"/>
            <w:shd w:val="clear" w:color="auto" w:fill="auto"/>
          </w:tcPr>
          <w:p w14:paraId="4E877D5C"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pacing w:val="-1"/>
                <w:sz w:val="20"/>
                <w:szCs w:val="20"/>
                <w:lang w:val="es-ES_tradnl"/>
              </w:rPr>
              <w:t>Ingeniero de materiales</w:t>
            </w:r>
          </w:p>
        </w:tc>
        <w:tc>
          <w:tcPr>
            <w:tcW w:w="1417" w:type="dxa"/>
            <w:shd w:val="clear" w:color="auto" w:fill="auto"/>
          </w:tcPr>
          <w:p w14:paraId="3EE11EFE" w14:textId="77777777" w:rsidR="00072AC0" w:rsidRPr="00B537A9" w:rsidRDefault="00072AC0" w:rsidP="00072AC0">
            <w:pPr>
              <w:pStyle w:val="TableParagraph"/>
              <w:suppressAutoHyphens/>
              <w:spacing w:before="79"/>
              <w:ind w:right="2"/>
              <w:jc w:val="center"/>
              <w:rPr>
                <w:rFonts w:ascii="Times New Roman" w:eastAsia="Times New Roman" w:hAnsi="Times New Roman"/>
                <w:i/>
                <w:sz w:val="20"/>
                <w:szCs w:val="20"/>
                <w:lang w:val="es-ES_tradnl"/>
              </w:rPr>
            </w:pPr>
            <w:r w:rsidRPr="00B537A9">
              <w:rPr>
                <w:rFonts w:ascii="Times New Roman"/>
                <w:i/>
                <w:sz w:val="20"/>
                <w:szCs w:val="20"/>
                <w:lang w:val="es-ES_tradnl"/>
              </w:rPr>
              <w:t>36</w:t>
            </w:r>
          </w:p>
        </w:tc>
        <w:tc>
          <w:tcPr>
            <w:tcW w:w="1985" w:type="dxa"/>
            <w:shd w:val="clear" w:color="auto" w:fill="auto"/>
          </w:tcPr>
          <w:p w14:paraId="5D6ED7AE" w14:textId="77777777" w:rsidR="00072AC0" w:rsidRPr="00B537A9" w:rsidRDefault="00072AC0" w:rsidP="00072AC0">
            <w:pPr>
              <w:pStyle w:val="TableParagraph"/>
              <w:suppressAutoHyphens/>
              <w:spacing w:before="79"/>
              <w:jc w:val="center"/>
              <w:rPr>
                <w:rFonts w:ascii="Times New Roman" w:eastAsia="Times New Roman" w:hAnsi="Times New Roman"/>
                <w:i/>
                <w:sz w:val="20"/>
                <w:szCs w:val="20"/>
                <w:lang w:val="es-ES_tradnl"/>
              </w:rPr>
            </w:pPr>
            <w:r w:rsidRPr="00B537A9">
              <w:rPr>
                <w:rFonts w:ascii="Times New Roman"/>
                <w:i/>
                <w:sz w:val="20"/>
                <w:szCs w:val="20"/>
                <w:lang w:val="es-ES_tradnl"/>
              </w:rPr>
              <w:t>4</w:t>
            </w:r>
          </w:p>
        </w:tc>
      </w:tr>
      <w:tr w:rsidR="00072AC0" w:rsidRPr="00B537A9" w14:paraId="53CD25AF" w14:textId="77777777" w:rsidTr="00072AC0">
        <w:trPr>
          <w:trHeight w:hRule="exact" w:val="525"/>
        </w:trPr>
        <w:tc>
          <w:tcPr>
            <w:tcW w:w="741" w:type="dxa"/>
            <w:shd w:val="clear" w:color="auto" w:fill="auto"/>
          </w:tcPr>
          <w:p w14:paraId="59E62399" w14:textId="77777777" w:rsidR="00072AC0" w:rsidRPr="00B537A9" w:rsidRDefault="00072AC0" w:rsidP="00072AC0">
            <w:pPr>
              <w:pStyle w:val="TableParagraph"/>
              <w:suppressAutoHyphens/>
              <w:spacing w:before="82"/>
              <w:ind w:left="19"/>
              <w:jc w:val="center"/>
              <w:rPr>
                <w:rFonts w:ascii="Times New Roman" w:eastAsia="Times New Roman" w:hAnsi="Times New Roman"/>
                <w:i/>
                <w:sz w:val="20"/>
                <w:szCs w:val="20"/>
                <w:lang w:val="es-ES_tradnl"/>
              </w:rPr>
            </w:pPr>
          </w:p>
        </w:tc>
        <w:tc>
          <w:tcPr>
            <w:tcW w:w="4504" w:type="dxa"/>
            <w:shd w:val="clear" w:color="auto" w:fill="auto"/>
          </w:tcPr>
          <w:p w14:paraId="6CF098A5" w14:textId="77777777" w:rsidR="00072AC0" w:rsidRPr="00B537A9" w:rsidRDefault="00072AC0" w:rsidP="00072AC0">
            <w:pPr>
              <w:pStyle w:val="TableParagraph"/>
              <w:suppressAutoHyphens/>
              <w:spacing w:before="82"/>
              <w:ind w:left="101"/>
              <w:rPr>
                <w:rFonts w:ascii="Times New Roman" w:eastAsia="Times New Roman" w:hAnsi="Times New Roman"/>
                <w:i/>
                <w:sz w:val="20"/>
                <w:szCs w:val="20"/>
                <w:lang w:val="es-ES_tradnl"/>
              </w:rPr>
            </w:pPr>
            <w:r w:rsidRPr="00B537A9">
              <w:rPr>
                <w:rFonts w:ascii="Times New Roman"/>
                <w:i/>
                <w:sz w:val="20"/>
                <w:szCs w:val="20"/>
                <w:lang w:val="es-ES_tradnl"/>
              </w:rPr>
              <w:t>Ingeniero estructural [sanitario, drenaje, suelos]</w:t>
            </w:r>
          </w:p>
        </w:tc>
        <w:tc>
          <w:tcPr>
            <w:tcW w:w="1417" w:type="dxa"/>
            <w:shd w:val="clear" w:color="auto" w:fill="auto"/>
          </w:tcPr>
          <w:p w14:paraId="651CE807" w14:textId="77777777" w:rsidR="00072AC0" w:rsidRPr="00B537A9" w:rsidRDefault="00072AC0" w:rsidP="00072AC0">
            <w:pPr>
              <w:pStyle w:val="TableParagraph"/>
              <w:suppressAutoHyphens/>
              <w:spacing w:before="82"/>
              <w:ind w:right="4"/>
              <w:jc w:val="center"/>
              <w:rPr>
                <w:rFonts w:ascii="Times New Roman" w:eastAsia="Times New Roman" w:hAnsi="Times New Roman"/>
                <w:i/>
                <w:sz w:val="20"/>
                <w:szCs w:val="20"/>
                <w:lang w:val="es-ES_tradnl"/>
              </w:rPr>
            </w:pPr>
            <w:r w:rsidRPr="00B537A9">
              <w:rPr>
                <w:rFonts w:ascii="Times New Roman"/>
                <w:i/>
                <w:sz w:val="20"/>
                <w:szCs w:val="20"/>
                <w:lang w:val="es-ES_tradnl"/>
              </w:rPr>
              <w:t>15</w:t>
            </w:r>
          </w:p>
        </w:tc>
        <w:tc>
          <w:tcPr>
            <w:tcW w:w="1985" w:type="dxa"/>
            <w:shd w:val="clear" w:color="auto" w:fill="auto"/>
          </w:tcPr>
          <w:p w14:paraId="20FE3893" w14:textId="77777777" w:rsidR="00072AC0" w:rsidRPr="00B537A9" w:rsidRDefault="00072AC0" w:rsidP="00072AC0">
            <w:pPr>
              <w:pStyle w:val="TableParagraph"/>
              <w:suppressAutoHyphens/>
              <w:spacing w:before="82"/>
              <w:ind w:right="7"/>
              <w:jc w:val="center"/>
              <w:rPr>
                <w:rFonts w:ascii="Times New Roman" w:eastAsia="Times New Roman" w:hAnsi="Times New Roman"/>
                <w:i/>
                <w:sz w:val="20"/>
                <w:szCs w:val="20"/>
                <w:lang w:val="es-ES_tradnl"/>
              </w:rPr>
            </w:pPr>
            <w:r w:rsidRPr="00B537A9">
              <w:rPr>
                <w:rFonts w:ascii="Times New Roman"/>
                <w:i/>
                <w:sz w:val="20"/>
                <w:szCs w:val="20"/>
                <w:lang w:val="es-ES_tradnl"/>
              </w:rPr>
              <w:t>0</w:t>
            </w:r>
          </w:p>
        </w:tc>
      </w:tr>
      <w:tr w:rsidR="00072AC0" w:rsidRPr="00B537A9" w14:paraId="006D2BFF" w14:textId="77777777" w:rsidTr="00072AC0">
        <w:trPr>
          <w:trHeight w:hRule="exact" w:val="463"/>
        </w:trPr>
        <w:tc>
          <w:tcPr>
            <w:tcW w:w="741" w:type="dxa"/>
            <w:shd w:val="clear" w:color="auto" w:fill="auto"/>
          </w:tcPr>
          <w:p w14:paraId="002B92F4" w14:textId="77777777" w:rsidR="00072AC0" w:rsidRPr="00B537A9" w:rsidRDefault="00072AC0" w:rsidP="00072AC0">
            <w:pPr>
              <w:pStyle w:val="TableParagraph"/>
              <w:suppressAutoHyphens/>
              <w:spacing w:before="79"/>
              <w:ind w:left="19"/>
              <w:jc w:val="center"/>
              <w:rPr>
                <w:rFonts w:ascii="Times New Roman" w:eastAsia="Times New Roman" w:hAnsi="Times New Roman"/>
                <w:i/>
                <w:sz w:val="20"/>
                <w:szCs w:val="20"/>
                <w:lang w:val="es-ES_tradnl"/>
              </w:rPr>
            </w:pPr>
          </w:p>
        </w:tc>
        <w:tc>
          <w:tcPr>
            <w:tcW w:w="4504" w:type="dxa"/>
            <w:shd w:val="clear" w:color="auto" w:fill="auto"/>
          </w:tcPr>
          <w:p w14:paraId="22B14F18"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z w:val="20"/>
                <w:szCs w:val="20"/>
                <w:lang w:val="es-ES_tradnl"/>
              </w:rPr>
              <w:t>Economista</w:t>
            </w:r>
          </w:p>
        </w:tc>
        <w:tc>
          <w:tcPr>
            <w:tcW w:w="1417" w:type="dxa"/>
            <w:shd w:val="clear" w:color="auto" w:fill="auto"/>
          </w:tcPr>
          <w:p w14:paraId="073404E5" w14:textId="77777777" w:rsidR="00072AC0" w:rsidRPr="00B537A9" w:rsidRDefault="00072AC0" w:rsidP="00072AC0">
            <w:pPr>
              <w:pStyle w:val="TableParagraph"/>
              <w:suppressAutoHyphens/>
              <w:spacing w:before="79"/>
              <w:ind w:right="4"/>
              <w:jc w:val="center"/>
              <w:rPr>
                <w:rFonts w:ascii="Times New Roman" w:eastAsia="Times New Roman" w:hAnsi="Times New Roman"/>
                <w:i/>
                <w:sz w:val="20"/>
                <w:szCs w:val="20"/>
                <w:lang w:val="es-ES_tradnl"/>
              </w:rPr>
            </w:pPr>
            <w:r w:rsidRPr="00B537A9">
              <w:rPr>
                <w:rFonts w:ascii="Times New Roman"/>
                <w:i/>
                <w:sz w:val="20"/>
                <w:szCs w:val="20"/>
                <w:lang w:val="es-ES_tradnl"/>
              </w:rPr>
              <w:t>6</w:t>
            </w:r>
          </w:p>
        </w:tc>
        <w:tc>
          <w:tcPr>
            <w:tcW w:w="1985" w:type="dxa"/>
            <w:shd w:val="clear" w:color="auto" w:fill="auto"/>
          </w:tcPr>
          <w:p w14:paraId="71AC7764" w14:textId="77777777" w:rsidR="00072AC0" w:rsidRPr="00B537A9" w:rsidRDefault="00072AC0" w:rsidP="00072AC0">
            <w:pPr>
              <w:pStyle w:val="TableParagraph"/>
              <w:suppressAutoHyphens/>
              <w:spacing w:before="79"/>
              <w:ind w:right="2"/>
              <w:jc w:val="center"/>
              <w:rPr>
                <w:rFonts w:ascii="Times New Roman" w:eastAsia="Times New Roman" w:hAnsi="Times New Roman"/>
                <w:i/>
                <w:sz w:val="20"/>
                <w:szCs w:val="20"/>
                <w:lang w:val="es-ES_tradnl"/>
              </w:rPr>
            </w:pPr>
            <w:r w:rsidRPr="00B537A9">
              <w:rPr>
                <w:rFonts w:ascii="Times New Roman"/>
                <w:i/>
                <w:sz w:val="20"/>
                <w:szCs w:val="20"/>
                <w:lang w:val="es-ES_tradnl"/>
              </w:rPr>
              <w:t>0</w:t>
            </w:r>
          </w:p>
        </w:tc>
      </w:tr>
      <w:tr w:rsidR="00072AC0" w:rsidRPr="00B537A9" w14:paraId="0D2888DB" w14:textId="77777777" w:rsidTr="00072AC0">
        <w:trPr>
          <w:trHeight w:hRule="exact" w:val="463"/>
        </w:trPr>
        <w:tc>
          <w:tcPr>
            <w:tcW w:w="741" w:type="dxa"/>
            <w:shd w:val="clear" w:color="auto" w:fill="auto"/>
          </w:tcPr>
          <w:p w14:paraId="773D8211" w14:textId="77777777" w:rsidR="00072AC0" w:rsidRPr="00B537A9" w:rsidRDefault="00072AC0" w:rsidP="00072AC0">
            <w:pPr>
              <w:pStyle w:val="TableParagraph"/>
              <w:suppressAutoHyphens/>
              <w:spacing w:before="79"/>
              <w:ind w:left="19"/>
              <w:jc w:val="center"/>
              <w:rPr>
                <w:rFonts w:ascii="Times New Roman" w:eastAsia="Times New Roman" w:hAnsi="Times New Roman"/>
                <w:i/>
                <w:sz w:val="20"/>
                <w:szCs w:val="20"/>
                <w:lang w:val="es-ES_tradnl"/>
              </w:rPr>
            </w:pPr>
          </w:p>
        </w:tc>
        <w:tc>
          <w:tcPr>
            <w:tcW w:w="4504" w:type="dxa"/>
            <w:shd w:val="clear" w:color="auto" w:fill="auto"/>
          </w:tcPr>
          <w:p w14:paraId="0DB3BB5E"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z w:val="20"/>
                <w:szCs w:val="20"/>
                <w:lang w:val="es-ES_tradnl"/>
              </w:rPr>
              <w:t>Top</w:t>
            </w:r>
            <w:r w:rsidRPr="00B537A9">
              <w:rPr>
                <w:rFonts w:ascii="Times New Roman"/>
                <w:i/>
                <w:sz w:val="20"/>
                <w:szCs w:val="20"/>
                <w:lang w:val="es-ES_tradnl"/>
              </w:rPr>
              <w:t>ó</w:t>
            </w:r>
            <w:r w:rsidRPr="00B537A9">
              <w:rPr>
                <w:rFonts w:ascii="Times New Roman"/>
                <w:i/>
                <w:sz w:val="20"/>
                <w:szCs w:val="20"/>
                <w:lang w:val="es-ES_tradnl"/>
              </w:rPr>
              <w:t>grafo s</w:t>
            </w:r>
            <w:r w:rsidRPr="00B537A9">
              <w:rPr>
                <w:rFonts w:ascii="Times New Roman"/>
                <w:i/>
                <w:sz w:val="20"/>
                <w:szCs w:val="20"/>
                <w:lang w:val="es-ES_tradnl"/>
              </w:rPr>
              <w:t>é</w:t>
            </w:r>
            <w:r w:rsidRPr="00B537A9">
              <w:rPr>
                <w:rFonts w:ascii="Times New Roman"/>
                <w:i/>
                <w:sz w:val="20"/>
                <w:szCs w:val="20"/>
                <w:lang w:val="es-ES_tradnl"/>
              </w:rPr>
              <w:t>nior</w:t>
            </w:r>
          </w:p>
        </w:tc>
        <w:tc>
          <w:tcPr>
            <w:tcW w:w="1417" w:type="dxa"/>
            <w:shd w:val="clear" w:color="auto" w:fill="auto"/>
          </w:tcPr>
          <w:p w14:paraId="4327C776" w14:textId="77777777" w:rsidR="00072AC0" w:rsidRPr="00B537A9" w:rsidRDefault="00072AC0" w:rsidP="00072AC0">
            <w:pPr>
              <w:pStyle w:val="TableParagraph"/>
              <w:suppressAutoHyphens/>
              <w:spacing w:before="79"/>
              <w:ind w:right="1"/>
              <w:jc w:val="center"/>
              <w:rPr>
                <w:rFonts w:ascii="Times New Roman" w:eastAsia="Times New Roman" w:hAnsi="Times New Roman"/>
                <w:i/>
                <w:sz w:val="20"/>
                <w:szCs w:val="20"/>
                <w:lang w:val="es-ES_tradnl"/>
              </w:rPr>
            </w:pPr>
            <w:r w:rsidRPr="00B537A9">
              <w:rPr>
                <w:rFonts w:ascii="Times New Roman"/>
                <w:i/>
                <w:sz w:val="20"/>
                <w:szCs w:val="20"/>
                <w:lang w:val="es-ES_tradnl"/>
              </w:rPr>
              <w:t>36</w:t>
            </w:r>
          </w:p>
        </w:tc>
        <w:tc>
          <w:tcPr>
            <w:tcW w:w="1985" w:type="dxa"/>
            <w:shd w:val="clear" w:color="auto" w:fill="auto"/>
          </w:tcPr>
          <w:p w14:paraId="681BCA30" w14:textId="77777777" w:rsidR="00072AC0" w:rsidRPr="00B537A9" w:rsidRDefault="00072AC0" w:rsidP="00072AC0">
            <w:pPr>
              <w:pStyle w:val="TableParagraph"/>
              <w:suppressAutoHyphens/>
              <w:spacing w:before="79"/>
              <w:ind w:right="4"/>
              <w:jc w:val="center"/>
              <w:rPr>
                <w:rFonts w:ascii="Times New Roman" w:eastAsia="Times New Roman" w:hAnsi="Times New Roman"/>
                <w:i/>
                <w:sz w:val="20"/>
                <w:szCs w:val="20"/>
                <w:lang w:val="es-ES_tradnl"/>
              </w:rPr>
            </w:pPr>
            <w:r w:rsidRPr="00B537A9">
              <w:rPr>
                <w:rFonts w:ascii="Times New Roman"/>
                <w:i/>
                <w:sz w:val="20"/>
                <w:szCs w:val="20"/>
                <w:lang w:val="es-ES_tradnl"/>
              </w:rPr>
              <w:t>4</w:t>
            </w:r>
          </w:p>
        </w:tc>
      </w:tr>
      <w:tr w:rsidR="00072AC0" w:rsidRPr="00B537A9" w14:paraId="1C4B714F" w14:textId="77777777" w:rsidTr="00072AC0">
        <w:trPr>
          <w:trHeight w:hRule="exact" w:val="466"/>
        </w:trPr>
        <w:tc>
          <w:tcPr>
            <w:tcW w:w="741" w:type="dxa"/>
            <w:shd w:val="clear" w:color="auto" w:fill="auto"/>
          </w:tcPr>
          <w:p w14:paraId="6716DEDF" w14:textId="77777777" w:rsidR="00072AC0" w:rsidRPr="00B537A9" w:rsidRDefault="00072AC0" w:rsidP="00072AC0">
            <w:pPr>
              <w:pStyle w:val="TableParagraph"/>
              <w:suppressAutoHyphens/>
              <w:spacing w:before="82"/>
              <w:ind w:left="19"/>
              <w:jc w:val="center"/>
              <w:rPr>
                <w:rFonts w:ascii="Times New Roman" w:eastAsia="Times New Roman" w:hAnsi="Times New Roman"/>
                <w:i/>
                <w:sz w:val="20"/>
                <w:szCs w:val="20"/>
                <w:lang w:val="es-ES_tradnl"/>
              </w:rPr>
            </w:pPr>
          </w:p>
        </w:tc>
        <w:tc>
          <w:tcPr>
            <w:tcW w:w="4504" w:type="dxa"/>
            <w:shd w:val="clear" w:color="auto" w:fill="auto"/>
          </w:tcPr>
          <w:p w14:paraId="7370FC62" w14:textId="77777777" w:rsidR="00072AC0" w:rsidRPr="00B537A9" w:rsidRDefault="00072AC0" w:rsidP="00072AC0">
            <w:pPr>
              <w:pStyle w:val="TableParagraph"/>
              <w:suppressAutoHyphens/>
              <w:spacing w:before="82"/>
              <w:ind w:left="101"/>
              <w:rPr>
                <w:rFonts w:ascii="Times New Roman" w:eastAsia="Times New Roman" w:hAnsi="Times New Roman"/>
                <w:i/>
                <w:sz w:val="20"/>
                <w:szCs w:val="20"/>
                <w:lang w:val="es-ES_tradnl"/>
              </w:rPr>
            </w:pPr>
            <w:r w:rsidRPr="00B537A9">
              <w:rPr>
                <w:rFonts w:ascii="Times New Roman"/>
                <w:i/>
                <w:spacing w:val="-1"/>
                <w:sz w:val="20"/>
                <w:szCs w:val="20"/>
                <w:lang w:val="es-ES_tradnl"/>
              </w:rPr>
              <w:t>Tecn</w:t>
            </w:r>
            <w:r w:rsidRPr="00B537A9">
              <w:rPr>
                <w:rFonts w:ascii="Times New Roman"/>
                <w:i/>
                <w:spacing w:val="-1"/>
                <w:sz w:val="20"/>
                <w:szCs w:val="20"/>
                <w:lang w:val="es-ES_tradnl"/>
              </w:rPr>
              <w:t>ó</w:t>
            </w:r>
            <w:r w:rsidRPr="00B537A9">
              <w:rPr>
                <w:rFonts w:ascii="Times New Roman"/>
                <w:i/>
                <w:spacing w:val="-1"/>
                <w:sz w:val="20"/>
                <w:szCs w:val="20"/>
                <w:lang w:val="es-ES_tradnl"/>
              </w:rPr>
              <w:t>logo de materiales</w:t>
            </w:r>
          </w:p>
        </w:tc>
        <w:tc>
          <w:tcPr>
            <w:tcW w:w="1417" w:type="dxa"/>
            <w:shd w:val="clear" w:color="auto" w:fill="auto"/>
          </w:tcPr>
          <w:p w14:paraId="508F209B" w14:textId="77777777" w:rsidR="00072AC0" w:rsidRPr="00B537A9" w:rsidRDefault="00072AC0" w:rsidP="00072AC0">
            <w:pPr>
              <w:pStyle w:val="TableParagraph"/>
              <w:suppressAutoHyphens/>
              <w:spacing w:before="82"/>
              <w:ind w:right="3"/>
              <w:jc w:val="center"/>
              <w:rPr>
                <w:rFonts w:ascii="Times New Roman" w:eastAsia="Times New Roman" w:hAnsi="Times New Roman"/>
                <w:i/>
                <w:sz w:val="20"/>
                <w:szCs w:val="20"/>
                <w:lang w:val="es-ES_tradnl"/>
              </w:rPr>
            </w:pPr>
            <w:r w:rsidRPr="00B537A9">
              <w:rPr>
                <w:rFonts w:ascii="Times New Roman"/>
                <w:i/>
                <w:sz w:val="20"/>
                <w:szCs w:val="20"/>
                <w:lang w:val="es-ES_tradnl"/>
              </w:rPr>
              <w:t>36</w:t>
            </w:r>
          </w:p>
        </w:tc>
        <w:tc>
          <w:tcPr>
            <w:tcW w:w="1985" w:type="dxa"/>
            <w:shd w:val="clear" w:color="auto" w:fill="auto"/>
          </w:tcPr>
          <w:p w14:paraId="1DE2AE75" w14:textId="77777777" w:rsidR="00072AC0" w:rsidRPr="00B537A9" w:rsidRDefault="00072AC0" w:rsidP="00072AC0">
            <w:pPr>
              <w:pStyle w:val="TableParagraph"/>
              <w:suppressAutoHyphens/>
              <w:spacing w:before="82"/>
              <w:ind w:right="6"/>
              <w:jc w:val="center"/>
              <w:rPr>
                <w:rFonts w:ascii="Times New Roman" w:eastAsia="Times New Roman" w:hAnsi="Times New Roman"/>
                <w:i/>
                <w:sz w:val="20"/>
                <w:szCs w:val="20"/>
                <w:lang w:val="es-ES_tradnl"/>
              </w:rPr>
            </w:pPr>
            <w:r w:rsidRPr="00B537A9">
              <w:rPr>
                <w:rFonts w:ascii="Times New Roman"/>
                <w:i/>
                <w:sz w:val="20"/>
                <w:szCs w:val="20"/>
                <w:lang w:val="es-ES_tradnl"/>
              </w:rPr>
              <w:t>4</w:t>
            </w:r>
          </w:p>
        </w:tc>
      </w:tr>
      <w:tr w:rsidR="00072AC0" w:rsidRPr="00B537A9" w14:paraId="1EEA745F" w14:textId="77777777" w:rsidTr="00072AC0">
        <w:trPr>
          <w:trHeight w:hRule="exact" w:val="449"/>
        </w:trPr>
        <w:tc>
          <w:tcPr>
            <w:tcW w:w="741" w:type="dxa"/>
            <w:shd w:val="clear" w:color="auto" w:fill="auto"/>
          </w:tcPr>
          <w:p w14:paraId="15469D06" w14:textId="77777777" w:rsidR="00072AC0" w:rsidRPr="00B537A9" w:rsidRDefault="00072AC0" w:rsidP="00072AC0">
            <w:pPr>
              <w:pStyle w:val="TableParagraph"/>
              <w:suppressAutoHyphens/>
              <w:spacing w:before="79"/>
              <w:ind w:left="19"/>
              <w:jc w:val="center"/>
              <w:rPr>
                <w:rFonts w:ascii="Times New Roman" w:eastAsia="Times New Roman" w:hAnsi="Times New Roman"/>
                <w:i/>
                <w:sz w:val="20"/>
                <w:szCs w:val="20"/>
                <w:lang w:val="es-ES_tradnl"/>
              </w:rPr>
            </w:pPr>
          </w:p>
        </w:tc>
        <w:tc>
          <w:tcPr>
            <w:tcW w:w="4504" w:type="dxa"/>
            <w:shd w:val="clear" w:color="auto" w:fill="auto"/>
          </w:tcPr>
          <w:p w14:paraId="5102A0EE"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z w:val="20"/>
                <w:szCs w:val="20"/>
                <w:lang w:val="es-ES_tradnl"/>
              </w:rPr>
              <w:t>Inspector [carreteras, acueductos/ escuelas</w:t>
            </w:r>
          </w:p>
        </w:tc>
        <w:tc>
          <w:tcPr>
            <w:tcW w:w="1417" w:type="dxa"/>
            <w:shd w:val="clear" w:color="auto" w:fill="auto"/>
          </w:tcPr>
          <w:p w14:paraId="6CE4BBAD" w14:textId="77777777" w:rsidR="00072AC0" w:rsidRPr="00B537A9" w:rsidRDefault="00072AC0" w:rsidP="00072AC0">
            <w:pPr>
              <w:pStyle w:val="TableParagraph"/>
              <w:suppressAutoHyphens/>
              <w:spacing w:before="79"/>
              <w:ind w:right="7"/>
              <w:jc w:val="center"/>
              <w:rPr>
                <w:rFonts w:ascii="Times New Roman" w:eastAsia="Times New Roman" w:hAnsi="Times New Roman"/>
                <w:i/>
                <w:sz w:val="20"/>
                <w:szCs w:val="20"/>
                <w:lang w:val="es-ES_tradnl"/>
              </w:rPr>
            </w:pPr>
            <w:r w:rsidRPr="00B537A9">
              <w:rPr>
                <w:rFonts w:ascii="Times New Roman"/>
                <w:i/>
                <w:sz w:val="20"/>
                <w:szCs w:val="20"/>
                <w:lang w:val="es-ES_tradnl"/>
              </w:rPr>
              <w:t>108</w:t>
            </w:r>
          </w:p>
        </w:tc>
        <w:tc>
          <w:tcPr>
            <w:tcW w:w="1985" w:type="dxa"/>
            <w:shd w:val="clear" w:color="auto" w:fill="auto"/>
          </w:tcPr>
          <w:p w14:paraId="1E00C74C" w14:textId="77777777" w:rsidR="00072AC0" w:rsidRPr="00B537A9" w:rsidRDefault="00072AC0" w:rsidP="00072AC0">
            <w:pPr>
              <w:pStyle w:val="TableParagraph"/>
              <w:suppressAutoHyphens/>
              <w:spacing w:before="79"/>
              <w:ind w:right="8"/>
              <w:jc w:val="center"/>
              <w:rPr>
                <w:rFonts w:ascii="Times New Roman" w:eastAsia="Times New Roman" w:hAnsi="Times New Roman"/>
                <w:i/>
                <w:sz w:val="20"/>
                <w:szCs w:val="20"/>
                <w:lang w:val="es-ES_tradnl"/>
              </w:rPr>
            </w:pPr>
            <w:r w:rsidRPr="00B537A9">
              <w:rPr>
                <w:rFonts w:ascii="Times New Roman"/>
                <w:i/>
                <w:spacing w:val="2"/>
                <w:sz w:val="20"/>
                <w:szCs w:val="20"/>
                <w:lang w:val="es-ES_tradnl"/>
              </w:rPr>
              <w:t>1</w:t>
            </w:r>
            <w:r w:rsidRPr="00B537A9">
              <w:rPr>
                <w:rFonts w:ascii="Times New Roman"/>
                <w:i/>
                <w:sz w:val="20"/>
                <w:szCs w:val="20"/>
                <w:lang w:val="es-ES_tradnl"/>
              </w:rPr>
              <w:t>2</w:t>
            </w:r>
          </w:p>
        </w:tc>
      </w:tr>
      <w:tr w:rsidR="00072AC0" w:rsidRPr="00B537A9" w14:paraId="5ECCB08B" w14:textId="77777777" w:rsidTr="00072AC0">
        <w:trPr>
          <w:trHeight w:hRule="exact" w:val="463"/>
        </w:trPr>
        <w:tc>
          <w:tcPr>
            <w:tcW w:w="741" w:type="dxa"/>
            <w:tcBorders>
              <w:bottom w:val="single" w:sz="4" w:space="0" w:color="auto"/>
            </w:tcBorders>
            <w:shd w:val="clear" w:color="auto" w:fill="auto"/>
          </w:tcPr>
          <w:p w14:paraId="237F181C" w14:textId="77777777" w:rsidR="00072AC0" w:rsidRPr="00B537A9" w:rsidRDefault="00072AC0" w:rsidP="00072AC0">
            <w:pPr>
              <w:pStyle w:val="TableParagraph"/>
              <w:suppressAutoHyphens/>
              <w:spacing w:before="79"/>
              <w:ind w:left="219"/>
              <w:rPr>
                <w:rFonts w:ascii="Times New Roman" w:eastAsia="Times New Roman" w:hAnsi="Times New Roman"/>
                <w:i/>
                <w:sz w:val="20"/>
                <w:szCs w:val="20"/>
                <w:lang w:val="es-ES_tradnl"/>
              </w:rPr>
            </w:pPr>
          </w:p>
        </w:tc>
        <w:tc>
          <w:tcPr>
            <w:tcW w:w="4504" w:type="dxa"/>
            <w:tcBorders>
              <w:bottom w:val="single" w:sz="4" w:space="0" w:color="auto"/>
            </w:tcBorders>
            <w:shd w:val="clear" w:color="auto" w:fill="auto"/>
          </w:tcPr>
          <w:p w14:paraId="5DCCBB78"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z w:val="20"/>
                <w:szCs w:val="20"/>
                <w:lang w:val="es-ES_tradnl"/>
              </w:rPr>
              <w:t>Especialista ambiental</w:t>
            </w:r>
          </w:p>
        </w:tc>
        <w:tc>
          <w:tcPr>
            <w:tcW w:w="1417" w:type="dxa"/>
            <w:tcBorders>
              <w:bottom w:val="single" w:sz="4" w:space="0" w:color="auto"/>
            </w:tcBorders>
            <w:shd w:val="clear" w:color="auto" w:fill="auto"/>
          </w:tcPr>
          <w:p w14:paraId="1240C782" w14:textId="77777777" w:rsidR="00072AC0" w:rsidRPr="00B537A9" w:rsidRDefault="00072AC0" w:rsidP="00072AC0">
            <w:pPr>
              <w:pStyle w:val="TableParagraph"/>
              <w:suppressAutoHyphens/>
              <w:spacing w:before="79"/>
              <w:ind w:right="3"/>
              <w:jc w:val="center"/>
              <w:rPr>
                <w:rFonts w:ascii="Times New Roman" w:eastAsia="Times New Roman" w:hAnsi="Times New Roman"/>
                <w:i/>
                <w:sz w:val="20"/>
                <w:szCs w:val="20"/>
                <w:lang w:val="es-ES_tradnl"/>
              </w:rPr>
            </w:pPr>
            <w:r w:rsidRPr="00B537A9">
              <w:rPr>
                <w:rFonts w:ascii="Times New Roman"/>
                <w:i/>
                <w:sz w:val="20"/>
                <w:szCs w:val="20"/>
                <w:lang w:val="es-ES_tradnl"/>
              </w:rPr>
              <w:t>15</w:t>
            </w:r>
          </w:p>
        </w:tc>
        <w:tc>
          <w:tcPr>
            <w:tcW w:w="1985" w:type="dxa"/>
            <w:tcBorders>
              <w:bottom w:val="single" w:sz="4" w:space="0" w:color="auto"/>
            </w:tcBorders>
            <w:shd w:val="clear" w:color="auto" w:fill="auto"/>
          </w:tcPr>
          <w:p w14:paraId="5A3282B1" w14:textId="77777777" w:rsidR="00072AC0" w:rsidRPr="00B537A9" w:rsidRDefault="00072AC0" w:rsidP="00072AC0">
            <w:pPr>
              <w:pStyle w:val="TableParagraph"/>
              <w:suppressAutoHyphens/>
              <w:spacing w:before="79"/>
              <w:ind w:right="7"/>
              <w:jc w:val="center"/>
              <w:rPr>
                <w:rFonts w:ascii="Times New Roman" w:eastAsia="Times New Roman" w:hAnsi="Times New Roman"/>
                <w:i/>
                <w:sz w:val="20"/>
                <w:szCs w:val="20"/>
                <w:lang w:val="es-ES_tradnl"/>
              </w:rPr>
            </w:pPr>
            <w:r w:rsidRPr="00B537A9">
              <w:rPr>
                <w:rFonts w:ascii="Times New Roman"/>
                <w:i/>
                <w:sz w:val="20"/>
                <w:szCs w:val="20"/>
                <w:lang w:val="es-ES_tradnl"/>
              </w:rPr>
              <w:t>0</w:t>
            </w:r>
          </w:p>
        </w:tc>
      </w:tr>
      <w:tr w:rsidR="00072AC0" w:rsidRPr="00B537A9" w14:paraId="4598E65E" w14:textId="77777777" w:rsidTr="00072AC0">
        <w:trPr>
          <w:trHeight w:hRule="exact" w:val="457"/>
        </w:trPr>
        <w:tc>
          <w:tcPr>
            <w:tcW w:w="741" w:type="dxa"/>
            <w:tcBorders>
              <w:top w:val="single" w:sz="4" w:space="0" w:color="auto"/>
              <w:left w:val="single" w:sz="4" w:space="0" w:color="auto"/>
              <w:bottom w:val="single" w:sz="4" w:space="0" w:color="auto"/>
              <w:right w:val="single" w:sz="4" w:space="0" w:color="auto"/>
            </w:tcBorders>
            <w:shd w:val="clear" w:color="auto" w:fill="auto"/>
          </w:tcPr>
          <w:p w14:paraId="6D9DA214" w14:textId="77777777" w:rsidR="00072AC0" w:rsidRPr="00B537A9" w:rsidRDefault="00072AC0" w:rsidP="00072AC0">
            <w:pPr>
              <w:pStyle w:val="TableParagraph"/>
              <w:suppressAutoHyphens/>
              <w:spacing w:before="82"/>
              <w:ind w:left="219"/>
              <w:rPr>
                <w:rFonts w:ascii="Times New Roman" w:eastAsia="Times New Roman" w:hAnsi="Times New Roman"/>
                <w:i/>
                <w:sz w:val="20"/>
                <w:szCs w:val="20"/>
                <w:lang w:val="es-ES_tradnl"/>
              </w:rPr>
            </w:pPr>
          </w:p>
        </w:tc>
        <w:tc>
          <w:tcPr>
            <w:tcW w:w="4504" w:type="dxa"/>
            <w:tcBorders>
              <w:top w:val="single" w:sz="4" w:space="0" w:color="auto"/>
              <w:left w:val="single" w:sz="4" w:space="0" w:color="auto"/>
              <w:bottom w:val="single" w:sz="4" w:space="0" w:color="auto"/>
              <w:right w:val="single" w:sz="4" w:space="0" w:color="auto"/>
            </w:tcBorders>
            <w:shd w:val="clear" w:color="auto" w:fill="auto"/>
          </w:tcPr>
          <w:p w14:paraId="535FD472" w14:textId="77777777" w:rsidR="00072AC0" w:rsidRPr="00B537A9" w:rsidRDefault="00072AC0" w:rsidP="00072AC0">
            <w:pPr>
              <w:pStyle w:val="TableParagraph"/>
              <w:suppressAutoHyphens/>
              <w:spacing w:before="82"/>
              <w:ind w:left="101"/>
              <w:rPr>
                <w:rFonts w:ascii="Times New Roman" w:eastAsia="Times New Roman" w:hAnsi="Times New Roman"/>
                <w:i/>
                <w:sz w:val="20"/>
                <w:szCs w:val="20"/>
                <w:lang w:val="es-ES_tradnl"/>
              </w:rPr>
            </w:pPr>
            <w:r w:rsidRPr="00B537A9">
              <w:rPr>
                <w:rFonts w:ascii="Times New Roman"/>
                <w:i/>
                <w:spacing w:val="-1"/>
                <w:sz w:val="20"/>
                <w:szCs w:val="20"/>
                <w:lang w:val="es-ES_tradnl"/>
              </w:rPr>
              <w:t>Arquitecto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660AEF" w14:textId="77777777" w:rsidR="00072AC0" w:rsidRPr="00B537A9" w:rsidRDefault="00072AC0" w:rsidP="00072AC0">
            <w:pPr>
              <w:pStyle w:val="TableParagraph"/>
              <w:suppressAutoHyphens/>
              <w:spacing w:before="82"/>
              <w:jc w:val="center"/>
              <w:rPr>
                <w:rFonts w:ascii="Times New Roman" w:eastAsia="Times New Roman" w:hAnsi="Times New Roman"/>
                <w:i/>
                <w:sz w:val="20"/>
                <w:szCs w:val="20"/>
                <w:lang w:val="es-ES_tradnl"/>
              </w:rPr>
            </w:pPr>
            <w:r w:rsidRPr="00B537A9">
              <w:rPr>
                <w:rFonts w:ascii="Times New Roman"/>
                <w:i/>
                <w:sz w:val="20"/>
                <w:szCs w:val="20"/>
                <w:lang w:val="es-ES_tradnl"/>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BE2D6B" w14:textId="77777777" w:rsidR="00072AC0" w:rsidRPr="00B537A9" w:rsidRDefault="00072AC0" w:rsidP="00072AC0">
            <w:pPr>
              <w:pStyle w:val="TableParagraph"/>
              <w:suppressAutoHyphens/>
              <w:spacing w:before="82"/>
              <w:ind w:right="1"/>
              <w:jc w:val="center"/>
              <w:rPr>
                <w:rFonts w:ascii="Times New Roman"/>
                <w:i/>
                <w:sz w:val="20"/>
                <w:szCs w:val="20"/>
                <w:lang w:val="es-ES_tradnl"/>
              </w:rPr>
            </w:pPr>
            <w:r w:rsidRPr="00B537A9">
              <w:rPr>
                <w:rFonts w:ascii="Times New Roman"/>
                <w:i/>
                <w:sz w:val="20"/>
                <w:szCs w:val="20"/>
                <w:lang w:val="es-ES_tradnl"/>
              </w:rPr>
              <w:t>0</w:t>
            </w:r>
          </w:p>
          <w:p w14:paraId="59E13D5B" w14:textId="77777777" w:rsidR="00072AC0" w:rsidRPr="00B537A9" w:rsidRDefault="00072AC0" w:rsidP="00072AC0">
            <w:pPr>
              <w:pStyle w:val="TableParagraph"/>
              <w:suppressAutoHyphens/>
              <w:spacing w:before="82"/>
              <w:ind w:right="1"/>
              <w:jc w:val="center"/>
              <w:rPr>
                <w:rFonts w:ascii="Times New Roman"/>
                <w:i/>
                <w:sz w:val="20"/>
                <w:szCs w:val="20"/>
                <w:lang w:val="es-ES_tradnl"/>
              </w:rPr>
            </w:pPr>
          </w:p>
          <w:p w14:paraId="30FBC3F2" w14:textId="77777777" w:rsidR="00072AC0" w:rsidRPr="00B537A9" w:rsidRDefault="00072AC0" w:rsidP="00072AC0">
            <w:pPr>
              <w:pStyle w:val="TableParagraph"/>
              <w:suppressAutoHyphens/>
              <w:spacing w:before="82"/>
              <w:ind w:right="1"/>
              <w:jc w:val="center"/>
              <w:rPr>
                <w:rFonts w:ascii="Times New Roman" w:eastAsia="Times New Roman" w:hAnsi="Times New Roman"/>
                <w:i/>
                <w:sz w:val="20"/>
                <w:szCs w:val="20"/>
                <w:lang w:val="es-ES_tradnl"/>
              </w:rPr>
            </w:pPr>
          </w:p>
        </w:tc>
      </w:tr>
      <w:tr w:rsidR="00072AC0" w:rsidRPr="00B537A9" w14:paraId="2F3019B8" w14:textId="77777777" w:rsidTr="00072AC0">
        <w:trPr>
          <w:trHeight w:hRule="exact" w:val="463"/>
        </w:trPr>
        <w:tc>
          <w:tcPr>
            <w:tcW w:w="741" w:type="dxa"/>
            <w:tcBorders>
              <w:top w:val="single" w:sz="4" w:space="0" w:color="auto"/>
              <w:bottom w:val="single" w:sz="4" w:space="0" w:color="auto"/>
            </w:tcBorders>
            <w:shd w:val="clear" w:color="auto" w:fill="auto"/>
          </w:tcPr>
          <w:p w14:paraId="15CA7A9E" w14:textId="77777777" w:rsidR="00072AC0" w:rsidRPr="00B537A9" w:rsidRDefault="00072AC0" w:rsidP="00072AC0">
            <w:pPr>
              <w:pStyle w:val="TableParagraph"/>
              <w:suppressAutoHyphens/>
              <w:spacing w:before="79"/>
              <w:ind w:left="219"/>
              <w:rPr>
                <w:rFonts w:ascii="Times New Roman" w:eastAsia="Times New Roman" w:hAnsi="Times New Roman"/>
                <w:i/>
                <w:sz w:val="20"/>
                <w:szCs w:val="20"/>
                <w:lang w:val="es-ES_tradnl"/>
              </w:rPr>
            </w:pPr>
          </w:p>
        </w:tc>
        <w:tc>
          <w:tcPr>
            <w:tcW w:w="4504" w:type="dxa"/>
            <w:tcBorders>
              <w:top w:val="single" w:sz="4" w:space="0" w:color="auto"/>
              <w:bottom w:val="single" w:sz="4" w:space="0" w:color="auto"/>
            </w:tcBorders>
            <w:shd w:val="clear" w:color="auto" w:fill="auto"/>
          </w:tcPr>
          <w:p w14:paraId="13CECA68"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pacing w:val="-1"/>
                <w:sz w:val="20"/>
                <w:szCs w:val="20"/>
                <w:lang w:val="es-ES_tradnl"/>
              </w:rPr>
              <w:t>Ingeniero electricista</w:t>
            </w:r>
          </w:p>
        </w:tc>
        <w:tc>
          <w:tcPr>
            <w:tcW w:w="1417" w:type="dxa"/>
            <w:tcBorders>
              <w:top w:val="single" w:sz="4" w:space="0" w:color="auto"/>
              <w:bottom w:val="single" w:sz="4" w:space="0" w:color="auto"/>
            </w:tcBorders>
            <w:shd w:val="clear" w:color="auto" w:fill="auto"/>
          </w:tcPr>
          <w:p w14:paraId="7F37A46F" w14:textId="77777777" w:rsidR="00072AC0" w:rsidRPr="00B537A9" w:rsidRDefault="00072AC0" w:rsidP="00072AC0">
            <w:pPr>
              <w:pStyle w:val="TableParagraph"/>
              <w:suppressAutoHyphens/>
              <w:spacing w:before="79"/>
              <w:ind w:right="3"/>
              <w:jc w:val="center"/>
              <w:rPr>
                <w:rFonts w:ascii="Times New Roman" w:eastAsia="Times New Roman" w:hAnsi="Times New Roman"/>
                <w:i/>
                <w:sz w:val="20"/>
                <w:szCs w:val="20"/>
                <w:lang w:val="es-ES_tradnl"/>
              </w:rPr>
            </w:pPr>
            <w:r w:rsidRPr="00B537A9">
              <w:rPr>
                <w:rFonts w:ascii="Times New Roman"/>
                <w:i/>
                <w:sz w:val="20"/>
                <w:szCs w:val="20"/>
                <w:lang w:val="es-ES_tradnl"/>
              </w:rPr>
              <w:t>3</w:t>
            </w:r>
          </w:p>
        </w:tc>
        <w:tc>
          <w:tcPr>
            <w:tcW w:w="1985" w:type="dxa"/>
            <w:tcBorders>
              <w:top w:val="single" w:sz="4" w:space="0" w:color="auto"/>
              <w:bottom w:val="single" w:sz="4" w:space="0" w:color="auto"/>
            </w:tcBorders>
            <w:shd w:val="clear" w:color="auto" w:fill="auto"/>
          </w:tcPr>
          <w:p w14:paraId="14AC406C" w14:textId="77777777" w:rsidR="00072AC0" w:rsidRPr="00B537A9" w:rsidRDefault="00072AC0" w:rsidP="00072AC0">
            <w:pPr>
              <w:pStyle w:val="TableParagraph"/>
              <w:suppressAutoHyphens/>
              <w:spacing w:before="79"/>
              <w:ind w:right="2"/>
              <w:jc w:val="center"/>
              <w:rPr>
                <w:rFonts w:ascii="Times New Roman" w:eastAsia="Times New Roman" w:hAnsi="Times New Roman"/>
                <w:i/>
                <w:sz w:val="20"/>
                <w:szCs w:val="20"/>
                <w:lang w:val="es-ES_tradnl"/>
              </w:rPr>
            </w:pPr>
            <w:r w:rsidRPr="00B537A9">
              <w:rPr>
                <w:rFonts w:ascii="Times New Roman"/>
                <w:i/>
                <w:sz w:val="20"/>
                <w:szCs w:val="20"/>
                <w:lang w:val="es-ES_tradnl"/>
              </w:rPr>
              <w:t>0</w:t>
            </w:r>
          </w:p>
        </w:tc>
      </w:tr>
      <w:tr w:rsidR="00072AC0" w:rsidRPr="00B537A9" w14:paraId="442E62CD" w14:textId="77777777" w:rsidTr="00072AC0">
        <w:trPr>
          <w:trHeight w:hRule="exact" w:val="463"/>
        </w:trPr>
        <w:tc>
          <w:tcPr>
            <w:tcW w:w="741" w:type="dxa"/>
            <w:tcBorders>
              <w:top w:val="single" w:sz="4" w:space="0" w:color="auto"/>
            </w:tcBorders>
            <w:shd w:val="clear" w:color="auto" w:fill="auto"/>
          </w:tcPr>
          <w:p w14:paraId="6357814E" w14:textId="77777777" w:rsidR="00072AC0" w:rsidRPr="00B537A9" w:rsidRDefault="00072AC0" w:rsidP="00072AC0">
            <w:pPr>
              <w:pStyle w:val="TableParagraph"/>
              <w:suppressAutoHyphens/>
              <w:spacing w:before="79"/>
              <w:ind w:left="219"/>
              <w:rPr>
                <w:rFonts w:ascii="Times New Roman" w:eastAsia="Times New Roman" w:hAnsi="Times New Roman"/>
                <w:i/>
                <w:sz w:val="20"/>
                <w:szCs w:val="20"/>
                <w:lang w:val="es-ES_tradnl"/>
              </w:rPr>
            </w:pPr>
          </w:p>
        </w:tc>
        <w:tc>
          <w:tcPr>
            <w:tcW w:w="4504" w:type="dxa"/>
            <w:tcBorders>
              <w:top w:val="single" w:sz="4" w:space="0" w:color="auto"/>
            </w:tcBorders>
            <w:shd w:val="clear" w:color="auto" w:fill="auto"/>
          </w:tcPr>
          <w:p w14:paraId="2F0888E5" w14:textId="77777777" w:rsidR="00072AC0" w:rsidRPr="00B537A9" w:rsidRDefault="00072AC0" w:rsidP="00072AC0">
            <w:pPr>
              <w:pStyle w:val="TableParagraph"/>
              <w:suppressAutoHyphens/>
              <w:spacing w:before="79"/>
              <w:ind w:left="101"/>
              <w:rPr>
                <w:rFonts w:ascii="Times New Roman" w:eastAsia="Times New Roman" w:hAnsi="Times New Roman"/>
                <w:i/>
                <w:sz w:val="20"/>
                <w:szCs w:val="20"/>
                <w:lang w:val="es-ES_tradnl"/>
              </w:rPr>
            </w:pPr>
            <w:r w:rsidRPr="00B537A9">
              <w:rPr>
                <w:rFonts w:ascii="Times New Roman"/>
                <w:i/>
                <w:sz w:val="20"/>
                <w:szCs w:val="20"/>
                <w:lang w:val="es-ES_tradnl"/>
              </w:rPr>
              <w:t>Ingeniero mec</w:t>
            </w:r>
            <w:r w:rsidRPr="00B537A9">
              <w:rPr>
                <w:rFonts w:ascii="Times New Roman"/>
                <w:i/>
                <w:sz w:val="20"/>
                <w:szCs w:val="20"/>
                <w:lang w:val="es-ES_tradnl"/>
              </w:rPr>
              <w:t>á</w:t>
            </w:r>
            <w:r w:rsidRPr="00B537A9">
              <w:rPr>
                <w:rFonts w:ascii="Times New Roman"/>
                <w:i/>
                <w:sz w:val="20"/>
                <w:szCs w:val="20"/>
                <w:lang w:val="es-ES_tradnl"/>
              </w:rPr>
              <w:t>nico</w:t>
            </w:r>
          </w:p>
        </w:tc>
        <w:tc>
          <w:tcPr>
            <w:tcW w:w="1417" w:type="dxa"/>
            <w:tcBorders>
              <w:top w:val="single" w:sz="4" w:space="0" w:color="auto"/>
            </w:tcBorders>
            <w:shd w:val="clear" w:color="auto" w:fill="auto"/>
          </w:tcPr>
          <w:p w14:paraId="757880D2" w14:textId="77777777" w:rsidR="00072AC0" w:rsidRPr="00B537A9" w:rsidRDefault="00072AC0" w:rsidP="00072AC0">
            <w:pPr>
              <w:pStyle w:val="TableParagraph"/>
              <w:suppressAutoHyphens/>
              <w:spacing w:before="79"/>
              <w:ind w:right="1"/>
              <w:jc w:val="center"/>
              <w:rPr>
                <w:rFonts w:ascii="Times New Roman" w:eastAsia="Times New Roman" w:hAnsi="Times New Roman"/>
                <w:i/>
                <w:sz w:val="20"/>
                <w:szCs w:val="20"/>
                <w:lang w:val="es-ES_tradnl"/>
              </w:rPr>
            </w:pPr>
            <w:r w:rsidRPr="00B537A9">
              <w:rPr>
                <w:rFonts w:ascii="Times New Roman"/>
                <w:i/>
                <w:sz w:val="20"/>
                <w:szCs w:val="20"/>
                <w:lang w:val="es-ES_tradnl"/>
              </w:rPr>
              <w:t>3</w:t>
            </w:r>
          </w:p>
        </w:tc>
        <w:tc>
          <w:tcPr>
            <w:tcW w:w="1985" w:type="dxa"/>
            <w:tcBorders>
              <w:top w:val="single" w:sz="4" w:space="0" w:color="auto"/>
            </w:tcBorders>
            <w:shd w:val="clear" w:color="auto" w:fill="auto"/>
          </w:tcPr>
          <w:p w14:paraId="2AF2EB02" w14:textId="77777777" w:rsidR="00072AC0" w:rsidRPr="00B537A9" w:rsidRDefault="00072AC0" w:rsidP="00072AC0">
            <w:pPr>
              <w:pStyle w:val="TableParagraph"/>
              <w:suppressAutoHyphens/>
              <w:spacing w:before="79"/>
              <w:ind w:right="4"/>
              <w:jc w:val="center"/>
              <w:rPr>
                <w:rFonts w:ascii="Times New Roman" w:eastAsia="Times New Roman" w:hAnsi="Times New Roman"/>
                <w:i/>
                <w:sz w:val="20"/>
                <w:szCs w:val="20"/>
                <w:lang w:val="es-ES_tradnl"/>
              </w:rPr>
            </w:pPr>
            <w:r w:rsidRPr="00B537A9">
              <w:rPr>
                <w:rFonts w:ascii="Times New Roman"/>
                <w:i/>
                <w:sz w:val="20"/>
                <w:szCs w:val="20"/>
                <w:lang w:val="es-ES_tradnl"/>
              </w:rPr>
              <w:t>0</w:t>
            </w:r>
          </w:p>
        </w:tc>
      </w:tr>
      <w:tr w:rsidR="00072AC0" w:rsidRPr="00B537A9" w14:paraId="06B8D3BC" w14:textId="77777777" w:rsidTr="00072AC0">
        <w:trPr>
          <w:trHeight w:hRule="exact" w:val="466"/>
        </w:trPr>
        <w:tc>
          <w:tcPr>
            <w:tcW w:w="741" w:type="dxa"/>
            <w:shd w:val="clear" w:color="auto" w:fill="auto"/>
          </w:tcPr>
          <w:p w14:paraId="4291195B" w14:textId="77777777" w:rsidR="00072AC0" w:rsidRPr="00B537A9" w:rsidRDefault="00072AC0" w:rsidP="00072AC0">
            <w:pPr>
              <w:pStyle w:val="TableParagraph"/>
              <w:suppressAutoHyphens/>
              <w:spacing w:before="82"/>
              <w:ind w:left="219"/>
              <w:rPr>
                <w:rFonts w:ascii="Times New Roman" w:eastAsia="Times New Roman" w:hAnsi="Times New Roman"/>
                <w:i/>
                <w:sz w:val="20"/>
                <w:szCs w:val="20"/>
                <w:lang w:val="es-ES_tradnl"/>
              </w:rPr>
            </w:pPr>
          </w:p>
        </w:tc>
        <w:tc>
          <w:tcPr>
            <w:tcW w:w="4504" w:type="dxa"/>
            <w:shd w:val="clear" w:color="auto" w:fill="auto"/>
          </w:tcPr>
          <w:p w14:paraId="53868B74" w14:textId="77777777" w:rsidR="00072AC0" w:rsidRPr="00B537A9" w:rsidRDefault="00072AC0" w:rsidP="00072AC0">
            <w:pPr>
              <w:pStyle w:val="TableParagraph"/>
              <w:suppressAutoHyphens/>
              <w:spacing w:before="82"/>
              <w:ind w:left="101"/>
              <w:rPr>
                <w:rFonts w:ascii="Times New Roman" w:eastAsia="Times New Roman" w:hAnsi="Times New Roman"/>
                <w:i/>
                <w:sz w:val="20"/>
                <w:szCs w:val="20"/>
                <w:lang w:val="es-ES_tradnl"/>
              </w:rPr>
            </w:pPr>
            <w:r w:rsidRPr="00B537A9">
              <w:rPr>
                <w:rFonts w:ascii="Times New Roman"/>
                <w:i/>
                <w:spacing w:val="-1"/>
                <w:sz w:val="20"/>
                <w:szCs w:val="20"/>
                <w:lang w:val="es-ES_tradnl"/>
              </w:rPr>
              <w:t>Soci</w:t>
            </w:r>
            <w:r w:rsidRPr="00B537A9">
              <w:rPr>
                <w:rFonts w:ascii="Times New Roman"/>
                <w:i/>
                <w:spacing w:val="-1"/>
                <w:sz w:val="20"/>
                <w:szCs w:val="20"/>
                <w:lang w:val="es-ES_tradnl"/>
              </w:rPr>
              <w:t>ó</w:t>
            </w:r>
            <w:r w:rsidRPr="00B537A9">
              <w:rPr>
                <w:rFonts w:ascii="Times New Roman"/>
                <w:i/>
                <w:spacing w:val="-1"/>
                <w:sz w:val="20"/>
                <w:szCs w:val="20"/>
                <w:lang w:val="es-ES_tradnl"/>
              </w:rPr>
              <w:t>logo</w:t>
            </w:r>
          </w:p>
        </w:tc>
        <w:tc>
          <w:tcPr>
            <w:tcW w:w="1417" w:type="dxa"/>
            <w:shd w:val="clear" w:color="auto" w:fill="auto"/>
          </w:tcPr>
          <w:p w14:paraId="6BA0C159" w14:textId="77777777" w:rsidR="00072AC0" w:rsidRPr="00B537A9" w:rsidRDefault="00072AC0" w:rsidP="00072AC0">
            <w:pPr>
              <w:pStyle w:val="TableParagraph"/>
              <w:suppressAutoHyphens/>
              <w:spacing w:before="82"/>
              <w:ind w:right="2"/>
              <w:jc w:val="center"/>
              <w:rPr>
                <w:rFonts w:ascii="Times New Roman" w:eastAsia="Times New Roman" w:hAnsi="Times New Roman"/>
                <w:i/>
                <w:sz w:val="20"/>
                <w:szCs w:val="20"/>
                <w:lang w:val="es-ES_tradnl"/>
              </w:rPr>
            </w:pPr>
            <w:r w:rsidRPr="00B537A9">
              <w:rPr>
                <w:rFonts w:ascii="Times New Roman"/>
                <w:i/>
                <w:sz w:val="20"/>
                <w:szCs w:val="20"/>
                <w:lang w:val="es-ES_tradnl"/>
              </w:rPr>
              <w:t>10</w:t>
            </w:r>
          </w:p>
        </w:tc>
        <w:tc>
          <w:tcPr>
            <w:tcW w:w="1985" w:type="dxa"/>
            <w:shd w:val="clear" w:color="auto" w:fill="auto"/>
          </w:tcPr>
          <w:p w14:paraId="112655DE" w14:textId="77777777" w:rsidR="00072AC0" w:rsidRPr="00B537A9" w:rsidRDefault="00072AC0" w:rsidP="00072AC0">
            <w:pPr>
              <w:pStyle w:val="TableParagraph"/>
              <w:suppressAutoHyphens/>
              <w:spacing w:before="82"/>
              <w:jc w:val="center"/>
              <w:rPr>
                <w:rFonts w:ascii="Times New Roman" w:eastAsia="Times New Roman" w:hAnsi="Times New Roman"/>
                <w:i/>
                <w:sz w:val="20"/>
                <w:szCs w:val="20"/>
                <w:lang w:val="es-ES_tradnl"/>
              </w:rPr>
            </w:pPr>
            <w:r w:rsidRPr="00B537A9">
              <w:rPr>
                <w:rFonts w:ascii="Times New Roman"/>
                <w:i/>
                <w:sz w:val="20"/>
                <w:szCs w:val="20"/>
                <w:lang w:val="es-ES_tradnl"/>
              </w:rPr>
              <w:t>0</w:t>
            </w:r>
          </w:p>
        </w:tc>
      </w:tr>
      <w:tr w:rsidR="00072AC0" w:rsidRPr="00B537A9" w14:paraId="1B341042" w14:textId="77777777" w:rsidTr="00072AC0">
        <w:trPr>
          <w:trHeight w:hRule="exact" w:val="463"/>
        </w:trPr>
        <w:tc>
          <w:tcPr>
            <w:tcW w:w="741" w:type="dxa"/>
            <w:shd w:val="clear" w:color="auto" w:fill="auto"/>
          </w:tcPr>
          <w:p w14:paraId="7B9F7B9B" w14:textId="77777777" w:rsidR="00072AC0" w:rsidRPr="00B537A9" w:rsidRDefault="00072AC0" w:rsidP="00072AC0">
            <w:pPr>
              <w:suppressAutoHyphens/>
              <w:rPr>
                <w:i/>
                <w:sz w:val="20"/>
              </w:rPr>
            </w:pPr>
          </w:p>
        </w:tc>
        <w:tc>
          <w:tcPr>
            <w:tcW w:w="4504" w:type="dxa"/>
            <w:shd w:val="clear" w:color="auto" w:fill="auto"/>
          </w:tcPr>
          <w:p w14:paraId="3055DEDF" w14:textId="77777777" w:rsidR="00072AC0" w:rsidRPr="00B537A9" w:rsidRDefault="00072AC0" w:rsidP="00072AC0">
            <w:pPr>
              <w:pStyle w:val="TableParagraph"/>
              <w:suppressAutoHyphens/>
              <w:spacing w:before="84"/>
              <w:jc w:val="center"/>
              <w:rPr>
                <w:rFonts w:ascii="Times New Roman" w:eastAsia="Times New Roman" w:hAnsi="Times New Roman"/>
                <w:i/>
                <w:sz w:val="20"/>
                <w:szCs w:val="20"/>
                <w:lang w:val="es-ES_tradnl"/>
              </w:rPr>
            </w:pPr>
            <w:r w:rsidRPr="00B537A9">
              <w:rPr>
                <w:rFonts w:ascii="Times New Roman"/>
                <w:i/>
                <w:w w:val="105"/>
                <w:sz w:val="20"/>
                <w:szCs w:val="20"/>
                <w:lang w:val="es-ES_tradnl"/>
              </w:rPr>
              <w:t>Total</w:t>
            </w:r>
          </w:p>
        </w:tc>
        <w:tc>
          <w:tcPr>
            <w:tcW w:w="1417" w:type="dxa"/>
            <w:shd w:val="clear" w:color="auto" w:fill="auto"/>
          </w:tcPr>
          <w:p w14:paraId="6953EAB3" w14:textId="77777777" w:rsidR="00072AC0" w:rsidRPr="00B537A9" w:rsidRDefault="00072AC0" w:rsidP="00072AC0">
            <w:pPr>
              <w:pStyle w:val="TableParagraph"/>
              <w:suppressAutoHyphens/>
              <w:spacing w:before="84"/>
              <w:ind w:right="1"/>
              <w:jc w:val="center"/>
              <w:rPr>
                <w:rFonts w:ascii="Times New Roman" w:eastAsia="Times New Roman" w:hAnsi="Times New Roman"/>
                <w:i/>
                <w:sz w:val="20"/>
                <w:szCs w:val="20"/>
                <w:lang w:val="es-ES_tradnl"/>
              </w:rPr>
            </w:pPr>
            <w:r w:rsidRPr="00B537A9">
              <w:rPr>
                <w:rFonts w:ascii="Times New Roman" w:eastAsia="Times New Roman" w:hAnsi="Times New Roman"/>
                <w:i/>
                <w:sz w:val="20"/>
                <w:szCs w:val="20"/>
                <w:lang w:val="es-ES_tradnl"/>
              </w:rPr>
              <w:t>348</w:t>
            </w:r>
          </w:p>
        </w:tc>
        <w:tc>
          <w:tcPr>
            <w:tcW w:w="1985" w:type="dxa"/>
            <w:shd w:val="clear" w:color="auto" w:fill="auto"/>
          </w:tcPr>
          <w:p w14:paraId="535FBF20" w14:textId="77777777" w:rsidR="00072AC0" w:rsidRPr="00B537A9" w:rsidRDefault="00072AC0" w:rsidP="00072AC0">
            <w:pPr>
              <w:pStyle w:val="TableParagraph"/>
              <w:suppressAutoHyphens/>
              <w:spacing w:before="84"/>
              <w:ind w:right="2"/>
              <w:jc w:val="center"/>
              <w:rPr>
                <w:rFonts w:ascii="Times New Roman" w:eastAsia="Times New Roman" w:hAnsi="Times New Roman"/>
                <w:i/>
                <w:sz w:val="20"/>
                <w:szCs w:val="20"/>
                <w:lang w:val="es-ES_tradnl"/>
              </w:rPr>
            </w:pPr>
            <w:r w:rsidRPr="00B537A9">
              <w:rPr>
                <w:rFonts w:ascii="Times New Roman"/>
                <w:i/>
                <w:sz w:val="20"/>
                <w:szCs w:val="20"/>
                <w:lang w:val="es-ES_tradnl"/>
              </w:rPr>
              <w:t>30</w:t>
            </w:r>
          </w:p>
        </w:tc>
      </w:tr>
    </w:tbl>
    <w:p w14:paraId="37608174" w14:textId="77777777" w:rsidR="00072AC0" w:rsidRPr="00B537A9" w:rsidRDefault="00072AC0" w:rsidP="00072AC0"/>
    <w:p w14:paraId="0C5311F1" w14:textId="77777777" w:rsidR="00072AC0" w:rsidRPr="00B537A9" w:rsidRDefault="00072AC0" w:rsidP="00072AC0"/>
    <w:p w14:paraId="69E3F303" w14:textId="77777777" w:rsidR="00072AC0" w:rsidRPr="00B537A9" w:rsidRDefault="00072AC0" w:rsidP="004D35C0">
      <w:pPr>
        <w:pStyle w:val="ListParagraph"/>
        <w:numPr>
          <w:ilvl w:val="0"/>
          <w:numId w:val="35"/>
        </w:numPr>
      </w:pPr>
      <w:r w:rsidRPr="00B537A9">
        <w:t>El Contrato del Contratista de Diseño y Construcción proporcionará solamente apoyo al  Ingeniero Residente en las categorías de trabajadores misceláneos, cadeneros y mensajeros / asistentes de oficina.</w:t>
      </w:r>
    </w:p>
    <w:p w14:paraId="68EE9739" w14:textId="77777777" w:rsidR="00072AC0" w:rsidRPr="00B537A9" w:rsidRDefault="00072AC0" w:rsidP="00072AC0">
      <w:pPr>
        <w:pStyle w:val="ListParagraph"/>
      </w:pPr>
    </w:p>
    <w:p w14:paraId="242C5D72" w14:textId="77777777" w:rsidR="00072AC0" w:rsidRPr="00B537A9" w:rsidRDefault="00072AC0" w:rsidP="004D35C0">
      <w:pPr>
        <w:pStyle w:val="ListParagraph"/>
        <w:numPr>
          <w:ilvl w:val="0"/>
          <w:numId w:val="35"/>
        </w:numPr>
      </w:pPr>
      <w:r w:rsidRPr="00B537A9">
        <w:t>La retribución de todo el personal de apoyo, como auxiliares de encuesta, técnicos de laboratorio y secretaría, y cualquier otro gasto necesario para el buen funcionamiento de la supervisión del sitio o el respaldo se tendrán en cuenta en las tarifas para el personal de la lista arriba indicada y no se pagará por separado.</w:t>
      </w:r>
    </w:p>
    <w:p w14:paraId="55099BEE" w14:textId="77777777" w:rsidR="00072AC0" w:rsidRPr="00B537A9" w:rsidRDefault="00072AC0" w:rsidP="00072AC0">
      <w:r w:rsidRPr="00B537A9">
        <w:t> </w:t>
      </w:r>
    </w:p>
    <w:p w14:paraId="6CAFD82B" w14:textId="77777777" w:rsidR="00072AC0" w:rsidRPr="00B537A9" w:rsidRDefault="00072AC0" w:rsidP="004D35C0">
      <w:pPr>
        <w:pStyle w:val="ListParagraph"/>
        <w:numPr>
          <w:ilvl w:val="0"/>
          <w:numId w:val="35"/>
        </w:numPr>
      </w:pPr>
      <w:r w:rsidRPr="00B537A9">
        <w:t>Los perfiles de los expertos clave a ser proporcionados por el Consultor para este contrato son los siguientes:</w:t>
      </w:r>
    </w:p>
    <w:p w14:paraId="3104DA3D" w14:textId="77777777" w:rsidR="00072AC0" w:rsidRPr="00B537A9" w:rsidRDefault="00072AC0" w:rsidP="00072AC0"/>
    <w:p w14:paraId="2235304D" w14:textId="77777777" w:rsidR="00072AC0" w:rsidRPr="00B537A9" w:rsidRDefault="00072AC0" w:rsidP="00072AC0">
      <w:pPr>
        <w:rPr>
          <w:u w:val="single"/>
        </w:rPr>
      </w:pPr>
      <w:r w:rsidRPr="00B537A9">
        <w:rPr>
          <w:u w:val="single"/>
        </w:rPr>
        <w:t>Director del Proyecto (de consultoría)</w:t>
      </w:r>
    </w:p>
    <w:p w14:paraId="6D8AC127" w14:textId="77777777" w:rsidR="00072AC0" w:rsidRPr="00B537A9" w:rsidRDefault="00072AC0" w:rsidP="00072AC0"/>
    <w:p w14:paraId="7F20E46F" w14:textId="77777777" w:rsidR="00072AC0" w:rsidRPr="00B537A9" w:rsidRDefault="00072AC0" w:rsidP="00072AC0">
      <w:r w:rsidRPr="00B537A9">
        <w:t xml:space="preserve">Debe poseer una Maestría en Ingeniería civil y registrado para ejercer la ingeniería en el país. Experiencia profesional general mínima de 15 años de experiencia profesional práctica. Debe tener amplia experiencia en la administración de contratos de obras de construcción de </w:t>
      </w:r>
      <w:r w:rsidRPr="00B537A9">
        <w:rPr>
          <w:i/>
        </w:rPr>
        <w:t>[ carreteras, acueductos, edificaciones]</w:t>
      </w:r>
      <w:r w:rsidRPr="00B537A9">
        <w:t xml:space="preserve"> , evaluación de reclamaciones del Contratista por al menos 10 años y más específicamente tener un servicio reciente como Director de Proyecto en al menos dos contratos de construcción de obras de magnitud comparable. El conocimiento del procedimiento de contrato FIDIC es obligatorio. </w:t>
      </w:r>
    </w:p>
    <w:p w14:paraId="2BE86C7D" w14:textId="77777777" w:rsidR="00072AC0" w:rsidRPr="00B537A9" w:rsidRDefault="00072AC0" w:rsidP="00072AC0"/>
    <w:p w14:paraId="0E96BC1F" w14:textId="77777777" w:rsidR="00072AC0" w:rsidRPr="00B537A9" w:rsidRDefault="00072AC0" w:rsidP="00072AC0">
      <w:pPr>
        <w:rPr>
          <w:u w:val="single"/>
        </w:rPr>
      </w:pPr>
      <w:r w:rsidRPr="00B537A9">
        <w:rPr>
          <w:u w:val="single"/>
        </w:rPr>
        <w:t>Ingeniero Residente</w:t>
      </w:r>
    </w:p>
    <w:p w14:paraId="47BBBA64" w14:textId="77777777" w:rsidR="00072AC0" w:rsidRPr="00B537A9" w:rsidRDefault="00072AC0" w:rsidP="00072AC0"/>
    <w:p w14:paraId="07EA72F6" w14:textId="77777777" w:rsidR="00072AC0" w:rsidRPr="00B537A9" w:rsidRDefault="00072AC0" w:rsidP="00072AC0">
      <w:r w:rsidRPr="00B537A9">
        <w:t xml:space="preserve">Debe poseer un grado de Ingeniería civil y registrado para ejercer la ingeniería en el país. Un título de maestría será una ventaja añadida. Un mínimo de 15 años de experiencia profesional práctica Debe tener amplia experiencia en la administración de contratos de obras de diseño de </w:t>
      </w:r>
      <w:r w:rsidRPr="00B537A9">
        <w:rPr>
          <w:i/>
        </w:rPr>
        <w:t>[carreteras, acueductos, edificaciones]</w:t>
      </w:r>
      <w:r w:rsidRPr="00B537A9">
        <w:t xml:space="preserve"> y evaluación de reclamaciones del Contratista por al menos 10 años y más específicamente tener un servicio reciente como ingeniero residente en al menos un contrato de construcción de obras de magnitud comparable. El Ingeniero Residente debe demostrar el conocimiento de FIDIC, particularmente Diseño y Construcción de Contratos FIDIC. </w:t>
      </w:r>
    </w:p>
    <w:p w14:paraId="4848F8AB" w14:textId="77777777" w:rsidR="00072AC0" w:rsidRPr="00B537A9" w:rsidRDefault="00072AC0" w:rsidP="00072AC0"/>
    <w:p w14:paraId="3278A5E4" w14:textId="77777777" w:rsidR="00072AC0" w:rsidRPr="00B537A9" w:rsidRDefault="00072AC0" w:rsidP="00072AC0">
      <w:pPr>
        <w:rPr>
          <w:u w:val="single"/>
        </w:rPr>
      </w:pPr>
      <w:r w:rsidRPr="00B537A9">
        <w:rPr>
          <w:u w:val="single"/>
        </w:rPr>
        <w:t xml:space="preserve">Ingeniero de </w:t>
      </w:r>
      <w:r w:rsidRPr="00B537A9">
        <w:rPr>
          <w:i/>
          <w:u w:val="single"/>
        </w:rPr>
        <w:t>[Carreteras/Acueductos/Edificaciones]</w:t>
      </w:r>
    </w:p>
    <w:p w14:paraId="5980F9A3" w14:textId="77777777" w:rsidR="00072AC0" w:rsidRPr="00B537A9" w:rsidRDefault="00072AC0" w:rsidP="00072AC0"/>
    <w:p w14:paraId="43F5CBF0" w14:textId="77777777" w:rsidR="00072AC0" w:rsidRPr="00B537A9" w:rsidRDefault="00072AC0" w:rsidP="00072AC0">
      <w:r w:rsidRPr="00B537A9">
        <w:t xml:space="preserve">Debe poseer una un grado de Ingeniería civil o equivalente y registrado para ejercer la ingeniería en el país. Un Máster será una ventaja añadida. Un mínimo de 10 años de </w:t>
      </w:r>
      <w:r w:rsidRPr="00B537A9">
        <w:lastRenderedPageBreak/>
        <w:t>experiencia práctica en proyectos [</w:t>
      </w:r>
      <w:r w:rsidRPr="00B537A9">
        <w:rPr>
          <w:i/>
        </w:rPr>
        <w:t>viales/acueductos/infraestructura].</w:t>
      </w:r>
      <w:r w:rsidRPr="00B537A9">
        <w:t xml:space="preserve"> Debe tener 10 años de experiencia acumulativa relevante en el diseño y construcción de </w:t>
      </w:r>
      <w:r w:rsidRPr="00B537A9">
        <w:rPr>
          <w:i/>
        </w:rPr>
        <w:t>[carreteras troncales/ obras sanitarias/ edificaciones públicas]</w:t>
      </w:r>
      <w:r w:rsidRPr="00B537A9">
        <w:t xml:space="preserve"> y ha completado con éxito por lo menos 3 proyectos de similar magnitud y complejidad en una capacidad similar durante los últimos 10 años.</w:t>
      </w:r>
    </w:p>
    <w:p w14:paraId="479D9B57" w14:textId="77777777" w:rsidR="00072AC0" w:rsidRPr="00B537A9" w:rsidRDefault="00072AC0" w:rsidP="00072AC0"/>
    <w:p w14:paraId="045D3AB1" w14:textId="77777777" w:rsidR="00072AC0" w:rsidRPr="00B537A9" w:rsidRDefault="00072AC0" w:rsidP="00072AC0">
      <w:pPr>
        <w:rPr>
          <w:u w:val="single"/>
        </w:rPr>
      </w:pPr>
      <w:r w:rsidRPr="00B537A9">
        <w:rPr>
          <w:u w:val="single"/>
        </w:rPr>
        <w:t>Ingeniero de materiales</w:t>
      </w:r>
    </w:p>
    <w:p w14:paraId="07A142DD" w14:textId="77777777" w:rsidR="00072AC0" w:rsidRPr="00B537A9" w:rsidRDefault="00072AC0" w:rsidP="00072AC0"/>
    <w:p w14:paraId="508ED25B" w14:textId="77777777" w:rsidR="00072AC0" w:rsidRPr="00B537A9" w:rsidRDefault="00072AC0" w:rsidP="00072AC0">
      <w:r w:rsidRPr="00B537A9">
        <w:t xml:space="preserve">Debe poseer un grado de Ingeniería Civil o equivalente y estar registrado para ejercer la ingeniería en el país. Un Máster será una ventaja añadida. Un mínimo de 10 años de experiencia práctica en proyectos </w:t>
      </w:r>
      <w:r w:rsidRPr="00B537A9">
        <w:rPr>
          <w:i/>
        </w:rPr>
        <w:t>[viales/acueductos/infraestructura pública]</w:t>
      </w:r>
      <w:r w:rsidRPr="00B537A9">
        <w:t xml:space="preserve"> Debe tener 8 años relevante experimentado en el suelo y materiales de muestreo y pruebas de grandes contratos de construcción de </w:t>
      </w:r>
      <w:r w:rsidRPr="00B537A9">
        <w:rPr>
          <w:i/>
        </w:rPr>
        <w:t>[carreteras/acueductos/edificaciones].</w:t>
      </w:r>
      <w:r w:rsidRPr="00B537A9">
        <w:t xml:space="preserve"> Experiencia en pruebas de materiales </w:t>
      </w:r>
      <w:r w:rsidRPr="00B537A9">
        <w:rPr>
          <w:i/>
        </w:rPr>
        <w:t>[bituminosos / tuberías/ concretos]</w:t>
      </w:r>
      <w:r w:rsidRPr="00B537A9">
        <w:t xml:space="preserve"> y sistemas de control de calidad es obligatoria.</w:t>
      </w:r>
    </w:p>
    <w:p w14:paraId="1228BE22" w14:textId="77777777" w:rsidR="00072AC0" w:rsidRPr="00B537A9" w:rsidRDefault="00072AC0" w:rsidP="00072AC0"/>
    <w:p w14:paraId="4012E65C" w14:textId="40143A91" w:rsidR="00072AC0" w:rsidRPr="00B537A9" w:rsidRDefault="00072AC0" w:rsidP="00072AC0">
      <w:pPr>
        <w:rPr>
          <w:u w:val="single"/>
        </w:rPr>
      </w:pPr>
      <w:r w:rsidRPr="00B537A9">
        <w:rPr>
          <w:u w:val="single"/>
        </w:rPr>
        <w:t xml:space="preserve">Ingeniero Estructural </w:t>
      </w:r>
      <w:r w:rsidRPr="00B537A9">
        <w:rPr>
          <w:i/>
          <w:u w:val="single"/>
        </w:rPr>
        <w:t xml:space="preserve">[/ Sanitario/ </w:t>
      </w:r>
      <w:r w:rsidR="00DD3811" w:rsidRPr="00B537A9">
        <w:rPr>
          <w:i/>
          <w:u w:val="single"/>
        </w:rPr>
        <w:t>Drenaje]</w:t>
      </w:r>
    </w:p>
    <w:p w14:paraId="301C2041" w14:textId="77777777" w:rsidR="00072AC0" w:rsidRPr="00B537A9" w:rsidRDefault="00072AC0" w:rsidP="00072AC0"/>
    <w:p w14:paraId="420E265E" w14:textId="77777777" w:rsidR="00072AC0" w:rsidRPr="00B537A9" w:rsidRDefault="00072AC0" w:rsidP="00072AC0">
      <w:r w:rsidRPr="00B537A9">
        <w:t>Debe poseer un grado de Ingeniería Civil o equivalente y estar registrado para ejercer la ingeniería en el país. Un título de maestría será una ventaja añadida.</w:t>
      </w:r>
    </w:p>
    <w:p w14:paraId="33E2CC4D" w14:textId="77777777" w:rsidR="00072AC0" w:rsidRPr="00B537A9" w:rsidRDefault="00072AC0" w:rsidP="00072AC0">
      <w:r w:rsidRPr="00B537A9">
        <w:t xml:space="preserve">Un mínimo de 10 años de experiencia práctica. Al menos 8 años de experiencia en análisis estructural </w:t>
      </w:r>
      <w:r w:rsidRPr="00B537A9">
        <w:rPr>
          <w:i/>
        </w:rPr>
        <w:t xml:space="preserve">[y diseño y construcción de puentes y estructuras de drenaje de carreteras menores incluyendo sistemas de drenaje urbano / diseño de acueductos y redes sanitarias, cálculo estructural de edificaciones con cumplimiento de código anti-sísmicas]. </w:t>
      </w:r>
      <w:r w:rsidRPr="00B537A9">
        <w:t>Debe estar familiarizado con las últimas aplicaciones de diseño asistido por computadora.</w:t>
      </w:r>
    </w:p>
    <w:p w14:paraId="1EC46BE2" w14:textId="77777777" w:rsidR="00072AC0" w:rsidRPr="00B537A9" w:rsidRDefault="00072AC0" w:rsidP="00072AC0"/>
    <w:p w14:paraId="706B82A2" w14:textId="77777777" w:rsidR="00072AC0" w:rsidRPr="00B537A9" w:rsidRDefault="00072AC0" w:rsidP="00072AC0">
      <w:pPr>
        <w:rPr>
          <w:u w:val="single"/>
        </w:rPr>
      </w:pPr>
      <w:r w:rsidRPr="00B537A9">
        <w:rPr>
          <w:u w:val="single"/>
        </w:rPr>
        <w:t xml:space="preserve">Economista </w:t>
      </w:r>
    </w:p>
    <w:p w14:paraId="677F7045" w14:textId="77777777" w:rsidR="00072AC0" w:rsidRPr="00B537A9" w:rsidRDefault="00072AC0" w:rsidP="00072AC0"/>
    <w:p w14:paraId="1F02E4CE" w14:textId="77777777" w:rsidR="00072AC0" w:rsidRPr="00B537A9" w:rsidRDefault="00072AC0" w:rsidP="00072AC0">
      <w:r w:rsidRPr="00B537A9">
        <w:t xml:space="preserve">Debe poseer maestría en economía aplicable a </w:t>
      </w:r>
      <w:r w:rsidRPr="00B537A9">
        <w:rPr>
          <w:i/>
        </w:rPr>
        <w:t>[transportes/agua y saneamiento/ infraestructura]</w:t>
      </w:r>
      <w:r w:rsidRPr="00B537A9">
        <w:t>. Un mínimo de 10 años de experiencia práctica. Debe tener mínimo 8 años de experiencia amplia y amplia en Gestión de Proyectos, Evaluación y Seguimiento de Proyectos, y Evaluación Económica y Social.</w:t>
      </w:r>
    </w:p>
    <w:p w14:paraId="4D106F3A" w14:textId="77777777" w:rsidR="00072AC0" w:rsidRPr="00B537A9" w:rsidRDefault="00072AC0" w:rsidP="00072AC0"/>
    <w:p w14:paraId="0A87ED59" w14:textId="77777777" w:rsidR="00072AC0" w:rsidRPr="00B537A9" w:rsidRDefault="00072AC0" w:rsidP="00072AC0">
      <w:pPr>
        <w:rPr>
          <w:u w:val="single"/>
        </w:rPr>
      </w:pPr>
      <w:r w:rsidRPr="00B537A9">
        <w:rPr>
          <w:u w:val="single"/>
        </w:rPr>
        <w:t>Topógrafo sénior</w:t>
      </w:r>
    </w:p>
    <w:p w14:paraId="1BA92AAE" w14:textId="77777777" w:rsidR="00072AC0" w:rsidRPr="00B537A9" w:rsidRDefault="00072AC0" w:rsidP="00072AC0"/>
    <w:p w14:paraId="43D7034B" w14:textId="77777777" w:rsidR="00072AC0" w:rsidRPr="00B537A9" w:rsidRDefault="00072AC0" w:rsidP="00072AC0">
      <w:r w:rsidRPr="00B537A9">
        <w:t xml:space="preserve">Debe poseer licenciatura o equivalente en Topografía y Fotogrametría o campo relacionado y debe ser un registrado para ejercer la profesión en el país. Una Maestría será una ventaja añadida. Un mínimo de 10 años de experiencia práctica </w:t>
      </w:r>
    </w:p>
    <w:p w14:paraId="2AA622EC" w14:textId="77777777" w:rsidR="00072AC0" w:rsidRPr="00B537A9" w:rsidRDefault="00072AC0" w:rsidP="00072AC0">
      <w:r w:rsidRPr="00B537A9">
        <w:t xml:space="preserve">Debe haber servido en capacidad similar en por lo menos tres proyectos de </w:t>
      </w:r>
      <w:r w:rsidRPr="00B537A9">
        <w:rPr>
          <w:i/>
        </w:rPr>
        <w:t xml:space="preserve">[carretera de similar magnitud y complejidad/ acueductos/ urbanizaciones]. </w:t>
      </w:r>
      <w:r w:rsidRPr="00B537A9">
        <w:t xml:space="preserve">Debe familiarizarse con los últimos equipos de topografía electrónicas incluyendo GPS, Estaciones Totales y aplicaciones informáticas asociadas. </w:t>
      </w:r>
    </w:p>
    <w:p w14:paraId="429686EF" w14:textId="77777777" w:rsidR="00072AC0" w:rsidRPr="00B537A9" w:rsidRDefault="00072AC0" w:rsidP="00072AC0"/>
    <w:p w14:paraId="23C35871" w14:textId="77777777" w:rsidR="00072AC0" w:rsidRPr="00B537A9" w:rsidRDefault="00072AC0" w:rsidP="00072AC0">
      <w:pPr>
        <w:rPr>
          <w:u w:val="single"/>
        </w:rPr>
      </w:pPr>
      <w:r w:rsidRPr="00B537A9">
        <w:rPr>
          <w:u w:val="single"/>
        </w:rPr>
        <w:t>Tecnólogo de materiales</w:t>
      </w:r>
    </w:p>
    <w:p w14:paraId="1824A3D2" w14:textId="77777777" w:rsidR="00072AC0" w:rsidRPr="00B537A9" w:rsidRDefault="00072AC0" w:rsidP="00072AC0">
      <w:pPr>
        <w:rPr>
          <w:u w:val="single"/>
        </w:rPr>
      </w:pPr>
    </w:p>
    <w:p w14:paraId="50AD6EAD" w14:textId="77777777" w:rsidR="00072AC0" w:rsidRPr="00B537A9" w:rsidRDefault="00072AC0" w:rsidP="00072AC0">
      <w:r w:rsidRPr="00B537A9">
        <w:t xml:space="preserve">Debe poseer un grado de ingeniería civil o ingeniería de materiales. </w:t>
      </w:r>
    </w:p>
    <w:p w14:paraId="287BD650" w14:textId="77777777" w:rsidR="00072AC0" w:rsidRPr="00B537A9" w:rsidRDefault="00072AC0" w:rsidP="00072AC0">
      <w:pPr>
        <w:rPr>
          <w:i/>
        </w:rPr>
      </w:pPr>
      <w:r w:rsidRPr="00B537A9">
        <w:lastRenderedPageBreak/>
        <w:t xml:space="preserve">Un mínimo de 8 años de experiencia práctica en proyectos de </w:t>
      </w:r>
      <w:r w:rsidRPr="00B537A9">
        <w:rPr>
          <w:i/>
        </w:rPr>
        <w:t>[carreteras/soldaduras, tuberías, estanqueidad/muros, terraplenes, cerchas metálicas, losas, sistemas electromecánicos]</w:t>
      </w:r>
      <w:r w:rsidRPr="00B537A9">
        <w:t xml:space="preserve"> Debe tener experiencia en </w:t>
      </w:r>
      <w:r w:rsidRPr="00B537A9">
        <w:rPr>
          <w:i/>
        </w:rPr>
        <w:t>[el muestreo de suelos y materiales y ensayos para grandes contratos de construcción de carreteras, experiencia particular con pruebas de laboratorio de mezclas estabilizadas, mezclas bituminosas y acabados superficiales es esencial / ensayos de tuberías, concretos, mezclas / resistencia, pinturas, morteros, materiales eléctricos]</w:t>
      </w:r>
    </w:p>
    <w:p w14:paraId="31D99162" w14:textId="77777777" w:rsidR="00072AC0" w:rsidRPr="00B537A9" w:rsidRDefault="00072AC0" w:rsidP="00072AC0"/>
    <w:p w14:paraId="02AB19AC" w14:textId="77777777" w:rsidR="00072AC0" w:rsidRPr="00B537A9" w:rsidRDefault="00072AC0" w:rsidP="00072AC0">
      <w:pPr>
        <w:rPr>
          <w:u w:val="single"/>
        </w:rPr>
      </w:pPr>
      <w:r w:rsidRPr="00B537A9">
        <w:rPr>
          <w:u w:val="single"/>
        </w:rPr>
        <w:t xml:space="preserve">Inspector Sénior </w:t>
      </w:r>
    </w:p>
    <w:p w14:paraId="79049061" w14:textId="77777777" w:rsidR="00072AC0" w:rsidRPr="00B537A9" w:rsidRDefault="00072AC0" w:rsidP="00072AC0"/>
    <w:p w14:paraId="3F23E296" w14:textId="77777777" w:rsidR="00072AC0" w:rsidRPr="00B537A9" w:rsidRDefault="00072AC0" w:rsidP="00072AC0">
      <w:r w:rsidRPr="00B537A9">
        <w:t xml:space="preserve">Debe poseer título de ingeniero de construcción o ingeniero civil. Un mínimo de 8 años de experiencia. Debe ser experimentado en la inspección in situ y la medición de obras de los grandes contratos de construcción de </w:t>
      </w:r>
      <w:r w:rsidRPr="00B537A9">
        <w:rPr>
          <w:i/>
        </w:rPr>
        <w:t>[carreteras/ obras agua y saneamiento / edificaciones]</w:t>
      </w:r>
      <w:r w:rsidRPr="00B537A9">
        <w:t>. La familiaridad con equipo electrónico de mediciones y pruebas no destructivas será una ventaja.</w:t>
      </w:r>
    </w:p>
    <w:p w14:paraId="5EB85CF2" w14:textId="77777777" w:rsidR="00072AC0" w:rsidRPr="00B537A9" w:rsidRDefault="00072AC0" w:rsidP="00072AC0"/>
    <w:p w14:paraId="61D2A28D" w14:textId="77777777" w:rsidR="00072AC0" w:rsidRPr="00B537A9" w:rsidRDefault="00072AC0" w:rsidP="00072AC0">
      <w:pPr>
        <w:rPr>
          <w:u w:val="single"/>
        </w:rPr>
      </w:pPr>
      <w:r w:rsidRPr="00B537A9">
        <w:rPr>
          <w:u w:val="single"/>
        </w:rPr>
        <w:t>Experto en medio ambiente</w:t>
      </w:r>
    </w:p>
    <w:p w14:paraId="68B2F7FA" w14:textId="77777777" w:rsidR="00072AC0" w:rsidRPr="00B537A9" w:rsidRDefault="00072AC0" w:rsidP="00072AC0"/>
    <w:p w14:paraId="34E01C38" w14:textId="77777777" w:rsidR="00072AC0" w:rsidRPr="00B537A9" w:rsidRDefault="00072AC0" w:rsidP="00072AC0">
      <w:pPr>
        <w:rPr>
          <w:i/>
        </w:rPr>
      </w:pPr>
      <w:r w:rsidRPr="00B537A9">
        <w:t xml:space="preserve">Debe poseer una Licenciatura en Gestión Ambiental o disciplina relacionada y debe estar registrado como Experto Principal en el país. Debe tener un mínimo de diez (10) años de experiencia práctica post calificación en estudios ambientales de proyectos de infraestructura. Debe tener un mínimo de 5 años de experiencia laboral en gestión medioambiental con buen conocimiento de temas ambientales, iniciativas e implementación de medidas de mitigación en la construcción </w:t>
      </w:r>
      <w:r w:rsidRPr="00B537A9">
        <w:rPr>
          <w:i/>
        </w:rPr>
        <w:t>[de puentes y obras viales / obras urbanas / obras rurales].</w:t>
      </w:r>
    </w:p>
    <w:p w14:paraId="14A7677D" w14:textId="77777777" w:rsidR="00072AC0" w:rsidRPr="00B537A9" w:rsidRDefault="00072AC0" w:rsidP="00072AC0"/>
    <w:p w14:paraId="7539E366" w14:textId="77777777" w:rsidR="00072AC0" w:rsidRPr="00B537A9" w:rsidRDefault="00072AC0" w:rsidP="00072AC0">
      <w:pPr>
        <w:rPr>
          <w:u w:val="single"/>
        </w:rPr>
      </w:pPr>
      <w:r w:rsidRPr="00B537A9">
        <w:rPr>
          <w:u w:val="single"/>
        </w:rPr>
        <w:t>Arquitecto</w:t>
      </w:r>
    </w:p>
    <w:p w14:paraId="48D5BAB6" w14:textId="77777777" w:rsidR="00072AC0" w:rsidRPr="00B537A9" w:rsidRDefault="00072AC0" w:rsidP="00072AC0"/>
    <w:p w14:paraId="4A68BF4B" w14:textId="77777777" w:rsidR="00072AC0" w:rsidRPr="00B537A9" w:rsidRDefault="00072AC0" w:rsidP="00072AC0">
      <w:r w:rsidRPr="00B537A9">
        <w:t>Debe poseer Licenciatura Universitaria BA (Arquitectura) o equivalente y estar registrado para ejercer la arquitectura en el país. Una maestría será una ventaja añadida. Experiencia práctica mínima de 5 años en proyectos de edificios</w:t>
      </w:r>
    </w:p>
    <w:p w14:paraId="2F7F7EA8" w14:textId="77777777" w:rsidR="00072AC0" w:rsidRPr="00B537A9" w:rsidRDefault="00072AC0" w:rsidP="00072AC0">
      <w:r w:rsidRPr="00B537A9">
        <w:t>Debe tener 10 años de experiencia acumulativa en la supervisión de proyectos de construcción y construcción y haber completado con éxito al menos 3 proyectos de similar magnitud y complejidad en una capacidad similar durante los últimos 10 años.</w:t>
      </w:r>
    </w:p>
    <w:p w14:paraId="492AC7C6" w14:textId="77777777" w:rsidR="00072AC0" w:rsidRPr="00B537A9" w:rsidRDefault="00072AC0" w:rsidP="00072AC0"/>
    <w:p w14:paraId="093EE17B" w14:textId="77777777" w:rsidR="00072AC0" w:rsidRPr="00B537A9" w:rsidRDefault="00072AC0" w:rsidP="00072AC0"/>
    <w:p w14:paraId="4C5CEA66" w14:textId="77777777" w:rsidR="00072AC0" w:rsidRPr="00B537A9" w:rsidRDefault="00072AC0" w:rsidP="00072AC0">
      <w:pPr>
        <w:rPr>
          <w:u w:val="single"/>
        </w:rPr>
      </w:pPr>
      <w:r w:rsidRPr="00B537A9">
        <w:rPr>
          <w:u w:val="single"/>
        </w:rPr>
        <w:t>Ingeniero electricista</w:t>
      </w:r>
    </w:p>
    <w:p w14:paraId="2399262B" w14:textId="77777777" w:rsidR="00072AC0" w:rsidRPr="00B537A9" w:rsidRDefault="00072AC0" w:rsidP="00072AC0"/>
    <w:p w14:paraId="455A14AA" w14:textId="77777777" w:rsidR="00072AC0" w:rsidRPr="00B537A9" w:rsidRDefault="00072AC0" w:rsidP="00072AC0">
      <w:r w:rsidRPr="00B537A9">
        <w:t xml:space="preserve">Debe poseer título universitario </w:t>
      </w:r>
      <w:r w:rsidRPr="00B537A9">
        <w:rPr>
          <w:i/>
        </w:rPr>
        <w:t>(BSc Electrical Engineering)</w:t>
      </w:r>
      <w:r w:rsidRPr="00B537A9">
        <w:t xml:space="preserve"> o equivalente y estar registrado para ejercer la ingeniería eléctrica en el país. Una Maestría será una ventaja añadida. Debe tener amplia y amplia experiencia en la planificación, diseño y construcción de obras eléctricas en proyectos de construcción por un mínimo de cinco (5) años. Debe tener una experiencia mínima de cinco (5) años como Ingeniero Eléctrico para trabajos de construcción de magnitud comparable.</w:t>
      </w:r>
    </w:p>
    <w:p w14:paraId="2BD79DD1" w14:textId="77777777" w:rsidR="00072AC0" w:rsidRPr="00B537A9" w:rsidRDefault="00072AC0" w:rsidP="00072AC0">
      <w:r w:rsidRPr="00B537A9">
        <w:t>Es deseable el conocimiento de los contratos FIDIC.</w:t>
      </w:r>
    </w:p>
    <w:p w14:paraId="09CE2F86" w14:textId="77777777" w:rsidR="00072AC0" w:rsidRPr="00B537A9" w:rsidRDefault="00072AC0" w:rsidP="00072AC0"/>
    <w:p w14:paraId="4601DDED" w14:textId="77777777" w:rsidR="00072AC0" w:rsidRPr="00B537A9" w:rsidRDefault="00072AC0" w:rsidP="00072AC0">
      <w:pPr>
        <w:rPr>
          <w:u w:val="single"/>
        </w:rPr>
      </w:pPr>
      <w:r w:rsidRPr="00B537A9">
        <w:rPr>
          <w:u w:val="single"/>
        </w:rPr>
        <w:t>Ingeniero mecánico</w:t>
      </w:r>
    </w:p>
    <w:p w14:paraId="50ABBA6B" w14:textId="77777777" w:rsidR="00072AC0" w:rsidRPr="00B537A9" w:rsidRDefault="00072AC0" w:rsidP="00072AC0"/>
    <w:p w14:paraId="671B753C" w14:textId="77777777" w:rsidR="00072AC0" w:rsidRPr="00B537A9" w:rsidRDefault="00072AC0" w:rsidP="00072AC0">
      <w:r w:rsidRPr="00B537A9">
        <w:t xml:space="preserve">Debe poseer título universitario </w:t>
      </w:r>
      <w:r w:rsidRPr="00B537A9">
        <w:rPr>
          <w:i/>
        </w:rPr>
        <w:t>(BSc Ingeniería Mecánica)</w:t>
      </w:r>
      <w:r w:rsidRPr="00B537A9">
        <w:t xml:space="preserve"> o equivalente y estar registrado para ejercer la ingeniería mecánica en el país. Una Maestría será una ventaja añadida. Debe tener amplia y amplia experiencia en la planificación, diseño y construcción de obras mecánicas en proyectos de construcción por un mínimo de cinco (5) años. Debe tener una experiencia mínima de cinco (5) años como Ingeniero Mecánico para trabajos de construcción de magnitud comparable.</w:t>
      </w:r>
    </w:p>
    <w:p w14:paraId="236D5AE3" w14:textId="77777777" w:rsidR="00072AC0" w:rsidRPr="00B537A9" w:rsidRDefault="00072AC0" w:rsidP="00072AC0"/>
    <w:p w14:paraId="35447302" w14:textId="77777777" w:rsidR="00072AC0" w:rsidRPr="00B537A9" w:rsidRDefault="00072AC0" w:rsidP="00072AC0">
      <w:pPr>
        <w:rPr>
          <w:u w:val="single"/>
        </w:rPr>
      </w:pPr>
      <w:r w:rsidRPr="00B537A9">
        <w:rPr>
          <w:u w:val="single"/>
        </w:rPr>
        <w:t>Sociólogo</w:t>
      </w:r>
    </w:p>
    <w:p w14:paraId="1DFCE494" w14:textId="77777777" w:rsidR="00072AC0" w:rsidRPr="00B537A9" w:rsidRDefault="00072AC0" w:rsidP="00072AC0"/>
    <w:p w14:paraId="09D9B4DF" w14:textId="77777777" w:rsidR="00072AC0" w:rsidRPr="00B537A9" w:rsidRDefault="00072AC0" w:rsidP="00072AC0">
      <w:r w:rsidRPr="00B537A9">
        <w:t xml:space="preserve">El especialista debe ser calificado con un título en género / ciencias sociales de gestión o disciplina relacionada. Debe tener un mínimo de diez (10) años de experiencia práctica en el trabajo de desarrollo con componentes sociales y de género, incluyendo diseño y / o gestión, evaluación de impacto social y medidas de mitigación de programas y proyectos de infraestructura. El especialista debe conocer el área y la población local que será afectada por el proyecto. </w:t>
      </w:r>
    </w:p>
    <w:p w14:paraId="7FFC7DD7" w14:textId="77777777" w:rsidR="00072AC0" w:rsidRPr="00B537A9" w:rsidRDefault="00072AC0" w:rsidP="00072AC0"/>
    <w:p w14:paraId="14748F1A" w14:textId="77777777" w:rsidR="00072AC0" w:rsidRPr="00B537A9" w:rsidRDefault="00072AC0" w:rsidP="00655304">
      <w:pPr>
        <w:pStyle w:val="Heading2"/>
        <w:jc w:val="left"/>
        <w:rPr>
          <w:sz w:val="36"/>
        </w:rPr>
      </w:pPr>
      <w:bookmarkStart w:id="66" w:name="_Toc497917846"/>
      <w:r w:rsidRPr="00B537A9">
        <w:rPr>
          <w:sz w:val="36"/>
        </w:rPr>
        <w:t>5. Programa de Trabajo</w:t>
      </w:r>
      <w:bookmarkEnd w:id="66"/>
    </w:p>
    <w:p w14:paraId="56A2A4CC" w14:textId="77777777" w:rsidR="00072AC0" w:rsidRPr="00B537A9" w:rsidRDefault="00072AC0" w:rsidP="00072AC0"/>
    <w:p w14:paraId="38990379" w14:textId="77777777" w:rsidR="00072AC0" w:rsidRPr="00B537A9" w:rsidRDefault="00072AC0" w:rsidP="004D35C0">
      <w:pPr>
        <w:pStyle w:val="ListParagraph"/>
        <w:numPr>
          <w:ilvl w:val="0"/>
          <w:numId w:val="36"/>
        </w:numPr>
      </w:pPr>
      <w:r w:rsidRPr="00B537A9">
        <w:t>El Consultor propondrá un calendario de actividades y el correspondiente despliegue de personal profesional, que garantizará que todas las tareas que se le encomienden se realizarán adecuadamente. Este cronograma, junto con una declaración completa que justifique el despliegue propuesto, se incorporará en las explicaciones de la metodología de trabajo.</w:t>
      </w:r>
    </w:p>
    <w:p w14:paraId="6126F8DF" w14:textId="77777777" w:rsidR="00072AC0" w:rsidRPr="00B537A9" w:rsidRDefault="00072AC0" w:rsidP="00072AC0">
      <w:pPr>
        <w:pStyle w:val="ListParagraph"/>
      </w:pPr>
    </w:p>
    <w:p w14:paraId="2F265A88" w14:textId="77777777" w:rsidR="00072AC0" w:rsidRPr="00B537A9" w:rsidRDefault="00072AC0" w:rsidP="00655304">
      <w:pPr>
        <w:pStyle w:val="Heading2"/>
        <w:jc w:val="left"/>
        <w:rPr>
          <w:sz w:val="36"/>
        </w:rPr>
      </w:pPr>
      <w:bookmarkStart w:id="67" w:name="_Toc497917847"/>
      <w:r w:rsidRPr="00B537A9">
        <w:rPr>
          <w:sz w:val="36"/>
        </w:rPr>
        <w:t>6. Instalaciones a ser proporcionadas por el Contratante</w:t>
      </w:r>
      <w:bookmarkEnd w:id="67"/>
    </w:p>
    <w:p w14:paraId="6D6BCCE0" w14:textId="77777777" w:rsidR="00072AC0" w:rsidRPr="00B537A9" w:rsidRDefault="00072AC0" w:rsidP="00072AC0"/>
    <w:p w14:paraId="5B9F936D" w14:textId="77777777" w:rsidR="00072AC0" w:rsidRPr="00B537A9" w:rsidRDefault="00072AC0" w:rsidP="004D35C0">
      <w:pPr>
        <w:pStyle w:val="ListParagraph"/>
        <w:numPr>
          <w:ilvl w:val="0"/>
          <w:numId w:val="37"/>
        </w:numPr>
        <w:ind w:left="360"/>
      </w:pPr>
      <w:r w:rsidRPr="00B537A9">
        <w:t>Bajo los términos y condiciones del Contrato Diseño y Construcción de Obras, el Contratista deberá proporcional al Consultor libre de costo:</w:t>
      </w:r>
    </w:p>
    <w:p w14:paraId="13E7A5BA" w14:textId="77777777" w:rsidR="00072AC0" w:rsidRPr="00B537A9" w:rsidRDefault="00072AC0" w:rsidP="00E0626D">
      <w:pPr>
        <w:pStyle w:val="ListParagraph"/>
        <w:ind w:left="360"/>
      </w:pPr>
    </w:p>
    <w:p w14:paraId="38CD7DFA" w14:textId="77777777" w:rsidR="00072AC0" w:rsidRPr="00B537A9" w:rsidRDefault="00072AC0" w:rsidP="004D35C0">
      <w:pPr>
        <w:pStyle w:val="ListParagraph"/>
        <w:numPr>
          <w:ilvl w:val="0"/>
          <w:numId w:val="38"/>
        </w:numPr>
        <w:ind w:left="1080"/>
      </w:pPr>
      <w:r w:rsidRPr="00B537A9">
        <w:t>Oficina de sitio totalmente amueblado y equipado.</w:t>
      </w:r>
    </w:p>
    <w:p w14:paraId="3E66BC82" w14:textId="77777777" w:rsidR="00072AC0" w:rsidRPr="00B537A9" w:rsidRDefault="00072AC0" w:rsidP="004D35C0">
      <w:pPr>
        <w:pStyle w:val="ListParagraph"/>
        <w:numPr>
          <w:ilvl w:val="0"/>
          <w:numId w:val="38"/>
        </w:numPr>
        <w:ind w:left="1080"/>
      </w:pPr>
      <w:r w:rsidRPr="00B537A9">
        <w:t>Laboratorio del sitio totalmente equipado.</w:t>
      </w:r>
    </w:p>
    <w:p w14:paraId="065A9528" w14:textId="77777777" w:rsidR="00072AC0" w:rsidRPr="00B537A9" w:rsidRDefault="00072AC0" w:rsidP="004D35C0">
      <w:pPr>
        <w:pStyle w:val="ListParagraph"/>
        <w:numPr>
          <w:ilvl w:val="0"/>
          <w:numId w:val="38"/>
        </w:numPr>
        <w:ind w:left="1080"/>
      </w:pPr>
      <w:r w:rsidRPr="00B537A9">
        <w:t>Alojamiento amueblado alojamiento.</w:t>
      </w:r>
    </w:p>
    <w:p w14:paraId="5C18CF69" w14:textId="77777777" w:rsidR="00072AC0" w:rsidRPr="00B537A9" w:rsidRDefault="00072AC0" w:rsidP="004D35C0">
      <w:pPr>
        <w:pStyle w:val="ListParagraph"/>
        <w:numPr>
          <w:ilvl w:val="0"/>
          <w:numId w:val="38"/>
        </w:numPr>
        <w:ind w:left="1080"/>
      </w:pPr>
      <w:r w:rsidRPr="00B537A9">
        <w:t>Transporte del terreno en forma de vehículos de supervisión y</w:t>
      </w:r>
    </w:p>
    <w:p w14:paraId="3ED9CB9B" w14:textId="77777777" w:rsidR="00072AC0" w:rsidRPr="00B537A9" w:rsidRDefault="00072AC0" w:rsidP="004D35C0">
      <w:pPr>
        <w:pStyle w:val="ListParagraph"/>
        <w:numPr>
          <w:ilvl w:val="0"/>
          <w:numId w:val="38"/>
        </w:numPr>
        <w:ind w:left="1080"/>
      </w:pPr>
      <w:r w:rsidRPr="00B537A9">
        <w:t>Otras instalaciones del emplazamiento, equipos de estudio y de oficina de dibujo, computadores y servicios necesarios para la ejecución de los servicios, incluidos los consumibles de oficina y los gastos de funcionamiento de la oficina.</w:t>
      </w:r>
    </w:p>
    <w:p w14:paraId="4464D8B1" w14:textId="77777777" w:rsidR="00072AC0" w:rsidRPr="00B537A9" w:rsidRDefault="00072AC0" w:rsidP="00E0626D"/>
    <w:p w14:paraId="6BD9E0E7" w14:textId="77777777" w:rsidR="00072AC0" w:rsidRPr="00B537A9" w:rsidRDefault="00072AC0" w:rsidP="004D35C0">
      <w:pPr>
        <w:pStyle w:val="ListParagraph"/>
        <w:numPr>
          <w:ilvl w:val="0"/>
          <w:numId w:val="37"/>
        </w:numPr>
        <w:ind w:left="360"/>
      </w:pPr>
      <w:r w:rsidRPr="00B537A9">
        <w:t>El Consultor tendrá la responsabilidad de supervisar el suministro, la provisión y el mantenimiento de dichos edificios, mobiliario, equipo y vehículos por parte del Contratista de obras de conformidad con el contrato de obras y deberá pagar por los servicios de agua, comunicaciones, internet, electricidad y seguridad de las instalaciones a su cargo.</w:t>
      </w:r>
    </w:p>
    <w:p w14:paraId="2095FF9F" w14:textId="77777777" w:rsidR="00072AC0" w:rsidRPr="00B537A9" w:rsidRDefault="00072AC0" w:rsidP="00E0626D"/>
    <w:p w14:paraId="357C3A6C" w14:textId="77777777" w:rsidR="00072AC0" w:rsidRPr="00B537A9" w:rsidRDefault="00072AC0" w:rsidP="004D35C0">
      <w:pPr>
        <w:pStyle w:val="ListParagraph"/>
        <w:numPr>
          <w:ilvl w:val="0"/>
          <w:numId w:val="37"/>
        </w:numPr>
        <w:ind w:left="360"/>
      </w:pPr>
      <w:r w:rsidRPr="00B537A9">
        <w:lastRenderedPageBreak/>
        <w:t>El Consultor se asegurará de que los artículos designados para devolver al Contratante después de la finalización del Contrato de Diseño y construcción de las Obras sean entregados oficialmente al Contratante en buenas condiciones tan pronto como ya no se requieran en el Contrato de Obras.</w:t>
      </w:r>
    </w:p>
    <w:p w14:paraId="79DA1BE5" w14:textId="77777777" w:rsidR="00072AC0" w:rsidRPr="00B537A9" w:rsidRDefault="00072AC0" w:rsidP="00072AC0"/>
    <w:p w14:paraId="3F6D1827" w14:textId="77777777" w:rsidR="00072AC0" w:rsidRPr="00B537A9" w:rsidRDefault="00072AC0" w:rsidP="00655304">
      <w:pPr>
        <w:pStyle w:val="Heading2"/>
        <w:jc w:val="left"/>
      </w:pPr>
      <w:bookmarkStart w:id="68" w:name="_Toc497917848"/>
      <w:r w:rsidRPr="00B537A9">
        <w:t>7. Monitoreo y Evaluación</w:t>
      </w:r>
      <w:bookmarkEnd w:id="68"/>
    </w:p>
    <w:p w14:paraId="574462AA" w14:textId="77777777" w:rsidR="00072AC0" w:rsidRPr="00B537A9" w:rsidRDefault="00072AC0" w:rsidP="00072AC0"/>
    <w:p w14:paraId="7589ED12" w14:textId="77777777" w:rsidR="00072AC0" w:rsidRPr="00B537A9" w:rsidRDefault="00072AC0" w:rsidP="004D35C0">
      <w:pPr>
        <w:pStyle w:val="ListParagraph"/>
        <w:numPr>
          <w:ilvl w:val="0"/>
          <w:numId w:val="39"/>
        </w:numPr>
        <w:ind w:left="360"/>
      </w:pPr>
      <w:r w:rsidRPr="00B537A9">
        <w:t>En su Propuesta Técnica (Organización y Metodología), el Consultor propondrá indicadores clave relevantes para monitorear el progreso, los resultados, las actividades y los supuestos del proyecto y mostrar cómo se supervisarán.</w:t>
      </w:r>
    </w:p>
    <w:p w14:paraId="4758B929" w14:textId="77777777" w:rsidR="00072AC0" w:rsidRPr="00B537A9" w:rsidRDefault="00072AC0" w:rsidP="00E0626D"/>
    <w:p w14:paraId="31C429D8" w14:textId="77777777" w:rsidR="00072AC0" w:rsidRPr="00B537A9" w:rsidRDefault="00072AC0" w:rsidP="004D35C0">
      <w:pPr>
        <w:pStyle w:val="ListParagraph"/>
        <w:numPr>
          <w:ilvl w:val="0"/>
          <w:numId w:val="39"/>
        </w:numPr>
        <w:ind w:left="360"/>
      </w:pPr>
      <w:r w:rsidRPr="00B537A9">
        <w:t xml:space="preserve">Como mínimo, el Consultor revisará regularmente el progreso del trabajo físico en términos </w:t>
      </w:r>
      <w:r w:rsidRPr="00B537A9">
        <w:rPr>
          <w:i/>
        </w:rPr>
        <w:t>[de número de kilómetros de construcción de carreteras / metros de tubería principal y secundaria y obras / m2 de construcción ]</w:t>
      </w:r>
      <w:r w:rsidRPr="00B537A9">
        <w:t xml:space="preserve"> y se completará a varios niveles de conformidad con los planos y especificaciones en relación con el programa de trabajo aprobado por el Contratista y las proyecciones de flujo de efectivo, y recursos de mano de obra.</w:t>
      </w:r>
    </w:p>
    <w:p w14:paraId="4D86160A" w14:textId="77777777" w:rsidR="00072AC0" w:rsidRPr="00B537A9" w:rsidRDefault="00072AC0" w:rsidP="00E0626D"/>
    <w:p w14:paraId="2C085DEB" w14:textId="77777777" w:rsidR="00072AC0" w:rsidRPr="00B537A9" w:rsidRDefault="00072AC0" w:rsidP="004D35C0">
      <w:pPr>
        <w:pStyle w:val="ListParagraph"/>
        <w:numPr>
          <w:ilvl w:val="0"/>
          <w:numId w:val="39"/>
        </w:numPr>
        <w:ind w:left="360"/>
      </w:pPr>
      <w:r w:rsidRPr="00B537A9">
        <w:t>El Consultor deberá revisar regularmente el estado de cumplimiento de las obligaciones ambientales, sociales y de seguridad y salud laboral (ASSS) del Contratista.</w:t>
      </w:r>
    </w:p>
    <w:p w14:paraId="5807C381" w14:textId="77777777" w:rsidR="00072AC0" w:rsidRPr="00B537A9" w:rsidRDefault="00072AC0" w:rsidP="00E0626D"/>
    <w:p w14:paraId="3CE4227A" w14:textId="77777777" w:rsidR="00072AC0" w:rsidRPr="00B537A9" w:rsidRDefault="00072AC0" w:rsidP="004D35C0">
      <w:pPr>
        <w:pStyle w:val="ListParagraph"/>
        <w:numPr>
          <w:ilvl w:val="0"/>
          <w:numId w:val="39"/>
        </w:numPr>
        <w:ind w:left="360"/>
      </w:pPr>
      <w:r w:rsidRPr="00B537A9">
        <w:t>El Consultor evaluará periódicamente esta información en sus Informes de Progreso y en las Reuniones de Sitio y los discutirá con el Contratista y el Ingeniero de Proyecto.</w:t>
      </w:r>
    </w:p>
    <w:p w14:paraId="170B6A67" w14:textId="77777777" w:rsidR="00072AC0" w:rsidRPr="00B537A9" w:rsidRDefault="00072AC0" w:rsidP="00E0626D"/>
    <w:p w14:paraId="2BFDC138" w14:textId="77777777" w:rsidR="00072AC0" w:rsidRPr="00B537A9" w:rsidRDefault="00072AC0" w:rsidP="004D35C0">
      <w:pPr>
        <w:pStyle w:val="ListParagraph"/>
        <w:numPr>
          <w:ilvl w:val="0"/>
          <w:numId w:val="39"/>
        </w:numPr>
        <w:ind w:left="360"/>
      </w:pPr>
      <w:r w:rsidRPr="00B537A9">
        <w:t>Revisiones y evaluaciones: las revisiones de los proyectos y la evaluación de la aplicación de los indicadores de seguimiento se presentarán en los informes de progreso regulares y el informe de finalización del proyecto final contendrá una evaluación general.</w:t>
      </w:r>
    </w:p>
    <w:p w14:paraId="40EA45FA" w14:textId="77777777" w:rsidR="009138BD" w:rsidRPr="005A7C0B" w:rsidRDefault="009138BD">
      <w:pPr>
        <w:rPr>
          <w:lang w:val="es-ES"/>
        </w:rPr>
      </w:pPr>
    </w:p>
    <w:sectPr w:rsidR="009138BD" w:rsidRPr="005A7C0B" w:rsidSect="00E0626D">
      <w:headerReference w:type="even" r:id="rId14"/>
      <w:headerReference w:type="default" r:id="rId15"/>
      <w:endnotePr>
        <w:numFmt w:val="decimal"/>
      </w:endnotePr>
      <w:pgSz w:w="12240" w:h="15840" w:code="1"/>
      <w:pgMar w:top="1440" w:right="1440" w:bottom="1440" w:left="184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C750" w14:textId="77777777" w:rsidR="00AB1C70" w:rsidRDefault="00AB1C70">
      <w:r>
        <w:separator/>
      </w:r>
    </w:p>
  </w:endnote>
  <w:endnote w:type="continuationSeparator" w:id="0">
    <w:p w14:paraId="20AE6A77" w14:textId="77777777" w:rsidR="00AB1C70" w:rsidRDefault="00AB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4E"/>
    <w:family w:val="auto"/>
    <w:pitch w:val="variable"/>
    <w:sig w:usb0="F7FFAFFF" w:usb1="E9DFFFFF" w:usb2="0000003F" w:usb3="00000000" w:csb0="003F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276C2" w14:textId="77777777" w:rsidR="00AB1C70" w:rsidRDefault="00AB1C70">
      <w:r>
        <w:separator/>
      </w:r>
    </w:p>
  </w:footnote>
  <w:footnote w:type="continuationSeparator" w:id="0">
    <w:p w14:paraId="457EDFD6" w14:textId="77777777" w:rsidR="00AB1C70" w:rsidRDefault="00AB1C70">
      <w:r>
        <w:continuationSeparator/>
      </w:r>
    </w:p>
  </w:footnote>
  <w:footnote w:id="1">
    <w:p w14:paraId="67F4E106" w14:textId="527E2DC6" w:rsidR="00CE361F" w:rsidRDefault="00CE361F" w:rsidP="009541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lang w:val="es-ES"/>
        </w:rPr>
      </w:pPr>
      <w:r>
        <w:rPr>
          <w:rStyle w:val="FootnoteReference"/>
          <w:sz w:val="20"/>
        </w:rPr>
        <w:footnoteRef/>
      </w:r>
      <w:r>
        <w:rPr>
          <w:sz w:val="20"/>
          <w:lang w:val="es-ES"/>
        </w:rPr>
        <w:t xml:space="preserve"> </w:t>
      </w:r>
      <w:r>
        <w:rPr>
          <w:sz w:val="20"/>
          <w:lang w:val="es-ES"/>
        </w:rPr>
        <w:tab/>
      </w:r>
      <w:r>
        <w:rPr>
          <w:spacing w:val="-2"/>
          <w:sz w:val="20"/>
          <w:lang w:val="es-ES"/>
        </w:rPr>
        <w:t>(i)</w:t>
      </w:r>
      <w:r>
        <w:rPr>
          <w:spacing w:val="-2"/>
          <w:sz w:val="20"/>
          <w:lang w:val="es-ES"/>
        </w:rPr>
        <w:tab/>
        <w:t xml:space="preserve">El “listado de trabajos por día” suele incluirse en contratos en los que no puede cubrirse la posibilidad de trabajos imprevistos con descripciones definitivas y cantidades aproximadas en la lista de cantidades. La alternativa preferida es calcular el trabajo adicional. Los listados de trabajos por día suelen tener la desventaja de no ser competitivos entre los Oferentes, quienes tienden a aumentar las tarifas de todos o algunos de los rubros. Si se </w:t>
      </w:r>
      <w:r>
        <w:rPr>
          <w:i/>
          <w:spacing w:val="-2"/>
          <w:sz w:val="20"/>
          <w:lang w:val="es-ES"/>
        </w:rPr>
        <w:t>ha de</w:t>
      </w:r>
      <w:r>
        <w:rPr>
          <w:spacing w:val="-2"/>
          <w:sz w:val="20"/>
          <w:lang w:val="es-ES"/>
        </w:rPr>
        <w:t xml:space="preserve"> incluir un listado de trabajos por día en los documentos de licitación, es preferible incluir cantidades nominales para los rubros que se usarán con mayor probabilidad, e incluir el monto total en el resumen de la oferta a fin de que las tarifas básicas de trabajos por día sean competitivas.</w:t>
      </w:r>
    </w:p>
    <w:p w14:paraId="38698350" w14:textId="77777777" w:rsidR="00CE361F" w:rsidRDefault="00CE361F" w:rsidP="0095416D">
      <w:pPr>
        <w:pStyle w:val="FootnoteText"/>
        <w:tabs>
          <w:tab w:val="clear" w:pos="360"/>
        </w:tabs>
        <w:spacing w:after="60"/>
        <w:ind w:left="720"/>
        <w:rPr>
          <w:rFonts w:ascii="Times New Roman" w:hAnsi="Times New Roman"/>
          <w:sz w:val="20"/>
          <w:lang w:val="es-ES"/>
        </w:rPr>
      </w:pPr>
      <w:r>
        <w:rPr>
          <w:rFonts w:ascii="Times New Roman" w:hAnsi="Times New Roman"/>
          <w:spacing w:val="-2"/>
          <w:sz w:val="20"/>
          <w:lang w:val="es-ES"/>
        </w:rPr>
        <w:t>(ii)</w:t>
      </w:r>
      <w:r>
        <w:rPr>
          <w:rFonts w:ascii="Times New Roman" w:hAnsi="Times New Roman"/>
          <w:spacing w:val="-2"/>
          <w:sz w:val="20"/>
          <w:lang w:val="es-ES"/>
        </w:rPr>
        <w:tab/>
        <w:t xml:space="preserve">El monto total asignado a dichos trabajos por día competitivos normalmente es entre 3% y 5% del precio contractual estimativo de base y constituye un monto provisional para imprevistos que se desembolsa a solicitud y juicio del ingeniero. </w:t>
      </w:r>
      <w:r>
        <w:rPr>
          <w:rFonts w:ascii="Times New Roman" w:hAnsi="Times New Roman"/>
          <w:i/>
          <w:spacing w:val="-2"/>
          <w:sz w:val="20"/>
          <w:lang w:val="es-ES"/>
        </w:rPr>
        <w:t>No</w:t>
      </w:r>
      <w:r>
        <w:rPr>
          <w:rFonts w:ascii="Times New Roman" w:hAnsi="Times New Roman"/>
          <w:spacing w:val="-2"/>
          <w:sz w:val="20"/>
          <w:lang w:val="es-ES"/>
        </w:rPr>
        <w:t xml:space="preserve"> ha de imponerse un límite a las cantidades, y la tarifa unitaria cotizada ha de ser invariable, indiferentemente de la cantidad de trabajos que se soliciten. </w:t>
      </w:r>
    </w:p>
  </w:footnote>
  <w:footnote w:id="2">
    <w:p w14:paraId="42DF6FA0" w14:textId="77777777" w:rsidR="00CE361F" w:rsidRDefault="00CE361F" w:rsidP="0095416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Este método de indicar las ganancias y los gastos generales por separado facilita la adición de rubros adicionales de trabajos por día, si procede, dado que los costos básicos correspondientes pueden verificarse con mayor facilidad. Otra opción es incluir los gastos generales, las ganancias, etc. del contratista en las tarifas de trabajos por día, en cuyo caso deberán modificarse este párrafo y el anexo respectivo según corresponda.</w:t>
      </w:r>
    </w:p>
  </w:footnote>
  <w:footnote w:id="3">
    <w:p w14:paraId="10CA259E" w14:textId="77490442" w:rsidR="00CE361F" w:rsidRDefault="00CE361F" w:rsidP="0095416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Oferente indicará el porcentaje en el equivalente de una moneda extranjera común requerida para el pago, así como los tipos de cambio y las fuentes oficiales utilizadas.</w:t>
      </w:r>
    </w:p>
  </w:footnote>
  <w:footnote w:id="4">
    <w:p w14:paraId="3611E5BB" w14:textId="77777777" w:rsidR="00CE361F" w:rsidRDefault="00CE361F" w:rsidP="0095416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Oferente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5">
    <w:p w14:paraId="67A70DC6" w14:textId="77777777" w:rsidR="00CE361F" w:rsidRDefault="00CE361F" w:rsidP="0095416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Este párrafo constituye un ejemplo del tipo de texto que podría utilizarse para incluir los gastos generales, las ganancias, etc. en las tarifas de trabajos por día.</w:t>
      </w:r>
      <w:r>
        <w:rPr>
          <w:rFonts w:ascii="Times New Roman" w:hAnsi="Times New Roman"/>
          <w:spacing w:val="-2"/>
          <w:sz w:val="20"/>
          <w:lang w:val="es-ES"/>
        </w:rPr>
        <w:t xml:space="preserve"> Podría agregarse un porcentaje adicional para la mano de obra y los materiales.</w:t>
      </w:r>
    </w:p>
  </w:footnote>
  <w:footnote w:id="6">
    <w:p w14:paraId="0EC852C7" w14:textId="77777777" w:rsidR="00CE361F" w:rsidRDefault="00CE361F" w:rsidP="0095416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Otra opción</w:t>
      </w:r>
      <w:r>
        <w:rPr>
          <w:rFonts w:ascii="Times New Roman" w:hAnsi="Times New Roman"/>
          <w:spacing w:val="-2"/>
          <w:sz w:val="20"/>
          <w:lang w:val="es-ES"/>
        </w:rPr>
        <w:t>, que muchas veces se adopta por comodidad administrativa, es incluir el costo de los conductores, operadores y asistentes en las tarifas básicas de los equipos del contratista. Para ello debe modificarse la última oración del párrafo N</w:t>
      </w:r>
      <w:r>
        <w:rPr>
          <w:rFonts w:ascii="Times New Roman" w:hAnsi="Times New Roman"/>
          <w:spacing w:val="-2"/>
          <w:sz w:val="20"/>
          <w:vertAlign w:val="superscript"/>
          <w:lang w:val="es-ES"/>
        </w:rPr>
        <w:t>o</w:t>
      </w:r>
      <w:r>
        <w:rPr>
          <w:rFonts w:ascii="Times New Roman" w:hAnsi="Times New Roman"/>
          <w:spacing w:val="-2"/>
          <w:sz w:val="20"/>
          <w:lang w:val="es-ES"/>
        </w:rPr>
        <w:t xml:space="preserve"> 5 según corresponda. </w:t>
      </w:r>
    </w:p>
  </w:footnote>
  <w:footnote w:id="7">
    <w:p w14:paraId="361C5AB6" w14:textId="660E7CAA" w:rsidR="00CE361F" w:rsidRDefault="00CE361F" w:rsidP="0095416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Oferente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8">
    <w:p w14:paraId="78D0B75B" w14:textId="77777777" w:rsidR="00CE361F" w:rsidRDefault="00CE361F">
      <w:pPr>
        <w:pStyle w:val="FootnoteText"/>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Standard Method of Measurement</w:t>
      </w:r>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U.K. Institution of Civil Engineers</w:t>
      </w:r>
      <w:r>
        <w:rPr>
          <w:rFonts w:ascii="Times New Roman" w:hAnsi="Times New Roman"/>
          <w:spacing w:val="-2"/>
          <w:sz w:val="20"/>
          <w:lang w:val="es-ES"/>
        </w:rPr>
        <w:t>).</w:t>
      </w:r>
    </w:p>
  </w:footnote>
  <w:footnote w:id="9">
    <w:p w14:paraId="7A170395" w14:textId="00DCD048" w:rsidR="00CE361F" w:rsidRDefault="00CE361F">
      <w:pPr>
        <w:pStyle w:val="FootnoteText"/>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El ejemplo que se proporciona ilustra uno de los dos métodos alternativos para elaborar una lista de cantidades, en el que las tarifas y los precios se cotizan en moneda local únicamente y los Oferentes indican aparte sus necesidades porcentuales en cuanto a distintas monedas extranjeras, y los montos correspondientes</w:t>
      </w:r>
      <w:r>
        <w:rPr>
          <w:rFonts w:ascii="Times New Roman" w:hAnsi="Times New Roman"/>
          <w:spacing w:val="-2"/>
          <w:sz w:val="20"/>
          <w:lang w:val="es-ES"/>
        </w:rPr>
        <w:t xml:space="preserve">. El segundo método consiste en desglosar las tarifas y los precios para cada rubro en componentes locales y extranjeros. El primer método resulta más sencillo en términos administrativos y, por lo tanto, es el que suele usarse más comúnmente en los contratos de obras.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8899" w14:textId="77777777" w:rsidR="00CE361F" w:rsidRDefault="00CE361F">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75351ABD" w14:textId="77777777" w:rsidR="00CE361F" w:rsidRDefault="00CE361F">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5B00" w14:textId="214687BE" w:rsidR="00CE361F" w:rsidRPr="006C65B0" w:rsidRDefault="00CE361F" w:rsidP="006C65B0">
    <w:pPr>
      <w:pStyle w:val="Header"/>
      <w:pBdr>
        <w:bottom w:val="single" w:sz="6" w:space="1" w:color="auto"/>
      </w:pBdr>
      <w:ind w:left="142" w:right="-18" w:hanging="142"/>
      <w:rPr>
        <w:rStyle w:val="PageNumber"/>
        <w:lang w:val="es-ES"/>
      </w:rPr>
    </w:pPr>
    <w:r w:rsidRPr="00632BEB">
      <w:rPr>
        <w:rStyle w:val="PageNumber"/>
        <w:rFonts w:ascii="Calibri" w:hAnsi="Calibri"/>
        <w:lang w:val="es-ES"/>
      </w:rPr>
      <w:tab/>
    </w:r>
    <w:r w:rsidRPr="006C65B0">
      <w:rPr>
        <w:rStyle w:val="PageNumber"/>
        <w:lang w:val="es-ES"/>
      </w:rPr>
      <w:t>Guía del Usuario: Documento de Licitación Diseño y Construcción de Obras Civiles</w:t>
    </w:r>
    <w:r w:rsidRPr="006C65B0">
      <w:rPr>
        <w:rStyle w:val="PageNumber"/>
        <w:lang w:val="es-ES"/>
      </w:rPr>
      <w:tab/>
    </w:r>
    <w:r>
      <w:rPr>
        <w:rStyle w:val="PageNumber"/>
        <w:lang w:val="es-ES"/>
      </w:rPr>
      <w:tab/>
    </w:r>
    <w:r>
      <w:rPr>
        <w:rStyle w:val="PageNumber"/>
        <w:lang w:val="es-ES"/>
      </w:rPr>
      <w:tab/>
    </w:r>
    <w:r w:rsidRPr="006C65B0">
      <w:rPr>
        <w:rStyle w:val="PageNumber"/>
      </w:rPr>
      <w:fldChar w:fldCharType="begin"/>
    </w:r>
    <w:r w:rsidRPr="006C65B0">
      <w:rPr>
        <w:rStyle w:val="PageNumber"/>
        <w:lang w:val="es-ES"/>
      </w:rPr>
      <w:instrText xml:space="preserve"> PAGE </w:instrText>
    </w:r>
    <w:r w:rsidRPr="006C65B0">
      <w:rPr>
        <w:rStyle w:val="PageNumber"/>
      </w:rPr>
      <w:fldChar w:fldCharType="separate"/>
    </w:r>
    <w:r w:rsidR="00B537A9">
      <w:rPr>
        <w:rStyle w:val="PageNumber"/>
        <w:noProof/>
        <w:lang w:val="es-ES"/>
      </w:rPr>
      <w:t>4</w:t>
    </w:r>
    <w:r w:rsidRPr="006C65B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A13"/>
    <w:multiLevelType w:val="hybridMultilevel"/>
    <w:tmpl w:val="0F7A2EC6"/>
    <w:lvl w:ilvl="0" w:tplc="0F8A6910">
      <w:start w:val="1"/>
      <w:numFmt w:val="lowerLetter"/>
      <w:lvlText w:val="(%1)"/>
      <w:lvlJc w:val="left"/>
      <w:pPr>
        <w:tabs>
          <w:tab w:val="num" w:pos="1287"/>
        </w:tabs>
        <w:ind w:left="128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55A10A6"/>
    <w:multiLevelType w:val="hybridMultilevel"/>
    <w:tmpl w:val="ACDE65C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5A6C"/>
    <w:multiLevelType w:val="hybridMultilevel"/>
    <w:tmpl w:val="07E05A98"/>
    <w:lvl w:ilvl="0" w:tplc="7F08C22E">
      <w:start w:val="1"/>
      <w:numFmt w:val="lowerLetter"/>
      <w:lvlText w:val="(%1)"/>
      <w:lvlJc w:val="left"/>
      <w:pPr>
        <w:ind w:left="1080" w:hanging="360"/>
      </w:pPr>
      <w:rPr>
        <w:rFonts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251E0"/>
    <w:multiLevelType w:val="hybridMultilevel"/>
    <w:tmpl w:val="E27EBC6A"/>
    <w:lvl w:ilvl="0" w:tplc="CE02A8C0">
      <w:start w:val="1"/>
      <w:numFmt w:val="decimal"/>
      <w:lvlText w:val="5.%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 w15:restartNumberingAfterBreak="0">
    <w:nsid w:val="0959513F"/>
    <w:multiLevelType w:val="singleLevel"/>
    <w:tmpl w:val="5824B72C"/>
    <w:lvl w:ilvl="0">
      <w:start w:val="1"/>
      <w:numFmt w:val="bullet"/>
      <w:pStyle w:val="2AutoList1"/>
      <w:lvlText w:val=""/>
      <w:lvlJc w:val="left"/>
      <w:pPr>
        <w:tabs>
          <w:tab w:val="num" w:pos="432"/>
        </w:tabs>
        <w:ind w:left="432" w:hanging="432"/>
      </w:pPr>
      <w:rPr>
        <w:rFonts w:ascii="Symbol" w:hAnsi="Symbol" w:hint="default"/>
      </w:rPr>
    </w:lvl>
  </w:abstractNum>
  <w:abstractNum w:abstractNumId="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15:restartNumberingAfterBreak="0">
    <w:nsid w:val="11CB39EF"/>
    <w:multiLevelType w:val="hybridMultilevel"/>
    <w:tmpl w:val="ACA6E286"/>
    <w:lvl w:ilvl="0" w:tplc="64E8980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262491"/>
    <w:multiLevelType w:val="hybridMultilevel"/>
    <w:tmpl w:val="3AB0E1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178A7"/>
    <w:multiLevelType w:val="hybridMultilevel"/>
    <w:tmpl w:val="D5EAFB66"/>
    <w:lvl w:ilvl="0" w:tplc="63E24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5D1E6D"/>
    <w:multiLevelType w:val="hybridMultilevel"/>
    <w:tmpl w:val="D16001D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21A33"/>
    <w:multiLevelType w:val="hybridMultilevel"/>
    <w:tmpl w:val="8960C74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10920"/>
    <w:multiLevelType w:val="hybridMultilevel"/>
    <w:tmpl w:val="215640BA"/>
    <w:lvl w:ilvl="0" w:tplc="63E241F2">
      <w:start w:val="1"/>
      <w:numFmt w:val="lowerLetter"/>
      <w:lvlText w:val="(%1)"/>
      <w:lvlJc w:val="left"/>
      <w:pPr>
        <w:ind w:left="720" w:hanging="360"/>
      </w:pPr>
      <w:rPr>
        <w:rFonts w:hint="default"/>
      </w:rPr>
    </w:lvl>
    <w:lvl w:ilvl="1" w:tplc="865296E6">
      <w:start w:val="1"/>
      <w:numFmt w:val="upp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97D1D"/>
    <w:multiLevelType w:val="hybridMultilevel"/>
    <w:tmpl w:val="3AAC3C78"/>
    <w:lvl w:ilvl="0" w:tplc="B3EA9E7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95808"/>
    <w:multiLevelType w:val="hybridMultilevel"/>
    <w:tmpl w:val="519090BA"/>
    <w:lvl w:ilvl="0" w:tplc="DC8448DE">
      <w:start w:val="1"/>
      <w:numFmt w:val="upperLetter"/>
      <w:lvlText w:val="%1."/>
      <w:lvlJc w:val="left"/>
      <w:pPr>
        <w:ind w:left="1070" w:hanging="360"/>
      </w:pPr>
      <w:rPr>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pStyle w:val="Outline4"/>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8754E44"/>
    <w:multiLevelType w:val="hybridMultilevel"/>
    <w:tmpl w:val="812AC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B4966"/>
    <w:multiLevelType w:val="hybridMultilevel"/>
    <w:tmpl w:val="3AB0E1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703C6"/>
    <w:multiLevelType w:val="hybridMultilevel"/>
    <w:tmpl w:val="F0D82520"/>
    <w:lvl w:ilvl="0" w:tplc="C3F4EC9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427BF"/>
    <w:multiLevelType w:val="hybridMultilevel"/>
    <w:tmpl w:val="E88E0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409E8"/>
    <w:multiLevelType w:val="hybridMultilevel"/>
    <w:tmpl w:val="01124C8A"/>
    <w:lvl w:ilvl="0" w:tplc="AD9A72B4">
      <w:start w:val="1"/>
      <w:numFmt w:val="decimal"/>
      <w:lvlText w:val="7.%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2" w15:restartNumberingAfterBreak="0">
    <w:nsid w:val="3CAD7580"/>
    <w:multiLevelType w:val="hybridMultilevel"/>
    <w:tmpl w:val="E27EBC6A"/>
    <w:lvl w:ilvl="0" w:tplc="CE02A8C0">
      <w:start w:val="1"/>
      <w:numFmt w:val="decimal"/>
      <w:lvlText w:val="5.%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928DB"/>
    <w:multiLevelType w:val="hybridMultilevel"/>
    <w:tmpl w:val="3E48AFC6"/>
    <w:lvl w:ilvl="0" w:tplc="0660FA1A">
      <w:start w:val="1"/>
      <w:numFmt w:val="decimal"/>
      <w:lvlText w:val="7.%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10A5F"/>
    <w:multiLevelType w:val="multilevel"/>
    <w:tmpl w:val="16ECE440"/>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504"/>
        </w:tabs>
        <w:ind w:left="504" w:hanging="504"/>
      </w:pPr>
      <w:rPr>
        <w:rFonts w:ascii="Calibri" w:hAnsi="Calibri" w:hint="default"/>
        <w:b w:val="0"/>
        <w:i w:val="0"/>
        <w:sz w:val="24"/>
        <w:lang w:val="es-ES"/>
      </w:rPr>
    </w:lvl>
    <w:lvl w:ilvl="2">
      <w:start w:val="1"/>
      <w:numFmt w:val="lowerLetter"/>
      <w:pStyle w:val="P3Header1-Clauses"/>
      <w:lvlText w:val="(%3)"/>
      <w:lvlJc w:val="left"/>
      <w:pPr>
        <w:tabs>
          <w:tab w:val="num" w:pos="864"/>
        </w:tabs>
        <w:ind w:left="864" w:hanging="432"/>
      </w:pPr>
      <w:rPr>
        <w:rFonts w:ascii="Calibri" w:hAnsi="Calibri" w:hint="default"/>
        <w:b w:val="0"/>
        <w:i w:val="0"/>
        <w:sz w:val="24"/>
        <w:lang w:val="es-ES"/>
      </w:rPr>
    </w:lvl>
    <w:lvl w:ilvl="3">
      <w:start w:val="1"/>
      <w:numFmt w:val="lowerRoman"/>
      <w:lvlText w:val="(%4)"/>
      <w:lvlJc w:val="left"/>
      <w:pPr>
        <w:tabs>
          <w:tab w:val="num" w:pos="1512"/>
        </w:tabs>
        <w:ind w:left="1512" w:hanging="648"/>
      </w:pPr>
      <w:rPr>
        <w:rFonts w:ascii="Calibri" w:hAnsi="Calibri"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3FB40D4F"/>
    <w:multiLevelType w:val="hybridMultilevel"/>
    <w:tmpl w:val="D16001D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F16E4"/>
    <w:multiLevelType w:val="hybridMultilevel"/>
    <w:tmpl w:val="D1787B54"/>
    <w:lvl w:ilvl="0" w:tplc="5DC6EC2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4678A"/>
    <w:multiLevelType w:val="hybridMultilevel"/>
    <w:tmpl w:val="CD862300"/>
    <w:lvl w:ilvl="0" w:tplc="BF3004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ankNormal"/>
      <w:lvlText w:val="%2."/>
      <w:lvlJc w:val="left"/>
      <w:pPr>
        <w:tabs>
          <w:tab w:val="num" w:pos="504"/>
        </w:tabs>
        <w:ind w:left="504" w:hanging="504"/>
      </w:pPr>
    </w:lvl>
    <w:lvl w:ilvl="2">
      <w:start w:val="1"/>
      <w:numFmt w:val="decimal"/>
      <w:pStyle w:val="Outline3"/>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15:restartNumberingAfterBreak="0">
    <w:nsid w:val="507E45C3"/>
    <w:multiLevelType w:val="hybridMultilevel"/>
    <w:tmpl w:val="2E18A17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17A8D"/>
    <w:multiLevelType w:val="hybridMultilevel"/>
    <w:tmpl w:val="AE4E885C"/>
    <w:lvl w:ilvl="0" w:tplc="17F4443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C3796"/>
    <w:multiLevelType w:val="hybridMultilevel"/>
    <w:tmpl w:val="D16001D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75DFE"/>
    <w:multiLevelType w:val="hybridMultilevel"/>
    <w:tmpl w:val="40205968"/>
    <w:lvl w:ilvl="0" w:tplc="63E24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E42838"/>
    <w:multiLevelType w:val="hybridMultilevel"/>
    <w:tmpl w:val="1A0C871C"/>
    <w:lvl w:ilvl="0" w:tplc="B388D578">
      <w:start w:val="1"/>
      <w:numFmt w:val="decimal"/>
      <w:pStyle w:val="HeaderTechnicalandFinancialPartofEvaluationCriteria"/>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4" w15:restartNumberingAfterBreak="0">
    <w:nsid w:val="57047A9E"/>
    <w:multiLevelType w:val="hybridMultilevel"/>
    <w:tmpl w:val="BF0E3430"/>
    <w:lvl w:ilvl="0" w:tplc="F5A8F87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46F71"/>
    <w:multiLevelType w:val="hybridMultilevel"/>
    <w:tmpl w:val="3AB0E1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12717"/>
    <w:multiLevelType w:val="hybridMultilevel"/>
    <w:tmpl w:val="C70488C6"/>
    <w:lvl w:ilvl="0" w:tplc="B3EA9E74">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9D3ABC"/>
    <w:multiLevelType w:val="hybridMultilevel"/>
    <w:tmpl w:val="0B4E15D2"/>
    <w:lvl w:ilvl="0" w:tplc="D430D39E">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pStyle w:val="StyleP3Header1-ClausesAfter12pt"/>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15:restartNumberingAfterBreak="0">
    <w:nsid w:val="5D584589"/>
    <w:multiLevelType w:val="hybridMultilevel"/>
    <w:tmpl w:val="DA0483D6"/>
    <w:lvl w:ilvl="0" w:tplc="AA3E83A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357BE"/>
    <w:multiLevelType w:val="hybridMultilevel"/>
    <w:tmpl w:val="CF322E94"/>
    <w:lvl w:ilvl="0" w:tplc="B3EA9E7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1" w15:restartNumberingAfterBreak="0">
    <w:nsid w:val="678D50F9"/>
    <w:multiLevelType w:val="hybridMultilevel"/>
    <w:tmpl w:val="5CE0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828F4"/>
    <w:multiLevelType w:val="hybridMultilevel"/>
    <w:tmpl w:val="82A2EE44"/>
    <w:lvl w:ilvl="0" w:tplc="9A7AB7E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CA0D78"/>
    <w:multiLevelType w:val="hybridMultilevel"/>
    <w:tmpl w:val="DED2DC08"/>
    <w:lvl w:ilvl="0" w:tplc="2BF012F6">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BB7DA6"/>
    <w:multiLevelType w:val="hybridMultilevel"/>
    <w:tmpl w:val="52A03C70"/>
    <w:lvl w:ilvl="0" w:tplc="B3EA9E74">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B04374"/>
    <w:multiLevelType w:val="hybridMultilevel"/>
    <w:tmpl w:val="E626D816"/>
    <w:lvl w:ilvl="0" w:tplc="83AE279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B3607"/>
    <w:multiLevelType w:val="hybridMultilevel"/>
    <w:tmpl w:val="B21A098C"/>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A6CCD"/>
    <w:multiLevelType w:val="hybridMultilevel"/>
    <w:tmpl w:val="96421158"/>
    <w:lvl w:ilvl="0" w:tplc="B3EA9E7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70215A"/>
    <w:multiLevelType w:val="hybridMultilevel"/>
    <w:tmpl w:val="5E3EC5DA"/>
    <w:lvl w:ilvl="0" w:tplc="378EBC00">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6B0207C"/>
    <w:multiLevelType w:val="hybridMultilevel"/>
    <w:tmpl w:val="D16001D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5D3084"/>
    <w:multiLevelType w:val="hybridMultilevel"/>
    <w:tmpl w:val="51AA7472"/>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C7BE63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7E1710"/>
    <w:multiLevelType w:val="singleLevel"/>
    <w:tmpl w:val="BB2049CE"/>
    <w:lvl w:ilvl="0">
      <w:start w:val="1"/>
      <w:numFmt w:val="lowerRoman"/>
      <w:pStyle w:val="ClauseSubListSubList"/>
      <w:lvlText w:val="%1)"/>
      <w:lvlJc w:val="left"/>
      <w:pPr>
        <w:tabs>
          <w:tab w:val="num" w:pos="1782"/>
        </w:tabs>
        <w:ind w:left="1782" w:hanging="792"/>
      </w:pPr>
      <w:rPr>
        <w:rFonts w:hint="default"/>
      </w:rPr>
    </w:lvl>
  </w:abstractNum>
  <w:abstractNum w:abstractNumId="52"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5"/>
  </w:num>
  <w:num w:numId="2">
    <w:abstractNumId w:val="28"/>
  </w:num>
  <w:num w:numId="3">
    <w:abstractNumId w:val="24"/>
  </w:num>
  <w:num w:numId="4">
    <w:abstractNumId w:val="51"/>
  </w:num>
  <w:num w:numId="5">
    <w:abstractNumId w:val="15"/>
  </w:num>
  <w:num w:numId="6">
    <w:abstractNumId w:val="21"/>
  </w:num>
  <w:num w:numId="7">
    <w:abstractNumId w:val="6"/>
  </w:num>
  <w:num w:numId="8">
    <w:abstractNumId w:val="37"/>
  </w:num>
  <w:num w:numId="9">
    <w:abstractNumId w:val="0"/>
  </w:num>
  <w:num w:numId="10">
    <w:abstractNumId w:val="38"/>
  </w:num>
  <w:num w:numId="11">
    <w:abstractNumId w:val="14"/>
  </w:num>
  <w:num w:numId="12">
    <w:abstractNumId w:val="7"/>
  </w:num>
  <w:num w:numId="13">
    <w:abstractNumId w:val="45"/>
  </w:num>
  <w:num w:numId="14">
    <w:abstractNumId w:val="34"/>
  </w:num>
  <w:num w:numId="15">
    <w:abstractNumId w:val="52"/>
  </w:num>
  <w:num w:numId="16">
    <w:abstractNumId w:val="40"/>
  </w:num>
  <w:num w:numId="17">
    <w:abstractNumId w:val="22"/>
  </w:num>
  <w:num w:numId="18">
    <w:abstractNumId w:val="39"/>
  </w:num>
  <w:num w:numId="19">
    <w:abstractNumId w:val="13"/>
  </w:num>
  <w:num w:numId="20">
    <w:abstractNumId w:val="47"/>
  </w:num>
  <w:num w:numId="21">
    <w:abstractNumId w:val="2"/>
  </w:num>
  <w:num w:numId="22">
    <w:abstractNumId w:val="41"/>
  </w:num>
  <w:num w:numId="23">
    <w:abstractNumId w:val="11"/>
  </w:num>
  <w:num w:numId="24">
    <w:abstractNumId w:val="29"/>
  </w:num>
  <w:num w:numId="25">
    <w:abstractNumId w:val="35"/>
  </w:num>
  <w:num w:numId="26">
    <w:abstractNumId w:val="8"/>
  </w:num>
  <w:num w:numId="27">
    <w:abstractNumId w:val="17"/>
  </w:num>
  <w:num w:numId="28">
    <w:abstractNumId w:val="50"/>
  </w:num>
  <w:num w:numId="29">
    <w:abstractNumId w:val="49"/>
  </w:num>
  <w:num w:numId="30">
    <w:abstractNumId w:val="25"/>
  </w:num>
  <w:num w:numId="31">
    <w:abstractNumId w:val="16"/>
  </w:num>
  <w:num w:numId="32">
    <w:abstractNumId w:val="10"/>
  </w:num>
  <w:num w:numId="33">
    <w:abstractNumId w:val="31"/>
  </w:num>
  <w:num w:numId="34">
    <w:abstractNumId w:val="42"/>
  </w:num>
  <w:num w:numId="35">
    <w:abstractNumId w:val="27"/>
  </w:num>
  <w:num w:numId="36">
    <w:abstractNumId w:val="43"/>
  </w:num>
  <w:num w:numId="37">
    <w:abstractNumId w:val="26"/>
  </w:num>
  <w:num w:numId="38">
    <w:abstractNumId w:val="36"/>
  </w:num>
  <w:num w:numId="39">
    <w:abstractNumId w:val="23"/>
  </w:num>
  <w:num w:numId="40">
    <w:abstractNumId w:val="44"/>
  </w:num>
  <w:num w:numId="41">
    <w:abstractNumId w:val="33"/>
  </w:num>
  <w:num w:numId="42">
    <w:abstractNumId w:val="18"/>
  </w:num>
  <w:num w:numId="43">
    <w:abstractNumId w:val="12"/>
  </w:num>
  <w:num w:numId="44">
    <w:abstractNumId w:val="9"/>
  </w:num>
  <w:num w:numId="45">
    <w:abstractNumId w:val="32"/>
  </w:num>
  <w:num w:numId="46">
    <w:abstractNumId w:val="48"/>
  </w:num>
  <w:num w:numId="47">
    <w:abstractNumId w:val="20"/>
  </w:num>
  <w:num w:numId="48">
    <w:abstractNumId w:val="30"/>
  </w:num>
  <w:num w:numId="49">
    <w:abstractNumId w:val="19"/>
  </w:num>
  <w:num w:numId="50">
    <w:abstractNumId w:val="1"/>
  </w:num>
  <w:num w:numId="51">
    <w:abstractNumId w:val="46"/>
  </w:num>
  <w:num w:numId="52">
    <w:abstractNumId w:val="4"/>
  </w:num>
  <w:num w:numId="5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116A9"/>
    <w:rsid w:val="000165DF"/>
    <w:rsid w:val="000247E4"/>
    <w:rsid w:val="00032573"/>
    <w:rsid w:val="0004667C"/>
    <w:rsid w:val="00072AC0"/>
    <w:rsid w:val="00075836"/>
    <w:rsid w:val="00082DC3"/>
    <w:rsid w:val="00094FEB"/>
    <w:rsid w:val="000D65A2"/>
    <w:rsid w:val="000E2FEB"/>
    <w:rsid w:val="000F3207"/>
    <w:rsid w:val="00112B1C"/>
    <w:rsid w:val="001324F6"/>
    <w:rsid w:val="001704F5"/>
    <w:rsid w:val="001712E1"/>
    <w:rsid w:val="00176470"/>
    <w:rsid w:val="00183218"/>
    <w:rsid w:val="0019146F"/>
    <w:rsid w:val="001A04E5"/>
    <w:rsid w:val="001A12DC"/>
    <w:rsid w:val="001A2C55"/>
    <w:rsid w:val="001C7D4E"/>
    <w:rsid w:val="001E613C"/>
    <w:rsid w:val="001F2E9C"/>
    <w:rsid w:val="00200A6D"/>
    <w:rsid w:val="002056BB"/>
    <w:rsid w:val="002121B3"/>
    <w:rsid w:val="002158D4"/>
    <w:rsid w:val="0022187F"/>
    <w:rsid w:val="00225ED3"/>
    <w:rsid w:val="00234ABF"/>
    <w:rsid w:val="002701DC"/>
    <w:rsid w:val="002A2363"/>
    <w:rsid w:val="002A23AB"/>
    <w:rsid w:val="002A2451"/>
    <w:rsid w:val="002B0FAC"/>
    <w:rsid w:val="002B312E"/>
    <w:rsid w:val="002B3F04"/>
    <w:rsid w:val="0030083A"/>
    <w:rsid w:val="00312544"/>
    <w:rsid w:val="003418BA"/>
    <w:rsid w:val="00343E96"/>
    <w:rsid w:val="00363ED2"/>
    <w:rsid w:val="0036527B"/>
    <w:rsid w:val="00374487"/>
    <w:rsid w:val="00374C92"/>
    <w:rsid w:val="00383CEB"/>
    <w:rsid w:val="003841B3"/>
    <w:rsid w:val="0039478A"/>
    <w:rsid w:val="003962B5"/>
    <w:rsid w:val="003C1375"/>
    <w:rsid w:val="003D7349"/>
    <w:rsid w:val="003E028A"/>
    <w:rsid w:val="0040189A"/>
    <w:rsid w:val="004027B4"/>
    <w:rsid w:val="004250DE"/>
    <w:rsid w:val="004324EF"/>
    <w:rsid w:val="00464423"/>
    <w:rsid w:val="004908F2"/>
    <w:rsid w:val="004A4F9B"/>
    <w:rsid w:val="004B2CC3"/>
    <w:rsid w:val="004B4417"/>
    <w:rsid w:val="004C6FC4"/>
    <w:rsid w:val="004D0EC6"/>
    <w:rsid w:val="004D35C0"/>
    <w:rsid w:val="004E4BC9"/>
    <w:rsid w:val="0050339B"/>
    <w:rsid w:val="00511624"/>
    <w:rsid w:val="00512032"/>
    <w:rsid w:val="00513209"/>
    <w:rsid w:val="0053375A"/>
    <w:rsid w:val="005354B4"/>
    <w:rsid w:val="005426F1"/>
    <w:rsid w:val="00552E12"/>
    <w:rsid w:val="00562A41"/>
    <w:rsid w:val="00590B57"/>
    <w:rsid w:val="005A35D5"/>
    <w:rsid w:val="005A53F5"/>
    <w:rsid w:val="005A7C0B"/>
    <w:rsid w:val="005B4F07"/>
    <w:rsid w:val="005B6997"/>
    <w:rsid w:val="00615FA0"/>
    <w:rsid w:val="006206A8"/>
    <w:rsid w:val="00627854"/>
    <w:rsid w:val="00632BEB"/>
    <w:rsid w:val="0063461F"/>
    <w:rsid w:val="00650970"/>
    <w:rsid w:val="00655304"/>
    <w:rsid w:val="00693FDB"/>
    <w:rsid w:val="006C65B0"/>
    <w:rsid w:val="006E04AB"/>
    <w:rsid w:val="006F1821"/>
    <w:rsid w:val="00700E65"/>
    <w:rsid w:val="0073011C"/>
    <w:rsid w:val="00732AFA"/>
    <w:rsid w:val="00750F56"/>
    <w:rsid w:val="00774C68"/>
    <w:rsid w:val="0078521B"/>
    <w:rsid w:val="00792D68"/>
    <w:rsid w:val="00796F80"/>
    <w:rsid w:val="007A5D83"/>
    <w:rsid w:val="007D16D4"/>
    <w:rsid w:val="007D2AEC"/>
    <w:rsid w:val="007E1F01"/>
    <w:rsid w:val="007F1BAF"/>
    <w:rsid w:val="0080737C"/>
    <w:rsid w:val="00807E96"/>
    <w:rsid w:val="0081326A"/>
    <w:rsid w:val="00821D7A"/>
    <w:rsid w:val="00880BC8"/>
    <w:rsid w:val="00895E2E"/>
    <w:rsid w:val="008A31EA"/>
    <w:rsid w:val="008A53AE"/>
    <w:rsid w:val="008B01F2"/>
    <w:rsid w:val="008C558D"/>
    <w:rsid w:val="008D0020"/>
    <w:rsid w:val="008E399A"/>
    <w:rsid w:val="008E516E"/>
    <w:rsid w:val="009038C5"/>
    <w:rsid w:val="00907C8A"/>
    <w:rsid w:val="009138BD"/>
    <w:rsid w:val="00920621"/>
    <w:rsid w:val="0095416D"/>
    <w:rsid w:val="00962DEF"/>
    <w:rsid w:val="009655D1"/>
    <w:rsid w:val="00972051"/>
    <w:rsid w:val="00984AD8"/>
    <w:rsid w:val="009A0DFA"/>
    <w:rsid w:val="009B29C0"/>
    <w:rsid w:val="009E266A"/>
    <w:rsid w:val="009F58FD"/>
    <w:rsid w:val="00A20F87"/>
    <w:rsid w:val="00A3005C"/>
    <w:rsid w:val="00A34B2E"/>
    <w:rsid w:val="00A54D13"/>
    <w:rsid w:val="00A7454F"/>
    <w:rsid w:val="00A837F4"/>
    <w:rsid w:val="00AB1C70"/>
    <w:rsid w:val="00AB1E4E"/>
    <w:rsid w:val="00AD73A2"/>
    <w:rsid w:val="00AE09A4"/>
    <w:rsid w:val="00B537A9"/>
    <w:rsid w:val="00B669C6"/>
    <w:rsid w:val="00B7094E"/>
    <w:rsid w:val="00B849FD"/>
    <w:rsid w:val="00B90FAE"/>
    <w:rsid w:val="00B93577"/>
    <w:rsid w:val="00BA5E9B"/>
    <w:rsid w:val="00BB17BD"/>
    <w:rsid w:val="00BB1880"/>
    <w:rsid w:val="00BC280F"/>
    <w:rsid w:val="00BD4B76"/>
    <w:rsid w:val="00BD5ED6"/>
    <w:rsid w:val="00BE5E9D"/>
    <w:rsid w:val="00BF7CA5"/>
    <w:rsid w:val="00BF7D46"/>
    <w:rsid w:val="00C055A5"/>
    <w:rsid w:val="00C076AC"/>
    <w:rsid w:val="00C12D70"/>
    <w:rsid w:val="00C164C7"/>
    <w:rsid w:val="00C2640F"/>
    <w:rsid w:val="00C44FDF"/>
    <w:rsid w:val="00C73351"/>
    <w:rsid w:val="00C772FB"/>
    <w:rsid w:val="00C844F4"/>
    <w:rsid w:val="00C94B64"/>
    <w:rsid w:val="00CA3BDF"/>
    <w:rsid w:val="00CE361F"/>
    <w:rsid w:val="00D072A0"/>
    <w:rsid w:val="00D15E28"/>
    <w:rsid w:val="00D43A9E"/>
    <w:rsid w:val="00D47B30"/>
    <w:rsid w:val="00D57C9F"/>
    <w:rsid w:val="00D87AE6"/>
    <w:rsid w:val="00D94724"/>
    <w:rsid w:val="00DA7F0A"/>
    <w:rsid w:val="00DC311B"/>
    <w:rsid w:val="00DD3811"/>
    <w:rsid w:val="00DF2F80"/>
    <w:rsid w:val="00DF43C0"/>
    <w:rsid w:val="00DF589F"/>
    <w:rsid w:val="00E02367"/>
    <w:rsid w:val="00E0626D"/>
    <w:rsid w:val="00E073FE"/>
    <w:rsid w:val="00E22D46"/>
    <w:rsid w:val="00E24C69"/>
    <w:rsid w:val="00E31B03"/>
    <w:rsid w:val="00E613DB"/>
    <w:rsid w:val="00E65C6F"/>
    <w:rsid w:val="00E75B39"/>
    <w:rsid w:val="00E773C1"/>
    <w:rsid w:val="00E77D87"/>
    <w:rsid w:val="00EB47A6"/>
    <w:rsid w:val="00EB7A70"/>
    <w:rsid w:val="00EC789E"/>
    <w:rsid w:val="00EE079D"/>
    <w:rsid w:val="00EF1505"/>
    <w:rsid w:val="00F008E5"/>
    <w:rsid w:val="00F16FBE"/>
    <w:rsid w:val="00F37C9C"/>
    <w:rsid w:val="00F67723"/>
    <w:rsid w:val="00F75089"/>
    <w:rsid w:val="00F7640E"/>
    <w:rsid w:val="00F92172"/>
    <w:rsid w:val="00FA6B79"/>
    <w:rsid w:val="00FC5E78"/>
    <w:rsid w:val="00FE3700"/>
    <w:rsid w:val="00FE7FEC"/>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7EC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sz w:val="24"/>
      <w:lang w:val="es-ES_tradnl"/>
    </w:rPr>
  </w:style>
  <w:style w:type="paragraph" w:styleId="Heading1">
    <w:name w:val="heading 1"/>
    <w:aliases w:val="Document Header1,ClauseGroup_Title"/>
    <w:basedOn w:val="Normal"/>
    <w:next w:val="Normal"/>
    <w:link w:val="Heading1Char"/>
    <w:uiPriority w:val="9"/>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pPr>
      <w:keepNext/>
      <w:suppressAutoHyphens/>
      <w:ind w:left="-900" w:firstLine="720"/>
      <w:jc w:val="center"/>
      <w:outlineLvl w:val="1"/>
    </w:pPr>
    <w:rPr>
      <w:b/>
      <w:sz w:val="40"/>
      <w:lang w:val="es-ES"/>
    </w:rPr>
  </w:style>
  <w:style w:type="paragraph" w:styleId="Heading3">
    <w:name w:val="heading 3"/>
    <w:aliases w:val="Section Header3,ClauseSub_No&amp;Name,Section Header3 Char Char"/>
    <w:basedOn w:val="Normal"/>
    <w:next w:val="Normal"/>
    <w:qFormat/>
    <w:pPr>
      <w:suppressAutoHyphens/>
      <w:jc w:val="center"/>
      <w:outlineLvl w:val="2"/>
    </w:pPr>
    <w:rPr>
      <w:b/>
      <w:sz w:val="28"/>
    </w:rPr>
  </w:style>
  <w:style w:type="paragraph" w:styleId="Heading4">
    <w:name w:val="heading 4"/>
    <w:aliases w:val=" Sub-Clause Sub-paragraph,ClauseSubSub_No&amp;Name,Sub-Clause Sub-paragraph,Subsection,Heading4,Kop 4"/>
    <w:basedOn w:val="Normal"/>
    <w:next w:val="Normal"/>
    <w:qFormat/>
    <w:pPr>
      <w:keepNext/>
      <w:jc w:val="center"/>
      <w:outlineLvl w:val="3"/>
    </w:pPr>
    <w:rPr>
      <w:b/>
    </w:rPr>
  </w:style>
  <w:style w:type="paragraph" w:styleId="Heading5">
    <w:name w:val="heading 5"/>
    <w:basedOn w:val="Normal"/>
    <w:next w:val="Normal"/>
    <w:link w:val="Heading5Char"/>
    <w:unhideWhenUsed/>
    <w:qFormat/>
    <w:rsid w:val="0018321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qFormat/>
    <w:rsid w:val="006206A8"/>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6206A8"/>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6206A8"/>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jc w:val="left"/>
    </w:pPr>
    <w:rPr>
      <w:rFonts w:ascii="Cambria" w:hAnsi="Cambria"/>
      <w:b/>
      <w:szCs w:val="24"/>
    </w:rPr>
  </w:style>
  <w:style w:type="paragraph" w:styleId="TOC2">
    <w:name w:val="toc 2"/>
    <w:basedOn w:val="Normal"/>
    <w:next w:val="Normal"/>
    <w:semiHidden/>
    <w:pPr>
      <w:ind w:left="240"/>
      <w:jc w:val="left"/>
    </w:pPr>
    <w:rPr>
      <w:rFonts w:ascii="Cambria" w:hAnsi="Cambria"/>
      <w:b/>
      <w:sz w:val="22"/>
      <w:szCs w:val="22"/>
    </w:rPr>
  </w:style>
  <w:style w:type="paragraph" w:styleId="TOAHeading">
    <w:name w:val="toa heading"/>
    <w:basedOn w:val="Normal"/>
    <w:next w:val="Normal"/>
    <w:semiHidden/>
    <w:pPr>
      <w:tabs>
        <w:tab w:val="left" w:pos="9000"/>
        <w:tab w:val="right" w:pos="9360"/>
      </w:tabs>
      <w:suppressAutoHyphens/>
    </w:pPr>
  </w:style>
  <w:style w:type="paragraph" w:styleId="Title">
    <w:name w:val="Title"/>
    <w:basedOn w:val="Normal"/>
    <w:link w:val="TitleChar"/>
    <w:uiPriority w:val="10"/>
    <w:qFormat/>
    <w:pPr>
      <w:spacing w:before="240" w:after="60"/>
      <w:jc w:val="center"/>
    </w:pPr>
    <w:rPr>
      <w:rFonts w:ascii="Arial" w:hAnsi="Arial"/>
      <w:b/>
      <w:kern w:val="28"/>
      <w:sz w:val="32"/>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uiPriority w:val="99"/>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styleId="BodyText2">
    <w:name w:val="Body Text 2"/>
    <w:basedOn w:val="Normal"/>
    <w:pPr>
      <w:suppressAutoHyphens/>
    </w:pPr>
    <w:rPr>
      <w:i/>
    </w:r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Header1-Clauses">
    <w:name w:val="Header 1 - Clauses"/>
    <w:basedOn w:val="Normal"/>
    <w:pPr>
      <w:numPr>
        <w:numId w:val="3"/>
      </w:numPr>
      <w:jc w:val="left"/>
    </w:pPr>
    <w:rPr>
      <w:b/>
    </w:rPr>
  </w:style>
  <w:style w:type="paragraph" w:customStyle="1" w:styleId="Header2-SubClauses">
    <w:name w:val="Header 2 - SubClauses"/>
    <w:basedOn w:val="Normal"/>
    <w:pPr>
      <w:numPr>
        <w:ilvl w:val="1"/>
        <w:numId w:val="3"/>
      </w:numPr>
      <w:tabs>
        <w:tab w:val="left" w:pos="619"/>
      </w:tabs>
      <w:spacing w:after="200"/>
    </w:pPr>
  </w:style>
  <w:style w:type="paragraph" w:customStyle="1" w:styleId="P3Header1-Clauses">
    <w:name w:val="P3 Header1-Clauses"/>
    <w:basedOn w:val="Header1-Clauses"/>
    <w:pPr>
      <w:numPr>
        <w:ilvl w:val="2"/>
      </w:numPr>
    </w:pPr>
  </w:style>
  <w:style w:type="paragraph" w:customStyle="1" w:styleId="Outline">
    <w:name w:val="Outline"/>
    <w:basedOn w:val="Normal"/>
    <w:pPr>
      <w:spacing w:before="240"/>
      <w:jc w:val="left"/>
    </w:pPr>
    <w:rPr>
      <w:kern w:val="28"/>
    </w:rPr>
  </w:style>
  <w:style w:type="paragraph" w:customStyle="1" w:styleId="BankNormal">
    <w:name w:val="BankNormal"/>
    <w:basedOn w:val="Normal"/>
    <w:pPr>
      <w:numPr>
        <w:ilvl w:val="1"/>
        <w:numId w:val="2"/>
      </w:numPr>
      <w:tabs>
        <w:tab w:val="clear" w:pos="504"/>
      </w:tabs>
      <w:spacing w:after="240"/>
      <w:ind w:left="0" w:firstLine="0"/>
      <w:jc w:val="left"/>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Document1">
    <w:name w:val="Document 1"/>
    <w:pPr>
      <w:keepNext/>
      <w:keepLines/>
      <w:tabs>
        <w:tab w:val="left" w:pos="-720"/>
      </w:tabs>
      <w:suppressAutoHyphens/>
    </w:pPr>
    <w:rPr>
      <w:rFonts w:ascii="Times" w:hAnsi="Times"/>
      <w:sz w:val="24"/>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customStyle="1" w:styleId="TOCNumber1">
    <w:name w:val="TOC Number1"/>
    <w:basedOn w:val="Heading4"/>
    <w:autoRedefine/>
    <w:pPr>
      <w:keepNext w:val="0"/>
      <w:suppressAutoHyphens/>
      <w:spacing w:after="120"/>
      <w:ind w:right="18"/>
      <w:jc w:val="both"/>
      <w:outlineLvl w:val="9"/>
    </w:pPr>
    <w:rPr>
      <w:b w:val="0"/>
      <w:lang w:val="es-ES"/>
    </w:rPr>
  </w:style>
  <w:style w:type="paragraph" w:customStyle="1" w:styleId="2AutoList1">
    <w:name w:val="2AutoList1"/>
    <w:basedOn w:val="Normal"/>
    <w:pPr>
      <w:numPr>
        <w:ilvl w:val="1"/>
        <w:numId w:val="1"/>
      </w:numPr>
    </w:pPr>
  </w:style>
  <w:style w:type="paragraph" w:customStyle="1" w:styleId="Outline3">
    <w:name w:val="Outline3"/>
    <w:basedOn w:val="Normal"/>
    <w:pPr>
      <w:numPr>
        <w:ilvl w:val="2"/>
        <w:numId w:val="2"/>
      </w:numPr>
      <w:spacing w:before="240"/>
      <w:jc w:val="left"/>
    </w:pPr>
    <w:rPr>
      <w:kern w:val="28"/>
    </w:rPr>
  </w:style>
  <w:style w:type="paragraph" w:customStyle="1" w:styleId="Outline4">
    <w:name w:val="Outline4"/>
    <w:basedOn w:val="Normal"/>
    <w:autoRedefine/>
    <w:pPr>
      <w:numPr>
        <w:ilvl w:val="1"/>
        <w:numId w:val="5"/>
      </w:numPr>
      <w:tabs>
        <w:tab w:val="left" w:pos="1710"/>
      </w:tabs>
    </w:pPr>
    <w:rPr>
      <w:kern w:val="28"/>
    </w:rPr>
  </w:style>
  <w:style w:type="paragraph" w:customStyle="1" w:styleId="Outlinei">
    <w:name w:val="Outline i)"/>
    <w:basedOn w:val="Normal"/>
    <w:pPr>
      <w:tabs>
        <w:tab w:val="num" w:pos="432"/>
      </w:tabs>
      <w:spacing w:before="120"/>
      <w:ind w:left="432" w:hanging="432"/>
      <w:jc w:val="left"/>
    </w:pPr>
  </w:style>
  <w:style w:type="paragraph" w:customStyle="1" w:styleId="SectionVHeader">
    <w:name w:val="Section V. Header"/>
    <w:basedOn w:val="Normal"/>
    <w:pPr>
      <w:jc w:val="center"/>
    </w:pPr>
    <w:rPr>
      <w:b/>
      <w:sz w:val="36"/>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4"/>
      </w:numPr>
    </w:pPr>
    <w:rPr>
      <w:sz w:val="22"/>
      <w:szCs w:val="22"/>
      <w:lang w:val="en-GB"/>
    </w:rPr>
  </w:style>
  <w:style w:type="paragraph" w:customStyle="1" w:styleId="ClauseSubParaIndent">
    <w:name w:val="ClauseSub_ParaIndent"/>
    <w:basedOn w:val="ClauseSubPara"/>
    <w:pPr>
      <w:ind w:left="2835"/>
    </w:p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pPr>
      <w:spacing w:before="240" w:after="240"/>
      <w:jc w:val="center"/>
    </w:pPr>
    <w:rPr>
      <w:b/>
      <w:sz w:val="48"/>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pPr>
      <w:numPr>
        <w:numId w:val="0"/>
      </w:numPr>
      <w:tabs>
        <w:tab w:val="left" w:pos="573"/>
      </w:tabs>
      <w:ind w:left="576" w:hanging="576"/>
    </w:pPr>
    <w:rPr>
      <w:bCs/>
      <w:szCs w:val="24"/>
      <w:lang w:val="en-US"/>
    </w:rPr>
  </w:style>
  <w:style w:type="paragraph" w:customStyle="1" w:styleId="Sec7-Clauses">
    <w:name w:val="Sec7-Clauses"/>
    <w:basedOn w:val="Header1-Clauses"/>
    <w:pPr>
      <w:numPr>
        <w:numId w:val="0"/>
      </w:numPr>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Pr>
      <w:lang w:val="en-US"/>
    </w:rPr>
  </w:style>
  <w:style w:type="paragraph" w:customStyle="1" w:styleId="SectionIXHeader">
    <w:name w:val="Section IX Header"/>
    <w:basedOn w:val="SectionVHeader"/>
    <w:rPr>
      <w:lang w:val="en-US"/>
    </w:rPr>
  </w:style>
  <w:style w:type="paragraph" w:customStyle="1" w:styleId="Parts">
    <w:name w:val="Parts"/>
    <w:basedOn w:val="Heading1"/>
    <w:rPr>
      <w:sz w:val="56"/>
    </w:rPr>
  </w:style>
  <w:style w:type="paragraph" w:customStyle="1" w:styleId="StyleHeader1-ClausesLeft0Hanging03After0pt">
    <w:name w:val="Style Header 1 - Clauses + Left:  0&quot; Hanging:  0.3&quot; After:  0 pt"/>
    <w:basedOn w:val="Header1-Clauses"/>
    <w:pPr>
      <w:numPr>
        <w:numId w:val="7"/>
      </w:numPr>
      <w:tabs>
        <w:tab w:val="clear" w:pos="360"/>
        <w:tab w:val="left" w:pos="342"/>
      </w:tabs>
      <w:ind w:left="342"/>
    </w:pPr>
    <w:rPr>
      <w:bCs/>
    </w:rPr>
  </w:style>
  <w:style w:type="paragraph" w:customStyle="1" w:styleId="StyleHeader2-SubClausesBold">
    <w:name w:val="Style Header 2 - SubClauses + Bold"/>
    <w:basedOn w:val="Header2-SubClauses"/>
    <w:autoRedefine/>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spacing w:after="240"/>
      <w:ind w:left="576" w:hanging="576"/>
    </w:pPr>
    <w:rPr>
      <w:bCs w:val="0"/>
    </w:rPr>
  </w:style>
  <w:style w:type="paragraph" w:customStyle="1" w:styleId="StyleP3Header1-ClausesAfter12pt">
    <w:name w:val="Style P3 Header1-Clauses + After:  12 pt"/>
    <w:basedOn w:val="P3Header1-Clauses"/>
    <w:pPr>
      <w:numPr>
        <w:numId w:val="8"/>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Heading4"/>
    <w:pPr>
      <w:tabs>
        <w:tab w:val="left" w:pos="1512"/>
      </w:tabs>
      <w:spacing w:after="180"/>
      <w:ind w:left="1512" w:right="18" w:hanging="540"/>
      <w:jc w:val="both"/>
    </w:pPr>
    <w:rPr>
      <w:bCs/>
    </w:rPr>
  </w:style>
  <w:style w:type="paragraph" w:customStyle="1" w:styleId="Section7heading3">
    <w:name w:val="Section 7 heading 3"/>
    <w:basedOn w:val="Heading3"/>
  </w:style>
  <w:style w:type="paragraph" w:customStyle="1" w:styleId="Section7heading4">
    <w:name w:val="Section 7 heading 4"/>
    <w:basedOn w:val="Heading3"/>
    <w:pPr>
      <w:tabs>
        <w:tab w:val="left" w:pos="576"/>
      </w:tabs>
      <w:ind w:left="576" w:hanging="576"/>
      <w:jc w:val="left"/>
    </w:pPr>
    <w:rPr>
      <w:sz w:val="24"/>
    </w:rPr>
  </w:style>
  <w:style w:type="paragraph" w:customStyle="1" w:styleId="Section7heading5">
    <w:name w:val="Section 7 heading 5"/>
    <w:basedOn w:val="Heading3"/>
    <w:pPr>
      <w:jc w:val="both"/>
    </w:pPr>
    <w:rPr>
      <w:sz w:val="24"/>
    </w:rPr>
  </w:style>
  <w:style w:type="paragraph" w:customStyle="1" w:styleId="StyleSection7heading3After10pt">
    <w:name w:val="Style Section 7 heading 3 + After:  10 pt"/>
    <w:basedOn w:val="Section7heading3"/>
    <w:pPr>
      <w:spacing w:after="200"/>
    </w:pPr>
    <w:rPr>
      <w:rFonts w:ascii="Times New Roman Bold" w:hAnsi="Times New Roman Bold"/>
      <w:bCs/>
      <w:szCs w:val="28"/>
    </w:rPr>
  </w:style>
  <w:style w:type="paragraph" w:customStyle="1" w:styleId="StyleTOC1Before8pt">
    <w:name w:val="Style TOC 1 + Before:  8 pt"/>
    <w:basedOn w:val="TOC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customStyle="1" w:styleId="footnote">
    <w:name w:val="footnote"/>
    <w:rPr>
      <w:rFonts w:ascii="Book Antiqua" w:hAnsi="Book Antiqua"/>
      <w:noProof w:val="0"/>
      <w:sz w:val="24"/>
      <w:lang w:val="en-US"/>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character" w:customStyle="1" w:styleId="wwritemdhtml1">
    <w:name w:val="wwritemdhtml1"/>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Pr>
      <w:sz w:val="24"/>
      <w:lang w:val="es-ES_tradnl" w:eastAsia="en-US" w:bidi="ar-SA"/>
    </w:rPr>
  </w:style>
  <w:style w:type="character" w:customStyle="1" w:styleId="StyleHeader2-SubClausesBoldChar">
    <w:name w:val="Style Header 2 - SubClauses + Bold Char"/>
    <w:rPr>
      <w:b/>
      <w:bCs/>
      <w:sz w:val="24"/>
      <w:lang w:val="es-ES_tradnl" w:eastAsia="en-US" w:bidi="ar-SA"/>
    </w:rPr>
  </w:style>
  <w:style w:type="character" w:customStyle="1" w:styleId="Heading3Char">
    <w:name w:val="Heading 3 Char"/>
    <w:aliases w:val="Section Header3 Char,ClauseSub_No&amp;Name Char"/>
    <w:rPr>
      <w:b/>
      <w:sz w:val="28"/>
      <w:lang w:val="en-US" w:eastAsia="en-US" w:bidi="ar-SA"/>
    </w:rPr>
  </w:style>
  <w:style w:type="character" w:customStyle="1" w:styleId="Section7heading4Char">
    <w:name w:val="Section 7 heading 4 Char"/>
    <w:rPr>
      <w:b/>
      <w:sz w:val="24"/>
      <w:lang w:val="en-US" w:eastAsia="en-US" w:bidi="ar-SA"/>
    </w:rPr>
  </w:style>
  <w:style w:type="paragraph" w:styleId="BodyText">
    <w:name w:val="Body Text"/>
    <w:basedOn w:val="Normal"/>
    <w:pPr>
      <w:suppressAutoHyphens/>
      <w:ind w:right="-72"/>
    </w:pPr>
    <w:rPr>
      <w:spacing w:val="-4"/>
    </w:rPr>
  </w:style>
  <w:style w:type="character" w:styleId="FootnoteReference">
    <w:name w:val="footnote reference"/>
    <w:uiPriority w:val="99"/>
    <w:rPr>
      <w:vertAlign w:val="superscript"/>
    </w:rPr>
  </w:style>
  <w:style w:type="paragraph" w:styleId="IndexHeading">
    <w:name w:val="index heading"/>
    <w:basedOn w:val="Normal"/>
    <w:next w:val="Index1"/>
    <w:semiHidden/>
    <w:pPr>
      <w:jc w:val="left"/>
    </w:pPr>
    <w:rPr>
      <w:sz w:val="20"/>
    </w:rPr>
  </w:style>
  <w:style w:type="paragraph" w:styleId="Index1">
    <w:name w:val="index 1"/>
    <w:basedOn w:val="Normal"/>
    <w:next w:val="Normal"/>
    <w:semiHidden/>
    <w:pPr>
      <w:tabs>
        <w:tab w:val="right" w:pos="4140"/>
      </w:tabs>
      <w:ind w:left="240" w:hanging="240"/>
      <w:jc w:val="left"/>
    </w:pPr>
    <w:rPr>
      <w:sz w:val="20"/>
    </w:rPr>
  </w:style>
  <w:style w:type="paragraph" w:styleId="BodyText3">
    <w:name w:val="Body Text 3"/>
    <w:basedOn w:val="Normal"/>
    <w:pPr>
      <w:suppressAutoHyphens/>
      <w:spacing w:after="140"/>
      <w:jc w:val="left"/>
    </w:pPr>
    <w:rPr>
      <w:i/>
      <w:iCs/>
      <w:color w:val="000000"/>
      <w:szCs w:val="24"/>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pPr>
      <w:tabs>
        <w:tab w:val="num" w:pos="720"/>
      </w:tabs>
      <w:ind w:left="720" w:hanging="720"/>
      <w:jc w:val="left"/>
    </w:pPr>
  </w:style>
  <w:style w:type="paragraph" w:styleId="BodyTextIndent">
    <w:name w:val="Body Text Indent"/>
    <w:basedOn w:val="Normal"/>
    <w:pPr>
      <w:tabs>
        <w:tab w:val="left" w:pos="1080"/>
      </w:tabs>
      <w:ind w:left="1080" w:hanging="540"/>
    </w:pPr>
  </w:style>
  <w:style w:type="paragraph" w:styleId="FootnoteText">
    <w:name w:val="footnote text"/>
    <w:basedOn w:val="Normal"/>
    <w:link w:val="FootnoteTextChar"/>
    <w:uiPriority w:val="99"/>
    <w:semiHidden/>
    <w:pPr>
      <w:tabs>
        <w:tab w:val="left" w:pos="360"/>
      </w:tabs>
      <w:spacing w:after="120"/>
      <w:ind w:left="360" w:hanging="360"/>
    </w:pPr>
    <w:rPr>
      <w:rFonts w:ascii="Arial" w:hAnsi="Arial"/>
      <w:sz w:val="18"/>
      <w:lang w:eastAsia="x-none"/>
    </w:rPr>
  </w:style>
  <w:style w:type="paragraph" w:styleId="TOC6">
    <w:name w:val="toc 6"/>
    <w:basedOn w:val="Normal"/>
    <w:next w:val="Normal"/>
    <w:autoRedefine/>
    <w:semiHidden/>
    <w:pPr>
      <w:ind w:left="1200"/>
      <w:jc w:val="left"/>
    </w:pPr>
    <w:rPr>
      <w:rFonts w:ascii="Cambria" w:hAnsi="Cambria"/>
      <w:sz w:val="20"/>
    </w:rPr>
  </w:style>
  <w:style w:type="paragraph" w:customStyle="1" w:styleId="SectionVIHeader0">
    <w:name w:val="Section VI. Header"/>
    <w:basedOn w:val="Normal"/>
    <w:pPr>
      <w:spacing w:before="120" w:after="240"/>
      <w:jc w:val="center"/>
    </w:pPr>
    <w:rPr>
      <w:b/>
      <w:sz w:val="36"/>
    </w:rPr>
  </w:style>
  <w:style w:type="paragraph" w:customStyle="1" w:styleId="Normali">
    <w:name w:val="Normal(i)"/>
    <w:basedOn w:val="Normal"/>
    <w:pPr>
      <w:keepLines/>
      <w:tabs>
        <w:tab w:val="left" w:pos="1843"/>
      </w:tabs>
      <w:spacing w:after="120"/>
    </w:pPr>
    <w:rPr>
      <w:lang w:val="en-GB" w:eastAsia="en-GB"/>
    </w:rPr>
  </w:style>
  <w:style w:type="paragraph" w:customStyle="1" w:styleId="Sub-ClauseText">
    <w:name w:val="Sub-Clause Text"/>
    <w:basedOn w:val="Normal"/>
    <w:pPr>
      <w:spacing w:before="120" w:after="120"/>
    </w:pPr>
    <w:rPr>
      <w:spacing w:val="-4"/>
    </w:rPr>
  </w:style>
  <w:style w:type="paragraph" w:customStyle="1" w:styleId="aparagraphs">
    <w:name w:val="(a) paragraphs"/>
    <w:next w:val="Normal"/>
    <w:pPr>
      <w:spacing w:before="120" w:after="120"/>
      <w:jc w:val="both"/>
    </w:pPr>
    <w:rPr>
      <w:snapToGrid w:val="0"/>
      <w:sz w:val="24"/>
      <w:lang w:val="es-ES_tradnl"/>
    </w:rPr>
  </w:style>
  <w:style w:type="character" w:styleId="FollowedHyperlink">
    <w:name w:val="FollowedHyperlink"/>
    <w:rPr>
      <w:color w:val="800080"/>
      <w:u w:val="single"/>
    </w:rPr>
  </w:style>
  <w:style w:type="paragraph" w:customStyle="1" w:styleId="sec7-clauses0">
    <w:name w:val="sec7-clauses"/>
    <w:basedOn w:val="Normal"/>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style>
  <w:style w:type="character" w:styleId="Emphasis">
    <w:name w:val="Emphasis"/>
    <w:qFormat/>
    <w:rPr>
      <w:i/>
      <w:iCs/>
    </w:rPr>
  </w:style>
  <w:style w:type="character" w:styleId="Strong">
    <w:name w:val="Strong"/>
    <w:qFormat/>
    <w:rPr>
      <w:b/>
      <w:bCs/>
    </w:rPr>
  </w:style>
  <w:style w:type="paragraph" w:styleId="ListParagraph">
    <w:name w:val="List Paragraph"/>
    <w:aliases w:val="Citation List,본문(내용),List Paragraph (numbered (a)),Colorful List - Accent 11"/>
    <w:basedOn w:val="Normal"/>
    <w:link w:val="ListParagraphChar"/>
    <w:uiPriority w:val="34"/>
    <w:qFormat/>
    <w:rsid w:val="003418BA"/>
    <w:pPr>
      <w:ind w:left="720"/>
      <w:contextualSpacing/>
      <w:jc w:val="left"/>
    </w:pPr>
    <w:rPr>
      <w:szCs w:val="24"/>
      <w:lang w:val="es-CO"/>
    </w:rPr>
  </w:style>
  <w:style w:type="character" w:customStyle="1" w:styleId="CommentTextChar">
    <w:name w:val="Comment Text Char"/>
    <w:link w:val="CommentText"/>
    <w:semiHidden/>
    <w:rsid w:val="00A7454F"/>
    <w:rPr>
      <w:lang w:val="es-ES_tradnl"/>
    </w:rPr>
  </w:style>
  <w:style w:type="paragraph" w:customStyle="1" w:styleId="Heading1-Clausename">
    <w:name w:val="Heading 1- Clause name"/>
    <w:basedOn w:val="Normal"/>
    <w:rsid w:val="00920621"/>
    <w:pPr>
      <w:spacing w:after="200"/>
      <w:ind w:left="360" w:hanging="360"/>
      <w:jc w:val="left"/>
    </w:pPr>
    <w:rPr>
      <w:b/>
      <w:lang w:val="en-US"/>
    </w:rPr>
  </w:style>
  <w:style w:type="character" w:customStyle="1" w:styleId="FootnoteTextChar">
    <w:name w:val="Footnote Text Char"/>
    <w:link w:val="FootnoteText"/>
    <w:uiPriority w:val="99"/>
    <w:semiHidden/>
    <w:rsid w:val="00920621"/>
    <w:rPr>
      <w:rFonts w:ascii="Arial" w:hAnsi="Arial"/>
      <w:sz w:val="18"/>
      <w:lang w:val="es-ES_tradnl"/>
    </w:rPr>
  </w:style>
  <w:style w:type="paragraph" w:styleId="Revision">
    <w:name w:val="Revision"/>
    <w:hidden/>
    <w:uiPriority w:val="99"/>
    <w:semiHidden/>
    <w:rsid w:val="00920621"/>
    <w:rPr>
      <w:sz w:val="24"/>
      <w:lang w:val="es-ES_tradnl"/>
    </w:rPr>
  </w:style>
  <w:style w:type="paragraph" w:customStyle="1" w:styleId="plane">
    <w:name w:val="plane"/>
    <w:basedOn w:val="Normal"/>
    <w:rsid w:val="00343E96"/>
    <w:pPr>
      <w:suppressAutoHyphens/>
    </w:pPr>
    <w:rPr>
      <w:rFonts w:ascii="Tms Rmn" w:hAnsi="Tms Rmn"/>
      <w:lang w:val="en-US"/>
    </w:rPr>
  </w:style>
  <w:style w:type="character" w:customStyle="1" w:styleId="Heading6Char">
    <w:name w:val="Heading 6 Char"/>
    <w:link w:val="Heading6"/>
    <w:rsid w:val="006206A8"/>
    <w:rPr>
      <w:rFonts w:ascii="Arial" w:hAnsi="Arial"/>
      <w:i/>
      <w:sz w:val="22"/>
    </w:rPr>
  </w:style>
  <w:style w:type="character" w:customStyle="1" w:styleId="Heading7Char">
    <w:name w:val="Heading 7 Char"/>
    <w:link w:val="Heading7"/>
    <w:rsid w:val="006206A8"/>
    <w:rPr>
      <w:rFonts w:ascii="Arial" w:hAnsi="Arial"/>
    </w:rPr>
  </w:style>
  <w:style w:type="character" w:customStyle="1" w:styleId="Heading8Char">
    <w:name w:val="Heading 8 Char"/>
    <w:link w:val="Heading8"/>
    <w:rsid w:val="006206A8"/>
    <w:rPr>
      <w:rFonts w:ascii="Arial" w:hAnsi="Arial"/>
      <w:i/>
    </w:rPr>
  </w:style>
  <w:style w:type="paragraph" w:customStyle="1" w:styleId="S1-Header2">
    <w:name w:val="S1-Header2"/>
    <w:basedOn w:val="Normal"/>
    <w:uiPriority w:val="99"/>
    <w:rsid w:val="006206A8"/>
    <w:pPr>
      <w:tabs>
        <w:tab w:val="num" w:pos="432"/>
      </w:tabs>
      <w:spacing w:after="200"/>
      <w:ind w:left="432" w:hanging="432"/>
      <w:jc w:val="left"/>
    </w:pPr>
    <w:rPr>
      <w:b/>
      <w:szCs w:val="24"/>
      <w:lang w:val="en-US"/>
    </w:rPr>
  </w:style>
  <w:style w:type="character" w:customStyle="1" w:styleId="Heading5Char">
    <w:name w:val="Heading 5 Char"/>
    <w:link w:val="Heading5"/>
    <w:rsid w:val="00183218"/>
    <w:rPr>
      <w:rFonts w:ascii="Cambria" w:eastAsia="MS Mincho" w:hAnsi="Cambria" w:cs="Times New Roman"/>
      <w:b/>
      <w:bCs/>
      <w:i/>
      <w:iCs/>
      <w:sz w:val="26"/>
      <w:szCs w:val="26"/>
      <w:lang w:val="es-ES_tradnl"/>
    </w:rPr>
  </w:style>
  <w:style w:type="paragraph" w:customStyle="1" w:styleId="SPDForm2">
    <w:name w:val="SPD  Form 2"/>
    <w:basedOn w:val="Normal"/>
    <w:qFormat/>
    <w:rsid w:val="00183218"/>
    <w:pPr>
      <w:spacing w:before="120" w:after="240"/>
      <w:jc w:val="center"/>
    </w:pPr>
    <w:rPr>
      <w:b/>
      <w:sz w:val="36"/>
      <w:lang w:val="en-US"/>
    </w:rPr>
  </w:style>
  <w:style w:type="paragraph" w:customStyle="1" w:styleId="SPDTechnicalProposalForms">
    <w:name w:val="SPD  Technical Proposal Forms"/>
    <w:basedOn w:val="Normal"/>
    <w:link w:val="SPDTechnicalProposalFormsChar"/>
    <w:qFormat/>
    <w:rsid w:val="00183218"/>
    <w:pPr>
      <w:spacing w:before="120" w:after="240"/>
      <w:jc w:val="center"/>
    </w:pPr>
    <w:rPr>
      <w:b/>
      <w:sz w:val="36"/>
      <w:lang w:val="en-US"/>
    </w:rPr>
  </w:style>
  <w:style w:type="character" w:customStyle="1" w:styleId="SPDTechnicalProposalFormsChar">
    <w:name w:val="SPD  Technical Proposal Forms Char"/>
    <w:link w:val="SPDTechnicalProposalForms"/>
    <w:rsid w:val="00183218"/>
    <w:rPr>
      <w:b/>
      <w:sz w:val="36"/>
    </w:rPr>
  </w:style>
  <w:style w:type="character" w:customStyle="1" w:styleId="TitleChar">
    <w:name w:val="Title Char"/>
    <w:link w:val="Title"/>
    <w:uiPriority w:val="10"/>
    <w:rsid w:val="00072AC0"/>
    <w:rPr>
      <w:rFonts w:ascii="Arial" w:hAnsi="Arial"/>
      <w:b/>
      <w:kern w:val="28"/>
      <w:sz w:val="32"/>
      <w:lang w:val="es-ES_tradnl"/>
    </w:rPr>
  </w:style>
  <w:style w:type="character" w:customStyle="1" w:styleId="Heading2Char">
    <w:name w:val="Heading 2 Char"/>
    <w:aliases w:val="Title Header2 Char,Clause_No&amp;Name Char"/>
    <w:link w:val="Heading2"/>
    <w:uiPriority w:val="9"/>
    <w:rsid w:val="00072AC0"/>
    <w:rPr>
      <w:b/>
      <w:sz w:val="40"/>
      <w:lang w:val="es-ES"/>
    </w:rPr>
  </w:style>
  <w:style w:type="character" w:customStyle="1" w:styleId="Heading1Char">
    <w:name w:val="Heading 1 Char"/>
    <w:aliases w:val="Document Header1 Char,ClauseGroup_Title Char"/>
    <w:link w:val="Heading1"/>
    <w:uiPriority w:val="9"/>
    <w:rsid w:val="00072AC0"/>
    <w:rPr>
      <w:rFonts w:ascii="Times New Roman Bold" w:hAnsi="Times New Roman Bold"/>
      <w:b/>
      <w:smallCaps/>
      <w:sz w:val="36"/>
      <w:lang w:val="es-ES_tradnl"/>
    </w:rPr>
  </w:style>
  <w:style w:type="character" w:customStyle="1" w:styleId="HeaderChar">
    <w:name w:val="Header Char"/>
    <w:link w:val="Header"/>
    <w:uiPriority w:val="99"/>
    <w:rsid w:val="00072AC0"/>
    <w:rPr>
      <w:lang w:val="es-ES_tradnl"/>
    </w:rPr>
  </w:style>
  <w:style w:type="character" w:customStyle="1" w:styleId="FooterChar">
    <w:name w:val="Footer Char"/>
    <w:link w:val="Footer"/>
    <w:uiPriority w:val="99"/>
    <w:rsid w:val="00072AC0"/>
    <w:rPr>
      <w:lang w:val="es-ES_tradnl"/>
    </w:rPr>
  </w:style>
  <w:style w:type="paragraph" w:customStyle="1" w:styleId="TableParagraph">
    <w:name w:val="Table Paragraph"/>
    <w:basedOn w:val="Normal"/>
    <w:uiPriority w:val="1"/>
    <w:qFormat/>
    <w:rsid w:val="00072AC0"/>
    <w:pPr>
      <w:widowControl w:val="0"/>
      <w:jc w:val="left"/>
    </w:pPr>
    <w:rPr>
      <w:rFonts w:ascii="Cambria" w:eastAsia="Cambria" w:hAnsi="Cambria"/>
      <w:sz w:val="22"/>
      <w:szCs w:val="22"/>
      <w:lang w:val="en-US"/>
    </w:rPr>
  </w:style>
  <w:style w:type="table" w:styleId="TableGrid">
    <w:name w:val="Table Grid"/>
    <w:basedOn w:val="TableNormal"/>
    <w:uiPriority w:val="39"/>
    <w:rsid w:val="00072AC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72AC0"/>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72AC0"/>
    <w:rPr>
      <w:rFonts w:ascii="Cambria" w:eastAsia="MS Mincho" w:hAnsi="Cambri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Preformatted">
    <w:name w:val="HTML Preformatted"/>
    <w:basedOn w:val="Normal"/>
    <w:link w:val="HTMLPreformattedChar"/>
    <w:uiPriority w:val="99"/>
    <w:unhideWhenUsed/>
    <w:rsid w:val="000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link w:val="HTMLPreformatted"/>
    <w:uiPriority w:val="99"/>
    <w:rsid w:val="00072AC0"/>
    <w:rPr>
      <w:rFonts w:ascii="Courier New" w:hAnsi="Courier New" w:cs="Courier New"/>
    </w:rPr>
  </w:style>
  <w:style w:type="paragraph" w:customStyle="1" w:styleId="Style5">
    <w:name w:val="Style 5"/>
    <w:basedOn w:val="Normal"/>
    <w:rsid w:val="00072AC0"/>
    <w:pPr>
      <w:widowControl w:val="0"/>
      <w:autoSpaceDE w:val="0"/>
      <w:autoSpaceDN w:val="0"/>
      <w:spacing w:line="480" w:lineRule="exact"/>
      <w:jc w:val="center"/>
    </w:pPr>
    <w:rPr>
      <w:szCs w:val="24"/>
      <w:lang w:val="en-US"/>
    </w:rPr>
  </w:style>
  <w:style w:type="paragraph" w:styleId="TOC3">
    <w:name w:val="toc 3"/>
    <w:basedOn w:val="Normal"/>
    <w:next w:val="Normal"/>
    <w:autoRedefine/>
    <w:rsid w:val="00072AC0"/>
    <w:pPr>
      <w:ind w:left="480"/>
      <w:jc w:val="left"/>
    </w:pPr>
    <w:rPr>
      <w:rFonts w:ascii="Cambria" w:hAnsi="Cambria"/>
      <w:sz w:val="22"/>
      <w:szCs w:val="22"/>
    </w:rPr>
  </w:style>
  <w:style w:type="paragraph" w:styleId="TOC4">
    <w:name w:val="toc 4"/>
    <w:basedOn w:val="Normal"/>
    <w:next w:val="Normal"/>
    <w:autoRedefine/>
    <w:rsid w:val="00072AC0"/>
    <w:pPr>
      <w:ind w:left="720"/>
      <w:jc w:val="left"/>
    </w:pPr>
    <w:rPr>
      <w:rFonts w:ascii="Cambria" w:hAnsi="Cambria"/>
      <w:sz w:val="20"/>
    </w:rPr>
  </w:style>
  <w:style w:type="paragraph" w:styleId="TOC5">
    <w:name w:val="toc 5"/>
    <w:basedOn w:val="Normal"/>
    <w:next w:val="Normal"/>
    <w:autoRedefine/>
    <w:rsid w:val="00072AC0"/>
    <w:pPr>
      <w:ind w:left="960"/>
      <w:jc w:val="left"/>
    </w:pPr>
    <w:rPr>
      <w:rFonts w:ascii="Cambria" w:hAnsi="Cambria"/>
      <w:sz w:val="20"/>
    </w:rPr>
  </w:style>
  <w:style w:type="paragraph" w:styleId="TOC7">
    <w:name w:val="toc 7"/>
    <w:basedOn w:val="Normal"/>
    <w:next w:val="Normal"/>
    <w:autoRedefine/>
    <w:rsid w:val="00072AC0"/>
    <w:pPr>
      <w:ind w:left="1440"/>
      <w:jc w:val="left"/>
    </w:pPr>
    <w:rPr>
      <w:rFonts w:ascii="Cambria" w:hAnsi="Cambria"/>
      <w:sz w:val="20"/>
    </w:rPr>
  </w:style>
  <w:style w:type="paragraph" w:styleId="TOC8">
    <w:name w:val="toc 8"/>
    <w:basedOn w:val="Normal"/>
    <w:next w:val="Normal"/>
    <w:autoRedefine/>
    <w:rsid w:val="00072AC0"/>
    <w:pPr>
      <w:ind w:left="1680"/>
      <w:jc w:val="left"/>
    </w:pPr>
    <w:rPr>
      <w:rFonts w:ascii="Cambria" w:hAnsi="Cambria"/>
      <w:sz w:val="20"/>
    </w:rPr>
  </w:style>
  <w:style w:type="paragraph" w:styleId="TOC9">
    <w:name w:val="toc 9"/>
    <w:basedOn w:val="Normal"/>
    <w:next w:val="Normal"/>
    <w:autoRedefine/>
    <w:rsid w:val="00072AC0"/>
    <w:pPr>
      <w:ind w:left="1920"/>
      <w:jc w:val="left"/>
    </w:pPr>
    <w:rPr>
      <w:rFonts w:ascii="Cambria" w:hAnsi="Cambria"/>
      <w:sz w:val="20"/>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D0020"/>
    <w:pPr>
      <w:numPr>
        <w:numId w:val="41"/>
      </w:numPr>
    </w:pPr>
    <w:rPr>
      <w:b/>
      <w:noProof/>
      <w:sz w:val="28"/>
      <w:szCs w:val="24"/>
      <w:lang w:val="es-ES"/>
    </w:rPr>
  </w:style>
  <w:style w:type="character" w:customStyle="1" w:styleId="HeaderTechnicalandFinancialPartofEvaluationCriteriaChar">
    <w:name w:val="Header Technical and Financial Part of Evaluation Criteria Char"/>
    <w:link w:val="HeaderTechnicalandFinancialPartofEvaluationCriteria"/>
    <w:rsid w:val="008D0020"/>
    <w:rPr>
      <w:b/>
      <w:noProof/>
      <w:sz w:val="28"/>
      <w:szCs w:val="24"/>
      <w:lang w:val="es-ES"/>
    </w:rPr>
  </w:style>
  <w:style w:type="character" w:customStyle="1" w:styleId="explanatorynotesChar">
    <w:name w:val="explanatory_notes Char"/>
    <w:link w:val="explanatorynotes"/>
    <w:rsid w:val="00082DC3"/>
    <w:rPr>
      <w:rFonts w:ascii="Arial" w:hAnsi="Arial"/>
      <w:sz w:val="24"/>
      <w:lang w:val="es-ES_tradnl"/>
    </w:rPr>
  </w:style>
  <w:style w:type="paragraph" w:customStyle="1" w:styleId="Subseccion">
    <w:name w:val="Subseccion"/>
    <w:basedOn w:val="Subtitle"/>
    <w:link w:val="SubseccionChar"/>
    <w:qFormat/>
    <w:rsid w:val="00513209"/>
    <w:pPr>
      <w:spacing w:before="120" w:after="240"/>
    </w:pPr>
    <w:rPr>
      <w:sz w:val="36"/>
      <w:lang w:val="en-US"/>
    </w:rPr>
  </w:style>
  <w:style w:type="character" w:customStyle="1" w:styleId="SubseccionChar">
    <w:name w:val="Subseccion Char"/>
    <w:basedOn w:val="DefaultParagraphFont"/>
    <w:link w:val="Subseccion"/>
    <w:rsid w:val="00513209"/>
    <w:rPr>
      <w:b/>
      <w:sz w:val="36"/>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F67723"/>
    <w:rPr>
      <w:sz w:val="24"/>
      <w:szCs w:val="24"/>
      <w:lang w:val="es-CO"/>
    </w:rPr>
  </w:style>
  <w:style w:type="character" w:customStyle="1" w:styleId="ClauseSubParaChar">
    <w:name w:val="ClauseSub_Para Char"/>
    <w:basedOn w:val="DefaultParagraphFont"/>
    <w:link w:val="ClauseSubPara"/>
    <w:rsid w:val="00F67723"/>
    <w:rPr>
      <w:sz w:val="22"/>
      <w:szCs w:val="22"/>
      <w:lang w:val="en-GB"/>
    </w:rPr>
  </w:style>
  <w:style w:type="paragraph" w:styleId="Caption">
    <w:name w:val="caption"/>
    <w:aliases w:val="Figura"/>
    <w:basedOn w:val="Normal"/>
    <w:next w:val="Normal"/>
    <w:qFormat/>
    <w:rsid w:val="002701DC"/>
    <w:pPr>
      <w:tabs>
        <w:tab w:val="right" w:pos="7254"/>
      </w:tabs>
      <w:spacing w:before="60" w:after="60"/>
      <w:jc w:val="center"/>
    </w:pPr>
    <w:rPr>
      <w:rFonts w:ascii="Arial" w:hAnsi="Arial" w:cs="Arial"/>
      <w:b/>
      <w:szCs w:val="24"/>
      <w:lang w:val="en-US"/>
    </w:rPr>
  </w:style>
  <w:style w:type="character" w:customStyle="1" w:styleId="SubtitleChar">
    <w:name w:val="Subtitle Char"/>
    <w:basedOn w:val="DefaultParagraphFont"/>
    <w:link w:val="Subtitle"/>
    <w:rsid w:val="00BE5E9D"/>
    <w:rPr>
      <w:b/>
      <w:sz w:val="44"/>
      <w:lang w:val="es-ES_tradnl"/>
    </w:rPr>
  </w:style>
  <w:style w:type="paragraph" w:customStyle="1" w:styleId="Head01">
    <w:name w:val="Head 0.1"/>
    <w:basedOn w:val="Normal"/>
    <w:qFormat/>
    <w:rsid w:val="00DD3811"/>
    <w:pPr>
      <w:spacing w:before="1440"/>
      <w:jc w:val="center"/>
    </w:pPr>
    <w:rPr>
      <w:rFonts w:ascii="Times New Roman Bold" w:hAnsi="Times New Roman Bold"/>
      <w:b/>
      <w:smallCaps/>
      <w:sz w:val="56"/>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84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dic@fidic.org"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db.org/en/topics/transparency/integrity-at-the-idb-group/sanctioned-firms-and-individuals,1293.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2019</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Arango Mesa, Maria Clara</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EZSHARE-1132444900-14500</_dlc_DocId>
    <_dlc_DocIdUrl xmlns="cdc7663a-08f0-4737-9e8c-148ce897a09c">
      <Url>https://idbg.sharepoint.com/teams/ez-COF/FMP/_layouts/15/DocIdRedir.aspx?ID=EZSHARE-1132444900-14500</Url>
      <Description>EZSHARE-1132444900-14500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1" ma:contentTypeDescription="A content type to manage public (corporate) IDB documents" ma:contentTypeScope="" ma:versionID="a3e5385b79422e8474861282ef31de9e">
  <xsd:schema xmlns:xsd="http://www.w3.org/2001/XMLSchema" xmlns:xs="http://www.w3.org/2001/XMLSchema" xmlns:p="http://schemas.microsoft.com/office/2006/metadata/properties" xmlns:ns2="cdc7663a-08f0-4737-9e8c-148ce897a09c" targetNamespace="http://schemas.microsoft.com/office/2006/metadata/properties" ma:root="true" ma:fieldsID="2728d8f25b58dd6c1a9d3f486bb55e1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F2128ADA-72A2-4B9A-8834-B2150509C02F}"/>
</file>

<file path=customXml/itemProps2.xml><?xml version="1.0" encoding="utf-8"?>
<ds:datastoreItem xmlns:ds="http://schemas.openxmlformats.org/officeDocument/2006/customXml" ds:itemID="{C89CEA5B-517A-4833-A058-611D6042C7AC}">
  <ds:schemaRefs>
    <ds:schemaRef ds:uri="http://schemas.microsoft.com/sharepoint/v3/contenttype/forms"/>
  </ds:schemaRefs>
</ds:datastoreItem>
</file>

<file path=customXml/itemProps3.xml><?xml version="1.0" encoding="utf-8"?>
<ds:datastoreItem xmlns:ds="http://schemas.openxmlformats.org/officeDocument/2006/customXml" ds:itemID="{A5CBECB3-0B0D-40A4-AA5C-4D93A55D6E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8627305-55AF-4021-9A54-63A62194F3E4}">
  <ds:schemaRefs>
    <ds:schemaRef ds:uri="http://schemas.openxmlformats.org/officeDocument/2006/bibliography"/>
  </ds:schemaRefs>
</ds:datastoreItem>
</file>

<file path=customXml/itemProps5.xml><?xml version="1.0" encoding="utf-8"?>
<ds:datastoreItem xmlns:ds="http://schemas.openxmlformats.org/officeDocument/2006/customXml" ds:itemID="{6875CFD7-BC3F-46CF-A824-BA55A3334267}"/>
</file>

<file path=customXml/itemProps6.xml><?xml version="1.0" encoding="utf-8"?>
<ds:datastoreItem xmlns:ds="http://schemas.openxmlformats.org/officeDocument/2006/customXml" ds:itemID="{BAB5AE89-A6F7-404C-92F8-C5C446556CEB}"/>
</file>

<file path=customXml/itemProps7.xml><?xml version="1.0" encoding="utf-8"?>
<ds:datastoreItem xmlns:ds="http://schemas.openxmlformats.org/officeDocument/2006/customXml" ds:itemID="{5D9D19E0-AFB6-400A-B564-5BF17405D3CB}"/>
</file>

<file path=docProps/app.xml><?xml version="1.0" encoding="utf-8"?>
<Properties xmlns="http://schemas.openxmlformats.org/officeDocument/2006/extended-properties" xmlns:vt="http://schemas.openxmlformats.org/officeDocument/2006/docPropsVTypes">
  <Template>Normal.dotm</Template>
  <TotalTime>0</TotalTime>
  <Pages>99</Pages>
  <Words>26609</Words>
  <Characters>151676</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DOCUMENTOS ESTÁNDAR DE LICITACIÓN (DEL)</vt:lpstr>
    </vt:vector>
  </TitlesOfParts>
  <Manager>María Eugenia Roca, Coordinadora Técnica</Manager>
  <Company>Banco Interamericano de Desarrollo</Company>
  <LinksUpToDate>false</LinksUpToDate>
  <CharactersWithSpaces>177930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 (DEL)</dc:title>
  <dc:subject>Guía del Usuario del Documento de Diseño y Construcción para Obras Civiles</dc:subject>
  <dc:creator>Efraím Jiménez, consultor</dc:creator>
  <cp:keywords/>
  <dc:description/>
  <cp:lastModifiedBy>Arango Mesa, Maria Clara</cp:lastModifiedBy>
  <cp:revision>2</cp:revision>
  <cp:lastPrinted>2017-11-01T23:31:00Z</cp:lastPrinted>
  <dcterms:created xsi:type="dcterms:W3CDTF">2018-04-03T15:45:00Z</dcterms:created>
  <dcterms:modified xsi:type="dcterms:W3CDTF">2018-04-03T15:45:00Z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d2b53be9-7243-434a-a6c2-9fe985d068a2</vt:lpwstr>
  </property>
  <property fmtid="{D5CDD505-2E9C-101B-9397-08002B2CF9AE}" pid="9" name="SharedWithUsers">
    <vt:lpwstr>4;#Everyone;#5848;#Arango Mesa, Maria Clara</vt:lpwstr>
  </property>
  <property fmtid="{D5CDD505-2E9C-101B-9397-08002B2CF9AE}" pid="11" name="Stage">
    <vt:lpwstr>Draft</vt:lpwstr>
  </property>
  <property fmtid="{D5CDD505-2E9C-101B-9397-08002B2CF9AE}" pid="21" name="Disclosed">
    <vt:bool>false</vt:bool>
  </property>
  <property fmtid="{D5CDD505-2E9C-101B-9397-08002B2CF9AE}" pid="23" name="ContentTypeId">
    <vt:lpwstr>0x01010066B06E59AB175241BBFB297522263BEB0073F8908D5DEBAD4385B516E09646285F</vt:lpwstr>
  </property>
</Properties>
</file>