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0" w:rsidRDefault="005C07D4" w:rsidP="005C07D4">
      <w:pPr>
        <w:pStyle w:val="ListParagraph"/>
        <w:numPr>
          <w:ilvl w:val="0"/>
          <w:numId w:val="0"/>
        </w:numPr>
        <w:shd w:val="clear" w:color="auto" w:fill="FFFFFF"/>
        <w:spacing w:line="240" w:lineRule="auto"/>
        <w:jc w:val="center"/>
        <w:rPr>
          <w:rFonts w:ascii="Arial" w:hAnsi="Arial"/>
          <w:b/>
          <w:sz w:val="22"/>
          <w:szCs w:val="22"/>
          <w:lang w:val="es-ES_tradnl"/>
        </w:rPr>
      </w:pPr>
      <w:r w:rsidRPr="005C07D4">
        <w:rPr>
          <w:rFonts w:ascii="Arial" w:hAnsi="Arial"/>
          <w:b/>
          <w:sz w:val="22"/>
          <w:szCs w:val="22"/>
          <w:lang w:val="es-ES_tradnl"/>
        </w:rPr>
        <w:t xml:space="preserve">CONVOCATORIA PARA LAS STARTUPS MÁS INNOVADORAS DE </w:t>
      </w:r>
    </w:p>
    <w:p w:rsidR="00A910A0" w:rsidRDefault="005C07D4" w:rsidP="005C07D4">
      <w:pPr>
        <w:pStyle w:val="ListParagraph"/>
        <w:numPr>
          <w:ilvl w:val="0"/>
          <w:numId w:val="0"/>
        </w:numPr>
        <w:shd w:val="clear" w:color="auto" w:fill="FFFFFF"/>
        <w:spacing w:line="240" w:lineRule="auto"/>
        <w:jc w:val="center"/>
        <w:rPr>
          <w:rFonts w:ascii="Arial" w:hAnsi="Arial"/>
          <w:b/>
          <w:sz w:val="22"/>
          <w:szCs w:val="22"/>
          <w:lang w:val="es-ES_tradnl"/>
        </w:rPr>
      </w:pPr>
      <w:r w:rsidRPr="005C07D4">
        <w:rPr>
          <w:rFonts w:ascii="Arial" w:hAnsi="Arial"/>
          <w:b/>
          <w:sz w:val="22"/>
          <w:szCs w:val="22"/>
          <w:lang w:val="es-ES_tradnl"/>
        </w:rPr>
        <w:t xml:space="preserve">LAS INDUSTRIAS CREATIVAS Y CULTURALES DE </w:t>
      </w:r>
    </w:p>
    <w:p w:rsidR="005C07D4" w:rsidRPr="005C07D4" w:rsidRDefault="005C07D4" w:rsidP="005C07D4">
      <w:pPr>
        <w:pStyle w:val="ListParagraph"/>
        <w:numPr>
          <w:ilvl w:val="0"/>
          <w:numId w:val="0"/>
        </w:numPr>
        <w:shd w:val="clear" w:color="auto" w:fill="FFFFFF"/>
        <w:spacing w:line="240" w:lineRule="auto"/>
        <w:jc w:val="center"/>
        <w:rPr>
          <w:rFonts w:ascii="Arial" w:hAnsi="Arial"/>
          <w:b/>
          <w:sz w:val="22"/>
          <w:szCs w:val="22"/>
          <w:lang w:val="es-ES_tradnl"/>
        </w:rPr>
      </w:pPr>
      <w:r w:rsidRPr="005C07D4">
        <w:rPr>
          <w:rFonts w:ascii="Arial" w:hAnsi="Arial"/>
          <w:b/>
          <w:sz w:val="22"/>
          <w:szCs w:val="22"/>
          <w:lang w:val="es-ES_tradnl"/>
        </w:rPr>
        <w:t>AMERICA LATINA, EL CARIBE Y EL SUR DE LA FLORIDA</w:t>
      </w:r>
    </w:p>
    <w:p w:rsidR="00B222BE" w:rsidRPr="00A910A0" w:rsidRDefault="00CD38D2" w:rsidP="00CD38D2">
      <w:pPr>
        <w:pStyle w:val="Heading1"/>
        <w:rPr>
          <w:rFonts w:ascii="Arial" w:hAnsi="Arial" w:cs="Arial"/>
          <w:color w:val="auto"/>
          <w:sz w:val="22"/>
          <w:szCs w:val="22"/>
          <w:lang w:val="es-ES_tradnl"/>
        </w:rPr>
      </w:pPr>
      <w:r w:rsidRPr="00A910A0">
        <w:rPr>
          <w:rFonts w:ascii="Arial" w:hAnsi="Arial" w:cs="Arial"/>
          <w:color w:val="auto"/>
          <w:sz w:val="22"/>
          <w:szCs w:val="22"/>
          <w:lang w:val="es-ES_tradnl"/>
        </w:rPr>
        <w:t>Requisitos</w:t>
      </w:r>
    </w:p>
    <w:p w:rsidR="008C2924" w:rsidRPr="005C07D4" w:rsidRDefault="00B222BE" w:rsidP="00A910A0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Los participantes deben ser mayores de 18 años al 1ero de marzo de 2017 y ser fundador o cofundador de 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>. En el caso de los seleccionados de América Latina y el Caribe el participante, debe ser ciudadano de unos de los </w:t>
      </w:r>
      <w:hyperlink r:id="rId7" w:history="1">
        <w:r w:rsidRPr="00A910A0">
          <w:rPr>
            <w:rFonts w:ascii="Arial" w:hAnsi="Arial" w:cs="Arial"/>
            <w:color w:val="0000FF"/>
            <w:sz w:val="22"/>
            <w:szCs w:val="22"/>
            <w:u w:val="single"/>
            <w:lang w:val="es-ES_tradnl"/>
          </w:rPr>
          <w:t>países miembros prestatarios del BID</w:t>
        </w:r>
      </w:hyperlink>
      <w:r w:rsidRPr="005C07D4">
        <w:rPr>
          <w:rFonts w:ascii="Arial" w:hAnsi="Arial" w:cs="Arial"/>
          <w:sz w:val="22"/>
          <w:szCs w:val="22"/>
          <w:lang w:val="es-ES_tradnl"/>
        </w:rPr>
        <w:t xml:space="preserve">. En el caso de las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startups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que operen en el Sur de la Florida, los participantes podrán ser de cualquier parte del mundo.</w:t>
      </w:r>
    </w:p>
    <w:p w:rsidR="008C2924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debe tener entre 1 año y 3 años de implementación al momento de presentar la aplicación.</w:t>
      </w:r>
    </w:p>
    <w:p w:rsidR="008C2924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Las postulaciones deberán registrarse en la </w:t>
      </w:r>
      <w:hyperlink r:id="rId8" w:history="1">
        <w:r w:rsidRPr="00A910A0">
          <w:rPr>
            <w:rStyle w:val="Hyperlink"/>
            <w:rFonts w:ascii="Arial" w:hAnsi="Arial" w:cs="Arial"/>
            <w:sz w:val="22"/>
            <w:szCs w:val="22"/>
            <w:lang w:val="es-ES_tradnl"/>
          </w:rPr>
          <w:t xml:space="preserve">plataforma </w:t>
        </w:r>
        <w:proofErr w:type="spellStart"/>
        <w:r w:rsidRPr="00A910A0">
          <w:rPr>
            <w:rStyle w:val="Hyperlink"/>
            <w:rFonts w:ascii="Arial" w:hAnsi="Arial" w:cs="Arial"/>
            <w:sz w:val="22"/>
            <w:szCs w:val="22"/>
            <w:lang w:val="es-ES_tradnl"/>
          </w:rPr>
          <w:t>YouNoodle</w:t>
        </w:r>
        <w:proofErr w:type="spellEnd"/>
      </w:hyperlink>
      <w:r w:rsidRPr="005C07D4">
        <w:rPr>
          <w:rFonts w:ascii="Arial" w:hAnsi="Arial" w:cs="Arial"/>
          <w:sz w:val="22"/>
          <w:szCs w:val="22"/>
          <w:lang w:val="es-ES_tradnl"/>
        </w:rPr>
        <w:t xml:space="preserve"> y llenar el formulario en cualquiera de los idiomas oficiales del BID (español, inglés, portugués o francés).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debe desarrollar su producto o solución en alguno de los siguientes sectores de la Industria Creativa y Cultural: </w:t>
      </w:r>
    </w:p>
    <w:p w:rsidR="00B222BE" w:rsidRPr="005C07D4" w:rsidRDefault="00C81F2F" w:rsidP="001C44DC">
      <w:pPr>
        <w:pStyle w:val="Default"/>
        <w:numPr>
          <w:ilvl w:val="0"/>
          <w:numId w:val="2"/>
        </w:numPr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>
        <w:rPr>
          <w:rFonts w:ascii="Arial" w:eastAsia="Batang" w:hAnsi="Arial" w:cs="Arial"/>
          <w:color w:val="auto"/>
          <w:sz w:val="22"/>
          <w:szCs w:val="22"/>
          <w:lang w:val="es-ES_tradnl"/>
        </w:rPr>
        <w:t>DISEÑO CON SENTIDO SOCIAL: u</w:t>
      </w:r>
      <w:r w:rsidR="00B222BE"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 xml:space="preserve">rbano, interiores e industrial. Artes gráficas, ilustración y juguetes. Tecnología “wearable”. Accesibilidad y expresión de la identidad cultural. Co-creación entre artesanos y diseñadores. </w:t>
      </w:r>
    </w:p>
    <w:p w:rsidR="00B222BE" w:rsidRPr="005C07D4" w:rsidRDefault="00B222BE" w:rsidP="001C44DC">
      <w:pPr>
        <w:pStyle w:val="Default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</w:p>
    <w:p w:rsidR="00B222BE" w:rsidRPr="005C07D4" w:rsidRDefault="00B222BE" w:rsidP="001C44DC">
      <w:pPr>
        <w:pStyle w:val="Default"/>
        <w:numPr>
          <w:ilvl w:val="0"/>
          <w:numId w:val="2"/>
        </w:numPr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 xml:space="preserve">MODA SOSTENIBLE: Ropa inteligente, ropa orgánica, accesorios. </w:t>
      </w:r>
    </w:p>
    <w:p w:rsidR="00B222BE" w:rsidRPr="005C07D4" w:rsidRDefault="00B222BE" w:rsidP="001C44DC">
      <w:pPr>
        <w:pStyle w:val="Default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</w:p>
    <w:p w:rsidR="00B222BE" w:rsidRPr="005C07D4" w:rsidRDefault="00B222BE" w:rsidP="001C44DC">
      <w:pPr>
        <w:pStyle w:val="Default"/>
        <w:numPr>
          <w:ilvl w:val="0"/>
          <w:numId w:val="2"/>
        </w:numPr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MULTIMEDIA PARA SALVAR EL MUNDO: Juegos de video, medios de soporte para contenidos digitales, realidad virtual, impresión 3D y contenidos interactivos audiovisuales.</w:t>
      </w:r>
    </w:p>
    <w:p w:rsidR="00B222BE" w:rsidRPr="005C07D4" w:rsidRDefault="00B222BE" w:rsidP="001C44DC">
      <w:pPr>
        <w:pStyle w:val="Default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</w:p>
    <w:p w:rsidR="00B222BE" w:rsidRPr="005C07D4" w:rsidRDefault="00B222BE" w:rsidP="001C44DC">
      <w:pPr>
        <w:pStyle w:val="Default"/>
        <w:numPr>
          <w:ilvl w:val="0"/>
          <w:numId w:val="2"/>
        </w:numPr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GASTRONOMIA COMO AGENTE DE TRANSFORMACIÓN: Recuperación de recetas ancestrales. Autóctona, fusión, restaurantes y chefs orientados al respeto por el medio ambiente.</w:t>
      </w:r>
    </w:p>
    <w:p w:rsidR="00B222BE" w:rsidRPr="005C07D4" w:rsidRDefault="00B222BE" w:rsidP="001C44DC">
      <w:pPr>
        <w:pStyle w:val="Default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</w:p>
    <w:p w:rsidR="00A910A0" w:rsidRPr="00A910A0" w:rsidRDefault="00B222BE" w:rsidP="00A910A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910A0">
        <w:rPr>
          <w:rFonts w:ascii="Arial" w:eastAsia="Batang" w:hAnsi="Arial" w:cs="Arial"/>
          <w:color w:val="auto"/>
          <w:sz w:val="22"/>
          <w:szCs w:val="22"/>
          <w:lang w:val="es-ES_tradnl"/>
        </w:rPr>
        <w:t xml:space="preserve">MÚSICA SIN ESTEREOTIPOS: Preservación cultural y ancestral. Como herramienta de educación y de preservación del lenguaje. </w:t>
      </w:r>
    </w:p>
    <w:p w:rsidR="00A910A0" w:rsidRDefault="00A910A0" w:rsidP="00A910A0">
      <w:pPr>
        <w:pStyle w:val="ListParagraph"/>
        <w:numPr>
          <w:ilvl w:val="0"/>
          <w:numId w:val="0"/>
        </w:numPr>
        <w:ind w:left="784"/>
        <w:rPr>
          <w:rFonts w:ascii="Arial" w:hAnsi="Arial"/>
          <w:sz w:val="22"/>
          <w:szCs w:val="22"/>
          <w:lang w:val="es-ES_tradnl"/>
        </w:rPr>
      </w:pPr>
    </w:p>
    <w:p w:rsidR="00B222BE" w:rsidRPr="00A910A0" w:rsidRDefault="00B222BE" w:rsidP="00A910A0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910A0">
        <w:rPr>
          <w:rFonts w:ascii="Arial" w:hAnsi="Arial"/>
          <w:sz w:val="22"/>
          <w:szCs w:val="22"/>
          <w:lang w:val="es-ES_tradnl"/>
        </w:rPr>
        <w:t xml:space="preserve">La </w:t>
      </w:r>
      <w:proofErr w:type="spellStart"/>
      <w:r w:rsidRPr="00A910A0">
        <w:rPr>
          <w:rFonts w:ascii="Arial" w:hAnsi="Arial"/>
          <w:sz w:val="22"/>
          <w:szCs w:val="22"/>
          <w:lang w:val="es-ES_tradnl"/>
        </w:rPr>
        <w:t>startup</w:t>
      </w:r>
      <w:proofErr w:type="spellEnd"/>
      <w:r w:rsidRPr="00A910A0">
        <w:rPr>
          <w:rFonts w:ascii="Arial" w:hAnsi="Arial"/>
          <w:sz w:val="22"/>
          <w:szCs w:val="22"/>
          <w:lang w:val="es-ES_tradnl"/>
        </w:rPr>
        <w:t xml:space="preserve"> debe tener ya una solución o producto, o un producto mínimo viable (MVP) con usuarios ya probando el modelo.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debe estar lista para recaudar fondos para avanzar a un nuevo nivel de expansión o impacto.</w:t>
      </w:r>
    </w:p>
    <w:p w:rsidR="00C81F2F" w:rsidRDefault="00B222BE" w:rsidP="00C81F2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Las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startups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deben presentar los siguientes elementos:</w:t>
      </w:r>
    </w:p>
    <w:p w:rsidR="00B222BE" w:rsidRPr="005C07D4" w:rsidRDefault="00B222BE" w:rsidP="00C81F2F">
      <w:pPr>
        <w:pStyle w:val="NormalWeb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</w:rPr>
        <w:t xml:space="preserve">2 cartas de </w:t>
      </w:r>
      <w:proofErr w:type="spellStart"/>
      <w:r w:rsidRPr="005C07D4">
        <w:rPr>
          <w:rFonts w:ascii="Arial" w:hAnsi="Arial" w:cs="Arial"/>
          <w:sz w:val="22"/>
          <w:szCs w:val="22"/>
        </w:rPr>
        <w:t>recomendación</w:t>
      </w:r>
      <w:proofErr w:type="spellEnd"/>
      <w:r w:rsidRPr="005C07D4">
        <w:rPr>
          <w:rFonts w:ascii="Arial" w:hAnsi="Arial" w:cs="Arial"/>
          <w:sz w:val="22"/>
          <w:szCs w:val="22"/>
        </w:rPr>
        <w:t>:    </w:t>
      </w:r>
    </w:p>
    <w:p w:rsidR="00B222BE" w:rsidRPr="005C07D4" w:rsidRDefault="00B222BE" w:rsidP="00C81F2F">
      <w:pPr>
        <w:pStyle w:val="ListParagraph"/>
        <w:numPr>
          <w:ilvl w:val="0"/>
          <w:numId w:val="0"/>
        </w:numPr>
        <w:spacing w:line="360" w:lineRule="auto"/>
        <w:ind w:left="1140"/>
        <w:jc w:val="both"/>
        <w:rPr>
          <w:rFonts w:ascii="Arial" w:eastAsia="Batang" w:hAnsi="Arial"/>
          <w:sz w:val="22"/>
          <w:szCs w:val="22"/>
          <w:lang w:val="es-ES_tradnl"/>
        </w:rPr>
      </w:pPr>
      <w:r w:rsidRPr="005C07D4">
        <w:rPr>
          <w:rFonts w:ascii="Arial" w:eastAsia="Batang" w:hAnsi="Arial"/>
          <w:sz w:val="22"/>
          <w:szCs w:val="22"/>
          <w:lang w:val="es-ES_tradnl"/>
        </w:rPr>
        <w:lastRenderedPageBreak/>
        <w:t xml:space="preserve">De un colaborador externo o cliente, que valide el trabajo de la </w:t>
      </w:r>
      <w:proofErr w:type="spellStart"/>
      <w:r w:rsidRPr="005C07D4">
        <w:rPr>
          <w:rFonts w:ascii="Arial" w:eastAsia="Batang" w:hAnsi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eastAsia="Batang" w:hAnsi="Arial"/>
          <w:sz w:val="22"/>
          <w:szCs w:val="22"/>
          <w:lang w:val="es-ES_tradnl"/>
        </w:rPr>
        <w:t xml:space="preserve">. </w:t>
      </w:r>
    </w:p>
    <w:p w:rsidR="00B222BE" w:rsidRPr="005C07D4" w:rsidRDefault="00B222BE" w:rsidP="00C81F2F">
      <w:pPr>
        <w:pStyle w:val="ListParagraph"/>
        <w:numPr>
          <w:ilvl w:val="0"/>
          <w:numId w:val="0"/>
        </w:numPr>
        <w:spacing w:line="360" w:lineRule="auto"/>
        <w:ind w:left="1140"/>
        <w:jc w:val="both"/>
        <w:rPr>
          <w:rFonts w:ascii="Arial" w:eastAsia="Batang" w:hAnsi="Arial"/>
          <w:sz w:val="22"/>
          <w:szCs w:val="22"/>
          <w:lang w:val="es-ES_tradnl"/>
        </w:rPr>
      </w:pPr>
      <w:r w:rsidRPr="005C07D4">
        <w:rPr>
          <w:rFonts w:ascii="Arial" w:eastAsia="Batang" w:hAnsi="Arial"/>
          <w:sz w:val="22"/>
          <w:szCs w:val="22"/>
          <w:lang w:val="es-ES_tradnl"/>
        </w:rPr>
        <w:t xml:space="preserve">De una organización o institución que conoce sobre el trabajo de la </w:t>
      </w:r>
      <w:proofErr w:type="spellStart"/>
      <w:r w:rsidRPr="005C07D4">
        <w:rPr>
          <w:rFonts w:ascii="Arial" w:eastAsia="Batang" w:hAnsi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eastAsia="Batang" w:hAnsi="Arial"/>
          <w:sz w:val="22"/>
          <w:szCs w:val="22"/>
          <w:lang w:val="es-ES_tradnl"/>
        </w:rPr>
        <w:t xml:space="preserve"> y sus logros.  </w:t>
      </w:r>
    </w:p>
    <w:p w:rsidR="00B222BE" w:rsidRPr="00C81F2F" w:rsidRDefault="00C81F2F" w:rsidP="00C81F2F">
      <w:pPr>
        <w:spacing w:line="360" w:lineRule="auto"/>
        <w:jc w:val="both"/>
        <w:rPr>
          <w:rFonts w:ascii="Arial" w:eastAsia="Batang" w:hAnsi="Arial"/>
          <w:sz w:val="22"/>
          <w:szCs w:val="22"/>
          <w:lang w:val="es-ES_tradnl"/>
        </w:rPr>
      </w:pPr>
      <w:r>
        <w:rPr>
          <w:rFonts w:ascii="Arial" w:eastAsia="Batang" w:hAnsi="Arial"/>
          <w:sz w:val="22"/>
          <w:szCs w:val="22"/>
          <w:lang w:val="es-ES_tradnl"/>
        </w:rPr>
        <w:t xml:space="preserve"> </w:t>
      </w:r>
      <w:r w:rsidR="00B222BE" w:rsidRPr="00C81F2F">
        <w:rPr>
          <w:rFonts w:ascii="Arial" w:eastAsia="Batang" w:hAnsi="Arial"/>
          <w:sz w:val="22"/>
          <w:szCs w:val="22"/>
          <w:lang w:val="es-ES_tradnl"/>
        </w:rPr>
        <w:t xml:space="preserve">Nota: Las cartas de recomendación no pueden ser firmadas por familiares de los fundadores o </w:t>
      </w:r>
      <w:proofErr w:type="spellStart"/>
      <w:r w:rsidR="00B222BE" w:rsidRPr="00C81F2F">
        <w:rPr>
          <w:rFonts w:ascii="Arial" w:eastAsia="Batang" w:hAnsi="Arial"/>
          <w:sz w:val="22"/>
          <w:szCs w:val="22"/>
          <w:lang w:val="es-ES_tradnl"/>
        </w:rPr>
        <w:t>co</w:t>
      </w:r>
      <w:proofErr w:type="spellEnd"/>
      <w:r w:rsidR="00B222BE" w:rsidRPr="00C81F2F">
        <w:rPr>
          <w:rFonts w:ascii="Arial" w:eastAsia="Batang" w:hAnsi="Arial"/>
          <w:sz w:val="22"/>
          <w:szCs w:val="22"/>
          <w:lang w:val="es-ES_tradnl"/>
        </w:rPr>
        <w:t xml:space="preserve">-fundadores de la </w:t>
      </w:r>
      <w:proofErr w:type="spellStart"/>
      <w:r w:rsidR="00B222BE" w:rsidRPr="00C81F2F">
        <w:rPr>
          <w:rFonts w:ascii="Arial" w:eastAsia="Batang" w:hAnsi="Arial"/>
          <w:sz w:val="22"/>
          <w:szCs w:val="22"/>
          <w:lang w:val="es-ES_tradnl"/>
        </w:rPr>
        <w:t>startup</w:t>
      </w:r>
      <w:proofErr w:type="spellEnd"/>
      <w:r w:rsidR="00B222BE" w:rsidRPr="00C81F2F">
        <w:rPr>
          <w:rFonts w:ascii="Arial" w:eastAsia="Batang" w:hAnsi="Arial"/>
          <w:sz w:val="22"/>
          <w:szCs w:val="22"/>
          <w:lang w:val="es-ES_tradnl"/>
        </w:rPr>
        <w:t>.</w:t>
      </w:r>
    </w:p>
    <w:p w:rsidR="001C44DC" w:rsidRPr="005C07D4" w:rsidRDefault="00B222BE" w:rsidP="001C44DC">
      <w:pPr>
        <w:spacing w:line="270" w:lineRule="atLeast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 </w:t>
      </w:r>
    </w:p>
    <w:p w:rsidR="001C44DC" w:rsidRPr="005C07D4" w:rsidRDefault="00B222BE" w:rsidP="00C81F2F">
      <w:pPr>
        <w:pStyle w:val="ListParagraph"/>
        <w:numPr>
          <w:ilvl w:val="1"/>
          <w:numId w:val="8"/>
        </w:numPr>
        <w:spacing w:line="270" w:lineRule="atLeast"/>
        <w:jc w:val="both"/>
        <w:rPr>
          <w:rFonts w:ascii="Arial" w:eastAsia="Batang" w:hAnsi="Arial"/>
          <w:sz w:val="22"/>
          <w:szCs w:val="22"/>
          <w:lang w:val="es-ES_tradnl"/>
        </w:rPr>
      </w:pPr>
      <w:r w:rsidRPr="005C07D4">
        <w:rPr>
          <w:rFonts w:ascii="Arial" w:eastAsia="Batang" w:hAnsi="Arial"/>
          <w:sz w:val="22"/>
          <w:szCs w:val="22"/>
          <w:lang w:val="es-ES_tradnl"/>
        </w:rPr>
        <w:t xml:space="preserve">Un video de máximo dos minutos de duración. El equipo de trabajo debe aparecer en el video y deberá responder a las siguientes preguntas:   </w:t>
      </w:r>
    </w:p>
    <w:p w:rsidR="00B222BE" w:rsidRPr="005C07D4" w:rsidRDefault="00B222BE" w:rsidP="001C44DC">
      <w:pPr>
        <w:pStyle w:val="ListParagraph"/>
        <w:numPr>
          <w:ilvl w:val="0"/>
          <w:numId w:val="0"/>
        </w:numPr>
        <w:spacing w:line="270" w:lineRule="atLeast"/>
        <w:ind w:left="720"/>
        <w:jc w:val="both"/>
        <w:rPr>
          <w:rFonts w:ascii="Arial" w:eastAsia="Batang" w:hAnsi="Arial"/>
          <w:sz w:val="22"/>
          <w:szCs w:val="22"/>
          <w:lang w:val="es-ES_tradnl"/>
        </w:rPr>
      </w:pPr>
      <w:r w:rsidRPr="005C07D4">
        <w:rPr>
          <w:rFonts w:ascii="Arial" w:eastAsia="Batang" w:hAnsi="Arial"/>
          <w:sz w:val="22"/>
          <w:szCs w:val="22"/>
          <w:lang w:val="es-ES_tradnl"/>
        </w:rPr>
        <w:t> </w:t>
      </w:r>
    </w:p>
    <w:p w:rsidR="00B222BE" w:rsidRPr="005C07D4" w:rsidRDefault="00B222BE" w:rsidP="00C81F2F">
      <w:pPr>
        <w:spacing w:line="360" w:lineRule="auto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 xml:space="preserve">¿A qué oportunidad de negocio responde tu </w:t>
      </w:r>
      <w:proofErr w:type="spellStart"/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?</w:t>
      </w:r>
    </w:p>
    <w:p w:rsidR="00B222BE" w:rsidRPr="005C07D4" w:rsidRDefault="00B222BE" w:rsidP="00C81F2F">
      <w:pPr>
        <w:spacing w:line="360" w:lineRule="auto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¿Cómo has validado tu producto y cuál es tu mercado?</w:t>
      </w:r>
    </w:p>
    <w:p w:rsidR="00B222BE" w:rsidRPr="005C07D4" w:rsidRDefault="00B222BE" w:rsidP="00C81F2F">
      <w:pPr>
        <w:spacing w:line="360" w:lineRule="auto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¿Cómo está conformado tu equipo?</w:t>
      </w:r>
    </w:p>
    <w:p w:rsidR="00B222BE" w:rsidRPr="005C07D4" w:rsidRDefault="00B222BE" w:rsidP="00C81F2F">
      <w:pPr>
        <w:spacing w:line="360" w:lineRule="auto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¿Cuáles son tus planes de crecimiento?</w:t>
      </w:r>
    </w:p>
    <w:p w:rsidR="00B222BE" w:rsidRPr="005C07D4" w:rsidRDefault="00B222BE" w:rsidP="00C81F2F">
      <w:pPr>
        <w:spacing w:line="360" w:lineRule="auto"/>
        <w:ind w:left="1440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 xml:space="preserve">¿Por qué debe ser seleccionada tu </w:t>
      </w:r>
      <w:proofErr w:type="spellStart"/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?</w:t>
      </w:r>
    </w:p>
    <w:p w:rsidR="00B222BE" w:rsidRPr="005C07D4" w:rsidRDefault="00B222BE" w:rsidP="00C81F2F">
      <w:pPr>
        <w:spacing w:line="360" w:lineRule="auto"/>
        <w:jc w:val="both"/>
        <w:rPr>
          <w:rFonts w:ascii="Arial" w:eastAsia="Batang" w:hAnsi="Arial" w:cs="Arial"/>
          <w:color w:val="auto"/>
          <w:sz w:val="22"/>
          <w:szCs w:val="22"/>
          <w:lang w:val="es-ES_tradnl"/>
        </w:rPr>
      </w:pPr>
      <w:r w:rsidRPr="005C07D4">
        <w:rPr>
          <w:rFonts w:ascii="Arial" w:eastAsia="Batang" w:hAnsi="Arial" w:cs="Arial"/>
          <w:color w:val="auto"/>
          <w:sz w:val="22"/>
          <w:szCs w:val="22"/>
          <w:lang w:val="es-ES_tradnl"/>
        </w:rPr>
        <w:t>Nota: El video debe responder claramente a las preguntas. La presentación de un video genérico o que no responda a las preguntas específicas se considerará una postulación incompleta.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Los ganadores deben estar presentes en todas las actividades, incluyendo las que se lleven a cabo en línea antes y después de Idear Soluciones-Miami. No cumplir con este requerimiento implica la descalificación de 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>. Los elegidos serán notificados de su selección por correo electrónico.   </w:t>
      </w:r>
    </w:p>
    <w:p w:rsidR="00B222BE" w:rsidRPr="00A910A0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>La fecha límite para recibir las postulaciones es el </w:t>
      </w:r>
      <w:r w:rsidR="00356514" w:rsidRPr="00356514">
        <w:rPr>
          <w:rFonts w:ascii="Arial" w:hAnsi="Arial" w:cs="Arial"/>
          <w:b/>
          <w:sz w:val="22"/>
          <w:szCs w:val="22"/>
          <w:lang w:val="es-ES_tradnl"/>
        </w:rPr>
        <w:t>1</w:t>
      </w:r>
      <w:r w:rsidR="00A910A0" w:rsidRPr="00356514">
        <w:rPr>
          <w:rFonts w:ascii="Arial" w:hAnsi="Arial" w:cs="Arial"/>
          <w:b/>
          <w:bCs/>
          <w:sz w:val="22"/>
          <w:szCs w:val="22"/>
          <w:lang w:val="es-ES_tradnl"/>
        </w:rPr>
        <w:t>4</w:t>
      </w:r>
      <w:r w:rsidRPr="00356514">
        <w:rPr>
          <w:rFonts w:ascii="Arial" w:hAnsi="Arial" w:cs="Arial"/>
          <w:b/>
          <w:bCs/>
          <w:sz w:val="22"/>
          <w:szCs w:val="22"/>
          <w:lang w:val="es-ES_tradnl"/>
        </w:rPr>
        <w:t xml:space="preserve"> de </w:t>
      </w:r>
      <w:r w:rsidR="00A910A0" w:rsidRPr="00356514">
        <w:rPr>
          <w:rFonts w:ascii="Arial" w:hAnsi="Arial" w:cs="Arial"/>
          <w:b/>
          <w:bCs/>
          <w:sz w:val="22"/>
          <w:szCs w:val="22"/>
          <w:lang w:val="es-ES_tradnl"/>
        </w:rPr>
        <w:t>mayo de 2017</w:t>
      </w:r>
      <w:r w:rsidR="00356514" w:rsidRPr="00356514">
        <w:rPr>
          <w:rFonts w:ascii="Arial" w:hAnsi="Arial" w:cs="Arial"/>
          <w:b/>
          <w:bCs/>
          <w:sz w:val="22"/>
          <w:szCs w:val="22"/>
          <w:lang w:val="es-ES_tradnl"/>
        </w:rPr>
        <w:t xml:space="preserve"> a las 11</w:t>
      </w:r>
      <w:r w:rsidRPr="00356514">
        <w:rPr>
          <w:rFonts w:ascii="Arial" w:hAnsi="Arial" w:cs="Arial"/>
          <w:b/>
          <w:bCs/>
          <w:sz w:val="22"/>
          <w:szCs w:val="22"/>
          <w:lang w:val="es-ES_tradnl"/>
        </w:rPr>
        <w:t>:59</w:t>
      </w:r>
      <w:r w:rsidR="00356514">
        <w:rPr>
          <w:rFonts w:ascii="Arial" w:hAnsi="Arial" w:cs="Arial"/>
          <w:b/>
          <w:bCs/>
          <w:sz w:val="22"/>
          <w:szCs w:val="22"/>
          <w:lang w:val="es-ES_tradnl"/>
        </w:rPr>
        <w:t xml:space="preserve"> pm EDT (hora de Washington, D.C.)</w:t>
      </w:r>
      <w:r w:rsidRPr="005C07D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910A0">
        <w:rPr>
          <w:rFonts w:ascii="Arial" w:hAnsi="Arial" w:cs="Arial"/>
          <w:sz w:val="22"/>
          <w:szCs w:val="22"/>
          <w:lang w:val="es-ES_tradnl"/>
        </w:rPr>
        <w:t>N</w:t>
      </w:r>
      <w:r w:rsidRPr="00A910A0">
        <w:rPr>
          <w:rFonts w:ascii="Arial" w:hAnsi="Arial" w:cs="Arial"/>
          <w:bCs/>
          <w:sz w:val="22"/>
          <w:szCs w:val="22"/>
          <w:lang w:val="es-ES_tradnl"/>
        </w:rPr>
        <w:t>o habrá prórrogas del plazo</w:t>
      </w:r>
      <w:r w:rsidRPr="00A910A0">
        <w:rPr>
          <w:rFonts w:ascii="Arial" w:hAnsi="Arial" w:cs="Arial"/>
          <w:sz w:val="22"/>
          <w:szCs w:val="22"/>
          <w:lang w:val="es-ES_tradnl"/>
        </w:rPr>
        <w:t>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Un representante de cada una de las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startups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seleccionadas participará en Idear Soluciones-Miami siempre y cuando el consulado de los Estados Unidos de Norteamérica le conceda la visa para ingresar del país. El BID proveerá</w:t>
      </w:r>
      <w:bookmarkStart w:id="0" w:name="_GoBack"/>
      <w:bookmarkEnd w:id="0"/>
      <w:r w:rsidRPr="005C07D4">
        <w:rPr>
          <w:rFonts w:ascii="Arial" w:hAnsi="Arial" w:cs="Arial"/>
          <w:sz w:val="22"/>
          <w:szCs w:val="22"/>
          <w:lang w:val="es-ES_tradnl"/>
        </w:rPr>
        <w:t xml:space="preserve"> una carta de invitación.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Únicamente un representante por cada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seleccionada será invitado a participar en </w:t>
      </w:r>
      <w:r w:rsidR="00C81F2F">
        <w:rPr>
          <w:rFonts w:ascii="Arial" w:hAnsi="Arial" w:cs="Arial"/>
          <w:sz w:val="22"/>
          <w:szCs w:val="22"/>
          <w:lang w:val="es-ES_tradnl"/>
        </w:rPr>
        <w:t>Idear Soluciones</w:t>
      </w:r>
      <w:r w:rsidRPr="005C07D4">
        <w:rPr>
          <w:rFonts w:ascii="Arial" w:hAnsi="Arial" w:cs="Arial"/>
          <w:sz w:val="22"/>
          <w:szCs w:val="22"/>
          <w:lang w:val="es-ES_tradnl"/>
        </w:rPr>
        <w:t xml:space="preserve">. Se recomienda que la persona postulando 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–llenando el formulario y hablando en el video- sea la persona designada por el equipo para representar 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>.</w:t>
      </w:r>
    </w:p>
    <w:p w:rsidR="00B222BE" w:rsidRPr="005C07D4" w:rsidRDefault="00B222BE" w:rsidP="002643C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C07D4">
        <w:rPr>
          <w:rFonts w:ascii="Arial" w:hAnsi="Arial" w:cs="Arial"/>
          <w:sz w:val="22"/>
          <w:szCs w:val="22"/>
          <w:lang w:val="es-ES_tradnl"/>
        </w:rPr>
        <w:t xml:space="preserve">Los seleccionados deberán prepararse para exponer sus ideas en un formato “pitch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by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fire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”, en el que dispondrán de dos minutos de presentación frente al jurado y al público general. Podrá recurrir al uso de dos diapositivas, si lo desea. El participante deberá enfocarse en el problema principal que la </w:t>
      </w:r>
      <w:proofErr w:type="spellStart"/>
      <w:r w:rsidRPr="005C07D4">
        <w:rPr>
          <w:rFonts w:ascii="Arial" w:hAnsi="Arial" w:cs="Arial"/>
          <w:sz w:val="22"/>
          <w:szCs w:val="22"/>
          <w:lang w:val="es-ES_tradnl"/>
        </w:rPr>
        <w:t>startup</w:t>
      </w:r>
      <w:proofErr w:type="spellEnd"/>
      <w:r w:rsidRPr="005C07D4">
        <w:rPr>
          <w:rFonts w:ascii="Arial" w:hAnsi="Arial" w:cs="Arial"/>
          <w:sz w:val="22"/>
          <w:szCs w:val="22"/>
          <w:lang w:val="es-ES_tradnl"/>
        </w:rPr>
        <w:t xml:space="preserve"> busca resolver.</w:t>
      </w:r>
    </w:p>
    <w:p w:rsidR="00A46F59" w:rsidRPr="00C81F2F" w:rsidRDefault="00B222BE" w:rsidP="00C81F2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Batang" w:hAnsi="Arial" w:cs="Arial"/>
          <w:color w:val="auto"/>
          <w:sz w:val="22"/>
          <w:szCs w:val="22"/>
        </w:rPr>
      </w:pPr>
      <w:proofErr w:type="spellStart"/>
      <w:r w:rsidRPr="005C07D4">
        <w:rPr>
          <w:rFonts w:ascii="Arial" w:eastAsia="Batang" w:hAnsi="Arial" w:cs="Arial"/>
          <w:color w:val="auto"/>
          <w:sz w:val="22"/>
          <w:szCs w:val="22"/>
        </w:rPr>
        <w:t>Contacto</w:t>
      </w:r>
      <w:proofErr w:type="spellEnd"/>
      <w:r w:rsidRPr="005C07D4">
        <w:rPr>
          <w:rFonts w:ascii="Arial" w:eastAsia="Batang" w:hAnsi="Arial" w:cs="Arial"/>
          <w:color w:val="auto"/>
          <w:sz w:val="22"/>
          <w:szCs w:val="22"/>
        </w:rPr>
        <w:t>: demandsolutions@iadb.org</w:t>
      </w:r>
    </w:p>
    <w:sectPr w:rsidR="00A46F59" w:rsidRPr="00C8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HTF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2FB"/>
    <w:multiLevelType w:val="hybridMultilevel"/>
    <w:tmpl w:val="7A3E25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D4D0BD2"/>
    <w:multiLevelType w:val="multilevel"/>
    <w:tmpl w:val="5F1C3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D01A4"/>
    <w:multiLevelType w:val="multilevel"/>
    <w:tmpl w:val="3B187FAC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">
    <w:nsid w:val="41A341F7"/>
    <w:multiLevelType w:val="hybridMultilevel"/>
    <w:tmpl w:val="AE3006C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7D86AF5"/>
    <w:multiLevelType w:val="multilevel"/>
    <w:tmpl w:val="F836B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D591C"/>
    <w:multiLevelType w:val="hybridMultilevel"/>
    <w:tmpl w:val="B2CCBA3C"/>
    <w:lvl w:ilvl="0" w:tplc="FF646B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375A8"/>
    <w:multiLevelType w:val="hybridMultilevel"/>
    <w:tmpl w:val="80EE8AC2"/>
    <w:lvl w:ilvl="0" w:tplc="D9A425FC">
      <w:start w:val="1"/>
      <w:numFmt w:val="bullet"/>
      <w:pStyle w:val="ListParagraph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638B1C33"/>
    <w:multiLevelType w:val="hybridMultilevel"/>
    <w:tmpl w:val="20441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2D60"/>
    <w:multiLevelType w:val="hybridMultilevel"/>
    <w:tmpl w:val="F60CC040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BE"/>
    <w:rsid w:val="000F6346"/>
    <w:rsid w:val="001C44DC"/>
    <w:rsid w:val="002643C7"/>
    <w:rsid w:val="00356514"/>
    <w:rsid w:val="004265AE"/>
    <w:rsid w:val="00541931"/>
    <w:rsid w:val="005C07D4"/>
    <w:rsid w:val="007C0B96"/>
    <w:rsid w:val="0083587E"/>
    <w:rsid w:val="008C2924"/>
    <w:rsid w:val="00997BD7"/>
    <w:rsid w:val="00A910A0"/>
    <w:rsid w:val="00AC1F42"/>
    <w:rsid w:val="00B222BE"/>
    <w:rsid w:val="00C81F2F"/>
    <w:rsid w:val="00CD38D2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BE"/>
    <w:pPr>
      <w:spacing w:after="0" w:line="240" w:lineRule="auto"/>
    </w:pPr>
    <w:rPr>
      <w:rFonts w:ascii="Helvetica Neue UltraLight" w:eastAsia="ヒラギノ角ゴ Pro W3" w:hAnsi="Helvetica Neue UltraLight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2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2BE"/>
    <w:pPr>
      <w:spacing w:before="100" w:beforeAutospacing="1" w:after="100" w:afterAutospacing="1"/>
    </w:pPr>
    <w:rPr>
      <w:rFonts w:ascii="Times" w:eastAsia="Batang" w:hAnsi="Times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2BE"/>
    <w:pPr>
      <w:numPr>
        <w:numId w:val="1"/>
      </w:numPr>
      <w:spacing w:line="300" w:lineRule="auto"/>
    </w:pPr>
    <w:rPr>
      <w:rFonts w:ascii="Gotham HTF Book" w:eastAsia="MS Mincho" w:hAnsi="Gotham HTF Book" w:cs="Arial"/>
      <w:color w:val="auto"/>
      <w:sz w:val="20"/>
      <w:szCs w:val="20"/>
      <w:lang w:eastAsia="ja-JP"/>
    </w:rPr>
  </w:style>
  <w:style w:type="paragraph" w:customStyle="1" w:styleId="Default">
    <w:name w:val="Default"/>
    <w:uiPriority w:val="99"/>
    <w:rsid w:val="00B222BE"/>
    <w:pPr>
      <w:autoSpaceDE w:val="0"/>
      <w:autoSpaceDN w:val="0"/>
      <w:adjustRightInd w:val="0"/>
      <w:spacing w:after="0" w:line="240" w:lineRule="auto"/>
    </w:pPr>
    <w:rPr>
      <w:rFonts w:ascii="Frutiger 55 Roman" w:eastAsia="Frutiger 55 Roman" w:cs="Frutiger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3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910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BE"/>
    <w:pPr>
      <w:spacing w:after="0" w:line="240" w:lineRule="auto"/>
    </w:pPr>
    <w:rPr>
      <w:rFonts w:ascii="Helvetica Neue UltraLight" w:eastAsia="ヒラギノ角ゴ Pro W3" w:hAnsi="Helvetica Neue UltraLight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2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2BE"/>
    <w:pPr>
      <w:spacing w:before="100" w:beforeAutospacing="1" w:after="100" w:afterAutospacing="1"/>
    </w:pPr>
    <w:rPr>
      <w:rFonts w:ascii="Times" w:eastAsia="Batang" w:hAnsi="Times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2BE"/>
    <w:pPr>
      <w:numPr>
        <w:numId w:val="1"/>
      </w:numPr>
      <w:spacing w:line="300" w:lineRule="auto"/>
    </w:pPr>
    <w:rPr>
      <w:rFonts w:ascii="Gotham HTF Book" w:eastAsia="MS Mincho" w:hAnsi="Gotham HTF Book" w:cs="Arial"/>
      <w:color w:val="auto"/>
      <w:sz w:val="20"/>
      <w:szCs w:val="20"/>
      <w:lang w:eastAsia="ja-JP"/>
    </w:rPr>
  </w:style>
  <w:style w:type="paragraph" w:customStyle="1" w:styleId="Default">
    <w:name w:val="Default"/>
    <w:uiPriority w:val="99"/>
    <w:rsid w:val="00B222BE"/>
    <w:pPr>
      <w:autoSpaceDE w:val="0"/>
      <w:autoSpaceDN w:val="0"/>
      <w:adjustRightInd w:val="0"/>
      <w:spacing w:after="0" w:line="240" w:lineRule="auto"/>
    </w:pPr>
    <w:rPr>
      <w:rFonts w:ascii="Frutiger 55 Roman" w:eastAsia="Frutiger 55 Roman" w:cs="Frutiger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3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91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elfinai/Documents/MyJabberFiles/angelicab@ipt.iadb.org/convocatorias.iadb.org/es/ds-miami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iadb.org/es/acerca-del-bid/paises-miembros-prestatarios,6005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40868590</IDBDocs_x0020_Number>
    <TaxCatchAll xmlns="cdc7663a-08f0-4737-9e8c-148ce897a09c">
      <Value>7</Value>
      <Value>24</Value>
    </TaxCatchAll>
    <SISCOR_x0020_Number xmlns="cdc7663a-08f0-4737-9e8c-148ce897a09c" xsi:nil="true"/>
    <Division_x0020_or_x0020_Unit xmlns="cdc7663a-08f0-4737-9e8c-148ce897a09c">EXR/CMG</Division_x0020_or_x0020_Unit>
    <Document_x0020_Author xmlns="cdc7663a-08f0-4737-9e8c-148ce897a09c">Agusti, Elba</Document_x0020_Author>
    <Fiscal_x0020_Year_x0020_IDB xmlns="cdc7663a-08f0-4737-9e8c-148ce897a09c">2017</Fiscal_x0020_Year_x0020_IDB>
    <Other_x0020_Author xmlns="cdc7663a-08f0-4737-9e8c-148ce897a09c" xsi:nil="true"/>
    <Migration_x0020_Info xmlns="cdc7663a-08f0-4737-9e8c-148ce897a09c">&lt;Data&gt;&lt;APPLICATION&gt;MS WORD&lt;/APPLICATION&gt;&lt;STAGE_CODE&gt;N/A&lt;/STAGE_CODE&gt;&lt;USER_STAGE&gt;NON-APPLICABLE&lt;/USER_STAGE&gt;&lt;PD_OBJ_TYPE&gt;0&lt;/PD_OBJ_TYPE&gt;&lt;MAKERECORD&gt;N&lt;/MAKERECORD&gt;&lt;/Data&gt;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> FULL DOC</Identifier>
    <Access_x0020_to_x0020_Information_x00a0_Policy xmlns="cdc7663a-08f0-4737-9e8c-148ce897a09c">Confidential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PUB-03.1 Cultural Programs - Cultural Activities</TermName>
          <TermId xmlns="http://schemas.microsoft.com/office/infopath/2007/PartnerControls">7b6295b7-f94c-4099-b79a-5eee75083761</TermId>
        </TermInfo>
      </Terms>
    </j65ec2e3a7e44c39a1acebfd2a19200a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Public Relations</TermName>
          <TermId xmlns="http://schemas.microsoft.com/office/infopath/2007/PartnerControls">d23e511c-fa8c-4069-b074-dbe83e1cd122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NON-APPLICABLE</Disclosure_x0020_Activity>
    <Region xmlns="cdc7663a-08f0-4737-9e8c-148ce897a09c" xsi:nil="true"/>
    <Disclosed xmlns="cdc7663a-08f0-4737-9e8c-148ce897a09c">false</Disclosed>
    <_dlc_DocId xmlns="cdc7663a-08f0-4737-9e8c-148ce897a09c">EZSHARE-505100214-4646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Culture</Webtopic>
    <Publishing_x0020_House xmlns="cdc7663a-08f0-4737-9e8c-148ce897a09c" xsi:nil="true"/>
    <_dlc_DocIdUrl xmlns="cdc7663a-08f0-4737-9e8c-148ce897a09c">
      <Url>https://idbg.sharepoint.com/teams/ez-EXR/CSO/_layouts/15/DocIdRedir.aspx?ID=EZSHARE-505100214-4646</Url>
      <Description>EZSHARE-505100214-4646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4B3FAA62BEC91E49B46B04C10A2D584C" ma:contentTypeVersion="5" ma:contentTypeDescription="A content type to manage public (corporate) IDB documents" ma:contentTypeScope="" ma:versionID="733f13ff601fb7054d1cb2c5035a0e4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640e64d2b3dab0f351b99ffbb07c76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0e8227-0d55-4e05-a6d7-b2199c6842a9}" ma:internalName="TaxCatchAll" ma:showField="CatchAllData" ma:web="0da3c2c3-7849-4db0-866c-d5c6829a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0e8227-0d55-4e05-a6d7-b2199c6842a9}" ma:internalName="TaxCatchAllLabel" ma:readOnly="true" ma:showField="CatchAllDataLabel" ma:web="0da3c2c3-7849-4db0-866c-d5c6829a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9871-BE6D-4942-B09C-FA2E7F4D0861}"/>
</file>

<file path=customXml/itemProps2.xml><?xml version="1.0" encoding="utf-8"?>
<ds:datastoreItem xmlns:ds="http://schemas.openxmlformats.org/officeDocument/2006/customXml" ds:itemID="{44AB8678-B2D4-43BE-B7FF-047B84432688}"/>
</file>

<file path=customXml/itemProps3.xml><?xml version="1.0" encoding="utf-8"?>
<ds:datastoreItem xmlns:ds="http://schemas.openxmlformats.org/officeDocument/2006/customXml" ds:itemID="{B520863F-EE2E-4FB6-9018-6045FDACBE43}"/>
</file>

<file path=customXml/itemProps4.xml><?xml version="1.0" encoding="utf-8"?>
<ds:datastoreItem xmlns:ds="http://schemas.openxmlformats.org/officeDocument/2006/customXml" ds:itemID="{A80D9C97-AC30-4ECD-9337-098536B0DA0C}"/>
</file>

<file path=customXml/itemProps5.xml><?xml version="1.0" encoding="utf-8"?>
<ds:datastoreItem xmlns:ds="http://schemas.openxmlformats.org/officeDocument/2006/customXml" ds:itemID="{F36AC634-9E5C-4784-B695-BF4B4A74DDA2}"/>
</file>

<file path=customXml/itemProps6.xml><?xml version="1.0" encoding="utf-8"?>
<ds:datastoreItem xmlns:ds="http://schemas.openxmlformats.org/officeDocument/2006/customXml" ds:itemID="{206F94DB-A4EE-44E0-9D24-58BBA085FB52}"/>
</file>

<file path=customXml/itemProps7.xml><?xml version="1.0" encoding="utf-8"?>
<ds:datastoreItem xmlns:ds="http://schemas.openxmlformats.org/officeDocument/2006/customXml" ds:itemID="{4D5C083E-EDCE-4E3A-8357-EE125949C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Idear Soluciones Miami - Requisitos</dc:title>
  <dc:creator>Fernandez Gomez Platero, Angelica</dc:creator>
  <cp:lastModifiedBy>IADB</cp:lastModifiedBy>
  <cp:revision>2</cp:revision>
  <dcterms:created xsi:type="dcterms:W3CDTF">2017-05-01T15:05:00Z</dcterms:created>
  <dcterms:modified xsi:type="dcterms:W3CDTF">2017-05-01T15:05:00Z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0x01010066B06E59AB175241BBFB297522263BEB004B3FAA62BEC91E49B46B04C10A2D584C</vt:lpwstr>
  </property>
  <property fmtid="{D5CDD505-2E9C-101B-9397-08002B2CF9AE}" pid="3" name="TaxKeyword">
    <vt:lpwstr/>
  </property>
  <property fmtid="{D5CDD505-2E9C-101B-9397-08002B2CF9AE}" pid="4" name="Series Corporate IDB">
    <vt:lpwstr>24;#PUB-03.1 Cultural Programs - Cultural Activities|7b6295b7-f94c-4099-b79a-5eee75083761</vt:lpwstr>
  </property>
  <property fmtid="{D5CDD505-2E9C-101B-9397-08002B2CF9AE}" pid="5" name="Function Corporate IDB">
    <vt:lpwstr>7;#7 Public Relations|d23e511c-fa8c-4069-b074-dbe83e1cd122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464600</vt:r8>
  </property>
  <property fmtid="{D5CDD505-2E9C-101B-9397-08002B2CF9AE}" pid="11" name="Record Number">
    <vt:lpwstr/>
  </property>
  <property fmtid="{D5CDD505-2E9C-101B-9397-08002B2CF9AE}" pid="12" name="URL">
    <vt:lpwstr/>
  </property>
  <property fmtid="{D5CDD505-2E9C-101B-9397-08002B2CF9AE}" pid="13" name="Related SisCor Number">
    <vt:lpwstr/>
  </property>
  <property fmtid="{D5CDD505-2E9C-101B-9397-08002B2CF9AE}" pid="14" name="_dlc_DocIdItemGuid">
    <vt:lpwstr>16034835-fc17-4f15-88bd-924ed9da0b9e</vt:lpwstr>
  </property>
</Properties>
</file>