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customXml/itemProps1.xml" ContentType="application/vnd.openxmlformats-officedocument.customXmlProperties+xml"/>
  <Override PartName="/word/webSettings.xml" ContentType="application/vnd.openxmlformats-officedocument.wordprocessingml.webSetting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fontTable.xml" ContentType="application/vnd.openxmlformats-officedocument.wordprocessingml.fontTable+xml"/>
  <Override PartName="/customXml/itemProps6.xml" ContentType="application/vnd.openxmlformats-officedocument.customXmlProperties+xml"/>
  <Override PartName="/customXml/itemProps5.xml" ContentType="application/vnd.openxmlformats-officedocument.customXmlProperties+xml"/>
  <Override PartName="/docProps/custom.xml" ContentType="application/vnd.openxmlformats-officedocument.custom-properties+xml"/>
  <Override PartName="/customXml/itemProps7.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830306" w14:textId="77777777" w:rsidR="00D015EB" w:rsidRPr="00041695" w:rsidRDefault="00D015EB" w:rsidP="00D015EB">
      <w:pPr>
        <w:pStyle w:val="ListParagraph"/>
        <w:ind w:left="360"/>
        <w:jc w:val="center"/>
        <w:rPr>
          <w:b/>
          <w:sz w:val="32"/>
          <w:szCs w:val="32"/>
        </w:rPr>
      </w:pPr>
      <w:r w:rsidRPr="00041695">
        <w:rPr>
          <w:b/>
          <w:sz w:val="32"/>
          <w:szCs w:val="32"/>
        </w:rPr>
        <w:t>Especificaciones Técnicas para un Sistema Fotovoltaico</w:t>
      </w:r>
    </w:p>
    <w:p w14:paraId="5B6DAEDB" w14:textId="77777777" w:rsidR="00830ABD" w:rsidRDefault="00830ABD" w:rsidP="00777545">
      <w:pPr>
        <w:jc w:val="both"/>
      </w:pPr>
    </w:p>
    <w:p w14:paraId="2B8FDF08" w14:textId="56117008" w:rsidR="00041695" w:rsidRPr="00D015EB" w:rsidRDefault="00041695" w:rsidP="00D015EB">
      <w:pPr>
        <w:pStyle w:val="ListParagraph"/>
        <w:ind w:left="360"/>
        <w:jc w:val="both"/>
        <w:rPr>
          <w:b/>
        </w:rPr>
      </w:pPr>
      <w:r>
        <w:rPr>
          <w:b/>
          <w:noProof/>
          <w:lang w:val="en-US" w:eastAsia="en-US"/>
        </w:rPr>
        <w:drawing>
          <wp:inline distT="0" distB="0" distL="0" distR="0" wp14:anchorId="6D0434FC" wp14:editId="39D9A096">
            <wp:extent cx="5391150" cy="2870200"/>
            <wp:effectExtent l="0" t="0" r="0" b="6350"/>
            <wp:docPr id="1" name="Picture 1" descr="C:\Users\ADRIVER\Desktop\SE4ALL\Press Toolkits\Energ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RIVER\Desktop\SE4ALL\Press Toolkits\Energy.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91150" cy="2870200"/>
                    </a:xfrm>
                    <a:prstGeom prst="rect">
                      <a:avLst/>
                    </a:prstGeom>
                    <a:noFill/>
                    <a:ln>
                      <a:noFill/>
                    </a:ln>
                  </pic:spPr>
                </pic:pic>
              </a:graphicData>
            </a:graphic>
          </wp:inline>
        </w:drawing>
      </w:r>
    </w:p>
    <w:p w14:paraId="496C0627" w14:textId="77777777" w:rsidR="00041695" w:rsidRDefault="00041695" w:rsidP="00041695">
      <w:pPr>
        <w:pStyle w:val="ListParagraph"/>
        <w:ind w:left="360"/>
        <w:jc w:val="both"/>
        <w:rPr>
          <w:b/>
        </w:rPr>
      </w:pPr>
    </w:p>
    <w:p w14:paraId="5034F49D" w14:textId="6EB0D034" w:rsidR="00041695" w:rsidRDefault="00041695" w:rsidP="00041695">
      <w:pPr>
        <w:pStyle w:val="ListParagraph"/>
        <w:ind w:left="360"/>
        <w:jc w:val="center"/>
        <w:rPr>
          <w:b/>
        </w:rPr>
      </w:pPr>
      <w:r>
        <w:rPr>
          <w:b/>
          <w:noProof/>
          <w:lang w:val="en-US" w:eastAsia="en-US"/>
        </w:rPr>
        <w:drawing>
          <wp:inline distT="0" distB="0" distL="0" distR="0" wp14:anchorId="1030528E" wp14:editId="28DBC836">
            <wp:extent cx="4235450" cy="2823633"/>
            <wp:effectExtent l="0" t="0" r="0" b="0"/>
            <wp:docPr id="2" name="Picture 2" descr="C:\Users\ADRIVER\Desktop\SE4ALL\SE4ALL Images from IDB projects\solar person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RIVER\Desktop\SE4ALL\SE4ALL Images from IDB projects\solar person 2.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235450" cy="2823633"/>
                    </a:xfrm>
                    <a:prstGeom prst="rect">
                      <a:avLst/>
                    </a:prstGeom>
                    <a:noFill/>
                    <a:ln>
                      <a:noFill/>
                    </a:ln>
                  </pic:spPr>
                </pic:pic>
              </a:graphicData>
            </a:graphic>
          </wp:inline>
        </w:drawing>
      </w:r>
    </w:p>
    <w:p w14:paraId="1A98FAD6" w14:textId="62D8E1A4" w:rsidR="00041695" w:rsidRDefault="00041695" w:rsidP="00041695">
      <w:pPr>
        <w:pStyle w:val="ListParagraph"/>
        <w:ind w:left="360"/>
        <w:jc w:val="both"/>
        <w:rPr>
          <w:b/>
        </w:rPr>
      </w:pPr>
    </w:p>
    <w:p w14:paraId="79DBA860" w14:textId="77777777" w:rsidR="00041695" w:rsidRDefault="00041695" w:rsidP="00041695">
      <w:pPr>
        <w:pStyle w:val="ListParagraph"/>
        <w:ind w:left="360"/>
        <w:jc w:val="both"/>
        <w:rPr>
          <w:b/>
        </w:rPr>
      </w:pPr>
    </w:p>
    <w:p w14:paraId="7AD75366" w14:textId="77777777" w:rsidR="00041695" w:rsidRDefault="00041695" w:rsidP="00041695">
      <w:pPr>
        <w:pStyle w:val="ListParagraph"/>
        <w:ind w:left="360"/>
        <w:jc w:val="both"/>
        <w:rPr>
          <w:b/>
        </w:rPr>
      </w:pPr>
    </w:p>
    <w:p w14:paraId="31A758E1" w14:textId="77777777" w:rsidR="00041695" w:rsidRDefault="00041695" w:rsidP="00041695">
      <w:pPr>
        <w:pStyle w:val="ListParagraph"/>
        <w:ind w:left="360"/>
        <w:jc w:val="both"/>
        <w:rPr>
          <w:b/>
        </w:rPr>
      </w:pPr>
    </w:p>
    <w:p w14:paraId="7C098E12" w14:textId="782B7EAB" w:rsidR="00041695" w:rsidRDefault="00041695" w:rsidP="00041695">
      <w:pPr>
        <w:pStyle w:val="ListParagraph"/>
        <w:ind w:left="360"/>
        <w:jc w:val="both"/>
        <w:rPr>
          <w:b/>
        </w:rPr>
      </w:pPr>
    </w:p>
    <w:p w14:paraId="159C3CAE" w14:textId="77777777" w:rsidR="00041695" w:rsidRDefault="00041695" w:rsidP="00041695">
      <w:pPr>
        <w:pStyle w:val="ListParagraph"/>
        <w:ind w:left="360"/>
        <w:jc w:val="both"/>
        <w:rPr>
          <w:b/>
        </w:rPr>
      </w:pPr>
    </w:p>
    <w:p w14:paraId="25D0A785" w14:textId="77777777" w:rsidR="00041695" w:rsidRDefault="00041695" w:rsidP="00041695">
      <w:pPr>
        <w:pStyle w:val="ListParagraph"/>
        <w:ind w:left="360"/>
        <w:jc w:val="both"/>
        <w:rPr>
          <w:b/>
        </w:rPr>
      </w:pPr>
    </w:p>
    <w:p w14:paraId="50B757A8" w14:textId="77777777" w:rsidR="00041695" w:rsidRDefault="00041695" w:rsidP="00041695">
      <w:pPr>
        <w:pStyle w:val="ListParagraph"/>
        <w:ind w:left="360"/>
        <w:jc w:val="both"/>
        <w:rPr>
          <w:b/>
        </w:rPr>
      </w:pPr>
    </w:p>
    <w:p w14:paraId="52DFB71A" w14:textId="77777777" w:rsidR="00041695" w:rsidRDefault="00041695" w:rsidP="00D015EB">
      <w:pPr>
        <w:jc w:val="both"/>
        <w:rPr>
          <w:b/>
        </w:rPr>
      </w:pPr>
    </w:p>
    <w:p w14:paraId="0017D24D" w14:textId="6CE25F89" w:rsidR="00D015EB" w:rsidRDefault="00E651C5" w:rsidP="00D015EB">
      <w:pPr>
        <w:jc w:val="both"/>
        <w:rPr>
          <w:b/>
        </w:rPr>
      </w:pPr>
      <w:r>
        <w:rPr>
          <w:b/>
        </w:rPr>
        <w:t>Javier Castillo A</w:t>
      </w:r>
    </w:p>
    <w:p w14:paraId="7E49B645" w14:textId="43780F51" w:rsidR="00E651C5" w:rsidRPr="00D015EB" w:rsidRDefault="00E651C5" w:rsidP="00D015EB">
      <w:pPr>
        <w:jc w:val="both"/>
        <w:rPr>
          <w:b/>
        </w:rPr>
      </w:pPr>
      <w:r>
        <w:rPr>
          <w:b/>
        </w:rPr>
        <w:t>INE/ENE BID</w:t>
      </w:r>
    </w:p>
    <w:p w14:paraId="6B803BB5" w14:textId="77777777" w:rsidR="00041695" w:rsidRDefault="00041695" w:rsidP="00041695">
      <w:pPr>
        <w:pStyle w:val="ListParagraph"/>
        <w:ind w:left="360"/>
        <w:jc w:val="both"/>
        <w:rPr>
          <w:b/>
        </w:rPr>
      </w:pPr>
    </w:p>
    <w:p w14:paraId="317F71BC" w14:textId="77777777" w:rsidR="00041695" w:rsidRPr="00041695" w:rsidRDefault="00041695" w:rsidP="00041695">
      <w:pPr>
        <w:pStyle w:val="ListParagraph"/>
        <w:ind w:left="360"/>
        <w:jc w:val="both"/>
        <w:rPr>
          <w:b/>
        </w:rPr>
      </w:pPr>
    </w:p>
    <w:p w14:paraId="77ECDCE7" w14:textId="77777777" w:rsidR="00E651C5" w:rsidRDefault="00E651C5">
      <w:pPr>
        <w:rPr>
          <w:b/>
        </w:rPr>
      </w:pPr>
      <w:r>
        <w:rPr>
          <w:b/>
        </w:rPr>
        <w:br w:type="page"/>
      </w:r>
    </w:p>
    <w:p w14:paraId="0CD4BAB7" w14:textId="77777777" w:rsidR="00E651C5" w:rsidRDefault="00E651C5">
      <w:pPr>
        <w:rPr>
          <w:b/>
        </w:rPr>
      </w:pPr>
      <w:r>
        <w:rPr>
          <w:b/>
        </w:rPr>
        <w:lastRenderedPageBreak/>
        <w:t>Introducción</w:t>
      </w:r>
      <w:bookmarkStart w:id="0" w:name="_GoBack"/>
      <w:bookmarkEnd w:id="0"/>
    </w:p>
    <w:p w14:paraId="537D5843" w14:textId="77777777" w:rsidR="00E651C5" w:rsidRDefault="00E651C5">
      <w:pPr>
        <w:rPr>
          <w:b/>
        </w:rPr>
      </w:pPr>
    </w:p>
    <w:p w14:paraId="547900A4" w14:textId="77777777" w:rsidR="00B91499" w:rsidRPr="00167F81" w:rsidRDefault="00E651C5" w:rsidP="00E651C5">
      <w:pPr>
        <w:jc w:val="both"/>
      </w:pPr>
      <w:r w:rsidRPr="00167F81">
        <w:t>El presente documento, tiene por objeto ser una guía para la elaboración de bases técnicas de componentes de sistemas fotovoltaicos para electrificación rural. Lo que se indica en él, no es excluyente de otras especificaciones o normas existentes.</w:t>
      </w:r>
    </w:p>
    <w:p w14:paraId="2EB08A5D" w14:textId="77777777" w:rsidR="00B91499" w:rsidRDefault="00B91499" w:rsidP="00E651C5">
      <w:pPr>
        <w:jc w:val="both"/>
        <w:rPr>
          <w:b/>
        </w:rPr>
      </w:pPr>
    </w:p>
    <w:p w14:paraId="5E883516" w14:textId="77777777" w:rsidR="00B91499" w:rsidRDefault="00B91499">
      <w:pPr>
        <w:rPr>
          <w:b/>
        </w:rPr>
      </w:pPr>
      <w:r>
        <w:rPr>
          <w:b/>
        </w:rPr>
        <w:br w:type="page"/>
      </w:r>
    </w:p>
    <w:sdt>
      <w:sdtPr>
        <w:rPr>
          <w:rFonts w:asciiTheme="minorHAnsi" w:eastAsiaTheme="minorEastAsia" w:hAnsiTheme="minorHAnsi" w:cstheme="minorBidi"/>
          <w:b w:val="0"/>
          <w:bCs w:val="0"/>
          <w:color w:val="auto"/>
          <w:sz w:val="24"/>
          <w:szCs w:val="24"/>
          <w:lang w:val="es-ES_tradnl" w:eastAsia="es-ES"/>
        </w:rPr>
        <w:id w:val="1304345902"/>
        <w:docPartObj>
          <w:docPartGallery w:val="Table of Contents"/>
          <w:docPartUnique/>
        </w:docPartObj>
      </w:sdtPr>
      <w:sdtEndPr>
        <w:rPr>
          <w:noProof/>
        </w:rPr>
      </w:sdtEndPr>
      <w:sdtContent>
        <w:p w14:paraId="0100217B" w14:textId="19DF4ED0" w:rsidR="00B91499" w:rsidRDefault="00B91499">
          <w:pPr>
            <w:pStyle w:val="TOCHeading"/>
          </w:pPr>
          <w:r>
            <w:t>Table of Contents</w:t>
          </w:r>
        </w:p>
        <w:p w14:paraId="43EEC355" w14:textId="77777777" w:rsidR="00813A3C" w:rsidRDefault="00B91499">
          <w:pPr>
            <w:pStyle w:val="TOC1"/>
            <w:tabs>
              <w:tab w:val="left" w:pos="440"/>
              <w:tab w:val="right" w:leader="dot" w:pos="8488"/>
            </w:tabs>
            <w:rPr>
              <w:noProof/>
            </w:rPr>
          </w:pPr>
          <w:r>
            <w:fldChar w:fldCharType="begin"/>
          </w:r>
          <w:r w:rsidRPr="00B91499">
            <w:rPr>
              <w:lang w:val="en-US"/>
            </w:rPr>
            <w:instrText xml:space="preserve"> TOC \o "1-3" \h \z \u </w:instrText>
          </w:r>
          <w:r>
            <w:fldChar w:fldCharType="separate"/>
          </w:r>
          <w:hyperlink w:anchor="_Toc396230090" w:history="1">
            <w:r w:rsidR="00813A3C" w:rsidRPr="00567FDB">
              <w:rPr>
                <w:rStyle w:val="Hyperlink"/>
                <w:noProof/>
              </w:rPr>
              <w:t>1.</w:t>
            </w:r>
            <w:r w:rsidR="00813A3C">
              <w:rPr>
                <w:noProof/>
              </w:rPr>
              <w:tab/>
            </w:r>
            <w:r w:rsidR="00813A3C" w:rsidRPr="00567FDB">
              <w:rPr>
                <w:rStyle w:val="Hyperlink"/>
                <w:noProof/>
              </w:rPr>
              <w:t>Especificaciones técnicas genéricas para los componentes más relevantes de un sistema fotovoltaico individual para electrificación rural domiciliaria.</w:t>
            </w:r>
            <w:r w:rsidR="00813A3C">
              <w:rPr>
                <w:noProof/>
                <w:webHidden/>
              </w:rPr>
              <w:tab/>
            </w:r>
            <w:r w:rsidR="00813A3C">
              <w:rPr>
                <w:noProof/>
                <w:webHidden/>
              </w:rPr>
              <w:fldChar w:fldCharType="begin"/>
            </w:r>
            <w:r w:rsidR="00813A3C">
              <w:rPr>
                <w:noProof/>
                <w:webHidden/>
              </w:rPr>
              <w:instrText xml:space="preserve"> PAGEREF _Toc396230090 \h </w:instrText>
            </w:r>
            <w:r w:rsidR="00813A3C">
              <w:rPr>
                <w:noProof/>
                <w:webHidden/>
              </w:rPr>
            </w:r>
            <w:r w:rsidR="00813A3C">
              <w:rPr>
                <w:noProof/>
                <w:webHidden/>
              </w:rPr>
              <w:fldChar w:fldCharType="separate"/>
            </w:r>
            <w:r w:rsidR="00813A3C">
              <w:rPr>
                <w:noProof/>
                <w:webHidden/>
              </w:rPr>
              <w:t>4</w:t>
            </w:r>
            <w:r w:rsidR="00813A3C">
              <w:rPr>
                <w:noProof/>
                <w:webHidden/>
              </w:rPr>
              <w:fldChar w:fldCharType="end"/>
            </w:r>
          </w:hyperlink>
        </w:p>
        <w:p w14:paraId="39C86374" w14:textId="77777777" w:rsidR="00813A3C" w:rsidRDefault="00167F81">
          <w:pPr>
            <w:pStyle w:val="TOC2"/>
            <w:tabs>
              <w:tab w:val="left" w:pos="880"/>
              <w:tab w:val="right" w:leader="dot" w:pos="8488"/>
            </w:tabs>
            <w:rPr>
              <w:noProof/>
            </w:rPr>
          </w:pPr>
          <w:hyperlink w:anchor="_Toc396230091" w:history="1">
            <w:r w:rsidR="00813A3C" w:rsidRPr="00567FDB">
              <w:rPr>
                <w:rStyle w:val="Hyperlink"/>
                <w:noProof/>
              </w:rPr>
              <w:t>1.1</w:t>
            </w:r>
            <w:r w:rsidR="00813A3C">
              <w:rPr>
                <w:noProof/>
              </w:rPr>
              <w:tab/>
            </w:r>
            <w:r w:rsidR="00813A3C" w:rsidRPr="00567FDB">
              <w:rPr>
                <w:rStyle w:val="Hyperlink"/>
                <w:noProof/>
              </w:rPr>
              <w:t>Paneles Fotovoltaicos</w:t>
            </w:r>
            <w:r w:rsidR="00813A3C">
              <w:rPr>
                <w:noProof/>
                <w:webHidden/>
              </w:rPr>
              <w:tab/>
            </w:r>
            <w:r w:rsidR="00813A3C">
              <w:rPr>
                <w:noProof/>
                <w:webHidden/>
              </w:rPr>
              <w:fldChar w:fldCharType="begin"/>
            </w:r>
            <w:r w:rsidR="00813A3C">
              <w:rPr>
                <w:noProof/>
                <w:webHidden/>
              </w:rPr>
              <w:instrText xml:space="preserve"> PAGEREF _Toc396230091 \h </w:instrText>
            </w:r>
            <w:r w:rsidR="00813A3C">
              <w:rPr>
                <w:noProof/>
                <w:webHidden/>
              </w:rPr>
            </w:r>
            <w:r w:rsidR="00813A3C">
              <w:rPr>
                <w:noProof/>
                <w:webHidden/>
              </w:rPr>
              <w:fldChar w:fldCharType="separate"/>
            </w:r>
            <w:r w:rsidR="00813A3C">
              <w:rPr>
                <w:noProof/>
                <w:webHidden/>
              </w:rPr>
              <w:t>5</w:t>
            </w:r>
            <w:r w:rsidR="00813A3C">
              <w:rPr>
                <w:noProof/>
                <w:webHidden/>
              </w:rPr>
              <w:fldChar w:fldCharType="end"/>
            </w:r>
          </w:hyperlink>
        </w:p>
        <w:p w14:paraId="579C2F3B" w14:textId="77777777" w:rsidR="00813A3C" w:rsidRDefault="00167F81">
          <w:pPr>
            <w:pStyle w:val="TOC2"/>
            <w:tabs>
              <w:tab w:val="left" w:pos="880"/>
              <w:tab w:val="right" w:leader="dot" w:pos="8488"/>
            </w:tabs>
            <w:rPr>
              <w:noProof/>
            </w:rPr>
          </w:pPr>
          <w:hyperlink w:anchor="_Toc396230092" w:history="1">
            <w:r w:rsidR="00813A3C" w:rsidRPr="00567FDB">
              <w:rPr>
                <w:rStyle w:val="Hyperlink"/>
                <w:noProof/>
              </w:rPr>
              <w:t>1.2</w:t>
            </w:r>
            <w:r w:rsidR="00813A3C">
              <w:rPr>
                <w:noProof/>
              </w:rPr>
              <w:tab/>
            </w:r>
            <w:r w:rsidR="00813A3C" w:rsidRPr="00567FDB">
              <w:rPr>
                <w:rStyle w:val="Hyperlink"/>
                <w:noProof/>
              </w:rPr>
              <w:t>Baterías</w:t>
            </w:r>
            <w:r w:rsidR="00813A3C">
              <w:rPr>
                <w:noProof/>
                <w:webHidden/>
              </w:rPr>
              <w:tab/>
            </w:r>
            <w:r w:rsidR="00813A3C">
              <w:rPr>
                <w:noProof/>
                <w:webHidden/>
              </w:rPr>
              <w:fldChar w:fldCharType="begin"/>
            </w:r>
            <w:r w:rsidR="00813A3C">
              <w:rPr>
                <w:noProof/>
                <w:webHidden/>
              </w:rPr>
              <w:instrText xml:space="preserve"> PAGEREF _Toc396230092 \h </w:instrText>
            </w:r>
            <w:r w:rsidR="00813A3C">
              <w:rPr>
                <w:noProof/>
                <w:webHidden/>
              </w:rPr>
            </w:r>
            <w:r w:rsidR="00813A3C">
              <w:rPr>
                <w:noProof/>
                <w:webHidden/>
              </w:rPr>
              <w:fldChar w:fldCharType="separate"/>
            </w:r>
            <w:r w:rsidR="00813A3C">
              <w:rPr>
                <w:noProof/>
                <w:webHidden/>
              </w:rPr>
              <w:t>6</w:t>
            </w:r>
            <w:r w:rsidR="00813A3C">
              <w:rPr>
                <w:noProof/>
                <w:webHidden/>
              </w:rPr>
              <w:fldChar w:fldCharType="end"/>
            </w:r>
          </w:hyperlink>
        </w:p>
        <w:p w14:paraId="1DCCDF53" w14:textId="77777777" w:rsidR="00813A3C" w:rsidRDefault="00167F81">
          <w:pPr>
            <w:pStyle w:val="TOC2"/>
            <w:tabs>
              <w:tab w:val="left" w:pos="880"/>
              <w:tab w:val="right" w:leader="dot" w:pos="8488"/>
            </w:tabs>
            <w:rPr>
              <w:noProof/>
            </w:rPr>
          </w:pPr>
          <w:hyperlink w:anchor="_Toc396230093" w:history="1">
            <w:r w:rsidR="00813A3C" w:rsidRPr="00567FDB">
              <w:rPr>
                <w:rStyle w:val="Hyperlink"/>
                <w:noProof/>
              </w:rPr>
              <w:t>1.3</w:t>
            </w:r>
            <w:r w:rsidR="00813A3C">
              <w:rPr>
                <w:noProof/>
              </w:rPr>
              <w:tab/>
            </w:r>
            <w:r w:rsidR="00813A3C" w:rsidRPr="00567FDB">
              <w:rPr>
                <w:rStyle w:val="Hyperlink"/>
                <w:noProof/>
              </w:rPr>
              <w:t>Regulador de Carga</w:t>
            </w:r>
            <w:r w:rsidR="00813A3C">
              <w:rPr>
                <w:noProof/>
                <w:webHidden/>
              </w:rPr>
              <w:tab/>
            </w:r>
            <w:r w:rsidR="00813A3C">
              <w:rPr>
                <w:noProof/>
                <w:webHidden/>
              </w:rPr>
              <w:fldChar w:fldCharType="begin"/>
            </w:r>
            <w:r w:rsidR="00813A3C">
              <w:rPr>
                <w:noProof/>
                <w:webHidden/>
              </w:rPr>
              <w:instrText xml:space="preserve"> PAGEREF _Toc396230093 \h </w:instrText>
            </w:r>
            <w:r w:rsidR="00813A3C">
              <w:rPr>
                <w:noProof/>
                <w:webHidden/>
              </w:rPr>
            </w:r>
            <w:r w:rsidR="00813A3C">
              <w:rPr>
                <w:noProof/>
                <w:webHidden/>
              </w:rPr>
              <w:fldChar w:fldCharType="separate"/>
            </w:r>
            <w:r w:rsidR="00813A3C">
              <w:rPr>
                <w:noProof/>
                <w:webHidden/>
              </w:rPr>
              <w:t>8</w:t>
            </w:r>
            <w:r w:rsidR="00813A3C">
              <w:rPr>
                <w:noProof/>
                <w:webHidden/>
              </w:rPr>
              <w:fldChar w:fldCharType="end"/>
            </w:r>
          </w:hyperlink>
        </w:p>
        <w:p w14:paraId="57A0346A" w14:textId="77777777" w:rsidR="00813A3C" w:rsidRDefault="00167F81">
          <w:pPr>
            <w:pStyle w:val="TOC2"/>
            <w:tabs>
              <w:tab w:val="left" w:pos="880"/>
              <w:tab w:val="right" w:leader="dot" w:pos="8488"/>
            </w:tabs>
            <w:rPr>
              <w:noProof/>
            </w:rPr>
          </w:pPr>
          <w:hyperlink w:anchor="_Toc396230094" w:history="1">
            <w:r w:rsidR="00813A3C" w:rsidRPr="00567FDB">
              <w:rPr>
                <w:rStyle w:val="Hyperlink"/>
                <w:noProof/>
              </w:rPr>
              <w:t>1.4</w:t>
            </w:r>
            <w:r w:rsidR="00813A3C">
              <w:rPr>
                <w:noProof/>
              </w:rPr>
              <w:tab/>
            </w:r>
            <w:r w:rsidR="00813A3C" w:rsidRPr="00567FDB">
              <w:rPr>
                <w:rStyle w:val="Hyperlink"/>
                <w:noProof/>
              </w:rPr>
              <w:t>Inversor</w:t>
            </w:r>
            <w:r w:rsidR="00813A3C">
              <w:rPr>
                <w:noProof/>
                <w:webHidden/>
              </w:rPr>
              <w:tab/>
            </w:r>
            <w:r w:rsidR="00813A3C">
              <w:rPr>
                <w:noProof/>
                <w:webHidden/>
              </w:rPr>
              <w:fldChar w:fldCharType="begin"/>
            </w:r>
            <w:r w:rsidR="00813A3C">
              <w:rPr>
                <w:noProof/>
                <w:webHidden/>
              </w:rPr>
              <w:instrText xml:space="preserve"> PAGEREF _Toc396230094 \h </w:instrText>
            </w:r>
            <w:r w:rsidR="00813A3C">
              <w:rPr>
                <w:noProof/>
                <w:webHidden/>
              </w:rPr>
            </w:r>
            <w:r w:rsidR="00813A3C">
              <w:rPr>
                <w:noProof/>
                <w:webHidden/>
              </w:rPr>
              <w:fldChar w:fldCharType="separate"/>
            </w:r>
            <w:r w:rsidR="00813A3C">
              <w:rPr>
                <w:noProof/>
                <w:webHidden/>
              </w:rPr>
              <w:t>10</w:t>
            </w:r>
            <w:r w:rsidR="00813A3C">
              <w:rPr>
                <w:noProof/>
                <w:webHidden/>
              </w:rPr>
              <w:fldChar w:fldCharType="end"/>
            </w:r>
          </w:hyperlink>
        </w:p>
        <w:p w14:paraId="3807A85D" w14:textId="77777777" w:rsidR="00813A3C" w:rsidRDefault="00167F81">
          <w:pPr>
            <w:pStyle w:val="TOC2"/>
            <w:tabs>
              <w:tab w:val="left" w:pos="880"/>
              <w:tab w:val="right" w:leader="dot" w:pos="8488"/>
            </w:tabs>
            <w:rPr>
              <w:noProof/>
            </w:rPr>
          </w:pPr>
          <w:hyperlink w:anchor="_Toc396230095" w:history="1">
            <w:r w:rsidR="00813A3C" w:rsidRPr="00567FDB">
              <w:rPr>
                <w:rStyle w:val="Hyperlink"/>
                <w:noProof/>
              </w:rPr>
              <w:t>1.5</w:t>
            </w:r>
            <w:r w:rsidR="00813A3C">
              <w:rPr>
                <w:noProof/>
              </w:rPr>
              <w:tab/>
            </w:r>
            <w:r w:rsidR="00813A3C" w:rsidRPr="00567FDB">
              <w:rPr>
                <w:rStyle w:val="Hyperlink"/>
                <w:noProof/>
              </w:rPr>
              <w:t>Estructura Soporte</w:t>
            </w:r>
            <w:r w:rsidR="00813A3C">
              <w:rPr>
                <w:noProof/>
                <w:webHidden/>
              </w:rPr>
              <w:tab/>
            </w:r>
            <w:r w:rsidR="00813A3C">
              <w:rPr>
                <w:noProof/>
                <w:webHidden/>
              </w:rPr>
              <w:fldChar w:fldCharType="begin"/>
            </w:r>
            <w:r w:rsidR="00813A3C">
              <w:rPr>
                <w:noProof/>
                <w:webHidden/>
              </w:rPr>
              <w:instrText xml:space="preserve"> PAGEREF _Toc396230095 \h </w:instrText>
            </w:r>
            <w:r w:rsidR="00813A3C">
              <w:rPr>
                <w:noProof/>
                <w:webHidden/>
              </w:rPr>
            </w:r>
            <w:r w:rsidR="00813A3C">
              <w:rPr>
                <w:noProof/>
                <w:webHidden/>
              </w:rPr>
              <w:fldChar w:fldCharType="separate"/>
            </w:r>
            <w:r w:rsidR="00813A3C">
              <w:rPr>
                <w:noProof/>
                <w:webHidden/>
              </w:rPr>
              <w:t>12</w:t>
            </w:r>
            <w:r w:rsidR="00813A3C">
              <w:rPr>
                <w:noProof/>
                <w:webHidden/>
              </w:rPr>
              <w:fldChar w:fldCharType="end"/>
            </w:r>
          </w:hyperlink>
        </w:p>
        <w:p w14:paraId="18D2DA2B" w14:textId="77777777" w:rsidR="00813A3C" w:rsidRDefault="00167F81">
          <w:pPr>
            <w:pStyle w:val="TOC2"/>
            <w:tabs>
              <w:tab w:val="left" w:pos="880"/>
              <w:tab w:val="right" w:leader="dot" w:pos="8488"/>
            </w:tabs>
            <w:rPr>
              <w:noProof/>
            </w:rPr>
          </w:pPr>
          <w:hyperlink w:anchor="_Toc396230096" w:history="1">
            <w:r w:rsidR="00813A3C" w:rsidRPr="00567FDB">
              <w:rPr>
                <w:rStyle w:val="Hyperlink"/>
                <w:noProof/>
              </w:rPr>
              <w:t>1.6</w:t>
            </w:r>
            <w:r w:rsidR="00813A3C">
              <w:rPr>
                <w:noProof/>
              </w:rPr>
              <w:tab/>
            </w:r>
            <w:r w:rsidR="00813A3C" w:rsidRPr="00567FDB">
              <w:rPr>
                <w:rStyle w:val="Hyperlink"/>
                <w:noProof/>
              </w:rPr>
              <w:t>Instalación eléctrica</w:t>
            </w:r>
            <w:r w:rsidR="00813A3C">
              <w:rPr>
                <w:noProof/>
                <w:webHidden/>
              </w:rPr>
              <w:tab/>
            </w:r>
            <w:r w:rsidR="00813A3C">
              <w:rPr>
                <w:noProof/>
                <w:webHidden/>
              </w:rPr>
              <w:fldChar w:fldCharType="begin"/>
            </w:r>
            <w:r w:rsidR="00813A3C">
              <w:rPr>
                <w:noProof/>
                <w:webHidden/>
              </w:rPr>
              <w:instrText xml:space="preserve"> PAGEREF _Toc396230096 \h </w:instrText>
            </w:r>
            <w:r w:rsidR="00813A3C">
              <w:rPr>
                <w:noProof/>
                <w:webHidden/>
              </w:rPr>
            </w:r>
            <w:r w:rsidR="00813A3C">
              <w:rPr>
                <w:noProof/>
                <w:webHidden/>
              </w:rPr>
              <w:fldChar w:fldCharType="separate"/>
            </w:r>
            <w:r w:rsidR="00813A3C">
              <w:rPr>
                <w:noProof/>
                <w:webHidden/>
              </w:rPr>
              <w:t>13</w:t>
            </w:r>
            <w:r w:rsidR="00813A3C">
              <w:rPr>
                <w:noProof/>
                <w:webHidden/>
              </w:rPr>
              <w:fldChar w:fldCharType="end"/>
            </w:r>
          </w:hyperlink>
        </w:p>
        <w:p w14:paraId="6C086A0D" w14:textId="77777777" w:rsidR="00813A3C" w:rsidRDefault="00167F81">
          <w:pPr>
            <w:pStyle w:val="TOC1"/>
            <w:tabs>
              <w:tab w:val="right" w:leader="dot" w:pos="8488"/>
            </w:tabs>
            <w:rPr>
              <w:noProof/>
            </w:rPr>
          </w:pPr>
          <w:hyperlink w:anchor="_Toc396230097" w:history="1">
            <w:r w:rsidR="00813A3C" w:rsidRPr="00567FDB">
              <w:rPr>
                <w:rStyle w:val="Hyperlink"/>
                <w:noProof/>
              </w:rPr>
              <w:t>2 Propuesta de documentos de licitación para adquisición de sistemas</w:t>
            </w:r>
            <w:r w:rsidR="00813A3C">
              <w:rPr>
                <w:noProof/>
                <w:webHidden/>
              </w:rPr>
              <w:tab/>
            </w:r>
            <w:r w:rsidR="00813A3C">
              <w:rPr>
                <w:noProof/>
                <w:webHidden/>
              </w:rPr>
              <w:fldChar w:fldCharType="begin"/>
            </w:r>
            <w:r w:rsidR="00813A3C">
              <w:rPr>
                <w:noProof/>
                <w:webHidden/>
              </w:rPr>
              <w:instrText xml:space="preserve"> PAGEREF _Toc396230097 \h </w:instrText>
            </w:r>
            <w:r w:rsidR="00813A3C">
              <w:rPr>
                <w:noProof/>
                <w:webHidden/>
              </w:rPr>
            </w:r>
            <w:r w:rsidR="00813A3C">
              <w:rPr>
                <w:noProof/>
                <w:webHidden/>
              </w:rPr>
              <w:fldChar w:fldCharType="separate"/>
            </w:r>
            <w:r w:rsidR="00813A3C">
              <w:rPr>
                <w:noProof/>
                <w:webHidden/>
              </w:rPr>
              <w:t>14</w:t>
            </w:r>
            <w:r w:rsidR="00813A3C">
              <w:rPr>
                <w:noProof/>
                <w:webHidden/>
              </w:rPr>
              <w:fldChar w:fldCharType="end"/>
            </w:r>
          </w:hyperlink>
        </w:p>
        <w:p w14:paraId="19D96B09" w14:textId="77777777" w:rsidR="00813A3C" w:rsidRDefault="00167F81">
          <w:pPr>
            <w:pStyle w:val="TOC2"/>
            <w:tabs>
              <w:tab w:val="left" w:pos="880"/>
              <w:tab w:val="right" w:leader="dot" w:pos="8488"/>
            </w:tabs>
            <w:rPr>
              <w:noProof/>
            </w:rPr>
          </w:pPr>
          <w:hyperlink w:anchor="_Toc396230098" w:history="1">
            <w:r w:rsidR="00813A3C" w:rsidRPr="00567FDB">
              <w:rPr>
                <w:rStyle w:val="Hyperlink"/>
                <w:noProof/>
              </w:rPr>
              <w:t>2.1</w:t>
            </w:r>
            <w:r w:rsidR="00813A3C">
              <w:rPr>
                <w:noProof/>
              </w:rPr>
              <w:tab/>
            </w:r>
            <w:r w:rsidR="00813A3C" w:rsidRPr="00567FDB">
              <w:rPr>
                <w:rStyle w:val="Hyperlink"/>
                <w:noProof/>
              </w:rPr>
              <w:t>Del Servicio a contratar:</w:t>
            </w:r>
            <w:r w:rsidR="00813A3C">
              <w:rPr>
                <w:noProof/>
                <w:webHidden/>
              </w:rPr>
              <w:tab/>
            </w:r>
            <w:r w:rsidR="00813A3C">
              <w:rPr>
                <w:noProof/>
                <w:webHidden/>
              </w:rPr>
              <w:fldChar w:fldCharType="begin"/>
            </w:r>
            <w:r w:rsidR="00813A3C">
              <w:rPr>
                <w:noProof/>
                <w:webHidden/>
              </w:rPr>
              <w:instrText xml:space="preserve"> PAGEREF _Toc396230098 \h </w:instrText>
            </w:r>
            <w:r w:rsidR="00813A3C">
              <w:rPr>
                <w:noProof/>
                <w:webHidden/>
              </w:rPr>
            </w:r>
            <w:r w:rsidR="00813A3C">
              <w:rPr>
                <w:noProof/>
                <w:webHidden/>
              </w:rPr>
              <w:fldChar w:fldCharType="separate"/>
            </w:r>
            <w:r w:rsidR="00813A3C">
              <w:rPr>
                <w:noProof/>
                <w:webHidden/>
              </w:rPr>
              <w:t>14</w:t>
            </w:r>
            <w:r w:rsidR="00813A3C">
              <w:rPr>
                <w:noProof/>
                <w:webHidden/>
              </w:rPr>
              <w:fldChar w:fldCharType="end"/>
            </w:r>
          </w:hyperlink>
        </w:p>
        <w:p w14:paraId="44EC0AEA" w14:textId="77777777" w:rsidR="00813A3C" w:rsidRDefault="00167F81">
          <w:pPr>
            <w:pStyle w:val="TOC2"/>
            <w:tabs>
              <w:tab w:val="left" w:pos="880"/>
              <w:tab w:val="right" w:leader="dot" w:pos="8488"/>
            </w:tabs>
            <w:rPr>
              <w:noProof/>
            </w:rPr>
          </w:pPr>
          <w:hyperlink w:anchor="_Toc396230099" w:history="1">
            <w:r w:rsidR="00813A3C" w:rsidRPr="00567FDB">
              <w:rPr>
                <w:rStyle w:val="Hyperlink"/>
                <w:noProof/>
              </w:rPr>
              <w:t>2.2</w:t>
            </w:r>
            <w:r w:rsidR="00813A3C">
              <w:rPr>
                <w:noProof/>
              </w:rPr>
              <w:tab/>
            </w:r>
            <w:r w:rsidR="00813A3C" w:rsidRPr="00567FDB">
              <w:rPr>
                <w:rStyle w:val="Hyperlink"/>
                <w:noProof/>
              </w:rPr>
              <w:t>Del proponente u oferente</w:t>
            </w:r>
            <w:r w:rsidR="00813A3C">
              <w:rPr>
                <w:noProof/>
                <w:webHidden/>
              </w:rPr>
              <w:tab/>
            </w:r>
            <w:r w:rsidR="00813A3C">
              <w:rPr>
                <w:noProof/>
                <w:webHidden/>
              </w:rPr>
              <w:fldChar w:fldCharType="begin"/>
            </w:r>
            <w:r w:rsidR="00813A3C">
              <w:rPr>
                <w:noProof/>
                <w:webHidden/>
              </w:rPr>
              <w:instrText xml:space="preserve"> PAGEREF _Toc396230099 \h </w:instrText>
            </w:r>
            <w:r w:rsidR="00813A3C">
              <w:rPr>
                <w:noProof/>
                <w:webHidden/>
              </w:rPr>
            </w:r>
            <w:r w:rsidR="00813A3C">
              <w:rPr>
                <w:noProof/>
                <w:webHidden/>
              </w:rPr>
              <w:fldChar w:fldCharType="separate"/>
            </w:r>
            <w:r w:rsidR="00813A3C">
              <w:rPr>
                <w:noProof/>
                <w:webHidden/>
              </w:rPr>
              <w:t>15</w:t>
            </w:r>
            <w:r w:rsidR="00813A3C">
              <w:rPr>
                <w:noProof/>
                <w:webHidden/>
              </w:rPr>
              <w:fldChar w:fldCharType="end"/>
            </w:r>
          </w:hyperlink>
        </w:p>
        <w:p w14:paraId="2E6B9A43" w14:textId="77777777" w:rsidR="00813A3C" w:rsidRDefault="00167F81">
          <w:pPr>
            <w:pStyle w:val="TOC2"/>
            <w:tabs>
              <w:tab w:val="left" w:pos="880"/>
              <w:tab w:val="right" w:leader="dot" w:pos="8488"/>
            </w:tabs>
            <w:rPr>
              <w:noProof/>
            </w:rPr>
          </w:pPr>
          <w:hyperlink w:anchor="_Toc396230100" w:history="1">
            <w:r w:rsidR="00813A3C" w:rsidRPr="00567FDB">
              <w:rPr>
                <w:rStyle w:val="Hyperlink"/>
                <w:noProof/>
              </w:rPr>
              <w:t>2.3</w:t>
            </w:r>
            <w:r w:rsidR="00813A3C">
              <w:rPr>
                <w:noProof/>
              </w:rPr>
              <w:tab/>
            </w:r>
            <w:r w:rsidR="00813A3C" w:rsidRPr="00567FDB">
              <w:rPr>
                <w:rStyle w:val="Hyperlink"/>
                <w:noProof/>
              </w:rPr>
              <w:t>De la forma de pago</w:t>
            </w:r>
            <w:r w:rsidR="00813A3C">
              <w:rPr>
                <w:noProof/>
                <w:webHidden/>
              </w:rPr>
              <w:tab/>
            </w:r>
            <w:r w:rsidR="00813A3C">
              <w:rPr>
                <w:noProof/>
                <w:webHidden/>
              </w:rPr>
              <w:fldChar w:fldCharType="begin"/>
            </w:r>
            <w:r w:rsidR="00813A3C">
              <w:rPr>
                <w:noProof/>
                <w:webHidden/>
              </w:rPr>
              <w:instrText xml:space="preserve"> PAGEREF _Toc396230100 \h </w:instrText>
            </w:r>
            <w:r w:rsidR="00813A3C">
              <w:rPr>
                <w:noProof/>
                <w:webHidden/>
              </w:rPr>
            </w:r>
            <w:r w:rsidR="00813A3C">
              <w:rPr>
                <w:noProof/>
                <w:webHidden/>
              </w:rPr>
              <w:fldChar w:fldCharType="separate"/>
            </w:r>
            <w:r w:rsidR="00813A3C">
              <w:rPr>
                <w:noProof/>
                <w:webHidden/>
              </w:rPr>
              <w:t>16</w:t>
            </w:r>
            <w:r w:rsidR="00813A3C">
              <w:rPr>
                <w:noProof/>
                <w:webHidden/>
              </w:rPr>
              <w:fldChar w:fldCharType="end"/>
            </w:r>
          </w:hyperlink>
        </w:p>
        <w:p w14:paraId="7109BB5A" w14:textId="77777777" w:rsidR="00813A3C" w:rsidRDefault="00167F81">
          <w:pPr>
            <w:pStyle w:val="TOC1"/>
            <w:tabs>
              <w:tab w:val="left" w:pos="440"/>
              <w:tab w:val="right" w:leader="dot" w:pos="8488"/>
            </w:tabs>
            <w:rPr>
              <w:noProof/>
            </w:rPr>
          </w:pPr>
          <w:hyperlink w:anchor="_Toc396230101" w:history="1">
            <w:r w:rsidR="00813A3C" w:rsidRPr="00567FDB">
              <w:rPr>
                <w:rStyle w:val="Hyperlink"/>
                <w:noProof/>
              </w:rPr>
              <w:t>3</w:t>
            </w:r>
            <w:r w:rsidR="00813A3C">
              <w:rPr>
                <w:noProof/>
              </w:rPr>
              <w:tab/>
            </w:r>
            <w:r w:rsidR="00813A3C" w:rsidRPr="00567FDB">
              <w:rPr>
                <w:rStyle w:val="Hyperlink"/>
                <w:noProof/>
              </w:rPr>
              <w:t>Propuesta de contratos de servicio, entre mandante y operador.</w:t>
            </w:r>
            <w:r w:rsidR="00813A3C">
              <w:rPr>
                <w:noProof/>
                <w:webHidden/>
              </w:rPr>
              <w:tab/>
            </w:r>
            <w:r w:rsidR="00813A3C">
              <w:rPr>
                <w:noProof/>
                <w:webHidden/>
              </w:rPr>
              <w:fldChar w:fldCharType="begin"/>
            </w:r>
            <w:r w:rsidR="00813A3C">
              <w:rPr>
                <w:noProof/>
                <w:webHidden/>
              </w:rPr>
              <w:instrText xml:space="preserve"> PAGEREF _Toc396230101 \h </w:instrText>
            </w:r>
            <w:r w:rsidR="00813A3C">
              <w:rPr>
                <w:noProof/>
                <w:webHidden/>
              </w:rPr>
            </w:r>
            <w:r w:rsidR="00813A3C">
              <w:rPr>
                <w:noProof/>
                <w:webHidden/>
              </w:rPr>
              <w:fldChar w:fldCharType="separate"/>
            </w:r>
            <w:r w:rsidR="00813A3C">
              <w:rPr>
                <w:noProof/>
                <w:webHidden/>
              </w:rPr>
              <w:t>17</w:t>
            </w:r>
            <w:r w:rsidR="00813A3C">
              <w:rPr>
                <w:noProof/>
                <w:webHidden/>
              </w:rPr>
              <w:fldChar w:fldCharType="end"/>
            </w:r>
          </w:hyperlink>
        </w:p>
        <w:p w14:paraId="1D6562AF" w14:textId="77777777" w:rsidR="00813A3C" w:rsidRDefault="00167F81">
          <w:pPr>
            <w:pStyle w:val="TOC2"/>
            <w:tabs>
              <w:tab w:val="left" w:pos="880"/>
              <w:tab w:val="right" w:leader="dot" w:pos="8488"/>
            </w:tabs>
            <w:rPr>
              <w:noProof/>
            </w:rPr>
          </w:pPr>
          <w:hyperlink w:anchor="_Toc396230102" w:history="1">
            <w:r w:rsidR="00813A3C" w:rsidRPr="00567FDB">
              <w:rPr>
                <w:rStyle w:val="Hyperlink"/>
                <w:noProof/>
              </w:rPr>
              <w:t>3.1</w:t>
            </w:r>
            <w:r w:rsidR="00813A3C">
              <w:rPr>
                <w:noProof/>
              </w:rPr>
              <w:tab/>
            </w:r>
            <w:r w:rsidR="00813A3C" w:rsidRPr="00567FDB">
              <w:rPr>
                <w:rStyle w:val="Hyperlink"/>
                <w:noProof/>
              </w:rPr>
              <w:t>De la cantidad y calidad del servicio</w:t>
            </w:r>
            <w:r w:rsidR="00813A3C">
              <w:rPr>
                <w:noProof/>
                <w:webHidden/>
              </w:rPr>
              <w:tab/>
            </w:r>
            <w:r w:rsidR="00813A3C">
              <w:rPr>
                <w:noProof/>
                <w:webHidden/>
              </w:rPr>
              <w:fldChar w:fldCharType="begin"/>
            </w:r>
            <w:r w:rsidR="00813A3C">
              <w:rPr>
                <w:noProof/>
                <w:webHidden/>
              </w:rPr>
              <w:instrText xml:space="preserve"> PAGEREF _Toc396230102 \h </w:instrText>
            </w:r>
            <w:r w:rsidR="00813A3C">
              <w:rPr>
                <w:noProof/>
                <w:webHidden/>
              </w:rPr>
            </w:r>
            <w:r w:rsidR="00813A3C">
              <w:rPr>
                <w:noProof/>
                <w:webHidden/>
              </w:rPr>
              <w:fldChar w:fldCharType="separate"/>
            </w:r>
            <w:r w:rsidR="00813A3C">
              <w:rPr>
                <w:noProof/>
                <w:webHidden/>
              </w:rPr>
              <w:t>17</w:t>
            </w:r>
            <w:r w:rsidR="00813A3C">
              <w:rPr>
                <w:noProof/>
                <w:webHidden/>
              </w:rPr>
              <w:fldChar w:fldCharType="end"/>
            </w:r>
          </w:hyperlink>
        </w:p>
        <w:p w14:paraId="55879822" w14:textId="77777777" w:rsidR="00813A3C" w:rsidRDefault="00167F81">
          <w:pPr>
            <w:pStyle w:val="TOC2"/>
            <w:tabs>
              <w:tab w:val="left" w:pos="880"/>
              <w:tab w:val="right" w:leader="dot" w:pos="8488"/>
            </w:tabs>
            <w:rPr>
              <w:noProof/>
            </w:rPr>
          </w:pPr>
          <w:hyperlink w:anchor="_Toc396230103" w:history="1">
            <w:r w:rsidR="00813A3C" w:rsidRPr="00567FDB">
              <w:rPr>
                <w:rStyle w:val="Hyperlink"/>
                <w:noProof/>
              </w:rPr>
              <w:t>3.2</w:t>
            </w:r>
            <w:r w:rsidR="00813A3C">
              <w:rPr>
                <w:noProof/>
              </w:rPr>
              <w:tab/>
            </w:r>
            <w:r w:rsidR="00813A3C" w:rsidRPr="00567FDB">
              <w:rPr>
                <w:rStyle w:val="Hyperlink"/>
                <w:noProof/>
              </w:rPr>
              <w:t>Administración, Operación y Mantenimiento</w:t>
            </w:r>
            <w:r w:rsidR="00813A3C">
              <w:rPr>
                <w:noProof/>
                <w:webHidden/>
              </w:rPr>
              <w:tab/>
            </w:r>
            <w:r w:rsidR="00813A3C">
              <w:rPr>
                <w:noProof/>
                <w:webHidden/>
              </w:rPr>
              <w:fldChar w:fldCharType="begin"/>
            </w:r>
            <w:r w:rsidR="00813A3C">
              <w:rPr>
                <w:noProof/>
                <w:webHidden/>
              </w:rPr>
              <w:instrText xml:space="preserve"> PAGEREF _Toc396230103 \h </w:instrText>
            </w:r>
            <w:r w:rsidR="00813A3C">
              <w:rPr>
                <w:noProof/>
                <w:webHidden/>
              </w:rPr>
            </w:r>
            <w:r w:rsidR="00813A3C">
              <w:rPr>
                <w:noProof/>
                <w:webHidden/>
              </w:rPr>
              <w:fldChar w:fldCharType="separate"/>
            </w:r>
            <w:r w:rsidR="00813A3C">
              <w:rPr>
                <w:noProof/>
                <w:webHidden/>
              </w:rPr>
              <w:t>17</w:t>
            </w:r>
            <w:r w:rsidR="00813A3C">
              <w:rPr>
                <w:noProof/>
                <w:webHidden/>
              </w:rPr>
              <w:fldChar w:fldCharType="end"/>
            </w:r>
          </w:hyperlink>
        </w:p>
        <w:p w14:paraId="4DE431E8" w14:textId="77777777" w:rsidR="00813A3C" w:rsidRDefault="00167F81">
          <w:pPr>
            <w:pStyle w:val="TOC2"/>
            <w:tabs>
              <w:tab w:val="left" w:pos="880"/>
              <w:tab w:val="right" w:leader="dot" w:pos="8488"/>
            </w:tabs>
            <w:rPr>
              <w:noProof/>
            </w:rPr>
          </w:pPr>
          <w:hyperlink w:anchor="_Toc396230104" w:history="1">
            <w:r w:rsidR="00813A3C" w:rsidRPr="00567FDB">
              <w:rPr>
                <w:rStyle w:val="Hyperlink"/>
                <w:noProof/>
              </w:rPr>
              <w:t>3.3</w:t>
            </w:r>
            <w:r w:rsidR="00813A3C">
              <w:rPr>
                <w:noProof/>
              </w:rPr>
              <w:tab/>
            </w:r>
            <w:r w:rsidR="00813A3C" w:rsidRPr="00567FDB">
              <w:rPr>
                <w:rStyle w:val="Hyperlink"/>
                <w:noProof/>
              </w:rPr>
              <w:t>Garantías</w:t>
            </w:r>
            <w:r w:rsidR="00813A3C">
              <w:rPr>
                <w:noProof/>
                <w:webHidden/>
              </w:rPr>
              <w:tab/>
            </w:r>
            <w:r w:rsidR="00813A3C">
              <w:rPr>
                <w:noProof/>
                <w:webHidden/>
              </w:rPr>
              <w:fldChar w:fldCharType="begin"/>
            </w:r>
            <w:r w:rsidR="00813A3C">
              <w:rPr>
                <w:noProof/>
                <w:webHidden/>
              </w:rPr>
              <w:instrText xml:space="preserve"> PAGEREF _Toc396230104 \h </w:instrText>
            </w:r>
            <w:r w:rsidR="00813A3C">
              <w:rPr>
                <w:noProof/>
                <w:webHidden/>
              </w:rPr>
            </w:r>
            <w:r w:rsidR="00813A3C">
              <w:rPr>
                <w:noProof/>
                <w:webHidden/>
              </w:rPr>
              <w:fldChar w:fldCharType="separate"/>
            </w:r>
            <w:r w:rsidR="00813A3C">
              <w:rPr>
                <w:noProof/>
                <w:webHidden/>
              </w:rPr>
              <w:t>18</w:t>
            </w:r>
            <w:r w:rsidR="00813A3C">
              <w:rPr>
                <w:noProof/>
                <w:webHidden/>
              </w:rPr>
              <w:fldChar w:fldCharType="end"/>
            </w:r>
          </w:hyperlink>
        </w:p>
        <w:p w14:paraId="7D1128F9" w14:textId="54E615CD" w:rsidR="00B91499" w:rsidRPr="00B91499" w:rsidRDefault="00B91499">
          <w:pPr>
            <w:rPr>
              <w:lang w:val="en-US"/>
            </w:rPr>
          </w:pPr>
          <w:r>
            <w:rPr>
              <w:b/>
              <w:bCs/>
              <w:noProof/>
            </w:rPr>
            <w:fldChar w:fldCharType="end"/>
          </w:r>
        </w:p>
      </w:sdtContent>
    </w:sdt>
    <w:p w14:paraId="391C8EAA" w14:textId="45B8D31F" w:rsidR="00E651C5" w:rsidRPr="00B91499" w:rsidRDefault="00E651C5" w:rsidP="00E651C5">
      <w:pPr>
        <w:jc w:val="both"/>
        <w:rPr>
          <w:b/>
          <w:lang w:val="en-US"/>
        </w:rPr>
      </w:pPr>
      <w:r w:rsidRPr="00B91499">
        <w:rPr>
          <w:b/>
          <w:lang w:val="en-US"/>
        </w:rPr>
        <w:br w:type="page"/>
      </w:r>
    </w:p>
    <w:p w14:paraId="1CEEB065" w14:textId="5CA01423" w:rsidR="006C06C4" w:rsidRPr="00041695" w:rsidRDefault="006C06C4" w:rsidP="00D353FA">
      <w:pPr>
        <w:pStyle w:val="Heading1"/>
        <w:numPr>
          <w:ilvl w:val="0"/>
          <w:numId w:val="3"/>
        </w:numPr>
        <w:jc w:val="both"/>
      </w:pPr>
      <w:bookmarkStart w:id="1" w:name="_Toc396230090"/>
      <w:r w:rsidRPr="00041695">
        <w:lastRenderedPageBreak/>
        <w:t>Especificaciones técnicas genéricas para los componentes más relevantes</w:t>
      </w:r>
      <w:r w:rsidR="00F94AE7" w:rsidRPr="00041695">
        <w:t xml:space="preserve"> de un sistema fotovoltaico individual para electrificación rural domiciliaria.</w:t>
      </w:r>
      <w:bookmarkEnd w:id="1"/>
    </w:p>
    <w:p w14:paraId="1B3DABE5" w14:textId="77777777" w:rsidR="00830ABD" w:rsidRDefault="00830ABD" w:rsidP="00623647">
      <w:pPr>
        <w:pStyle w:val="ListParagraph"/>
        <w:ind w:left="360"/>
        <w:jc w:val="both"/>
        <w:rPr>
          <w:b/>
        </w:rPr>
      </w:pPr>
    </w:p>
    <w:p w14:paraId="108DCD0B" w14:textId="7F1D9CBC" w:rsidR="00F76061" w:rsidRDefault="00F76061" w:rsidP="00623647">
      <w:pPr>
        <w:pStyle w:val="ListParagraph"/>
        <w:ind w:left="360"/>
        <w:jc w:val="both"/>
        <w:rPr>
          <w:b/>
        </w:rPr>
      </w:pPr>
      <w:r>
        <w:rPr>
          <w:b/>
        </w:rPr>
        <w:t>Recomendación general:</w:t>
      </w:r>
    </w:p>
    <w:p w14:paraId="7FAF31FC" w14:textId="77777777" w:rsidR="00F76061" w:rsidRDefault="00F76061" w:rsidP="00623647">
      <w:pPr>
        <w:pStyle w:val="ListParagraph"/>
        <w:ind w:left="360"/>
        <w:jc w:val="both"/>
        <w:rPr>
          <w:b/>
        </w:rPr>
      </w:pPr>
    </w:p>
    <w:p w14:paraId="24492AFD" w14:textId="2DFE4235" w:rsidR="00830ABD" w:rsidRPr="00146091" w:rsidRDefault="007B7627" w:rsidP="00623647">
      <w:pPr>
        <w:pStyle w:val="ListParagraph"/>
        <w:ind w:left="360"/>
        <w:jc w:val="both"/>
      </w:pPr>
      <w:r w:rsidRPr="00146091">
        <w:t>Todos los equipos que se c</w:t>
      </w:r>
      <w:r w:rsidR="00FA3D3A" w:rsidRPr="00146091">
        <w:t xml:space="preserve">onsideren en </w:t>
      </w:r>
      <w:r w:rsidR="00F76061" w:rsidRPr="00146091">
        <w:t>un</w:t>
      </w:r>
      <w:r w:rsidR="00FA3D3A" w:rsidRPr="00146091">
        <w:t xml:space="preserve"> proyecto </w:t>
      </w:r>
      <w:r w:rsidR="00F76061" w:rsidRPr="00146091">
        <w:t xml:space="preserve">a ejecutarse en un determinado país, </w:t>
      </w:r>
      <w:r w:rsidR="00FA3D3A" w:rsidRPr="00146091">
        <w:t xml:space="preserve">deben </w:t>
      </w:r>
      <w:r w:rsidRPr="00146091">
        <w:t xml:space="preserve">ser comercializados en </w:t>
      </w:r>
      <w:r w:rsidR="00FA3D3A" w:rsidRPr="00146091">
        <w:t>el país</w:t>
      </w:r>
      <w:r w:rsidRPr="00146091">
        <w:t xml:space="preserve">, deben contar con </w:t>
      </w:r>
      <w:r w:rsidR="00F76061" w:rsidRPr="00146091">
        <w:t xml:space="preserve">repuestos y </w:t>
      </w:r>
      <w:r w:rsidRPr="00146091">
        <w:t xml:space="preserve">servicio </w:t>
      </w:r>
      <w:r w:rsidR="00830ABD" w:rsidRPr="00146091">
        <w:t xml:space="preserve">técnico </w:t>
      </w:r>
      <w:r w:rsidRPr="00146091">
        <w:t>de pre y post venta</w:t>
      </w:r>
      <w:r w:rsidR="00F76061" w:rsidRPr="00146091">
        <w:t xml:space="preserve"> en el país y </w:t>
      </w:r>
      <w:r w:rsidR="00830ABD" w:rsidRPr="00146091">
        <w:t>deben contar con manuales de operación y mantenimiento en el idioma de origen y en el idioma del país donde se instalarán.</w:t>
      </w:r>
      <w:r w:rsidR="00125ACD" w:rsidRPr="00146091">
        <w:t xml:space="preserve"> Además, el proveedor de los equipos, debe demostrar la existencia de un stock adecuado de repuestos, de acuerdo a la vida útil de cada uno y a la tasa de falla normal esperada</w:t>
      </w:r>
      <w:r w:rsidR="00AE12CE" w:rsidRPr="00146091">
        <w:t>.</w:t>
      </w:r>
    </w:p>
    <w:p w14:paraId="65C7A61E" w14:textId="2602EAED" w:rsidR="007B7627" w:rsidRPr="00146091" w:rsidRDefault="00830ABD" w:rsidP="00623647">
      <w:pPr>
        <w:pStyle w:val="ListParagraph"/>
        <w:ind w:left="360"/>
        <w:jc w:val="both"/>
      </w:pPr>
      <w:r w:rsidRPr="00146091">
        <w:t xml:space="preserve"> </w:t>
      </w:r>
    </w:p>
    <w:p w14:paraId="52656F36" w14:textId="77777777" w:rsidR="00762E24" w:rsidRPr="00146091" w:rsidRDefault="00D41CFC" w:rsidP="00623647">
      <w:pPr>
        <w:pStyle w:val="ListParagraph"/>
        <w:ind w:left="360"/>
        <w:jc w:val="both"/>
      </w:pPr>
      <w:r w:rsidRPr="00146091">
        <w:t>Todos los equipos deben cumplir con las normas internacionales y nacionales exigidas y deben contar con la certificación de laborato</w:t>
      </w:r>
      <w:r w:rsidR="00762E24" w:rsidRPr="00146091">
        <w:t>rios internacionales reconocidos por:</w:t>
      </w:r>
    </w:p>
    <w:p w14:paraId="66DE1B49" w14:textId="005EE072" w:rsidR="00DF1960" w:rsidRPr="00041695" w:rsidRDefault="00DF1960" w:rsidP="00623647">
      <w:pPr>
        <w:pStyle w:val="ListParagraph"/>
        <w:ind w:left="360"/>
        <w:jc w:val="both"/>
        <w:rPr>
          <w:lang w:val="en-US"/>
        </w:rPr>
      </w:pPr>
      <w:r w:rsidRPr="00041695">
        <w:rPr>
          <w:lang w:val="en-US"/>
        </w:rPr>
        <w:t xml:space="preserve">International </w:t>
      </w:r>
      <w:r w:rsidR="00041695" w:rsidRPr="00041695">
        <w:rPr>
          <w:lang w:val="en-US"/>
        </w:rPr>
        <w:t>Accreditation</w:t>
      </w:r>
      <w:r w:rsidR="00041695">
        <w:rPr>
          <w:lang w:val="en-US"/>
        </w:rPr>
        <w:t xml:space="preserve"> Forum </w:t>
      </w:r>
      <w:r w:rsidRPr="00041695">
        <w:rPr>
          <w:lang w:val="en-US"/>
        </w:rPr>
        <w:t>(IAF)</w:t>
      </w:r>
    </w:p>
    <w:p w14:paraId="4CDCB9C7" w14:textId="2A968832" w:rsidR="00D41CFC" w:rsidRPr="00041695" w:rsidRDefault="00762E24" w:rsidP="00623647">
      <w:pPr>
        <w:pStyle w:val="ListParagraph"/>
        <w:ind w:left="360"/>
        <w:jc w:val="both"/>
        <w:rPr>
          <w:lang w:val="en-US"/>
        </w:rPr>
      </w:pPr>
      <w:r w:rsidRPr="00041695">
        <w:rPr>
          <w:lang w:val="en-US"/>
        </w:rPr>
        <w:t>European cooperation</w:t>
      </w:r>
      <w:r w:rsidR="00DF1960" w:rsidRPr="00041695">
        <w:rPr>
          <w:lang w:val="en-US"/>
        </w:rPr>
        <w:t xml:space="preserve"> </w:t>
      </w:r>
      <w:r w:rsidRPr="00041695">
        <w:rPr>
          <w:lang w:val="en-US"/>
        </w:rPr>
        <w:t xml:space="preserve">for </w:t>
      </w:r>
      <w:r w:rsidR="00041695" w:rsidRPr="00041695">
        <w:rPr>
          <w:lang w:val="en-US"/>
        </w:rPr>
        <w:t>accreditation</w:t>
      </w:r>
      <w:r w:rsidRPr="00041695">
        <w:rPr>
          <w:lang w:val="en-US"/>
        </w:rPr>
        <w:t xml:space="preserve"> </w:t>
      </w:r>
      <w:r w:rsidR="00DF1960" w:rsidRPr="00041695">
        <w:rPr>
          <w:lang w:val="en-US"/>
        </w:rPr>
        <w:t>(</w:t>
      </w:r>
      <w:r w:rsidRPr="00041695">
        <w:rPr>
          <w:lang w:val="en-US"/>
        </w:rPr>
        <w:t>EA</w:t>
      </w:r>
      <w:r w:rsidR="00DF1960" w:rsidRPr="00041695">
        <w:rPr>
          <w:lang w:val="en-US"/>
        </w:rPr>
        <w:t>)</w:t>
      </w:r>
    </w:p>
    <w:p w14:paraId="62F610BD" w14:textId="589A10B1" w:rsidR="00DF1960" w:rsidRPr="00860AB6" w:rsidRDefault="00DF1960" w:rsidP="00623647">
      <w:pPr>
        <w:pStyle w:val="ListParagraph"/>
        <w:ind w:left="360"/>
        <w:jc w:val="both"/>
      </w:pPr>
      <w:r w:rsidRPr="00860AB6">
        <w:t>International Laboratories Accreditation Cooperation (ILAC)</w:t>
      </w:r>
    </w:p>
    <w:p w14:paraId="5B0E8F3D" w14:textId="77777777" w:rsidR="00DF1960" w:rsidRDefault="00DF1960" w:rsidP="00623647">
      <w:pPr>
        <w:pStyle w:val="ListParagraph"/>
        <w:ind w:left="360"/>
        <w:jc w:val="both"/>
        <w:rPr>
          <w:b/>
        </w:rPr>
      </w:pPr>
    </w:p>
    <w:p w14:paraId="126F79A6" w14:textId="2DC45EC1" w:rsidR="007F7631" w:rsidRDefault="007F7631" w:rsidP="00623647">
      <w:pPr>
        <w:pStyle w:val="ListParagraph"/>
        <w:ind w:left="360"/>
        <w:jc w:val="both"/>
        <w:rPr>
          <w:b/>
        </w:rPr>
      </w:pPr>
      <w:r>
        <w:rPr>
          <w:b/>
        </w:rPr>
        <w:t>Dentro de los laboratorios más conocidos están:</w:t>
      </w:r>
    </w:p>
    <w:p w14:paraId="43C9BF80" w14:textId="77777777" w:rsidR="007F7631" w:rsidRDefault="007F7631" w:rsidP="00623647">
      <w:pPr>
        <w:pStyle w:val="ListParagraph"/>
        <w:ind w:left="360"/>
        <w:jc w:val="both"/>
        <w:rPr>
          <w:b/>
        </w:rPr>
      </w:pPr>
    </w:p>
    <w:p w14:paraId="6173D001" w14:textId="040D5045" w:rsidR="007F7631" w:rsidRPr="00041695" w:rsidRDefault="007F7631" w:rsidP="00623647">
      <w:pPr>
        <w:pStyle w:val="ListParagraph"/>
        <w:ind w:left="360"/>
        <w:jc w:val="both"/>
        <w:rPr>
          <w:lang w:val="en-US"/>
        </w:rPr>
      </w:pPr>
      <w:proofErr w:type="spellStart"/>
      <w:r w:rsidRPr="00041695">
        <w:rPr>
          <w:lang w:val="en-US"/>
        </w:rPr>
        <w:t>Tüv</w:t>
      </w:r>
      <w:proofErr w:type="spellEnd"/>
      <w:r w:rsidRPr="00041695">
        <w:rPr>
          <w:lang w:val="en-US"/>
        </w:rPr>
        <w:t xml:space="preserve"> </w:t>
      </w:r>
      <w:proofErr w:type="spellStart"/>
      <w:r w:rsidRPr="00041695">
        <w:rPr>
          <w:lang w:val="en-US"/>
        </w:rPr>
        <w:t>Rheinland</w:t>
      </w:r>
      <w:proofErr w:type="spellEnd"/>
    </w:p>
    <w:p w14:paraId="69B29BBB" w14:textId="461FC3DD" w:rsidR="007F7631" w:rsidRPr="00041695" w:rsidRDefault="00634E6B" w:rsidP="00623647">
      <w:pPr>
        <w:pStyle w:val="ListParagraph"/>
        <w:ind w:left="360"/>
        <w:jc w:val="both"/>
        <w:rPr>
          <w:lang w:val="en-US"/>
        </w:rPr>
      </w:pPr>
      <w:r w:rsidRPr="00041695">
        <w:rPr>
          <w:lang w:val="en-US"/>
        </w:rPr>
        <w:t>Underwri</w:t>
      </w:r>
      <w:r w:rsidR="007F7631" w:rsidRPr="00041695">
        <w:rPr>
          <w:lang w:val="en-US"/>
        </w:rPr>
        <w:t>ters Laboratories</w:t>
      </w:r>
      <w:r w:rsidRPr="00041695">
        <w:rPr>
          <w:lang w:val="en-US"/>
        </w:rPr>
        <w:t xml:space="preserve"> (UL)</w:t>
      </w:r>
    </w:p>
    <w:p w14:paraId="60D77E93" w14:textId="4D7BA4C9" w:rsidR="00634E6B" w:rsidRPr="00146091" w:rsidRDefault="00634E6B" w:rsidP="00623647">
      <w:pPr>
        <w:pStyle w:val="ListParagraph"/>
        <w:ind w:left="360"/>
        <w:jc w:val="both"/>
      </w:pPr>
      <w:r w:rsidRPr="00146091">
        <w:t>SGS</w:t>
      </w:r>
    </w:p>
    <w:p w14:paraId="4BA9D5CB" w14:textId="57372945" w:rsidR="00634E6B" w:rsidRPr="00146091" w:rsidRDefault="00634E6B" w:rsidP="00623647">
      <w:pPr>
        <w:pStyle w:val="ListParagraph"/>
        <w:ind w:left="360"/>
        <w:jc w:val="both"/>
      </w:pPr>
      <w:r w:rsidRPr="00146091">
        <w:t>LCIE-Bureau Veritas</w:t>
      </w:r>
    </w:p>
    <w:p w14:paraId="1B6D9D45" w14:textId="77777777" w:rsidR="00634E6B" w:rsidRDefault="00634E6B" w:rsidP="00623647">
      <w:pPr>
        <w:pStyle w:val="ListParagraph"/>
        <w:ind w:left="360"/>
        <w:jc w:val="both"/>
        <w:rPr>
          <w:b/>
        </w:rPr>
      </w:pPr>
    </w:p>
    <w:p w14:paraId="7AFAD265" w14:textId="77777777" w:rsidR="00DF1960" w:rsidRDefault="00DF1960" w:rsidP="00623647">
      <w:pPr>
        <w:pStyle w:val="ListParagraph"/>
        <w:ind w:left="360"/>
        <w:jc w:val="both"/>
        <w:rPr>
          <w:b/>
        </w:rPr>
      </w:pPr>
      <w:r>
        <w:rPr>
          <w:b/>
        </w:rPr>
        <w:t>Las certificaciones más reconocidas son:</w:t>
      </w:r>
    </w:p>
    <w:p w14:paraId="297F47F8" w14:textId="03666089" w:rsidR="00DF1960" w:rsidRPr="00146091" w:rsidRDefault="00DF1960" w:rsidP="00623647">
      <w:pPr>
        <w:pStyle w:val="ListParagraph"/>
        <w:ind w:left="360"/>
        <w:jc w:val="both"/>
      </w:pPr>
      <w:r w:rsidRPr="00146091">
        <w:t>CE del mercado Europeo</w:t>
      </w:r>
    </w:p>
    <w:p w14:paraId="73EC3BA8" w14:textId="48B98B86" w:rsidR="00634E6B" w:rsidRPr="00146091" w:rsidRDefault="00DF1960" w:rsidP="00634E6B">
      <w:pPr>
        <w:pStyle w:val="ListParagraph"/>
        <w:ind w:left="360"/>
        <w:jc w:val="both"/>
      </w:pPr>
      <w:r w:rsidRPr="00146091">
        <w:t>UL del mercado norte americano</w:t>
      </w:r>
    </w:p>
    <w:p w14:paraId="112A7850" w14:textId="77777777" w:rsidR="00634E6B" w:rsidRDefault="00634E6B" w:rsidP="00634E6B">
      <w:pPr>
        <w:pStyle w:val="ListParagraph"/>
        <w:ind w:left="360"/>
        <w:jc w:val="both"/>
        <w:rPr>
          <w:b/>
        </w:rPr>
      </w:pPr>
    </w:p>
    <w:p w14:paraId="2556465E" w14:textId="58FCA7A9" w:rsidR="00634E6B" w:rsidRDefault="00634E6B" w:rsidP="00634E6B">
      <w:pPr>
        <w:pStyle w:val="ListParagraph"/>
        <w:ind w:left="360"/>
        <w:jc w:val="both"/>
        <w:rPr>
          <w:b/>
        </w:rPr>
      </w:pPr>
      <w:r>
        <w:rPr>
          <w:b/>
        </w:rPr>
        <w:t>Las Normas más utilizadas son:</w:t>
      </w:r>
    </w:p>
    <w:p w14:paraId="5BA1606A" w14:textId="77777777" w:rsidR="00634E6B" w:rsidRDefault="00634E6B" w:rsidP="00634E6B">
      <w:pPr>
        <w:pStyle w:val="ListParagraph"/>
        <w:ind w:left="360"/>
        <w:jc w:val="both"/>
        <w:rPr>
          <w:b/>
        </w:rPr>
      </w:pPr>
    </w:p>
    <w:p w14:paraId="6FB8E079" w14:textId="2288793F" w:rsidR="00634E6B" w:rsidRPr="00146091" w:rsidRDefault="00634E6B" w:rsidP="00634E6B">
      <w:pPr>
        <w:pStyle w:val="ListParagraph"/>
        <w:ind w:left="360"/>
        <w:jc w:val="both"/>
      </w:pPr>
      <w:r w:rsidRPr="00146091">
        <w:t>IEC</w:t>
      </w:r>
    </w:p>
    <w:p w14:paraId="239FD4C9" w14:textId="77777777" w:rsidR="00DF1960" w:rsidRDefault="00DF1960" w:rsidP="00623647">
      <w:pPr>
        <w:pStyle w:val="ListParagraph"/>
        <w:ind w:left="360"/>
        <w:jc w:val="both"/>
        <w:rPr>
          <w:b/>
        </w:rPr>
      </w:pPr>
    </w:p>
    <w:p w14:paraId="45B2E63B" w14:textId="511EDDDF" w:rsidR="00BF5230" w:rsidRDefault="00BF5230">
      <w:pPr>
        <w:rPr>
          <w:b/>
        </w:rPr>
      </w:pPr>
      <w:r>
        <w:rPr>
          <w:b/>
        </w:rPr>
        <w:br w:type="page"/>
      </w:r>
    </w:p>
    <w:p w14:paraId="28328742" w14:textId="77777777" w:rsidR="00DF1960" w:rsidRPr="004337E4" w:rsidRDefault="00DF1960" w:rsidP="00623647">
      <w:pPr>
        <w:pStyle w:val="ListParagraph"/>
        <w:ind w:left="360"/>
        <w:jc w:val="both"/>
        <w:rPr>
          <w:b/>
        </w:rPr>
      </w:pPr>
    </w:p>
    <w:p w14:paraId="0BF1E39E" w14:textId="484665EE" w:rsidR="006C06C4" w:rsidRDefault="006C06C4" w:rsidP="00D353FA">
      <w:pPr>
        <w:pStyle w:val="Heading2"/>
        <w:numPr>
          <w:ilvl w:val="1"/>
          <w:numId w:val="1"/>
        </w:numPr>
      </w:pPr>
      <w:bookmarkStart w:id="2" w:name="_Toc396230091"/>
      <w:r w:rsidRPr="003748EF">
        <w:t>Paneles Fotovoltaicos</w:t>
      </w:r>
      <w:bookmarkEnd w:id="2"/>
    </w:p>
    <w:p w14:paraId="7E0FC23A" w14:textId="77777777" w:rsidR="00F87E63" w:rsidRPr="003748EF" w:rsidRDefault="00F87E63" w:rsidP="00F87E63">
      <w:pPr>
        <w:pStyle w:val="ListParagraph"/>
        <w:ind w:left="360"/>
        <w:jc w:val="both"/>
        <w:rPr>
          <w:b/>
        </w:rPr>
      </w:pPr>
    </w:p>
    <w:p w14:paraId="59B5E9F8" w14:textId="77777777" w:rsidR="006C06C4" w:rsidRPr="00A358F3" w:rsidRDefault="007C393B" w:rsidP="00623647">
      <w:pPr>
        <w:pStyle w:val="ListParagraph"/>
        <w:numPr>
          <w:ilvl w:val="2"/>
          <w:numId w:val="1"/>
        </w:numPr>
        <w:jc w:val="both"/>
        <w:rPr>
          <w:b/>
          <w:i/>
        </w:rPr>
      </w:pPr>
      <w:r w:rsidRPr="00A358F3">
        <w:rPr>
          <w:b/>
          <w:i/>
        </w:rPr>
        <w:t>Características Generales</w:t>
      </w:r>
    </w:p>
    <w:p w14:paraId="2E6996A6" w14:textId="633D8473" w:rsidR="002E0014" w:rsidRDefault="002E0014" w:rsidP="00623647">
      <w:pPr>
        <w:pStyle w:val="ListParagraph"/>
        <w:jc w:val="both"/>
      </w:pPr>
      <w:r>
        <w:t xml:space="preserve">Los paneles deben todos iguales, de la misma marca y modelo, y deben ser intercambiables entre si, con el objeto de tener solo un modelo de </w:t>
      </w:r>
      <w:r w:rsidR="00F87E63">
        <w:t>panel en el stock de repuestos.</w:t>
      </w:r>
    </w:p>
    <w:p w14:paraId="133AB2D4" w14:textId="77777777" w:rsidR="00900F15" w:rsidRDefault="00900F15" w:rsidP="00623647">
      <w:pPr>
        <w:pStyle w:val="ListParagraph"/>
        <w:jc w:val="both"/>
      </w:pPr>
    </w:p>
    <w:p w14:paraId="2E83695C" w14:textId="2AE2021B" w:rsidR="00900F15" w:rsidRPr="00777545" w:rsidRDefault="00900F15" w:rsidP="00623647">
      <w:pPr>
        <w:pStyle w:val="ListParagraph"/>
        <w:jc w:val="both"/>
        <w:rPr>
          <w:b/>
          <w:i/>
        </w:rPr>
      </w:pPr>
      <w:r w:rsidRPr="00777545">
        <w:rPr>
          <w:b/>
          <w:i/>
        </w:rPr>
        <w:t>El proponente deberá indicar claramente:</w:t>
      </w:r>
    </w:p>
    <w:p w14:paraId="4DEB1963" w14:textId="7780661F" w:rsidR="00900F15" w:rsidRPr="00777545" w:rsidRDefault="00900F15" w:rsidP="00623647">
      <w:pPr>
        <w:pStyle w:val="ListParagraph"/>
        <w:jc w:val="both"/>
        <w:rPr>
          <w:i/>
        </w:rPr>
      </w:pPr>
      <w:r w:rsidRPr="00777545">
        <w:rPr>
          <w:i/>
        </w:rPr>
        <w:t>Marca</w:t>
      </w:r>
    </w:p>
    <w:p w14:paraId="4F39CD28" w14:textId="48B92741" w:rsidR="00900F15" w:rsidRPr="00777545" w:rsidRDefault="00900F15" w:rsidP="00623647">
      <w:pPr>
        <w:pStyle w:val="ListParagraph"/>
        <w:jc w:val="both"/>
        <w:rPr>
          <w:i/>
        </w:rPr>
      </w:pPr>
      <w:r w:rsidRPr="00777545">
        <w:rPr>
          <w:i/>
        </w:rPr>
        <w:t>Modelo</w:t>
      </w:r>
    </w:p>
    <w:p w14:paraId="13DAB75D" w14:textId="0223B27F" w:rsidR="00900F15" w:rsidRPr="00777545" w:rsidRDefault="00900F15" w:rsidP="00623647">
      <w:pPr>
        <w:pStyle w:val="ListParagraph"/>
        <w:jc w:val="both"/>
        <w:rPr>
          <w:i/>
        </w:rPr>
      </w:pPr>
      <w:r w:rsidRPr="00777545">
        <w:rPr>
          <w:i/>
        </w:rPr>
        <w:t>Procedencia</w:t>
      </w:r>
    </w:p>
    <w:p w14:paraId="1B294F05" w14:textId="365E37CA" w:rsidR="00777545" w:rsidRPr="00777545" w:rsidRDefault="00777545" w:rsidP="00623647">
      <w:pPr>
        <w:pStyle w:val="ListParagraph"/>
        <w:jc w:val="both"/>
        <w:rPr>
          <w:i/>
        </w:rPr>
      </w:pPr>
      <w:r w:rsidRPr="00777545">
        <w:rPr>
          <w:i/>
        </w:rPr>
        <w:t>Período de garantía</w:t>
      </w:r>
    </w:p>
    <w:p w14:paraId="033A00CE" w14:textId="77777777" w:rsidR="00F87E63" w:rsidRDefault="00F87E63" w:rsidP="00623647">
      <w:pPr>
        <w:pStyle w:val="ListParagraph"/>
        <w:jc w:val="both"/>
      </w:pPr>
    </w:p>
    <w:p w14:paraId="1111F749" w14:textId="6BD069B2" w:rsidR="00B121F3" w:rsidRPr="00A358F3" w:rsidRDefault="007C393B" w:rsidP="00623647">
      <w:pPr>
        <w:pStyle w:val="ListParagraph"/>
        <w:numPr>
          <w:ilvl w:val="2"/>
          <w:numId w:val="1"/>
        </w:numPr>
        <w:jc w:val="both"/>
        <w:rPr>
          <w:b/>
          <w:i/>
        </w:rPr>
      </w:pPr>
      <w:r w:rsidRPr="00A358F3">
        <w:rPr>
          <w:b/>
          <w:i/>
        </w:rPr>
        <w:t>Especificaciones no</w:t>
      </w:r>
      <w:r w:rsidR="00A358F3" w:rsidRPr="00A358F3">
        <w:rPr>
          <w:b/>
          <w:i/>
        </w:rPr>
        <w:t>minales de operación</w:t>
      </w:r>
    </w:p>
    <w:p w14:paraId="64D8DE7B" w14:textId="3030E6D6" w:rsidR="00B121F3" w:rsidRPr="00F87E63" w:rsidRDefault="00B121F3" w:rsidP="00623647">
      <w:pPr>
        <w:pStyle w:val="ListParagraph"/>
        <w:numPr>
          <w:ilvl w:val="3"/>
          <w:numId w:val="1"/>
        </w:numPr>
        <w:ind w:left="1418" w:hanging="1134"/>
        <w:jc w:val="both"/>
        <w:rPr>
          <w:i/>
        </w:rPr>
      </w:pPr>
      <w:r w:rsidRPr="00F87E63">
        <w:rPr>
          <w:i/>
        </w:rPr>
        <w:t>Tipo de panel requerido</w:t>
      </w:r>
      <w:r w:rsidR="002D3FAE" w:rsidRPr="00F87E63">
        <w:rPr>
          <w:i/>
        </w:rPr>
        <w:t xml:space="preserve"> o aceptado</w:t>
      </w:r>
    </w:p>
    <w:p w14:paraId="0E6D8F8F" w14:textId="77777777" w:rsidR="00EC4EC6" w:rsidRDefault="00EC4EC6" w:rsidP="00623647">
      <w:pPr>
        <w:pStyle w:val="ListParagraph"/>
        <w:ind w:left="732" w:firstLine="684"/>
        <w:jc w:val="both"/>
      </w:pPr>
      <w:r>
        <w:t>Monocristalino</w:t>
      </w:r>
    </w:p>
    <w:p w14:paraId="1C291986" w14:textId="7C3393B0" w:rsidR="00EC4EC6" w:rsidRDefault="00EC4EC6" w:rsidP="00623647">
      <w:pPr>
        <w:pStyle w:val="ListParagraph"/>
        <w:ind w:left="732" w:firstLine="684"/>
        <w:jc w:val="both"/>
      </w:pPr>
      <w:r>
        <w:t>Policristalino</w:t>
      </w:r>
    </w:p>
    <w:p w14:paraId="2A261CA6" w14:textId="236313E9" w:rsidR="00EC4EC6" w:rsidRDefault="00EC4EC6" w:rsidP="00623647">
      <w:pPr>
        <w:pStyle w:val="ListParagraph"/>
        <w:ind w:left="732" w:firstLine="684"/>
        <w:jc w:val="both"/>
      </w:pPr>
      <w:r>
        <w:t>Amorfo</w:t>
      </w:r>
    </w:p>
    <w:p w14:paraId="69B31FD2" w14:textId="70642507" w:rsidR="00B121F3" w:rsidRPr="00F87E63" w:rsidRDefault="00B121F3" w:rsidP="00623647">
      <w:pPr>
        <w:pStyle w:val="ListParagraph"/>
        <w:numPr>
          <w:ilvl w:val="3"/>
          <w:numId w:val="1"/>
        </w:numPr>
        <w:ind w:left="1418"/>
        <w:jc w:val="both"/>
        <w:rPr>
          <w:i/>
        </w:rPr>
      </w:pPr>
      <w:r w:rsidRPr="00F87E63">
        <w:rPr>
          <w:i/>
        </w:rPr>
        <w:t>Condiciones ambientales generales donde va a operar.</w:t>
      </w:r>
    </w:p>
    <w:p w14:paraId="2AFFA44B" w14:textId="3FF0C8E1" w:rsidR="00B4139A" w:rsidRDefault="004855B9" w:rsidP="00623647">
      <w:pPr>
        <w:pStyle w:val="ListParagraph"/>
        <w:numPr>
          <w:ilvl w:val="4"/>
          <w:numId w:val="1"/>
        </w:numPr>
        <w:ind w:left="2127"/>
        <w:jc w:val="both"/>
      </w:pPr>
      <w:r>
        <w:t>T</w:t>
      </w:r>
      <w:r w:rsidR="00B4139A">
        <w:t>em</w:t>
      </w:r>
      <w:r>
        <w:t>peratura máxima y mínima</w:t>
      </w:r>
    </w:p>
    <w:p w14:paraId="26852343" w14:textId="0101E896" w:rsidR="00A838E7" w:rsidRDefault="005715E3" w:rsidP="00623647">
      <w:pPr>
        <w:pStyle w:val="ListParagraph"/>
        <w:numPr>
          <w:ilvl w:val="4"/>
          <w:numId w:val="1"/>
        </w:numPr>
        <w:ind w:left="2127"/>
        <w:jc w:val="both"/>
      </w:pPr>
      <w:r>
        <w:t>Vientos</w:t>
      </w:r>
      <w:r w:rsidR="0079130D">
        <w:t xml:space="preserve"> máximos</w:t>
      </w:r>
    </w:p>
    <w:p w14:paraId="7AB8A75F" w14:textId="18F9CF4A" w:rsidR="005B7E8B" w:rsidRDefault="005B7E8B" w:rsidP="00623647">
      <w:pPr>
        <w:pStyle w:val="ListParagraph"/>
        <w:numPr>
          <w:ilvl w:val="4"/>
          <w:numId w:val="1"/>
        </w:numPr>
        <w:ind w:left="2127"/>
        <w:jc w:val="both"/>
      </w:pPr>
      <w:r>
        <w:t>Lluvia, nieve y granizos.</w:t>
      </w:r>
    </w:p>
    <w:p w14:paraId="0737D530" w14:textId="03FA4D2F" w:rsidR="0002219A" w:rsidRDefault="0002219A" w:rsidP="00623647">
      <w:pPr>
        <w:pStyle w:val="ListParagraph"/>
        <w:numPr>
          <w:ilvl w:val="4"/>
          <w:numId w:val="1"/>
        </w:numPr>
        <w:ind w:left="2127"/>
        <w:jc w:val="both"/>
      </w:pPr>
      <w:r>
        <w:t>Ambiente corrosivo, tal como ambiente salino a orilla de mar</w:t>
      </w:r>
    </w:p>
    <w:p w14:paraId="190E72F7" w14:textId="5C356385" w:rsidR="00A838E7" w:rsidRDefault="00A838E7" w:rsidP="00623647">
      <w:pPr>
        <w:pStyle w:val="ListParagraph"/>
        <w:ind w:left="1080"/>
        <w:jc w:val="both"/>
      </w:pPr>
    </w:p>
    <w:p w14:paraId="4A0F10A9" w14:textId="77777777" w:rsidR="00F87E63" w:rsidRDefault="00F87E63" w:rsidP="00623647">
      <w:pPr>
        <w:pStyle w:val="ListParagraph"/>
        <w:ind w:left="1080"/>
        <w:jc w:val="both"/>
      </w:pPr>
    </w:p>
    <w:p w14:paraId="17D8B9FF" w14:textId="4E9F406A" w:rsidR="00B121F3" w:rsidRPr="00F87E63" w:rsidRDefault="00EC4EC6" w:rsidP="00623647">
      <w:pPr>
        <w:pStyle w:val="ListParagraph"/>
        <w:numPr>
          <w:ilvl w:val="3"/>
          <w:numId w:val="1"/>
        </w:numPr>
        <w:ind w:left="1418"/>
        <w:jc w:val="both"/>
        <w:rPr>
          <w:i/>
        </w:rPr>
      </w:pPr>
      <w:r w:rsidRPr="00F87E63">
        <w:rPr>
          <w:i/>
        </w:rPr>
        <w:t>Tipo de encapsulamiento, frame y caja de conexiones</w:t>
      </w:r>
    </w:p>
    <w:p w14:paraId="75656BA3" w14:textId="78FE9E12" w:rsidR="006E0C7D" w:rsidRDefault="006E0C7D" w:rsidP="00623647">
      <w:pPr>
        <w:pStyle w:val="ListParagraph"/>
        <w:ind w:left="1080"/>
        <w:jc w:val="both"/>
      </w:pPr>
      <w:r>
        <w:t>Se recomienda</w:t>
      </w:r>
      <w:r w:rsidR="007223C5">
        <w:t xml:space="preserve"> especificar</w:t>
      </w:r>
      <w:r w:rsidR="005B7E8B">
        <w:t>, en caso de ser aplicable,</w:t>
      </w:r>
      <w:r w:rsidR="007223C5">
        <w:t xml:space="preserve"> que el encapsulamie</w:t>
      </w:r>
      <w:r>
        <w:t>nto debe resi</w:t>
      </w:r>
      <w:r w:rsidR="007223C5">
        <w:t>s</w:t>
      </w:r>
      <w:r>
        <w:t xml:space="preserve">tir lluvia, </w:t>
      </w:r>
      <w:r w:rsidR="005B7E8B">
        <w:t xml:space="preserve">nieve, </w:t>
      </w:r>
      <w:r>
        <w:t>granizos</w:t>
      </w:r>
      <w:r w:rsidR="00A838E7">
        <w:t>, fatiga térmica y abras</w:t>
      </w:r>
      <w:r w:rsidR="007223C5">
        <w:t>ión, durante la vida útil solicitada (normalmente 20 años).</w:t>
      </w:r>
    </w:p>
    <w:p w14:paraId="1282A97D" w14:textId="77777777" w:rsidR="00BA5B16" w:rsidRDefault="00BA5B16" w:rsidP="00623647">
      <w:pPr>
        <w:pStyle w:val="ListParagraph"/>
        <w:ind w:left="1080"/>
        <w:jc w:val="both"/>
      </w:pPr>
    </w:p>
    <w:p w14:paraId="45E71F0E" w14:textId="5C6D9872" w:rsidR="00EC4EC6" w:rsidRPr="00EB51AB" w:rsidRDefault="0058580B" w:rsidP="00623647">
      <w:pPr>
        <w:pStyle w:val="ListParagraph"/>
        <w:numPr>
          <w:ilvl w:val="3"/>
          <w:numId w:val="1"/>
        </w:numPr>
        <w:ind w:left="1418"/>
        <w:jc w:val="both"/>
        <w:rPr>
          <w:i/>
        </w:rPr>
      </w:pPr>
      <w:r w:rsidRPr="00EB51AB">
        <w:rPr>
          <w:i/>
        </w:rPr>
        <w:t>Potencia peak</w:t>
      </w:r>
      <w:r w:rsidR="00EC4EC6" w:rsidRPr="00EB51AB">
        <w:rPr>
          <w:i/>
        </w:rPr>
        <w:t xml:space="preserve"> y Potencia degradada garantizada</w:t>
      </w:r>
    </w:p>
    <w:p w14:paraId="2A47915C" w14:textId="17DC83D9" w:rsidR="007223C5" w:rsidRDefault="007223C5" w:rsidP="00623647">
      <w:pPr>
        <w:pStyle w:val="ListParagraph"/>
        <w:ind w:left="1080"/>
        <w:jc w:val="both"/>
      </w:pPr>
      <w:r>
        <w:t>Se debe indicar la potencia mínima nominal del panel</w:t>
      </w:r>
      <w:r w:rsidR="005B7E8B">
        <w:t xml:space="preserve"> requerido</w:t>
      </w:r>
      <w:r>
        <w:t>, así como también la degradación máxima aceptable durante la vida útil del proyecto, la que no debe</w:t>
      </w:r>
      <w:r w:rsidR="005B7E8B">
        <w:t>ría</w:t>
      </w:r>
      <w:r>
        <w:t xml:space="preserve"> ser superior al 20%</w:t>
      </w:r>
      <w:r w:rsidR="005B7E8B">
        <w:t xml:space="preserve"> en 20 años</w:t>
      </w:r>
      <w:r>
        <w:t>.</w:t>
      </w:r>
    </w:p>
    <w:p w14:paraId="39ACE472" w14:textId="77777777" w:rsidR="00BA5B16" w:rsidRDefault="00BA5B16" w:rsidP="00623647">
      <w:pPr>
        <w:pStyle w:val="ListParagraph"/>
        <w:ind w:left="1080"/>
        <w:jc w:val="both"/>
      </w:pPr>
    </w:p>
    <w:p w14:paraId="4E7704AA" w14:textId="737E455F" w:rsidR="00EC4EC6" w:rsidRDefault="00EC4EC6" w:rsidP="00623647">
      <w:pPr>
        <w:pStyle w:val="ListParagraph"/>
        <w:numPr>
          <w:ilvl w:val="3"/>
          <w:numId w:val="1"/>
        </w:numPr>
        <w:ind w:left="1418"/>
        <w:jc w:val="both"/>
      </w:pPr>
      <w:r w:rsidRPr="00EB51AB">
        <w:rPr>
          <w:i/>
        </w:rPr>
        <w:t>Voltaje de máxima potencia, Voltaje de circuito abierto</w:t>
      </w:r>
      <w:r w:rsidR="00F15E0A">
        <w:t>.</w:t>
      </w:r>
    </w:p>
    <w:p w14:paraId="4F18C096" w14:textId="5B350182" w:rsidR="005F767C" w:rsidRDefault="008B7B04" w:rsidP="00623647">
      <w:pPr>
        <w:pStyle w:val="ListParagraph"/>
        <w:ind w:left="1080"/>
        <w:jc w:val="both"/>
      </w:pPr>
      <w:r>
        <w:t xml:space="preserve">Se debe indicar al oferente el voltaje nominal </w:t>
      </w:r>
      <w:r w:rsidR="005F767C">
        <w:t>del banco de baterías, para que pueda hacer una selección de paneles que se ajuste a estos requerimientos. Si se ut</w:t>
      </w:r>
      <w:r w:rsidR="005B7E8B">
        <w:t>i</w:t>
      </w:r>
      <w:r w:rsidR="005F767C">
        <w:t xml:space="preserve">lizan </w:t>
      </w:r>
      <w:r w:rsidR="005F767C" w:rsidRPr="00B16B4A">
        <w:rPr>
          <w:b/>
        </w:rPr>
        <w:t>reguladores de carga tipo MPPT</w:t>
      </w:r>
      <w:r w:rsidR="005F767C">
        <w:t xml:space="preserve">, el voltaje del arreglo de paneles, puede diferir del voltaje nominal del banco de baterías. Al utilizar </w:t>
      </w:r>
      <w:r w:rsidR="005F767C" w:rsidRPr="00B16B4A">
        <w:rPr>
          <w:b/>
        </w:rPr>
        <w:t>reguladores de carga convencionales</w:t>
      </w:r>
      <w:r w:rsidR="005F767C">
        <w:t xml:space="preserve">, el voltaje del arreglo de paneles no debe </w:t>
      </w:r>
      <w:r w:rsidR="00B16B4A">
        <w:t>superar por mucho el voltaje má</w:t>
      </w:r>
      <w:r w:rsidR="005F767C">
        <w:t>ximo de carga del banco de baterías (Entre 15 a 16 [V] para bancos en 12 volts,  con baterías de plomo ácido</w:t>
      </w:r>
      <w:r w:rsidR="00B16B4A">
        <w:t>)</w:t>
      </w:r>
      <w:r w:rsidR="005F767C">
        <w:t>.</w:t>
      </w:r>
    </w:p>
    <w:p w14:paraId="5E2ECD6A" w14:textId="03A11B4E" w:rsidR="00F15E0A" w:rsidRDefault="005F767C" w:rsidP="00623647">
      <w:pPr>
        <w:pStyle w:val="ListParagraph"/>
        <w:ind w:left="1080"/>
        <w:jc w:val="both"/>
      </w:pPr>
      <w:r>
        <w:t xml:space="preserve"> </w:t>
      </w:r>
      <w:r w:rsidR="00F15E0A">
        <w:t xml:space="preserve">Se le debe pedir al oferente, los datos de placa del panel, </w:t>
      </w:r>
      <w:r w:rsidR="00A838E7">
        <w:t>donde debe aparecer el Voltaje Nominal, e</w:t>
      </w:r>
      <w:r w:rsidR="00896FF0">
        <w:t>l V</w:t>
      </w:r>
      <w:r w:rsidR="00F15E0A">
        <w:t xml:space="preserve">oltaje de máxima potencia y el Voltaje de circuito abierto, todos estos datos bajo condiciones nominales </w:t>
      </w:r>
      <w:r w:rsidR="00F15E0A">
        <w:lastRenderedPageBreak/>
        <w:t xml:space="preserve">estándares, que son : Temperatura ambiente 25 [ºC], irradiancia de 1000 [W/m2] </w:t>
      </w:r>
      <w:r w:rsidR="00896FF0">
        <w:t xml:space="preserve">y </w:t>
      </w:r>
      <w:r w:rsidR="00F15E0A">
        <w:t>una masa de aire atmosférico AM 1,5.</w:t>
      </w:r>
    </w:p>
    <w:p w14:paraId="38C4C08E" w14:textId="77777777" w:rsidR="00BA5B16" w:rsidRDefault="00BA5B16" w:rsidP="00623647">
      <w:pPr>
        <w:pStyle w:val="ListParagraph"/>
        <w:ind w:left="1080"/>
        <w:jc w:val="both"/>
      </w:pPr>
    </w:p>
    <w:p w14:paraId="66BC0DE5" w14:textId="4E38464C" w:rsidR="00EC4EC6" w:rsidRPr="00CC282A" w:rsidRDefault="00EC4EC6" w:rsidP="00623647">
      <w:pPr>
        <w:pStyle w:val="ListParagraph"/>
        <w:numPr>
          <w:ilvl w:val="3"/>
          <w:numId w:val="1"/>
        </w:numPr>
        <w:ind w:left="1418"/>
        <w:jc w:val="both"/>
        <w:rPr>
          <w:i/>
        </w:rPr>
      </w:pPr>
      <w:r w:rsidRPr="00CC282A">
        <w:rPr>
          <w:i/>
        </w:rPr>
        <w:t>Corriente de máxima potencia, corriente de cortocircuito.</w:t>
      </w:r>
    </w:p>
    <w:p w14:paraId="6C5F5708" w14:textId="691248A1" w:rsidR="00896FF0" w:rsidRDefault="00896FF0" w:rsidP="00623647">
      <w:pPr>
        <w:pStyle w:val="ListParagraph"/>
        <w:ind w:left="1080"/>
        <w:jc w:val="both"/>
      </w:pPr>
      <w:r>
        <w:t xml:space="preserve">Se le debe pedir al oferente, los datos de corriente </w:t>
      </w:r>
      <w:r w:rsidR="00B16B4A">
        <w:t xml:space="preserve">de </w:t>
      </w:r>
      <w:r>
        <w:t>máxima pot</w:t>
      </w:r>
      <w:r w:rsidR="0058580B">
        <w:t>encia y la corriente de corto ci</w:t>
      </w:r>
      <w:r>
        <w:t>rcuito, todos estos datos bajo condiciones nominales estándares, que son : Temperatura ambiente 25 [ºC], irradiancia de 1000 [W/m2] y una masa de aire atmosférico AM 1,5.</w:t>
      </w:r>
    </w:p>
    <w:p w14:paraId="425116AF" w14:textId="361BD471" w:rsidR="00B121F3" w:rsidRDefault="00B121F3" w:rsidP="00623647">
      <w:pPr>
        <w:pStyle w:val="ListParagraph"/>
        <w:jc w:val="both"/>
      </w:pPr>
      <w:r>
        <w:tab/>
      </w:r>
    </w:p>
    <w:p w14:paraId="7D88504E" w14:textId="77777777" w:rsidR="007C393B" w:rsidRPr="00A358F3" w:rsidRDefault="007C393B" w:rsidP="00623647">
      <w:pPr>
        <w:pStyle w:val="ListParagraph"/>
        <w:numPr>
          <w:ilvl w:val="2"/>
          <w:numId w:val="1"/>
        </w:numPr>
        <w:jc w:val="both"/>
        <w:rPr>
          <w:b/>
          <w:i/>
        </w:rPr>
      </w:pPr>
      <w:r w:rsidRPr="00A358F3">
        <w:rPr>
          <w:b/>
          <w:i/>
        </w:rPr>
        <w:t>Normativa mínima a cumplir</w:t>
      </w:r>
    </w:p>
    <w:p w14:paraId="2B3A161F" w14:textId="77777777" w:rsidR="00B15385" w:rsidRDefault="00B15385" w:rsidP="00B15385">
      <w:pPr>
        <w:pStyle w:val="ListParagraph"/>
        <w:jc w:val="both"/>
      </w:pPr>
      <w:r>
        <w:t>Los paneles de silicio cristalino deben cumplir cómo mínimo la norma IEC-61215 2/ 61730 “Crystalline silicon terrestrial photovoltaic (pv) modules- Design qualification and type approval” o su equivalente en el país donde se instalarán.</w:t>
      </w:r>
    </w:p>
    <w:p w14:paraId="12ABEBCD" w14:textId="2196F773" w:rsidR="00115B59" w:rsidRDefault="00115B59" w:rsidP="00B15385">
      <w:pPr>
        <w:pStyle w:val="ListParagraph"/>
        <w:jc w:val="both"/>
      </w:pPr>
      <w:r>
        <w:t>Los paneles de silicio amorfo, o de película delgada, deben cumplir con la norma IEC 61646 “Thin-film terrestrial photovoltaic (pv) modules- Design qualificatio</w:t>
      </w:r>
      <w:r w:rsidR="00860AB6">
        <w:t>n</w:t>
      </w:r>
      <w:r>
        <w:t xml:space="preserve"> and type approval”, o su equivalente en el país donde se instalarán.</w:t>
      </w:r>
    </w:p>
    <w:p w14:paraId="6F1BEAF0" w14:textId="77777777" w:rsidR="00BA5B16" w:rsidRDefault="00BA5B16" w:rsidP="00B15385">
      <w:pPr>
        <w:pStyle w:val="ListParagraph"/>
        <w:jc w:val="both"/>
      </w:pPr>
    </w:p>
    <w:p w14:paraId="2173E12F" w14:textId="77777777" w:rsidR="00CC282A" w:rsidRPr="00A358F3" w:rsidRDefault="00CC282A" w:rsidP="00B15385">
      <w:pPr>
        <w:pStyle w:val="ListParagraph"/>
        <w:numPr>
          <w:ilvl w:val="2"/>
          <w:numId w:val="1"/>
        </w:numPr>
        <w:jc w:val="both"/>
        <w:rPr>
          <w:b/>
          <w:i/>
        </w:rPr>
      </w:pPr>
      <w:r w:rsidRPr="00A358F3">
        <w:rPr>
          <w:b/>
          <w:i/>
        </w:rPr>
        <w:t>Vida útil esperada</w:t>
      </w:r>
      <w:r w:rsidR="00115B59" w:rsidRPr="00A358F3">
        <w:rPr>
          <w:b/>
          <w:i/>
        </w:rPr>
        <w:t xml:space="preserve"> </w:t>
      </w:r>
    </w:p>
    <w:p w14:paraId="432B9591" w14:textId="75927F71" w:rsidR="00B15385" w:rsidRDefault="00115B59" w:rsidP="00CC282A">
      <w:pPr>
        <w:pStyle w:val="ListParagraph"/>
        <w:jc w:val="both"/>
      </w:pPr>
      <w:r>
        <w:t>Mínimo 20 Años</w:t>
      </w:r>
    </w:p>
    <w:p w14:paraId="698C938C" w14:textId="04BEEA95" w:rsidR="00FF56B1" w:rsidRDefault="00FF56B1" w:rsidP="00623647">
      <w:pPr>
        <w:pStyle w:val="ListParagraph"/>
        <w:jc w:val="both"/>
      </w:pPr>
    </w:p>
    <w:p w14:paraId="5123332B" w14:textId="77777777" w:rsidR="005C3612" w:rsidRDefault="005C3612" w:rsidP="00BF5230">
      <w:pPr>
        <w:jc w:val="both"/>
      </w:pPr>
    </w:p>
    <w:p w14:paraId="25FD8F11" w14:textId="728C0A15" w:rsidR="00F014D3" w:rsidRDefault="007C393B" w:rsidP="00D353FA">
      <w:pPr>
        <w:pStyle w:val="Heading2"/>
        <w:numPr>
          <w:ilvl w:val="1"/>
          <w:numId w:val="1"/>
        </w:numPr>
      </w:pPr>
      <w:bookmarkStart w:id="3" w:name="_Toc396230092"/>
      <w:r w:rsidRPr="003748EF">
        <w:t>Baterías</w:t>
      </w:r>
      <w:bookmarkEnd w:id="3"/>
    </w:p>
    <w:p w14:paraId="1D10F3D9" w14:textId="77777777" w:rsidR="00BA5B16" w:rsidRPr="00F014D3" w:rsidRDefault="00BA5B16" w:rsidP="00BA5B16">
      <w:pPr>
        <w:pStyle w:val="ListParagraph"/>
        <w:ind w:left="360"/>
        <w:jc w:val="both"/>
        <w:rPr>
          <w:b/>
        </w:rPr>
      </w:pPr>
    </w:p>
    <w:p w14:paraId="7D3CA350" w14:textId="77777777" w:rsidR="007C393B" w:rsidRPr="00A358F3" w:rsidRDefault="007C393B" w:rsidP="00623647">
      <w:pPr>
        <w:pStyle w:val="ListParagraph"/>
        <w:numPr>
          <w:ilvl w:val="2"/>
          <w:numId w:val="1"/>
        </w:numPr>
        <w:jc w:val="both"/>
        <w:rPr>
          <w:b/>
          <w:i/>
        </w:rPr>
      </w:pPr>
      <w:r w:rsidRPr="00A358F3">
        <w:rPr>
          <w:b/>
          <w:i/>
        </w:rPr>
        <w:t>Características generales requeridas</w:t>
      </w:r>
    </w:p>
    <w:p w14:paraId="4BCCB80D" w14:textId="33E17940" w:rsidR="00725CB7" w:rsidRDefault="00725CB7" w:rsidP="00623647">
      <w:pPr>
        <w:pStyle w:val="ListParagraph"/>
        <w:jc w:val="both"/>
      </w:pPr>
      <w:r>
        <w:t xml:space="preserve">Se debe indicar el tipo de batería que será aceptable, las que </w:t>
      </w:r>
      <w:r w:rsidR="00FF56B1">
        <w:t xml:space="preserve">normalmente se limitan a </w:t>
      </w:r>
      <w:r>
        <w:t>:</w:t>
      </w:r>
    </w:p>
    <w:p w14:paraId="6BF565F0" w14:textId="10BDCE22" w:rsidR="00FF56B1" w:rsidRDefault="00395F37" w:rsidP="00623647">
      <w:pPr>
        <w:pStyle w:val="ListParagraph"/>
        <w:jc w:val="both"/>
      </w:pPr>
      <w:r w:rsidRPr="00395F37">
        <w:rPr>
          <w:b/>
        </w:rPr>
        <w:t xml:space="preserve">Deben ser </w:t>
      </w:r>
      <w:r w:rsidR="00FF56B1" w:rsidRPr="00395F37">
        <w:rPr>
          <w:b/>
        </w:rPr>
        <w:t>Baterías de ciclo profundo</w:t>
      </w:r>
      <w:r w:rsidR="00FF56B1">
        <w:t>. No son aceptables las baterías de carros.</w:t>
      </w:r>
    </w:p>
    <w:p w14:paraId="450037F0" w14:textId="362D5F51" w:rsidR="00B82F03" w:rsidRDefault="00B82F03" w:rsidP="00395F37">
      <w:pPr>
        <w:pStyle w:val="ListParagraph"/>
        <w:jc w:val="both"/>
      </w:pPr>
      <w:r>
        <w:t>Baterías de plomo ácido:</w:t>
      </w:r>
    </w:p>
    <w:p w14:paraId="5B6913FA" w14:textId="77777777" w:rsidR="00395F37" w:rsidRDefault="00395F37" w:rsidP="00B82F03">
      <w:pPr>
        <w:pStyle w:val="ListParagraph"/>
        <w:ind w:firstLine="696"/>
        <w:jc w:val="both"/>
      </w:pPr>
      <w:r>
        <w:t>Electrolito absorto en medio de fibra de vidrio AGM</w:t>
      </w:r>
    </w:p>
    <w:p w14:paraId="24AAFDF7" w14:textId="77777777" w:rsidR="00395F37" w:rsidRPr="00041695" w:rsidRDefault="00395F37" w:rsidP="00B82F03">
      <w:pPr>
        <w:pStyle w:val="ListParagraph"/>
        <w:ind w:firstLine="696"/>
        <w:jc w:val="both"/>
        <w:rPr>
          <w:lang w:val="pt-BR"/>
        </w:rPr>
      </w:pPr>
      <w:proofErr w:type="spellStart"/>
      <w:r w:rsidRPr="00041695">
        <w:rPr>
          <w:lang w:val="pt-BR"/>
        </w:rPr>
        <w:t>Electrolito</w:t>
      </w:r>
      <w:proofErr w:type="spellEnd"/>
      <w:r w:rsidRPr="00041695">
        <w:rPr>
          <w:lang w:val="pt-BR"/>
        </w:rPr>
        <w:t xml:space="preserve"> gelificado GEL</w:t>
      </w:r>
    </w:p>
    <w:p w14:paraId="02ED4D3F" w14:textId="77777777" w:rsidR="00395F37" w:rsidRPr="00041695" w:rsidRDefault="00395F37" w:rsidP="00B82F03">
      <w:pPr>
        <w:pStyle w:val="ListParagraph"/>
        <w:ind w:firstLine="696"/>
        <w:jc w:val="both"/>
        <w:rPr>
          <w:lang w:val="pt-BR"/>
        </w:rPr>
      </w:pPr>
      <w:proofErr w:type="spellStart"/>
      <w:r w:rsidRPr="00041695">
        <w:rPr>
          <w:lang w:val="pt-BR"/>
        </w:rPr>
        <w:t>Electrolito</w:t>
      </w:r>
      <w:proofErr w:type="spellEnd"/>
      <w:r w:rsidRPr="00041695">
        <w:rPr>
          <w:lang w:val="pt-BR"/>
        </w:rPr>
        <w:t xml:space="preserve"> líquido tipo OPZ</w:t>
      </w:r>
    </w:p>
    <w:p w14:paraId="10C49DD7" w14:textId="2313E258" w:rsidR="00725CB7" w:rsidRDefault="006B7ECC" w:rsidP="00B82F03">
      <w:pPr>
        <w:pStyle w:val="ListParagraph"/>
        <w:ind w:firstLine="696"/>
        <w:jc w:val="both"/>
      </w:pPr>
      <w:r>
        <w:t>Electrolito</w:t>
      </w:r>
      <w:r w:rsidR="00725CB7">
        <w:t xml:space="preserve"> líquido de placas planas</w:t>
      </w:r>
    </w:p>
    <w:p w14:paraId="075E9902" w14:textId="77777777" w:rsidR="0003298F" w:rsidRDefault="0003298F" w:rsidP="00623647">
      <w:pPr>
        <w:pStyle w:val="ListParagraph"/>
        <w:jc w:val="both"/>
      </w:pPr>
    </w:p>
    <w:p w14:paraId="1C28B656" w14:textId="77777777" w:rsidR="005C3612" w:rsidRDefault="008B7B04" w:rsidP="00623647">
      <w:pPr>
        <w:pStyle w:val="ListParagraph"/>
        <w:jc w:val="both"/>
      </w:pPr>
      <w:r>
        <w:t xml:space="preserve">Para </w:t>
      </w:r>
      <w:r w:rsidRPr="005C3612">
        <w:rPr>
          <w:b/>
        </w:rPr>
        <w:t>sistemas pequeños</w:t>
      </w:r>
      <w:r>
        <w:t>, que abas</w:t>
      </w:r>
      <w:r w:rsidR="00F83316">
        <w:t xml:space="preserve">tecen cargas individuales, se recomienda la utilización de baterías selladas libres de mantención tipo </w:t>
      </w:r>
      <w:r w:rsidR="00F83316" w:rsidRPr="005C3612">
        <w:rPr>
          <w:b/>
        </w:rPr>
        <w:t>AGM o GEL</w:t>
      </w:r>
      <w:r w:rsidR="00F83316">
        <w:t xml:space="preserve">. </w:t>
      </w:r>
    </w:p>
    <w:p w14:paraId="5320A2FD" w14:textId="60E7BEFB" w:rsidR="0003298F" w:rsidRDefault="00F83316" w:rsidP="00623647">
      <w:pPr>
        <w:pStyle w:val="ListParagraph"/>
        <w:jc w:val="both"/>
      </w:pPr>
      <w:r>
        <w:t xml:space="preserve">Para </w:t>
      </w:r>
      <w:r w:rsidRPr="005C3612">
        <w:rPr>
          <w:b/>
        </w:rPr>
        <w:t>sistemas mayores</w:t>
      </w:r>
      <w:r>
        <w:t xml:space="preserve">, micro redes por ejemplo, dada la gran capacidad de almacenamiento de energía requerido, es poco probable encontrar baterías </w:t>
      </w:r>
      <w:r w:rsidRPr="005C3612">
        <w:t>AGM o GEL</w:t>
      </w:r>
      <w:r>
        <w:t xml:space="preserve">, debiendo utilizarse baterías abiertas con electrólito líquido. Se recomienda la utilización de baterías tipo </w:t>
      </w:r>
      <w:r w:rsidRPr="005C3612">
        <w:rPr>
          <w:b/>
        </w:rPr>
        <w:t>OPZ</w:t>
      </w:r>
      <w:r>
        <w:t>, que presentan una mayor vida útil que las tradicionales de placas planas.</w:t>
      </w:r>
    </w:p>
    <w:p w14:paraId="359696CD" w14:textId="77777777" w:rsidR="005C3612" w:rsidRDefault="005C3612" w:rsidP="00623647">
      <w:pPr>
        <w:pStyle w:val="ListParagraph"/>
        <w:jc w:val="both"/>
      </w:pPr>
    </w:p>
    <w:p w14:paraId="01863030" w14:textId="0E4616BB" w:rsidR="00FF56B1" w:rsidRDefault="00F83316" w:rsidP="00623647">
      <w:pPr>
        <w:pStyle w:val="ListParagraph"/>
        <w:jc w:val="both"/>
      </w:pPr>
      <w:r>
        <w:t>En la medida de lo posible, s</w:t>
      </w:r>
      <w:r w:rsidR="00FF56B1">
        <w:t xml:space="preserve">e debe </w:t>
      </w:r>
      <w:r w:rsidR="00FF56B1" w:rsidRPr="005C3612">
        <w:rPr>
          <w:b/>
        </w:rPr>
        <w:t>priorizar</w:t>
      </w:r>
      <w:r w:rsidR="00FF56B1">
        <w:t xml:space="preserve"> las baterías </w:t>
      </w:r>
      <w:r w:rsidR="00FF56B1" w:rsidRPr="005C3612">
        <w:rPr>
          <w:b/>
        </w:rPr>
        <w:t>libres de mantención</w:t>
      </w:r>
      <w:r w:rsidR="00FF56B1">
        <w:t xml:space="preserve"> y la</w:t>
      </w:r>
      <w:r w:rsidR="0095173A">
        <w:t xml:space="preserve">s que tengan la mayor vida útil, indicada </w:t>
      </w:r>
      <w:r w:rsidR="0003298F">
        <w:t>con el</w:t>
      </w:r>
      <w:r w:rsidR="0095173A">
        <w:t xml:space="preserve"> numer</w:t>
      </w:r>
      <w:r w:rsidR="0003298F">
        <w:t xml:space="preserve">o de ciclos NOC antes de que la capacidad residual de la batería caiga por debajo </w:t>
      </w:r>
      <w:r w:rsidR="0003298F">
        <w:lastRenderedPageBreak/>
        <w:t>del 70% de su capacidad nominal, considerando una temperatura de 20 [ºC]</w:t>
      </w:r>
      <w:r w:rsidR="00C66DD6">
        <w:t xml:space="preserve"> u una profundidad de descarga del 60%</w:t>
      </w:r>
      <w:r w:rsidR="0003298F">
        <w:t>. Este NOC n</w:t>
      </w:r>
      <w:r w:rsidR="00C66DD6">
        <w:t>ormalmente debe ser mayor a 800, y por la tasa de autodescarga en almacenamiento o en vacío, tasa que no debe superar el 5%.</w:t>
      </w:r>
    </w:p>
    <w:p w14:paraId="31E2C233" w14:textId="77777777" w:rsidR="00C66DD6" w:rsidRDefault="00C66DD6" w:rsidP="00623647">
      <w:pPr>
        <w:pStyle w:val="ListParagraph"/>
        <w:jc w:val="both"/>
      </w:pPr>
    </w:p>
    <w:p w14:paraId="6340F631" w14:textId="6A0BFE2B" w:rsidR="00C66DD6" w:rsidRDefault="00C66DD6" w:rsidP="00623647">
      <w:pPr>
        <w:pStyle w:val="ListParagraph"/>
        <w:jc w:val="both"/>
      </w:pPr>
      <w:r>
        <w:t>En un sistema aislado fotovoltaico, se debería esperar vidas útiles de baterías entre 5 y 10 años. Las baterías tipo OPZ podrían presentar vida útil entre 10 y 15 años</w:t>
      </w:r>
      <w:r w:rsidR="001615D0">
        <w:t xml:space="preserve">. La vida útil de las baterías está directamente relacionada con </w:t>
      </w:r>
      <w:r w:rsidR="002811D4">
        <w:t>el régimen de carga y el de des</w:t>
      </w:r>
      <w:r w:rsidR="001615D0">
        <w:t>carga, influyendo principalmente la profundidad de descarga y la corriente de descarga, y la rutina de carga. En e</w:t>
      </w:r>
      <w:r w:rsidR="002811D4">
        <w:t>ste sentido, la calidad y caracterí</w:t>
      </w:r>
      <w:r w:rsidR="001615D0">
        <w:t>sticas del regulador, juegan un papel crucial en la vida útil de las baterías.</w:t>
      </w:r>
      <w:r w:rsidR="002811D4">
        <w:t xml:space="preserve"> Normalmente los reguladores controlan tanto la carga como la descarga de la batería. </w:t>
      </w:r>
    </w:p>
    <w:p w14:paraId="6D23F45C" w14:textId="77777777" w:rsidR="005C3612" w:rsidRDefault="005C3612" w:rsidP="00623647">
      <w:pPr>
        <w:pStyle w:val="ListParagraph"/>
        <w:jc w:val="both"/>
      </w:pPr>
    </w:p>
    <w:p w14:paraId="3A7F7417" w14:textId="00ED11EE" w:rsidR="009F3F25" w:rsidRDefault="009F3F25" w:rsidP="00623647">
      <w:pPr>
        <w:pStyle w:val="ListParagraph"/>
        <w:jc w:val="both"/>
      </w:pPr>
      <w:r>
        <w:t xml:space="preserve">Para un mejor desempeño del banco de baterías, se debe minimizar el uso de baterías en paralelo. Los arreglos en paralelo, pueden tener un desgaste disparejo, debido a que, dependiendo de la resistencia, ya sea interna </w:t>
      </w:r>
      <w:r w:rsidR="00721A9F">
        <w:t>e</w:t>
      </w:r>
      <w:r>
        <w:t>xterna, puede circular diferentes niveles de corriente entre ellos.</w:t>
      </w:r>
    </w:p>
    <w:p w14:paraId="6707CC17" w14:textId="77777777" w:rsidR="00777545" w:rsidRDefault="00777545" w:rsidP="00623647">
      <w:pPr>
        <w:pStyle w:val="ListParagraph"/>
        <w:jc w:val="both"/>
      </w:pPr>
    </w:p>
    <w:p w14:paraId="365F13B3" w14:textId="77777777" w:rsidR="00777545" w:rsidRPr="00777545" w:rsidRDefault="00777545" w:rsidP="00777545">
      <w:pPr>
        <w:pStyle w:val="ListParagraph"/>
        <w:jc w:val="both"/>
        <w:rPr>
          <w:b/>
          <w:i/>
        </w:rPr>
      </w:pPr>
      <w:r w:rsidRPr="00777545">
        <w:rPr>
          <w:b/>
          <w:i/>
        </w:rPr>
        <w:t>El proponente deberá indicar claramente:</w:t>
      </w:r>
    </w:p>
    <w:p w14:paraId="788382A1" w14:textId="77777777" w:rsidR="00777545" w:rsidRPr="00777545" w:rsidRDefault="00777545" w:rsidP="00777545">
      <w:pPr>
        <w:pStyle w:val="ListParagraph"/>
        <w:jc w:val="both"/>
        <w:rPr>
          <w:i/>
        </w:rPr>
      </w:pPr>
      <w:r w:rsidRPr="00777545">
        <w:rPr>
          <w:i/>
        </w:rPr>
        <w:t>Marca</w:t>
      </w:r>
    </w:p>
    <w:p w14:paraId="68375B10" w14:textId="77777777" w:rsidR="00777545" w:rsidRPr="00777545" w:rsidRDefault="00777545" w:rsidP="00777545">
      <w:pPr>
        <w:pStyle w:val="ListParagraph"/>
        <w:jc w:val="both"/>
        <w:rPr>
          <w:i/>
        </w:rPr>
      </w:pPr>
      <w:r w:rsidRPr="00777545">
        <w:rPr>
          <w:i/>
        </w:rPr>
        <w:t>Modelo</w:t>
      </w:r>
    </w:p>
    <w:p w14:paraId="2EAD6954" w14:textId="77777777" w:rsidR="00777545" w:rsidRPr="00777545" w:rsidRDefault="00777545" w:rsidP="00777545">
      <w:pPr>
        <w:pStyle w:val="ListParagraph"/>
        <w:jc w:val="both"/>
        <w:rPr>
          <w:i/>
        </w:rPr>
      </w:pPr>
      <w:r w:rsidRPr="00777545">
        <w:rPr>
          <w:i/>
        </w:rPr>
        <w:t>Procedencia</w:t>
      </w:r>
    </w:p>
    <w:p w14:paraId="4DAE804D" w14:textId="77777777" w:rsidR="00777545" w:rsidRPr="00777545" w:rsidRDefault="00777545" w:rsidP="00777545">
      <w:pPr>
        <w:pStyle w:val="ListParagraph"/>
        <w:jc w:val="both"/>
        <w:rPr>
          <w:i/>
        </w:rPr>
      </w:pPr>
      <w:r w:rsidRPr="00777545">
        <w:rPr>
          <w:i/>
        </w:rPr>
        <w:t>Período de garantía</w:t>
      </w:r>
    </w:p>
    <w:p w14:paraId="312D6A98" w14:textId="77777777" w:rsidR="00777545" w:rsidRDefault="00777545" w:rsidP="00623647">
      <w:pPr>
        <w:pStyle w:val="ListParagraph"/>
        <w:jc w:val="both"/>
      </w:pPr>
    </w:p>
    <w:p w14:paraId="21D595A7" w14:textId="77777777" w:rsidR="00721A9F" w:rsidRDefault="00721A9F" w:rsidP="00721A9F">
      <w:pPr>
        <w:jc w:val="both"/>
      </w:pPr>
    </w:p>
    <w:p w14:paraId="1A522522" w14:textId="7437A35F" w:rsidR="007C393B" w:rsidRDefault="007C393B" w:rsidP="00623647">
      <w:pPr>
        <w:pStyle w:val="ListParagraph"/>
        <w:numPr>
          <w:ilvl w:val="2"/>
          <w:numId w:val="1"/>
        </w:numPr>
        <w:jc w:val="both"/>
        <w:rPr>
          <w:b/>
          <w:i/>
        </w:rPr>
      </w:pPr>
      <w:r w:rsidRPr="00A358F3">
        <w:rPr>
          <w:b/>
          <w:i/>
        </w:rPr>
        <w:t>Especificacione</w:t>
      </w:r>
      <w:r w:rsidR="00A358F3" w:rsidRPr="00A358F3">
        <w:rPr>
          <w:b/>
          <w:i/>
        </w:rPr>
        <w:t>s nominales de operación</w:t>
      </w:r>
    </w:p>
    <w:p w14:paraId="098BF506" w14:textId="77777777" w:rsidR="00623F0A" w:rsidRDefault="00623F0A" w:rsidP="00623F0A">
      <w:pPr>
        <w:jc w:val="both"/>
        <w:rPr>
          <w:b/>
          <w:i/>
        </w:rPr>
      </w:pPr>
    </w:p>
    <w:p w14:paraId="1F2BB7A8" w14:textId="77777777" w:rsidR="00623F0A" w:rsidRPr="00F94AE7" w:rsidRDefault="00623F0A" w:rsidP="00623F0A">
      <w:pPr>
        <w:pStyle w:val="ListParagraph"/>
        <w:numPr>
          <w:ilvl w:val="3"/>
          <w:numId w:val="1"/>
        </w:numPr>
        <w:ind w:left="1418"/>
        <w:jc w:val="both"/>
        <w:rPr>
          <w:i/>
        </w:rPr>
      </w:pPr>
      <w:r w:rsidRPr="00F94AE7">
        <w:rPr>
          <w:i/>
        </w:rPr>
        <w:t>Condiciones ambientales</w:t>
      </w:r>
    </w:p>
    <w:p w14:paraId="6B3171FC" w14:textId="77777777" w:rsidR="00623F0A" w:rsidRDefault="00623F0A" w:rsidP="00623F0A">
      <w:pPr>
        <w:pStyle w:val="ListParagraph"/>
        <w:numPr>
          <w:ilvl w:val="4"/>
          <w:numId w:val="1"/>
        </w:numPr>
        <w:ind w:left="2127"/>
        <w:jc w:val="both"/>
      </w:pPr>
      <w:r>
        <w:t>Temperatura mínima y máxima</w:t>
      </w:r>
    </w:p>
    <w:p w14:paraId="62EEB519" w14:textId="77777777" w:rsidR="00623F0A" w:rsidRDefault="00623F0A" w:rsidP="00623F0A">
      <w:pPr>
        <w:pStyle w:val="ListParagraph"/>
        <w:numPr>
          <w:ilvl w:val="4"/>
          <w:numId w:val="1"/>
        </w:numPr>
        <w:ind w:left="2127"/>
        <w:jc w:val="both"/>
      </w:pPr>
      <w:r>
        <w:t>Humedad mínima y máxima</w:t>
      </w:r>
    </w:p>
    <w:p w14:paraId="67C91934" w14:textId="1F37F3E0" w:rsidR="00623F0A" w:rsidRDefault="00623F0A" w:rsidP="00623F0A">
      <w:pPr>
        <w:pStyle w:val="ListParagraph"/>
        <w:numPr>
          <w:ilvl w:val="4"/>
          <w:numId w:val="1"/>
        </w:numPr>
        <w:ind w:left="2127"/>
        <w:jc w:val="both"/>
      </w:pPr>
      <w:r>
        <w:t>Altura sobre el nivel del mar</w:t>
      </w:r>
    </w:p>
    <w:p w14:paraId="4877CCD7" w14:textId="77777777" w:rsidR="0002219A" w:rsidRDefault="0002219A" w:rsidP="0002219A">
      <w:pPr>
        <w:pStyle w:val="ListParagraph"/>
        <w:numPr>
          <w:ilvl w:val="4"/>
          <w:numId w:val="1"/>
        </w:numPr>
        <w:ind w:left="2127"/>
        <w:jc w:val="both"/>
      </w:pPr>
      <w:r>
        <w:t>Ambiente corrosivo, tal como ambiente salino a orilla de mar</w:t>
      </w:r>
    </w:p>
    <w:p w14:paraId="3F3752FF" w14:textId="77777777" w:rsidR="0002219A" w:rsidRPr="00623F0A" w:rsidRDefault="0002219A" w:rsidP="0002219A">
      <w:pPr>
        <w:pStyle w:val="ListParagraph"/>
        <w:ind w:left="2127"/>
        <w:jc w:val="both"/>
      </w:pPr>
    </w:p>
    <w:p w14:paraId="28D8C5DF" w14:textId="77777777" w:rsidR="00623F0A" w:rsidRPr="00623F0A" w:rsidRDefault="00623F0A" w:rsidP="00623F0A">
      <w:pPr>
        <w:jc w:val="both"/>
        <w:rPr>
          <w:b/>
          <w:i/>
        </w:rPr>
      </w:pPr>
    </w:p>
    <w:p w14:paraId="3B16DB3F" w14:textId="25169831" w:rsidR="008B7B04" w:rsidRDefault="008B7B04" w:rsidP="00E1673B">
      <w:pPr>
        <w:pStyle w:val="ListParagraph"/>
        <w:numPr>
          <w:ilvl w:val="3"/>
          <w:numId w:val="1"/>
        </w:numPr>
        <w:ind w:left="1418"/>
        <w:jc w:val="both"/>
      </w:pPr>
      <w:r>
        <w:t xml:space="preserve">Se debe especificar </w:t>
      </w:r>
      <w:r w:rsidR="00395F37">
        <w:t xml:space="preserve">el Voltaje nominal y </w:t>
      </w:r>
      <w:r w:rsidR="00632983">
        <w:t xml:space="preserve">la capacidad de almacenaje de energía, expresada en [Ah] </w:t>
      </w:r>
      <w:r w:rsidR="002811D4">
        <w:t>(</w:t>
      </w:r>
      <w:r w:rsidR="00632983">
        <w:t>Amper-hora</w:t>
      </w:r>
      <w:r w:rsidR="002811D4">
        <w:t>)</w:t>
      </w:r>
      <w:r w:rsidR="00632983">
        <w:t xml:space="preserve">, a una tasa específica de descarga denominada C. Esta tasa de descarga indica una cierta cantidad de horas, a corriente constante, que la batería es capaz de entregar la energía señalada, llegando a una descarga de 10,5 V por cada celda. Para los </w:t>
      </w:r>
      <w:r w:rsidR="00632983" w:rsidRPr="00F014D3">
        <w:rPr>
          <w:b/>
        </w:rPr>
        <w:t>sistemas individuales</w:t>
      </w:r>
      <w:r w:rsidR="00632983">
        <w:t xml:space="preserve">, es común utilizar un </w:t>
      </w:r>
      <w:r w:rsidR="00632983" w:rsidRPr="00F014D3">
        <w:rPr>
          <w:b/>
        </w:rPr>
        <w:t>C=20</w:t>
      </w:r>
      <w:r w:rsidR="00632983">
        <w:t xml:space="preserve">, para indicar la </w:t>
      </w:r>
      <w:r w:rsidR="00092F75">
        <w:t xml:space="preserve">capacidad de almacenamiento de </w:t>
      </w:r>
      <w:r w:rsidR="00632983">
        <w:t xml:space="preserve">energía. Para los sistemas de </w:t>
      </w:r>
      <w:r w:rsidR="00632983" w:rsidRPr="00F014D3">
        <w:rPr>
          <w:b/>
        </w:rPr>
        <w:t>mini</w:t>
      </w:r>
      <w:r w:rsidR="00623647" w:rsidRPr="00F014D3">
        <w:rPr>
          <w:b/>
        </w:rPr>
        <w:t xml:space="preserve"> </w:t>
      </w:r>
      <w:r w:rsidR="00632983" w:rsidRPr="00F014D3">
        <w:rPr>
          <w:b/>
        </w:rPr>
        <w:t>grid</w:t>
      </w:r>
      <w:r w:rsidR="00632983">
        <w:t xml:space="preserve">, donde se requiere una gran cantidad de </w:t>
      </w:r>
      <w:r w:rsidR="00092F75">
        <w:t>energía</w:t>
      </w:r>
      <w:r w:rsidR="00662C17">
        <w:t xml:space="preserve"> a una tasa  de descarga po</w:t>
      </w:r>
      <w:r w:rsidR="002811D4">
        <w:t>siblemente menor</w:t>
      </w:r>
      <w:r w:rsidR="00092F75">
        <w:t xml:space="preserve">, se utiliza un </w:t>
      </w:r>
      <w:r w:rsidR="00092F75" w:rsidRPr="00F014D3">
        <w:rPr>
          <w:b/>
        </w:rPr>
        <w:t>C=100</w:t>
      </w:r>
      <w:r w:rsidR="00092F75">
        <w:t xml:space="preserve">. Lo </w:t>
      </w:r>
      <w:r w:rsidR="00662C17">
        <w:t xml:space="preserve">más </w:t>
      </w:r>
      <w:r w:rsidR="00092F75">
        <w:t xml:space="preserve">importante es que al momento de </w:t>
      </w:r>
      <w:r w:rsidR="00092F75" w:rsidRPr="00623647">
        <w:rPr>
          <w:b/>
        </w:rPr>
        <w:t>comparar una batería</w:t>
      </w:r>
      <w:r w:rsidR="00092F75">
        <w:t xml:space="preserve"> con otra, se utilicen los datos de placa correspondientes a una </w:t>
      </w:r>
      <w:r w:rsidR="00092F75" w:rsidRPr="00623647">
        <w:rPr>
          <w:b/>
        </w:rPr>
        <w:t>misma</w:t>
      </w:r>
      <w:r w:rsidR="00092F75">
        <w:t xml:space="preserve"> tasa de descarga </w:t>
      </w:r>
      <w:r w:rsidR="00092F75" w:rsidRPr="00623647">
        <w:rPr>
          <w:b/>
        </w:rPr>
        <w:t>C</w:t>
      </w:r>
      <w:r w:rsidR="00092F75">
        <w:t>.</w:t>
      </w:r>
    </w:p>
    <w:p w14:paraId="25B80544" w14:textId="77777777" w:rsidR="008B7B04" w:rsidRDefault="008B7B04" w:rsidP="00623647">
      <w:pPr>
        <w:pStyle w:val="ListParagraph"/>
        <w:jc w:val="both"/>
      </w:pPr>
    </w:p>
    <w:p w14:paraId="53097D86" w14:textId="77777777" w:rsidR="00E651C5" w:rsidRDefault="00E651C5" w:rsidP="00623647">
      <w:pPr>
        <w:pStyle w:val="ListParagraph"/>
        <w:jc w:val="both"/>
      </w:pPr>
    </w:p>
    <w:p w14:paraId="2E216049" w14:textId="77777777" w:rsidR="00E651C5" w:rsidRDefault="00E651C5" w:rsidP="00623647">
      <w:pPr>
        <w:pStyle w:val="ListParagraph"/>
        <w:jc w:val="both"/>
      </w:pPr>
    </w:p>
    <w:p w14:paraId="5C674093" w14:textId="77777777" w:rsidR="007C393B" w:rsidRPr="00A358F3" w:rsidRDefault="007C393B" w:rsidP="00623647">
      <w:pPr>
        <w:pStyle w:val="ListParagraph"/>
        <w:numPr>
          <w:ilvl w:val="2"/>
          <w:numId w:val="1"/>
        </w:numPr>
        <w:jc w:val="both"/>
        <w:rPr>
          <w:b/>
          <w:i/>
        </w:rPr>
      </w:pPr>
      <w:r w:rsidRPr="00A358F3">
        <w:rPr>
          <w:b/>
          <w:i/>
        </w:rPr>
        <w:t>Normativa mínima a cumplir</w:t>
      </w:r>
    </w:p>
    <w:p w14:paraId="169C76E6" w14:textId="3DEB7C7E" w:rsidR="00B233AC" w:rsidRDefault="00B233AC" w:rsidP="00B233AC">
      <w:pPr>
        <w:pStyle w:val="ListParagraph"/>
        <w:jc w:val="both"/>
      </w:pPr>
      <w:r>
        <w:t>Las Baterías deben cumplir como mínimo con la Norma IEC 61427, o su equivalente en el país donde se hará la instalación.</w:t>
      </w:r>
    </w:p>
    <w:p w14:paraId="2E678CA5" w14:textId="77777777" w:rsidR="00BA5B16" w:rsidRDefault="00BA5B16" w:rsidP="00B233AC">
      <w:pPr>
        <w:pStyle w:val="ListParagraph"/>
        <w:jc w:val="both"/>
      </w:pPr>
    </w:p>
    <w:p w14:paraId="14D1F40F" w14:textId="653074D7" w:rsidR="00115B59" w:rsidRPr="00CC282A" w:rsidRDefault="00F014D3" w:rsidP="00623647">
      <w:pPr>
        <w:pStyle w:val="ListParagraph"/>
        <w:numPr>
          <w:ilvl w:val="2"/>
          <w:numId w:val="1"/>
        </w:numPr>
        <w:jc w:val="both"/>
        <w:rPr>
          <w:i/>
        </w:rPr>
      </w:pPr>
      <w:r w:rsidRPr="00A358F3">
        <w:rPr>
          <w:b/>
          <w:i/>
        </w:rPr>
        <w:t>Condiciones especiales de montaje</w:t>
      </w:r>
    </w:p>
    <w:p w14:paraId="2CDF6748" w14:textId="558CA3E3" w:rsidR="00F014D3" w:rsidRDefault="00115B59" w:rsidP="00115B59">
      <w:pPr>
        <w:pStyle w:val="ListParagraph"/>
        <w:jc w:val="both"/>
      </w:pPr>
      <w:r>
        <w:t>Las Baterías deben instalarse en un lugar ventilado. Si se requiere evitar la manipulación de la batería por parte del usuario, se deben instalar en un gabinete cerrado, pero ventilado, para evitar la posible acumulación de gases explosivos como hidrógeno (H2). Aunque las baterías sean selladas o libres de mantención, sobre todo las de electrolito líquido, igual pueden descargar hidrógeno ante situaciones de exceso de carga y/o de temperatura.</w:t>
      </w:r>
    </w:p>
    <w:p w14:paraId="558B745A" w14:textId="77777777" w:rsidR="00BA5B16" w:rsidRDefault="00BA5B16" w:rsidP="00115B59">
      <w:pPr>
        <w:pStyle w:val="ListParagraph"/>
        <w:jc w:val="both"/>
      </w:pPr>
    </w:p>
    <w:p w14:paraId="208F2A0C" w14:textId="5E9078C9" w:rsidR="00CC282A" w:rsidRPr="00A358F3" w:rsidRDefault="00F94AE7" w:rsidP="00623647">
      <w:pPr>
        <w:pStyle w:val="ListParagraph"/>
        <w:numPr>
          <w:ilvl w:val="2"/>
          <w:numId w:val="1"/>
        </w:numPr>
        <w:jc w:val="both"/>
        <w:rPr>
          <w:b/>
          <w:i/>
        </w:rPr>
      </w:pPr>
      <w:r w:rsidRPr="00A358F3">
        <w:rPr>
          <w:b/>
          <w:i/>
        </w:rPr>
        <w:t>Vida útil esperada</w:t>
      </w:r>
      <w:r w:rsidR="00E03451" w:rsidRPr="00A358F3">
        <w:rPr>
          <w:b/>
          <w:i/>
        </w:rPr>
        <w:tab/>
      </w:r>
    </w:p>
    <w:p w14:paraId="4F1C1D3C" w14:textId="2F4CD7A4" w:rsidR="00115B59" w:rsidRDefault="00115B59" w:rsidP="00CC282A">
      <w:pPr>
        <w:pStyle w:val="ListParagraph"/>
        <w:jc w:val="both"/>
      </w:pPr>
      <w:r>
        <w:t>Mínimo 5 años</w:t>
      </w:r>
      <w:r w:rsidR="00E03451">
        <w:t xml:space="preserve"> para baterías de placas plan</w:t>
      </w:r>
    </w:p>
    <w:p w14:paraId="56F84668" w14:textId="24223AF7" w:rsidR="00115B59" w:rsidRDefault="00E03451" w:rsidP="00CC282A">
      <w:pPr>
        <w:ind w:firstLine="708"/>
        <w:jc w:val="both"/>
      </w:pPr>
      <w:r>
        <w:t>Mínimo 10 años para baterías tipo OPZ</w:t>
      </w:r>
    </w:p>
    <w:p w14:paraId="758CC672" w14:textId="77777777" w:rsidR="0015775A" w:rsidRDefault="0015775A" w:rsidP="00623647">
      <w:pPr>
        <w:pStyle w:val="ListParagraph"/>
        <w:jc w:val="both"/>
      </w:pPr>
    </w:p>
    <w:p w14:paraId="00251C3A" w14:textId="6BB6910E" w:rsidR="007C393B" w:rsidRDefault="003748EF" w:rsidP="00D353FA">
      <w:pPr>
        <w:pStyle w:val="Heading2"/>
        <w:numPr>
          <w:ilvl w:val="1"/>
          <w:numId w:val="1"/>
        </w:numPr>
      </w:pPr>
      <w:bookmarkStart w:id="4" w:name="_Toc396230093"/>
      <w:r w:rsidRPr="003748EF">
        <w:t>Regulador de Carga</w:t>
      </w:r>
      <w:bookmarkEnd w:id="4"/>
    </w:p>
    <w:p w14:paraId="7F6CBD85" w14:textId="77777777" w:rsidR="00F97E8E" w:rsidRPr="003748EF" w:rsidRDefault="00F97E8E" w:rsidP="00F97E8E">
      <w:pPr>
        <w:pStyle w:val="ListParagraph"/>
        <w:ind w:left="360"/>
        <w:jc w:val="both"/>
        <w:rPr>
          <w:b/>
        </w:rPr>
      </w:pPr>
    </w:p>
    <w:p w14:paraId="2AB881DD" w14:textId="77777777" w:rsidR="007C393B" w:rsidRPr="00A358F3" w:rsidRDefault="007C393B" w:rsidP="00623647">
      <w:pPr>
        <w:pStyle w:val="ListParagraph"/>
        <w:numPr>
          <w:ilvl w:val="2"/>
          <w:numId w:val="1"/>
        </w:numPr>
        <w:jc w:val="both"/>
        <w:rPr>
          <w:b/>
          <w:i/>
        </w:rPr>
      </w:pPr>
      <w:r w:rsidRPr="00A358F3">
        <w:rPr>
          <w:b/>
          <w:i/>
        </w:rPr>
        <w:t>Características Generales</w:t>
      </w:r>
    </w:p>
    <w:p w14:paraId="772FCA31" w14:textId="77777777" w:rsidR="00F97E8E" w:rsidRDefault="00F97E8E" w:rsidP="00F97E8E">
      <w:pPr>
        <w:pStyle w:val="ListParagraph"/>
        <w:jc w:val="both"/>
      </w:pPr>
    </w:p>
    <w:p w14:paraId="4978A50E" w14:textId="77777777" w:rsidR="00BF5230" w:rsidRPr="00777545" w:rsidRDefault="00BF5230" w:rsidP="00BF5230">
      <w:pPr>
        <w:pStyle w:val="ListParagraph"/>
        <w:jc w:val="both"/>
        <w:rPr>
          <w:i/>
        </w:rPr>
      </w:pPr>
      <w:r w:rsidRPr="00BF5230">
        <w:rPr>
          <w:b/>
          <w:i/>
        </w:rPr>
        <w:t>El proponente deberá indicar claramente:</w:t>
      </w:r>
    </w:p>
    <w:p w14:paraId="3460EC51" w14:textId="77777777" w:rsidR="00BF5230" w:rsidRPr="00777545" w:rsidRDefault="00BF5230" w:rsidP="00BF5230">
      <w:pPr>
        <w:pStyle w:val="ListParagraph"/>
        <w:jc w:val="both"/>
        <w:rPr>
          <w:i/>
        </w:rPr>
      </w:pPr>
      <w:r w:rsidRPr="00777545">
        <w:rPr>
          <w:i/>
        </w:rPr>
        <w:t>Marca</w:t>
      </w:r>
    </w:p>
    <w:p w14:paraId="0556BE4A" w14:textId="77777777" w:rsidR="00BF5230" w:rsidRPr="00777545" w:rsidRDefault="00BF5230" w:rsidP="00BF5230">
      <w:pPr>
        <w:pStyle w:val="ListParagraph"/>
        <w:jc w:val="both"/>
        <w:rPr>
          <w:i/>
        </w:rPr>
      </w:pPr>
      <w:r w:rsidRPr="00777545">
        <w:rPr>
          <w:i/>
        </w:rPr>
        <w:t>Modelo</w:t>
      </w:r>
    </w:p>
    <w:p w14:paraId="6BCECEB5" w14:textId="77777777" w:rsidR="00BF5230" w:rsidRPr="00777545" w:rsidRDefault="00BF5230" w:rsidP="00BF5230">
      <w:pPr>
        <w:pStyle w:val="ListParagraph"/>
        <w:jc w:val="both"/>
        <w:rPr>
          <w:i/>
        </w:rPr>
      </w:pPr>
      <w:r w:rsidRPr="00777545">
        <w:rPr>
          <w:i/>
        </w:rPr>
        <w:t>Procedencia</w:t>
      </w:r>
    </w:p>
    <w:p w14:paraId="77DCEDF0" w14:textId="77777777" w:rsidR="00BF5230" w:rsidRPr="00777545" w:rsidRDefault="00BF5230" w:rsidP="00BF5230">
      <w:pPr>
        <w:pStyle w:val="ListParagraph"/>
        <w:jc w:val="both"/>
        <w:rPr>
          <w:i/>
        </w:rPr>
      </w:pPr>
      <w:r w:rsidRPr="00777545">
        <w:rPr>
          <w:i/>
        </w:rPr>
        <w:t>Período de garantía</w:t>
      </w:r>
    </w:p>
    <w:p w14:paraId="4723F4F1" w14:textId="77777777" w:rsidR="00BF5230" w:rsidRDefault="00BF5230" w:rsidP="00F97E8E">
      <w:pPr>
        <w:pStyle w:val="ListParagraph"/>
        <w:jc w:val="both"/>
      </w:pPr>
    </w:p>
    <w:p w14:paraId="35426D44" w14:textId="35F62228" w:rsidR="00623647" w:rsidRPr="00F94AE7" w:rsidRDefault="00623647" w:rsidP="00E1673B">
      <w:pPr>
        <w:pStyle w:val="ListParagraph"/>
        <w:numPr>
          <w:ilvl w:val="3"/>
          <w:numId w:val="1"/>
        </w:numPr>
        <w:ind w:left="1418"/>
        <w:jc w:val="both"/>
        <w:rPr>
          <w:i/>
        </w:rPr>
      </w:pPr>
      <w:r w:rsidRPr="00F94AE7">
        <w:rPr>
          <w:i/>
        </w:rPr>
        <w:t>Tecnología de control de carga</w:t>
      </w:r>
    </w:p>
    <w:p w14:paraId="057867B9" w14:textId="0F303BA9" w:rsidR="00F97E8E" w:rsidRDefault="007E7519" w:rsidP="00F97E8E">
      <w:pPr>
        <w:pStyle w:val="ListParagraph"/>
        <w:ind w:left="1080"/>
        <w:jc w:val="both"/>
      </w:pPr>
      <w:r>
        <w:t>Se debe indicar si se utilizará un regulador con tecnología de control simple (</w:t>
      </w:r>
      <w:r w:rsidR="0064735A">
        <w:t>PWM) o un regulador con tecnología de seguimiento del punto de máxima potencia (MPPT). Los</w:t>
      </w:r>
      <w:r w:rsidR="00E27A5B">
        <w:t xml:space="preserve"> de tipo PWM</w:t>
      </w:r>
      <w:r w:rsidR="0064735A">
        <w:t xml:space="preserve"> regulan la carga en base a voltaje, mientras que los </w:t>
      </w:r>
      <w:r w:rsidR="00B50D68">
        <w:t xml:space="preserve">MPPT regulan en base a </w:t>
      </w:r>
      <w:r w:rsidR="00E27A5B">
        <w:t>Voltaje y corriente</w:t>
      </w:r>
      <w:r w:rsidR="00B50D68">
        <w:t xml:space="preserve"> en conjunto</w:t>
      </w:r>
      <w:r w:rsidR="00E27A5B">
        <w:t>,</w:t>
      </w:r>
      <w:r w:rsidR="00B50D68">
        <w:t xml:space="preserve"> de tal manera de sacar siempre la potencia máxima proveniente del panel, independiente de si el voltaje de generación esté por sobre el vo</w:t>
      </w:r>
      <w:r w:rsidR="00E27A5B">
        <w:t xml:space="preserve">ltaje máximo de las baterías. </w:t>
      </w:r>
      <w:r w:rsidR="007905D3">
        <w:t xml:space="preserve">Al utilizar reguladores MPPT, se podría esperar como mínimo un aumento de generación de energía del 15 % (puede llegar a 30%). </w:t>
      </w:r>
      <w:r w:rsidR="00B50D68">
        <w:t xml:space="preserve">El tipo de </w:t>
      </w:r>
      <w:r w:rsidR="00E27A5B">
        <w:t>regulador, definirá la forma en que se diseñará el arreglo de paneles y las características técnicas (Voltaje ) del panel a utilizar.</w:t>
      </w:r>
    </w:p>
    <w:p w14:paraId="25052EEF" w14:textId="77777777" w:rsidR="00721A9F" w:rsidRDefault="00721A9F" w:rsidP="00F97E8E">
      <w:pPr>
        <w:pStyle w:val="ListParagraph"/>
        <w:ind w:left="1080"/>
        <w:jc w:val="both"/>
      </w:pPr>
    </w:p>
    <w:p w14:paraId="035AB5E2" w14:textId="0AA3D13C" w:rsidR="007C393B" w:rsidRPr="00A358F3" w:rsidRDefault="007C393B" w:rsidP="00623647">
      <w:pPr>
        <w:pStyle w:val="ListParagraph"/>
        <w:numPr>
          <w:ilvl w:val="2"/>
          <w:numId w:val="1"/>
        </w:numPr>
        <w:jc w:val="both"/>
        <w:rPr>
          <w:b/>
          <w:i/>
        </w:rPr>
      </w:pPr>
      <w:r w:rsidRPr="00A358F3">
        <w:rPr>
          <w:b/>
          <w:i/>
        </w:rPr>
        <w:t>Especifi</w:t>
      </w:r>
      <w:r w:rsidR="00A358F3" w:rsidRPr="00A358F3">
        <w:rPr>
          <w:b/>
          <w:i/>
        </w:rPr>
        <w:t>caciones nominales de operación</w:t>
      </w:r>
    </w:p>
    <w:p w14:paraId="63ED183B" w14:textId="14D05511" w:rsidR="008B36B5" w:rsidRPr="00F94AE7" w:rsidRDefault="008B36B5" w:rsidP="00973215">
      <w:pPr>
        <w:pStyle w:val="ListParagraph"/>
        <w:numPr>
          <w:ilvl w:val="3"/>
          <w:numId w:val="1"/>
        </w:numPr>
        <w:ind w:left="1418"/>
        <w:jc w:val="both"/>
        <w:rPr>
          <w:i/>
        </w:rPr>
      </w:pPr>
      <w:r w:rsidRPr="00F94AE7">
        <w:rPr>
          <w:i/>
        </w:rPr>
        <w:t>Condiciones ambientales</w:t>
      </w:r>
    </w:p>
    <w:p w14:paraId="19C77B42" w14:textId="11500AC3" w:rsidR="008B36B5" w:rsidRDefault="008B36B5" w:rsidP="00973215">
      <w:pPr>
        <w:pStyle w:val="ListParagraph"/>
        <w:numPr>
          <w:ilvl w:val="4"/>
          <w:numId w:val="1"/>
        </w:numPr>
        <w:ind w:left="2127"/>
        <w:jc w:val="both"/>
      </w:pPr>
      <w:r>
        <w:t>Temperatura mínima y máxima</w:t>
      </w:r>
    </w:p>
    <w:p w14:paraId="60289E5C" w14:textId="21C8F62A" w:rsidR="008B36B5" w:rsidRDefault="008B36B5" w:rsidP="00973215">
      <w:pPr>
        <w:pStyle w:val="ListParagraph"/>
        <w:numPr>
          <w:ilvl w:val="4"/>
          <w:numId w:val="1"/>
        </w:numPr>
        <w:ind w:left="2127"/>
        <w:jc w:val="both"/>
      </w:pPr>
      <w:r>
        <w:t>Humedad mínima y máxima</w:t>
      </w:r>
    </w:p>
    <w:p w14:paraId="5580CB14" w14:textId="77777777" w:rsidR="0002219A" w:rsidRDefault="00973215" w:rsidP="0002219A">
      <w:pPr>
        <w:pStyle w:val="ListParagraph"/>
        <w:numPr>
          <w:ilvl w:val="4"/>
          <w:numId w:val="1"/>
        </w:numPr>
        <w:ind w:left="2127"/>
        <w:jc w:val="both"/>
      </w:pPr>
      <w:r>
        <w:t>Altura sobre el nivel del mar</w:t>
      </w:r>
      <w:r w:rsidR="0002219A" w:rsidRPr="0002219A">
        <w:t xml:space="preserve"> </w:t>
      </w:r>
    </w:p>
    <w:p w14:paraId="36FA2388" w14:textId="48FBA524" w:rsidR="0002219A" w:rsidRDefault="0002219A" w:rsidP="0002219A">
      <w:pPr>
        <w:pStyle w:val="ListParagraph"/>
        <w:numPr>
          <w:ilvl w:val="4"/>
          <w:numId w:val="1"/>
        </w:numPr>
        <w:ind w:left="2127"/>
        <w:jc w:val="both"/>
      </w:pPr>
      <w:r>
        <w:t>Ambiente corrosivo, tal como ambiente salino a orilla de mar</w:t>
      </w:r>
    </w:p>
    <w:p w14:paraId="15BE1385" w14:textId="37FF9BE6" w:rsidR="00973215" w:rsidRDefault="00973215" w:rsidP="0002219A">
      <w:pPr>
        <w:pStyle w:val="ListParagraph"/>
        <w:ind w:left="2127"/>
        <w:jc w:val="both"/>
      </w:pPr>
    </w:p>
    <w:p w14:paraId="528FBF97" w14:textId="56FDD65A" w:rsidR="00E27A5B" w:rsidRPr="00F94AE7" w:rsidRDefault="00E27A5B" w:rsidP="00E1673B">
      <w:pPr>
        <w:pStyle w:val="ListParagraph"/>
        <w:numPr>
          <w:ilvl w:val="3"/>
          <w:numId w:val="1"/>
        </w:numPr>
        <w:ind w:left="1418"/>
        <w:jc w:val="both"/>
        <w:rPr>
          <w:i/>
        </w:rPr>
      </w:pPr>
      <w:r w:rsidRPr="00F94AE7">
        <w:rPr>
          <w:i/>
        </w:rPr>
        <w:lastRenderedPageBreak/>
        <w:t>V</w:t>
      </w:r>
      <w:r w:rsidR="00F97E8E" w:rsidRPr="00F94AE7">
        <w:rPr>
          <w:i/>
        </w:rPr>
        <w:t>oltaje</w:t>
      </w:r>
    </w:p>
    <w:p w14:paraId="0253FFF7" w14:textId="26267FAB" w:rsidR="00F97E8E" w:rsidRDefault="00F97E8E" w:rsidP="00F97E8E">
      <w:pPr>
        <w:pStyle w:val="ListParagraph"/>
        <w:ind w:left="1276"/>
        <w:jc w:val="both"/>
      </w:pPr>
      <w:r>
        <w:t>Se debe especificar el voltaje máximo de entrada (PWM), o el rango de volt</w:t>
      </w:r>
      <w:r w:rsidR="00B32C68">
        <w:t>aje de entrada permitido (MPPT). Además el regulador debe aceptar en su entrada 1,2 veces el Voltaje de circuito abierto del arreglo de paneles.</w:t>
      </w:r>
    </w:p>
    <w:p w14:paraId="6B8F5290" w14:textId="77777777" w:rsidR="00F97E8E" w:rsidRDefault="00F97E8E" w:rsidP="00F97E8E">
      <w:pPr>
        <w:pStyle w:val="ListParagraph"/>
        <w:ind w:left="1276"/>
        <w:jc w:val="both"/>
      </w:pPr>
      <w:r>
        <w:t>Voltaje del banco de baterías y tipo de baterías.</w:t>
      </w:r>
    </w:p>
    <w:p w14:paraId="42775A7D" w14:textId="77777777" w:rsidR="00BA5B16" w:rsidRDefault="00BA5B16" w:rsidP="00F97E8E">
      <w:pPr>
        <w:pStyle w:val="ListParagraph"/>
        <w:ind w:left="1276"/>
        <w:jc w:val="both"/>
      </w:pPr>
    </w:p>
    <w:p w14:paraId="607DE8CC" w14:textId="5958C33C" w:rsidR="00F97E8E" w:rsidRPr="00F94AE7" w:rsidRDefault="00F97E8E" w:rsidP="00E1673B">
      <w:pPr>
        <w:pStyle w:val="ListParagraph"/>
        <w:numPr>
          <w:ilvl w:val="3"/>
          <w:numId w:val="1"/>
        </w:numPr>
        <w:ind w:left="1418"/>
        <w:jc w:val="both"/>
        <w:rPr>
          <w:i/>
        </w:rPr>
      </w:pPr>
      <w:r w:rsidRPr="00F94AE7">
        <w:rPr>
          <w:i/>
        </w:rPr>
        <w:t>Corriente</w:t>
      </w:r>
    </w:p>
    <w:p w14:paraId="379780B6" w14:textId="13DB2127" w:rsidR="00F97E8E" w:rsidRDefault="00F97E8E" w:rsidP="001439B2">
      <w:pPr>
        <w:pStyle w:val="ListParagraph"/>
        <w:ind w:left="1276"/>
        <w:jc w:val="both"/>
      </w:pPr>
      <w:r>
        <w:t>Corriente máxima de entrada desde el arreglo de paneles</w:t>
      </w:r>
      <w:r w:rsidR="00B32C68">
        <w:t>. Se debe considerar al menos un 25% más que la corriente de cortocircuito de los paneles.</w:t>
      </w:r>
    </w:p>
    <w:p w14:paraId="3D94C207" w14:textId="634D034D" w:rsidR="00F97E8E" w:rsidRDefault="00F97E8E" w:rsidP="001439B2">
      <w:pPr>
        <w:pStyle w:val="ListParagraph"/>
        <w:ind w:left="1276"/>
        <w:jc w:val="both"/>
      </w:pPr>
      <w:r>
        <w:t>Corriente máxima de salida hacia la carga</w:t>
      </w:r>
      <w:r w:rsidR="001439B2">
        <w:t xml:space="preserve">. El regulador debe proteger </w:t>
      </w:r>
      <w:r w:rsidR="00B516FA">
        <w:t>a las cargas ante una eventual operación “sin Baterías” limitando la corriente máxima a un máximo de 1,25 de la corriente nominal.</w:t>
      </w:r>
    </w:p>
    <w:p w14:paraId="77D74273" w14:textId="77777777" w:rsidR="00BA5B16" w:rsidRDefault="00BA5B16" w:rsidP="001439B2">
      <w:pPr>
        <w:pStyle w:val="ListParagraph"/>
        <w:ind w:left="1276"/>
        <w:jc w:val="both"/>
      </w:pPr>
    </w:p>
    <w:p w14:paraId="3D46A891" w14:textId="5ABD9F5C" w:rsidR="00F97E8E" w:rsidRPr="00F94AE7" w:rsidRDefault="00F97E8E" w:rsidP="00E1673B">
      <w:pPr>
        <w:pStyle w:val="ListParagraph"/>
        <w:numPr>
          <w:ilvl w:val="3"/>
          <w:numId w:val="1"/>
        </w:numPr>
        <w:ind w:left="1418"/>
        <w:jc w:val="both"/>
        <w:rPr>
          <w:i/>
        </w:rPr>
      </w:pPr>
      <w:r w:rsidRPr="00F94AE7">
        <w:rPr>
          <w:i/>
        </w:rPr>
        <w:t>Controles adicionales</w:t>
      </w:r>
    </w:p>
    <w:p w14:paraId="631C5E42" w14:textId="7BA1F0A7" w:rsidR="0023515F" w:rsidRDefault="0023515F" w:rsidP="001439B2">
      <w:pPr>
        <w:pStyle w:val="ListParagraph"/>
        <w:ind w:left="1276"/>
        <w:jc w:val="both"/>
      </w:pPr>
      <w:r>
        <w:t>Sistema de desconexión por bajo voltaje</w:t>
      </w:r>
      <w:r w:rsidR="00E1673B">
        <w:t>.</w:t>
      </w:r>
    </w:p>
    <w:p w14:paraId="3A6F3741" w14:textId="4BC7EB50" w:rsidR="0023515F" w:rsidRDefault="0023515F" w:rsidP="001439B2">
      <w:pPr>
        <w:pStyle w:val="ListParagraph"/>
        <w:ind w:left="1276"/>
        <w:jc w:val="both"/>
      </w:pPr>
      <w:r>
        <w:t>Sistema de compensación por temperatura</w:t>
      </w:r>
      <w:r w:rsidR="00E1673B">
        <w:t>.</w:t>
      </w:r>
    </w:p>
    <w:p w14:paraId="3788F1BF" w14:textId="4F9B32D4" w:rsidR="0023515F" w:rsidRDefault="0023515F" w:rsidP="001439B2">
      <w:pPr>
        <w:pStyle w:val="ListParagraph"/>
        <w:ind w:left="1276"/>
        <w:jc w:val="both"/>
      </w:pPr>
      <w:r>
        <w:t>Grado de protección tipo IP</w:t>
      </w:r>
      <w:r w:rsidR="00E1673B">
        <w:t>.</w:t>
      </w:r>
    </w:p>
    <w:p w14:paraId="023C493D" w14:textId="5D716945" w:rsidR="0023515F" w:rsidRDefault="0023515F" w:rsidP="001439B2">
      <w:pPr>
        <w:pStyle w:val="ListParagraph"/>
        <w:ind w:left="1276"/>
        <w:jc w:val="both"/>
      </w:pPr>
      <w:r>
        <w:t xml:space="preserve">Grado de protección adicional como la “Tropicalización”. Este concepto envuelve las características que evitan que los insectos </w:t>
      </w:r>
      <w:r w:rsidR="00E1673B">
        <w:t>ingresen al dispositivo y lo dañen.</w:t>
      </w:r>
    </w:p>
    <w:p w14:paraId="181D3C34" w14:textId="77777777" w:rsidR="00BA5B16" w:rsidRDefault="00BA5B16" w:rsidP="001439B2">
      <w:pPr>
        <w:pStyle w:val="ListParagraph"/>
        <w:ind w:left="1276"/>
        <w:jc w:val="both"/>
      </w:pPr>
    </w:p>
    <w:p w14:paraId="0D9AF97B" w14:textId="23642E79" w:rsidR="00843B3F" w:rsidRPr="00F94AE7" w:rsidRDefault="00843B3F" w:rsidP="00F02EE9">
      <w:pPr>
        <w:pStyle w:val="ListParagraph"/>
        <w:numPr>
          <w:ilvl w:val="3"/>
          <w:numId w:val="1"/>
        </w:numPr>
        <w:ind w:left="1418"/>
        <w:jc w:val="both"/>
        <w:rPr>
          <w:i/>
        </w:rPr>
      </w:pPr>
      <w:r w:rsidRPr="00F94AE7">
        <w:rPr>
          <w:i/>
        </w:rPr>
        <w:t>Sistemas de protección</w:t>
      </w:r>
    </w:p>
    <w:p w14:paraId="55579D87" w14:textId="2017AFB4" w:rsidR="00843B3F" w:rsidRDefault="00843B3F" w:rsidP="00F02EE9">
      <w:pPr>
        <w:pStyle w:val="ListParagraph"/>
        <w:numPr>
          <w:ilvl w:val="4"/>
          <w:numId w:val="1"/>
        </w:numPr>
        <w:ind w:left="2127"/>
        <w:jc w:val="both"/>
      </w:pPr>
      <w:r>
        <w:t>Contra polaridad inversa, tanto en la alimentación, como en la salida a las baterías , como al consumo.</w:t>
      </w:r>
    </w:p>
    <w:p w14:paraId="29118492" w14:textId="206E8555" w:rsidR="00843B3F" w:rsidRDefault="00843B3F" w:rsidP="00F02EE9">
      <w:pPr>
        <w:pStyle w:val="ListParagraph"/>
        <w:numPr>
          <w:ilvl w:val="4"/>
          <w:numId w:val="1"/>
        </w:numPr>
        <w:ind w:left="2127"/>
        <w:jc w:val="both"/>
      </w:pPr>
      <w:r>
        <w:t>Contra sobre corriente proveniente de los paneles</w:t>
      </w:r>
    </w:p>
    <w:p w14:paraId="47BC5DFD" w14:textId="7D032DEA" w:rsidR="00843B3F" w:rsidRDefault="00843B3F" w:rsidP="00F02EE9">
      <w:pPr>
        <w:pStyle w:val="ListParagraph"/>
        <w:numPr>
          <w:ilvl w:val="4"/>
          <w:numId w:val="1"/>
        </w:numPr>
        <w:ind w:left="2127"/>
        <w:jc w:val="both"/>
      </w:pPr>
      <w:r>
        <w:t>Contra sobre corriente a las baterías</w:t>
      </w:r>
    </w:p>
    <w:p w14:paraId="1208F748" w14:textId="4CA7018D" w:rsidR="00843B3F" w:rsidRDefault="00843B3F" w:rsidP="00F02EE9">
      <w:pPr>
        <w:pStyle w:val="ListParagraph"/>
        <w:numPr>
          <w:ilvl w:val="4"/>
          <w:numId w:val="1"/>
        </w:numPr>
        <w:ind w:left="2127"/>
        <w:jc w:val="both"/>
      </w:pPr>
      <w:r>
        <w:t>Contra sobre corriente desde las baterías</w:t>
      </w:r>
    </w:p>
    <w:p w14:paraId="5B2460DF" w14:textId="63B46EAB" w:rsidR="00F23AC2" w:rsidRDefault="00F23AC2" w:rsidP="00F02EE9">
      <w:pPr>
        <w:pStyle w:val="ListParagraph"/>
        <w:numPr>
          <w:ilvl w:val="4"/>
          <w:numId w:val="1"/>
        </w:numPr>
        <w:ind w:left="2127"/>
        <w:jc w:val="both"/>
      </w:pPr>
      <w:r>
        <w:t>Contra sobre consumo</w:t>
      </w:r>
    </w:p>
    <w:p w14:paraId="1DA52620" w14:textId="1C06762F" w:rsidR="00F23AC2" w:rsidRDefault="00F23AC2" w:rsidP="00F02EE9">
      <w:pPr>
        <w:pStyle w:val="ListParagraph"/>
        <w:numPr>
          <w:ilvl w:val="4"/>
          <w:numId w:val="1"/>
        </w:numPr>
        <w:ind w:left="2127"/>
        <w:jc w:val="both"/>
      </w:pPr>
      <w:r>
        <w:t>Contra corriente inversa hacia los paneles.</w:t>
      </w:r>
    </w:p>
    <w:p w14:paraId="61FB7570" w14:textId="77777777" w:rsidR="00BA5B16" w:rsidRDefault="00BA5B16" w:rsidP="00BA5B16">
      <w:pPr>
        <w:pStyle w:val="ListParagraph"/>
        <w:ind w:left="2127"/>
        <w:jc w:val="both"/>
      </w:pPr>
    </w:p>
    <w:p w14:paraId="159188C3" w14:textId="189B013E" w:rsidR="00DA3488" w:rsidRPr="00A358F3" w:rsidRDefault="00F02EE9" w:rsidP="00623647">
      <w:pPr>
        <w:pStyle w:val="ListParagraph"/>
        <w:numPr>
          <w:ilvl w:val="2"/>
          <w:numId w:val="1"/>
        </w:numPr>
        <w:jc w:val="both"/>
        <w:rPr>
          <w:b/>
          <w:i/>
        </w:rPr>
      </w:pPr>
      <w:r w:rsidRPr="00A358F3">
        <w:rPr>
          <w:b/>
          <w:i/>
        </w:rPr>
        <w:t>Grado de Protección del encapsulado</w:t>
      </w:r>
    </w:p>
    <w:p w14:paraId="4FEB0772" w14:textId="7B6A0A76" w:rsidR="008B36B5" w:rsidRPr="00F94AE7" w:rsidRDefault="004B699B" w:rsidP="008B36B5">
      <w:pPr>
        <w:pStyle w:val="ListParagraph"/>
        <w:numPr>
          <w:ilvl w:val="3"/>
          <w:numId w:val="1"/>
        </w:numPr>
        <w:jc w:val="both"/>
        <w:rPr>
          <w:i/>
        </w:rPr>
      </w:pPr>
      <w:r w:rsidRPr="00F94AE7">
        <w:rPr>
          <w:i/>
        </w:rPr>
        <w:t>Grado de protección tipo IP</w:t>
      </w:r>
    </w:p>
    <w:p w14:paraId="63BA415A" w14:textId="1162E845" w:rsidR="004B699B" w:rsidRDefault="004B699B" w:rsidP="004B699B">
      <w:pPr>
        <w:pStyle w:val="ListParagraph"/>
        <w:ind w:left="1080"/>
        <w:jc w:val="both"/>
      </w:pPr>
      <w:r>
        <w:t>El Regulador debe contar con un grado mínimo de protección IP 54</w:t>
      </w:r>
    </w:p>
    <w:p w14:paraId="6F0477EA" w14:textId="06897F80" w:rsidR="008B36B5" w:rsidRDefault="008B36B5" w:rsidP="00F94AE7">
      <w:pPr>
        <w:pStyle w:val="ListParagraph"/>
        <w:ind w:left="1080"/>
        <w:jc w:val="both"/>
      </w:pPr>
      <w:r>
        <w:t>Grado de protección adicional como la “Tropicalización”. Este concepto envuelve las características que evitan que los insectos ingresen al dispositivo y lo dañen.</w:t>
      </w:r>
    </w:p>
    <w:p w14:paraId="06D5343D" w14:textId="77777777" w:rsidR="00BA5B16" w:rsidRDefault="00BA5B16" w:rsidP="00F94AE7">
      <w:pPr>
        <w:pStyle w:val="ListParagraph"/>
        <w:ind w:left="1080"/>
        <w:jc w:val="both"/>
      </w:pPr>
    </w:p>
    <w:p w14:paraId="2BA3CBE0" w14:textId="77777777" w:rsidR="00E03451" w:rsidRPr="00A358F3" w:rsidRDefault="00F02EE9" w:rsidP="00623647">
      <w:pPr>
        <w:pStyle w:val="ListParagraph"/>
        <w:numPr>
          <w:ilvl w:val="2"/>
          <w:numId w:val="1"/>
        </w:numPr>
        <w:jc w:val="both"/>
        <w:rPr>
          <w:b/>
          <w:i/>
        </w:rPr>
      </w:pPr>
      <w:r w:rsidRPr="00A358F3">
        <w:rPr>
          <w:b/>
          <w:i/>
        </w:rPr>
        <w:t>Normativa mínima a cumplir</w:t>
      </w:r>
      <w:r w:rsidR="00E03451" w:rsidRPr="00A358F3">
        <w:rPr>
          <w:b/>
          <w:i/>
        </w:rPr>
        <w:t xml:space="preserve"> </w:t>
      </w:r>
    </w:p>
    <w:p w14:paraId="4B459C3C" w14:textId="45D10DF7" w:rsidR="00F02EE9" w:rsidRDefault="00E03451" w:rsidP="00E03451">
      <w:pPr>
        <w:pStyle w:val="ListParagraph"/>
        <w:jc w:val="both"/>
      </w:pPr>
      <w:r>
        <w:t>Los reguladores deben cumplir como mínimo con la norma IEC 60529</w:t>
      </w:r>
    </w:p>
    <w:p w14:paraId="3C41C6E0" w14:textId="77777777" w:rsidR="00BA5B16" w:rsidRDefault="00BA5B16" w:rsidP="00E03451">
      <w:pPr>
        <w:pStyle w:val="ListParagraph"/>
        <w:jc w:val="both"/>
      </w:pPr>
    </w:p>
    <w:p w14:paraId="438F1E17" w14:textId="77777777" w:rsidR="00F94AE7" w:rsidRPr="00A358F3" w:rsidRDefault="00E03451" w:rsidP="00F94AE7">
      <w:pPr>
        <w:pStyle w:val="ListParagraph"/>
        <w:numPr>
          <w:ilvl w:val="2"/>
          <w:numId w:val="1"/>
        </w:numPr>
        <w:jc w:val="both"/>
        <w:rPr>
          <w:b/>
          <w:i/>
        </w:rPr>
      </w:pPr>
      <w:r w:rsidRPr="00A358F3">
        <w:rPr>
          <w:b/>
          <w:i/>
        </w:rPr>
        <w:t>Vida útil</w:t>
      </w:r>
      <w:r w:rsidR="00F94AE7" w:rsidRPr="00A358F3">
        <w:rPr>
          <w:b/>
          <w:i/>
        </w:rPr>
        <w:t xml:space="preserve"> esperada</w:t>
      </w:r>
    </w:p>
    <w:p w14:paraId="3E441373" w14:textId="4A771064" w:rsidR="001439B2" w:rsidRDefault="00E03451" w:rsidP="00BA5B16">
      <w:pPr>
        <w:pStyle w:val="ListParagraph"/>
        <w:jc w:val="both"/>
      </w:pPr>
      <w:r>
        <w:t>Mínimo 10 años</w:t>
      </w:r>
    </w:p>
    <w:p w14:paraId="4093ADDF" w14:textId="77777777" w:rsidR="00623F0A" w:rsidRDefault="00623F0A" w:rsidP="00BA5B16">
      <w:pPr>
        <w:pStyle w:val="ListParagraph"/>
        <w:jc w:val="both"/>
      </w:pPr>
    </w:p>
    <w:p w14:paraId="05698413" w14:textId="77777777" w:rsidR="00D353FA" w:rsidRDefault="00D353FA" w:rsidP="00BA5B16">
      <w:pPr>
        <w:pStyle w:val="ListParagraph"/>
        <w:jc w:val="both"/>
      </w:pPr>
    </w:p>
    <w:p w14:paraId="3BFC91FD" w14:textId="77777777" w:rsidR="00D353FA" w:rsidRDefault="00D353FA" w:rsidP="00BA5B16">
      <w:pPr>
        <w:pStyle w:val="ListParagraph"/>
        <w:jc w:val="both"/>
      </w:pPr>
    </w:p>
    <w:p w14:paraId="0BD3EDC4" w14:textId="3745A220" w:rsidR="004337E4" w:rsidRDefault="003748EF" w:rsidP="00D353FA">
      <w:pPr>
        <w:pStyle w:val="Heading2"/>
        <w:numPr>
          <w:ilvl w:val="1"/>
          <w:numId w:val="1"/>
        </w:numPr>
      </w:pPr>
      <w:bookmarkStart w:id="5" w:name="_Toc396230094"/>
      <w:r w:rsidRPr="003748EF">
        <w:lastRenderedPageBreak/>
        <w:t>Inversor</w:t>
      </w:r>
      <w:bookmarkEnd w:id="5"/>
    </w:p>
    <w:p w14:paraId="6F5F95C5" w14:textId="77777777" w:rsidR="00F94AE7" w:rsidRPr="003748EF" w:rsidRDefault="00F94AE7" w:rsidP="00F94AE7">
      <w:pPr>
        <w:pStyle w:val="ListParagraph"/>
        <w:ind w:left="360"/>
        <w:jc w:val="both"/>
        <w:rPr>
          <w:b/>
        </w:rPr>
      </w:pPr>
    </w:p>
    <w:p w14:paraId="5C552BAD" w14:textId="77777777" w:rsidR="004337E4" w:rsidRPr="00A358F3" w:rsidRDefault="004337E4" w:rsidP="00623647">
      <w:pPr>
        <w:pStyle w:val="ListParagraph"/>
        <w:numPr>
          <w:ilvl w:val="2"/>
          <w:numId w:val="1"/>
        </w:numPr>
        <w:jc w:val="both"/>
        <w:rPr>
          <w:b/>
          <w:i/>
        </w:rPr>
      </w:pPr>
      <w:r w:rsidRPr="00A358F3">
        <w:rPr>
          <w:b/>
          <w:i/>
        </w:rPr>
        <w:t>Características Generales</w:t>
      </w:r>
    </w:p>
    <w:p w14:paraId="20662C4D" w14:textId="0FD78B9B" w:rsidR="006C46A6" w:rsidRDefault="006C46A6" w:rsidP="006C46A6">
      <w:pPr>
        <w:pStyle w:val="ListParagraph"/>
        <w:jc w:val="both"/>
      </w:pPr>
      <w:r>
        <w:t>Para los inversores, es necesario definir el tipo de onda que se aceptará, que dado el desarrollo que han tenido este tipo de elementos, y los costos competitivos que han logrado, se recomienda solicitar inversores con salida de onda sinusoidal pura.</w:t>
      </w:r>
    </w:p>
    <w:p w14:paraId="71A0F783" w14:textId="77777777" w:rsidR="00BF5230" w:rsidRDefault="00BF5230" w:rsidP="006C46A6">
      <w:pPr>
        <w:pStyle w:val="ListParagraph"/>
        <w:jc w:val="both"/>
      </w:pPr>
    </w:p>
    <w:p w14:paraId="21B1CBA3" w14:textId="77777777" w:rsidR="00BF5230" w:rsidRPr="00BF5230" w:rsidRDefault="00BF5230" w:rsidP="00BF5230">
      <w:pPr>
        <w:pStyle w:val="ListParagraph"/>
        <w:jc w:val="both"/>
        <w:rPr>
          <w:b/>
          <w:i/>
        </w:rPr>
      </w:pPr>
      <w:r w:rsidRPr="00BF5230">
        <w:rPr>
          <w:b/>
          <w:i/>
        </w:rPr>
        <w:t>El proponente deberá indicar claramente:</w:t>
      </w:r>
    </w:p>
    <w:p w14:paraId="3CDDF3FF" w14:textId="77777777" w:rsidR="00BF5230" w:rsidRPr="00777545" w:rsidRDefault="00BF5230" w:rsidP="00BF5230">
      <w:pPr>
        <w:pStyle w:val="ListParagraph"/>
        <w:jc w:val="both"/>
        <w:rPr>
          <w:i/>
        </w:rPr>
      </w:pPr>
      <w:r w:rsidRPr="00777545">
        <w:rPr>
          <w:i/>
        </w:rPr>
        <w:t>Marca</w:t>
      </w:r>
    </w:p>
    <w:p w14:paraId="29E657ED" w14:textId="77777777" w:rsidR="00BF5230" w:rsidRPr="00777545" w:rsidRDefault="00BF5230" w:rsidP="00BF5230">
      <w:pPr>
        <w:pStyle w:val="ListParagraph"/>
        <w:jc w:val="both"/>
        <w:rPr>
          <w:i/>
        </w:rPr>
      </w:pPr>
      <w:r w:rsidRPr="00777545">
        <w:rPr>
          <w:i/>
        </w:rPr>
        <w:t>Modelo</w:t>
      </w:r>
    </w:p>
    <w:p w14:paraId="04C7F438" w14:textId="77777777" w:rsidR="00BF5230" w:rsidRPr="00777545" w:rsidRDefault="00BF5230" w:rsidP="00BF5230">
      <w:pPr>
        <w:pStyle w:val="ListParagraph"/>
        <w:jc w:val="both"/>
        <w:rPr>
          <w:i/>
        </w:rPr>
      </w:pPr>
      <w:r w:rsidRPr="00777545">
        <w:rPr>
          <w:i/>
        </w:rPr>
        <w:t>Procedencia</w:t>
      </w:r>
    </w:p>
    <w:p w14:paraId="05F0C903" w14:textId="77777777" w:rsidR="00BF5230" w:rsidRPr="00777545" w:rsidRDefault="00BF5230" w:rsidP="00BF5230">
      <w:pPr>
        <w:pStyle w:val="ListParagraph"/>
        <w:jc w:val="both"/>
        <w:rPr>
          <w:i/>
        </w:rPr>
      </w:pPr>
      <w:r w:rsidRPr="00777545">
        <w:rPr>
          <w:i/>
        </w:rPr>
        <w:t>Período de garantía</w:t>
      </w:r>
    </w:p>
    <w:p w14:paraId="54BCB7ED" w14:textId="77777777" w:rsidR="00BA5B16" w:rsidRDefault="00BA5B16" w:rsidP="00BF5230">
      <w:pPr>
        <w:jc w:val="both"/>
      </w:pPr>
    </w:p>
    <w:p w14:paraId="4A7983E2" w14:textId="2C46F486" w:rsidR="004337E4" w:rsidRDefault="004337E4" w:rsidP="00623647">
      <w:pPr>
        <w:pStyle w:val="ListParagraph"/>
        <w:numPr>
          <w:ilvl w:val="2"/>
          <w:numId w:val="1"/>
        </w:numPr>
        <w:jc w:val="both"/>
        <w:rPr>
          <w:b/>
          <w:i/>
        </w:rPr>
      </w:pPr>
      <w:r w:rsidRPr="00A358F3">
        <w:rPr>
          <w:b/>
          <w:i/>
        </w:rPr>
        <w:t>Especifi</w:t>
      </w:r>
      <w:r w:rsidR="00A358F3">
        <w:rPr>
          <w:b/>
          <w:i/>
        </w:rPr>
        <w:t>caciones nominales de operación</w:t>
      </w:r>
    </w:p>
    <w:p w14:paraId="4F88C0C0" w14:textId="77777777" w:rsidR="0002219A" w:rsidRPr="00A358F3" w:rsidRDefault="0002219A" w:rsidP="0002219A">
      <w:pPr>
        <w:pStyle w:val="ListParagraph"/>
        <w:jc w:val="both"/>
        <w:rPr>
          <w:b/>
          <w:i/>
        </w:rPr>
      </w:pPr>
    </w:p>
    <w:p w14:paraId="79CDEA69" w14:textId="77777777" w:rsidR="005E4912" w:rsidRPr="00F94AE7" w:rsidRDefault="005E4912" w:rsidP="005E4912">
      <w:pPr>
        <w:pStyle w:val="ListParagraph"/>
        <w:numPr>
          <w:ilvl w:val="3"/>
          <w:numId w:val="1"/>
        </w:numPr>
        <w:ind w:left="1418"/>
        <w:jc w:val="both"/>
        <w:rPr>
          <w:i/>
        </w:rPr>
      </w:pPr>
      <w:r w:rsidRPr="00F94AE7">
        <w:rPr>
          <w:i/>
        </w:rPr>
        <w:t>Condiciones ambientales</w:t>
      </w:r>
    </w:p>
    <w:p w14:paraId="6BA6B44E" w14:textId="77777777" w:rsidR="005E4912" w:rsidRDefault="005E4912" w:rsidP="005E4912">
      <w:pPr>
        <w:pStyle w:val="ListParagraph"/>
        <w:numPr>
          <w:ilvl w:val="4"/>
          <w:numId w:val="1"/>
        </w:numPr>
        <w:ind w:left="2127"/>
        <w:jc w:val="both"/>
      </w:pPr>
      <w:r>
        <w:t>Temperatura mínima y máxima</w:t>
      </w:r>
    </w:p>
    <w:p w14:paraId="755FFF68" w14:textId="77777777" w:rsidR="005E4912" w:rsidRDefault="005E4912" w:rsidP="005E4912">
      <w:pPr>
        <w:pStyle w:val="ListParagraph"/>
        <w:numPr>
          <w:ilvl w:val="4"/>
          <w:numId w:val="1"/>
        </w:numPr>
        <w:ind w:left="2127"/>
        <w:jc w:val="both"/>
      </w:pPr>
      <w:r>
        <w:t>Humedad mínima y máxima</w:t>
      </w:r>
    </w:p>
    <w:p w14:paraId="252E3C59" w14:textId="7ED62859" w:rsidR="005E4912" w:rsidRDefault="005E4912" w:rsidP="005E4912">
      <w:pPr>
        <w:pStyle w:val="ListParagraph"/>
        <w:numPr>
          <w:ilvl w:val="4"/>
          <w:numId w:val="1"/>
        </w:numPr>
        <w:ind w:left="2127"/>
        <w:jc w:val="both"/>
      </w:pPr>
      <w:r>
        <w:t>Altura sobre el nivel del mar</w:t>
      </w:r>
    </w:p>
    <w:p w14:paraId="78FB3EF9" w14:textId="237EB8EA" w:rsidR="0002219A" w:rsidRDefault="0002219A" w:rsidP="0002219A">
      <w:pPr>
        <w:pStyle w:val="ListParagraph"/>
        <w:numPr>
          <w:ilvl w:val="4"/>
          <w:numId w:val="1"/>
        </w:numPr>
        <w:ind w:left="2127"/>
        <w:jc w:val="both"/>
      </w:pPr>
      <w:r>
        <w:t>Ambiente corrosivo, tal como ambiente salino a orilla de mar</w:t>
      </w:r>
    </w:p>
    <w:p w14:paraId="66E8D2A4" w14:textId="77777777" w:rsidR="00BA5B16" w:rsidRDefault="00BA5B16" w:rsidP="00BA5B16">
      <w:pPr>
        <w:ind w:left="1047"/>
        <w:jc w:val="both"/>
      </w:pPr>
    </w:p>
    <w:p w14:paraId="5B136118" w14:textId="1180C0DF" w:rsidR="006C46A6" w:rsidRPr="00BA5B16" w:rsidRDefault="006C46A6" w:rsidP="00DA3488">
      <w:pPr>
        <w:pStyle w:val="ListParagraph"/>
        <w:numPr>
          <w:ilvl w:val="3"/>
          <w:numId w:val="1"/>
        </w:numPr>
        <w:ind w:left="1418"/>
        <w:jc w:val="both"/>
        <w:rPr>
          <w:i/>
        </w:rPr>
      </w:pPr>
      <w:r w:rsidRPr="00BA5B16">
        <w:rPr>
          <w:i/>
        </w:rPr>
        <w:t>Voltaje de entrada</w:t>
      </w:r>
    </w:p>
    <w:p w14:paraId="41C1F5C6" w14:textId="63F10E0D" w:rsidR="002C7F0E" w:rsidRDefault="002C7F0E" w:rsidP="002C7F0E">
      <w:pPr>
        <w:pStyle w:val="ListParagraph"/>
        <w:ind w:left="1080"/>
        <w:jc w:val="both"/>
      </w:pPr>
      <w:r>
        <w:t xml:space="preserve">El voltaje </w:t>
      </w:r>
      <w:r w:rsidR="00721A9F">
        <w:t xml:space="preserve">nominal </w:t>
      </w:r>
      <w:r>
        <w:t xml:space="preserve">de entrada debe coincidir con el voltaje </w:t>
      </w:r>
      <w:r w:rsidR="00721A9F">
        <w:t xml:space="preserve">nominal </w:t>
      </w:r>
      <w:r>
        <w:t>del banco de Baterías</w:t>
      </w:r>
      <w:r w:rsidR="00721A9F">
        <w:t xml:space="preserve"> al que se va a conectar el Inversor</w:t>
      </w:r>
    </w:p>
    <w:p w14:paraId="7AB42AB5" w14:textId="77777777" w:rsidR="00BA5B16" w:rsidRDefault="00BA5B16" w:rsidP="002C7F0E">
      <w:pPr>
        <w:pStyle w:val="ListParagraph"/>
        <w:ind w:left="1080"/>
        <w:jc w:val="both"/>
      </w:pPr>
    </w:p>
    <w:p w14:paraId="1373D4C0" w14:textId="1791C03C" w:rsidR="006C46A6" w:rsidRPr="00BA5B16" w:rsidRDefault="006C46A6" w:rsidP="00DA3488">
      <w:pPr>
        <w:pStyle w:val="ListParagraph"/>
        <w:numPr>
          <w:ilvl w:val="3"/>
          <w:numId w:val="1"/>
        </w:numPr>
        <w:ind w:left="1418"/>
        <w:jc w:val="both"/>
        <w:rPr>
          <w:i/>
        </w:rPr>
      </w:pPr>
      <w:r w:rsidRPr="00BA5B16">
        <w:rPr>
          <w:i/>
        </w:rPr>
        <w:t>Voltaje de salida</w:t>
      </w:r>
    </w:p>
    <w:p w14:paraId="31B4FA2A" w14:textId="7142A9A4" w:rsidR="00721A9F" w:rsidRDefault="00721A9F" w:rsidP="00721A9F">
      <w:pPr>
        <w:pStyle w:val="ListParagraph"/>
        <w:ind w:left="1080"/>
        <w:jc w:val="both"/>
      </w:pPr>
      <w:r>
        <w:t>El voltaje de salida es el que corresponde al voltaje en corriente alterna (CA) deseado, el que debe coincidir con el voltaje en baja tensión, de las redes de distribución eléctricas utilizadas en el país, con el objeto de que los electrodomésticos en CA, se encuentren normalmente disponibles en el mercado local.</w:t>
      </w:r>
    </w:p>
    <w:p w14:paraId="6CD74B8D" w14:textId="77777777" w:rsidR="00BA5B16" w:rsidRDefault="00BA5B16" w:rsidP="00721A9F">
      <w:pPr>
        <w:pStyle w:val="ListParagraph"/>
        <w:ind w:left="1080"/>
        <w:jc w:val="both"/>
      </w:pPr>
    </w:p>
    <w:p w14:paraId="5DB583E5" w14:textId="08E3DFC8" w:rsidR="006C46A6" w:rsidRPr="00BA5B16" w:rsidRDefault="006C46A6" w:rsidP="00DA3488">
      <w:pPr>
        <w:pStyle w:val="ListParagraph"/>
        <w:numPr>
          <w:ilvl w:val="3"/>
          <w:numId w:val="1"/>
        </w:numPr>
        <w:ind w:left="1418"/>
        <w:jc w:val="both"/>
        <w:rPr>
          <w:i/>
        </w:rPr>
      </w:pPr>
      <w:r w:rsidRPr="00BA5B16">
        <w:rPr>
          <w:i/>
        </w:rPr>
        <w:t>Frecuencia de Salida</w:t>
      </w:r>
    </w:p>
    <w:p w14:paraId="2572E48D" w14:textId="10841FEC" w:rsidR="00721A9F" w:rsidRDefault="00B655BC" w:rsidP="00B655BC">
      <w:pPr>
        <w:pStyle w:val="ListParagraph"/>
        <w:ind w:left="1080"/>
        <w:jc w:val="both"/>
      </w:pPr>
      <w:r>
        <w:t>L</w:t>
      </w:r>
      <w:r w:rsidR="00F653D8">
        <w:t>a frecuencia de salida debe coin</w:t>
      </w:r>
      <w:r>
        <w:t>cidir con l</w:t>
      </w:r>
      <w:r w:rsidR="00F653D8">
        <w:t>a frecuencia del suminis</w:t>
      </w:r>
      <w:r>
        <w:t>tro eléctrico normal del país.</w:t>
      </w:r>
    </w:p>
    <w:p w14:paraId="1A7A4C59" w14:textId="77777777" w:rsidR="00BA5B16" w:rsidRDefault="00BA5B16" w:rsidP="00B655BC">
      <w:pPr>
        <w:pStyle w:val="ListParagraph"/>
        <w:ind w:left="1080"/>
        <w:jc w:val="both"/>
      </w:pPr>
    </w:p>
    <w:p w14:paraId="4D8881AE" w14:textId="0AEB7753" w:rsidR="006C46A6" w:rsidRPr="00BA5B16" w:rsidRDefault="006C46A6" w:rsidP="00DA3488">
      <w:pPr>
        <w:pStyle w:val="ListParagraph"/>
        <w:numPr>
          <w:ilvl w:val="3"/>
          <w:numId w:val="1"/>
        </w:numPr>
        <w:ind w:left="1418"/>
        <w:jc w:val="both"/>
        <w:rPr>
          <w:i/>
        </w:rPr>
      </w:pPr>
      <w:r w:rsidRPr="00BA5B16">
        <w:rPr>
          <w:i/>
        </w:rPr>
        <w:t>Potencia aparente nominal</w:t>
      </w:r>
    </w:p>
    <w:p w14:paraId="4BDF60B8" w14:textId="737A9322" w:rsidR="00B655BC" w:rsidRDefault="00B655BC" w:rsidP="00B655BC">
      <w:pPr>
        <w:pStyle w:val="ListParagraph"/>
        <w:ind w:left="1080"/>
        <w:jc w:val="both"/>
      </w:pPr>
      <w:r>
        <w:t>Es muy importante determinar la potencia aparente (VA) que va a enfrentar el Inversor, la que depende de la potencia activa (W) y del factor de potencia de las cargas a alimentar. Esto debe estar determinado al momento de la estimación de la demanda del sistema.</w:t>
      </w:r>
    </w:p>
    <w:p w14:paraId="60CFAA01" w14:textId="77777777" w:rsidR="00BA5B16" w:rsidRDefault="00BA5B16" w:rsidP="00B655BC">
      <w:pPr>
        <w:pStyle w:val="ListParagraph"/>
        <w:ind w:left="1080"/>
        <w:jc w:val="both"/>
      </w:pPr>
    </w:p>
    <w:p w14:paraId="033BA72D" w14:textId="019C56E6" w:rsidR="004D607E" w:rsidRPr="00BA5B16" w:rsidRDefault="004D607E" w:rsidP="00DA3488">
      <w:pPr>
        <w:pStyle w:val="ListParagraph"/>
        <w:numPr>
          <w:ilvl w:val="3"/>
          <w:numId w:val="1"/>
        </w:numPr>
        <w:ind w:left="1418"/>
        <w:jc w:val="both"/>
        <w:rPr>
          <w:i/>
        </w:rPr>
      </w:pPr>
      <w:r w:rsidRPr="00BA5B16">
        <w:rPr>
          <w:i/>
        </w:rPr>
        <w:t>Potencia activa nominal</w:t>
      </w:r>
    </w:p>
    <w:p w14:paraId="406B68C7" w14:textId="7815BC06" w:rsidR="00B655BC" w:rsidRDefault="00B655BC" w:rsidP="00B655BC">
      <w:pPr>
        <w:pStyle w:val="ListParagraph"/>
        <w:ind w:left="1080"/>
        <w:jc w:val="both"/>
      </w:pPr>
      <w:r>
        <w:t xml:space="preserve">Es la potencia en [W] que el inversor debe alimentar, la que dependerá de la potencia </w:t>
      </w:r>
      <w:r w:rsidR="00D71D2E">
        <w:t xml:space="preserve">activa </w:t>
      </w:r>
      <w:r>
        <w:t xml:space="preserve">de las cargas individuales y del factor de </w:t>
      </w:r>
      <w:r w:rsidR="00D71D2E">
        <w:t>simultaneidad de uso. En caso de ser un sistema centralizado, se debe, además del factor anterior, considerar un factor de coincidencia de cada usuario en las horas de punta del sistema.</w:t>
      </w:r>
    </w:p>
    <w:p w14:paraId="19B9C0A2" w14:textId="77777777" w:rsidR="00BA5B16" w:rsidRDefault="00BA5B16" w:rsidP="00B655BC">
      <w:pPr>
        <w:pStyle w:val="ListParagraph"/>
        <w:ind w:left="1080"/>
        <w:jc w:val="both"/>
      </w:pPr>
    </w:p>
    <w:p w14:paraId="22891FF9" w14:textId="51BEFF78" w:rsidR="004D607E" w:rsidRPr="00BA5B16" w:rsidRDefault="004D607E" w:rsidP="00DA3488">
      <w:pPr>
        <w:pStyle w:val="ListParagraph"/>
        <w:numPr>
          <w:ilvl w:val="3"/>
          <w:numId w:val="1"/>
        </w:numPr>
        <w:ind w:left="1418"/>
        <w:jc w:val="both"/>
        <w:rPr>
          <w:i/>
        </w:rPr>
      </w:pPr>
      <w:r w:rsidRPr="00BA5B16">
        <w:rPr>
          <w:i/>
        </w:rPr>
        <w:t>Potencia activa máxima de corto plazo</w:t>
      </w:r>
      <w:r w:rsidR="00DA18F1" w:rsidRPr="00BA5B16">
        <w:rPr>
          <w:i/>
        </w:rPr>
        <w:t>.</w:t>
      </w:r>
    </w:p>
    <w:p w14:paraId="12834A1D" w14:textId="300846DB" w:rsidR="00DA18F1" w:rsidRDefault="00DA18F1" w:rsidP="00DA18F1">
      <w:pPr>
        <w:pStyle w:val="ListParagraph"/>
        <w:ind w:left="1080"/>
        <w:jc w:val="both"/>
      </w:pPr>
      <w:r>
        <w:t>Este valor da cuenta de la capacidad del Inversor para hacer partir cargas grandes, como motores de inducción, partidas que pueden tomar 8 a 10 veces la potencia nominal de los equipos, pero por un período muy corto, de pocos segundos, mientras se saca de la inercia a los equipos rotatorios.</w:t>
      </w:r>
    </w:p>
    <w:p w14:paraId="061FB948" w14:textId="77777777" w:rsidR="00BA5B16" w:rsidRDefault="00BA5B16" w:rsidP="00DA18F1">
      <w:pPr>
        <w:pStyle w:val="ListParagraph"/>
        <w:ind w:left="1080"/>
        <w:jc w:val="both"/>
      </w:pPr>
    </w:p>
    <w:p w14:paraId="4F6531C9" w14:textId="543AE000" w:rsidR="004D607E" w:rsidRPr="00BA5B16" w:rsidRDefault="004D607E" w:rsidP="00DA3488">
      <w:pPr>
        <w:pStyle w:val="ListParagraph"/>
        <w:numPr>
          <w:ilvl w:val="3"/>
          <w:numId w:val="1"/>
        </w:numPr>
        <w:ind w:left="1418"/>
        <w:jc w:val="both"/>
        <w:rPr>
          <w:i/>
        </w:rPr>
      </w:pPr>
      <w:r w:rsidRPr="00BA5B16">
        <w:rPr>
          <w:i/>
        </w:rPr>
        <w:t>Sistema de desconexión por bajo voltaje</w:t>
      </w:r>
    </w:p>
    <w:p w14:paraId="4893046B" w14:textId="709EC041" w:rsidR="00DA18F1" w:rsidRDefault="00DA18F1" w:rsidP="00DA18F1">
      <w:pPr>
        <w:pStyle w:val="ListParagraph"/>
        <w:ind w:left="1080"/>
        <w:jc w:val="both"/>
      </w:pPr>
      <w:r>
        <w:t>Normalmente, el inversor se conecta directamente al banco de baterías, sin pasar por el regulador de carga, con el objeto de no sobredimensionarlo. Si este es el caso, el inversor debe contar con un sistema de desconexión por bajo voltaje del banco de baterías, para evitar sobre descargas de éste.</w:t>
      </w:r>
    </w:p>
    <w:p w14:paraId="0A13BC00" w14:textId="77777777" w:rsidR="00BA5B16" w:rsidRDefault="00BA5B16" w:rsidP="00DA18F1">
      <w:pPr>
        <w:pStyle w:val="ListParagraph"/>
        <w:ind w:left="1080"/>
        <w:jc w:val="both"/>
      </w:pPr>
    </w:p>
    <w:p w14:paraId="2C04EE68" w14:textId="2D0DB19E" w:rsidR="004D607E" w:rsidRPr="00BA5B16" w:rsidRDefault="007C2120" w:rsidP="00DA3488">
      <w:pPr>
        <w:pStyle w:val="ListParagraph"/>
        <w:numPr>
          <w:ilvl w:val="3"/>
          <w:numId w:val="1"/>
        </w:numPr>
        <w:ind w:left="1418"/>
        <w:jc w:val="both"/>
        <w:rPr>
          <w:i/>
        </w:rPr>
      </w:pPr>
      <w:r>
        <w:rPr>
          <w:i/>
        </w:rPr>
        <w:t>Sistema de operación “</w:t>
      </w:r>
      <w:proofErr w:type="spellStart"/>
      <w:r>
        <w:rPr>
          <w:i/>
        </w:rPr>
        <w:t>Standb</w:t>
      </w:r>
      <w:r w:rsidR="004D607E" w:rsidRPr="00BA5B16">
        <w:rPr>
          <w:i/>
        </w:rPr>
        <w:t>y</w:t>
      </w:r>
      <w:proofErr w:type="spellEnd"/>
      <w:r w:rsidR="004D607E" w:rsidRPr="00BA5B16">
        <w:rPr>
          <w:i/>
        </w:rPr>
        <w:t>” de bajo consumo</w:t>
      </w:r>
    </w:p>
    <w:p w14:paraId="2A9E551A" w14:textId="41339711" w:rsidR="009078B9" w:rsidRDefault="009078B9" w:rsidP="009078B9">
      <w:pPr>
        <w:pStyle w:val="ListParagraph"/>
        <w:ind w:left="1080"/>
        <w:jc w:val="both"/>
      </w:pPr>
      <w:r>
        <w:t>Dado que el inversor tiene un consumo propio, es recomendable que este equipo cuente con un s</w:t>
      </w:r>
      <w:r w:rsidR="007C2120">
        <w:t>istema de operación “Standb</w:t>
      </w:r>
      <w:r>
        <w:t>y</w:t>
      </w:r>
      <w:r w:rsidR="007C2120">
        <w:t>”</w:t>
      </w:r>
      <w:r>
        <w:t xml:space="preserve">, situación en que el inversor permite alimentar una </w:t>
      </w:r>
      <w:r w:rsidR="002F01C5">
        <w:t>porcentaje pequeño</w:t>
      </w:r>
      <w:r>
        <w:t xml:space="preserve"> de su capacidad nominal, pero consumiendo mucho menos potencia interna que en la operación bajo condiciones nominales.</w:t>
      </w:r>
    </w:p>
    <w:p w14:paraId="3220125C" w14:textId="77777777" w:rsidR="00BA5B16" w:rsidRDefault="00BA5B16" w:rsidP="009078B9">
      <w:pPr>
        <w:pStyle w:val="ListParagraph"/>
        <w:ind w:left="1080"/>
        <w:jc w:val="both"/>
      </w:pPr>
    </w:p>
    <w:p w14:paraId="6D16BDA3" w14:textId="12CD1F0F" w:rsidR="004D607E" w:rsidRPr="00BA5B16" w:rsidRDefault="004D607E" w:rsidP="00DA3488">
      <w:pPr>
        <w:pStyle w:val="ListParagraph"/>
        <w:numPr>
          <w:ilvl w:val="3"/>
          <w:numId w:val="1"/>
        </w:numPr>
        <w:ind w:left="1418"/>
        <w:jc w:val="both"/>
        <w:rPr>
          <w:i/>
        </w:rPr>
      </w:pPr>
      <w:r w:rsidRPr="00BA5B16">
        <w:rPr>
          <w:i/>
        </w:rPr>
        <w:t>Botón de encendido y apagado total.</w:t>
      </w:r>
    </w:p>
    <w:p w14:paraId="0237AED1" w14:textId="0C5940AE" w:rsidR="009078B9" w:rsidRDefault="009078B9" w:rsidP="009078B9">
      <w:pPr>
        <w:pStyle w:val="ListParagraph"/>
        <w:ind w:left="1080"/>
        <w:jc w:val="both"/>
      </w:pPr>
      <w:r>
        <w:t xml:space="preserve">Es recomendable que el inversor cuente con un sistema de encendido y apagado total, para dejarlo fuera del sistema cuando no se va a utilizar por períodos prolongados, evitando </w:t>
      </w:r>
      <w:r w:rsidR="006E5B93">
        <w:t>consumir innecesariamente energía de las baterías.</w:t>
      </w:r>
    </w:p>
    <w:p w14:paraId="136D1C68" w14:textId="77777777" w:rsidR="00BA5B16" w:rsidRDefault="00BA5B16" w:rsidP="009078B9">
      <w:pPr>
        <w:pStyle w:val="ListParagraph"/>
        <w:ind w:left="1080"/>
        <w:jc w:val="both"/>
      </w:pPr>
    </w:p>
    <w:p w14:paraId="12B4D015" w14:textId="55C3A0BE" w:rsidR="002C7F0E" w:rsidRPr="00BA5B16" w:rsidRDefault="002C7F0E" w:rsidP="00F23AC2">
      <w:pPr>
        <w:pStyle w:val="ListParagraph"/>
        <w:numPr>
          <w:ilvl w:val="3"/>
          <w:numId w:val="1"/>
        </w:numPr>
        <w:ind w:left="1418"/>
        <w:jc w:val="both"/>
        <w:rPr>
          <w:i/>
        </w:rPr>
      </w:pPr>
      <w:r w:rsidRPr="00BA5B16">
        <w:rPr>
          <w:i/>
        </w:rPr>
        <w:t>Grado de protección del encapsulado</w:t>
      </w:r>
    </w:p>
    <w:p w14:paraId="48C14814" w14:textId="77777777" w:rsidR="00E65910" w:rsidRDefault="006E5B93" w:rsidP="00E65910">
      <w:pPr>
        <w:pStyle w:val="ListParagraph"/>
        <w:ind w:left="1080"/>
        <w:jc w:val="both"/>
      </w:pPr>
      <w:r>
        <w:t xml:space="preserve">El inversor debe contar con grado IP mínimo de </w:t>
      </w:r>
      <w:r w:rsidR="00B04DC0">
        <w:t>54</w:t>
      </w:r>
      <w:r w:rsidR="00E65910">
        <w:t>.</w:t>
      </w:r>
    </w:p>
    <w:p w14:paraId="1B38C7EA" w14:textId="39F6FC3C" w:rsidR="005E06F2" w:rsidRDefault="002C7F0E" w:rsidP="00E65910">
      <w:pPr>
        <w:pStyle w:val="ListParagraph"/>
        <w:ind w:left="1080"/>
        <w:jc w:val="both"/>
      </w:pPr>
      <w:r>
        <w:t>Grado de protección adicional como la “Tropicalización”. Este concepto envuelve las características que evitan que los insectos ingresen al dispositivo y lo dañen.</w:t>
      </w:r>
    </w:p>
    <w:p w14:paraId="533762E3" w14:textId="77777777" w:rsidR="00E65910" w:rsidRDefault="00E65910" w:rsidP="00E65910">
      <w:pPr>
        <w:pStyle w:val="ListParagraph"/>
        <w:ind w:left="1080"/>
        <w:jc w:val="both"/>
      </w:pPr>
    </w:p>
    <w:p w14:paraId="32C54E7E" w14:textId="20E22CEA" w:rsidR="004337E4" w:rsidRPr="00A358F3" w:rsidRDefault="005E06F2" w:rsidP="00623647">
      <w:pPr>
        <w:pStyle w:val="ListParagraph"/>
        <w:numPr>
          <w:ilvl w:val="2"/>
          <w:numId w:val="1"/>
        </w:numPr>
        <w:jc w:val="both"/>
        <w:rPr>
          <w:b/>
          <w:i/>
        </w:rPr>
      </w:pPr>
      <w:r w:rsidRPr="00A358F3">
        <w:rPr>
          <w:b/>
          <w:i/>
        </w:rPr>
        <w:t>Sistemas de protección</w:t>
      </w:r>
    </w:p>
    <w:p w14:paraId="17C34194" w14:textId="12B6E2F8" w:rsidR="005E06F2" w:rsidRDefault="005E06F2" w:rsidP="00DA3488">
      <w:pPr>
        <w:pStyle w:val="ListParagraph"/>
        <w:numPr>
          <w:ilvl w:val="3"/>
          <w:numId w:val="1"/>
        </w:numPr>
        <w:ind w:left="1418"/>
        <w:jc w:val="both"/>
      </w:pPr>
      <w:r>
        <w:t>Contra sobre corrientes</w:t>
      </w:r>
    </w:p>
    <w:p w14:paraId="50828DFD" w14:textId="4E07E262" w:rsidR="005E06F2" w:rsidRDefault="005E06F2" w:rsidP="00DA3488">
      <w:pPr>
        <w:pStyle w:val="ListParagraph"/>
        <w:numPr>
          <w:ilvl w:val="3"/>
          <w:numId w:val="1"/>
        </w:numPr>
        <w:ind w:left="1418"/>
        <w:jc w:val="both"/>
      </w:pPr>
      <w:r>
        <w:t>Contra polaridad invertida de entrada</w:t>
      </w:r>
    </w:p>
    <w:p w14:paraId="38206678" w14:textId="3FE6478F" w:rsidR="005E06F2" w:rsidRDefault="005E06F2" w:rsidP="00DA3488">
      <w:pPr>
        <w:pStyle w:val="ListParagraph"/>
        <w:numPr>
          <w:ilvl w:val="3"/>
          <w:numId w:val="1"/>
        </w:numPr>
        <w:ind w:left="1418"/>
        <w:jc w:val="both"/>
      </w:pPr>
      <w:r>
        <w:t>Contra cortocircuito de la carga</w:t>
      </w:r>
    </w:p>
    <w:p w14:paraId="1F84ACCF" w14:textId="14EAFA50" w:rsidR="005E06F2" w:rsidRDefault="005E06F2" w:rsidP="00DA3488">
      <w:pPr>
        <w:pStyle w:val="ListParagraph"/>
        <w:numPr>
          <w:ilvl w:val="3"/>
          <w:numId w:val="1"/>
        </w:numPr>
        <w:ind w:left="1418"/>
        <w:jc w:val="both"/>
      </w:pPr>
      <w:r>
        <w:t>Contra sobre</w:t>
      </w:r>
      <w:r w:rsidR="00DA3488">
        <w:t xml:space="preserve"> </w:t>
      </w:r>
      <w:r>
        <w:t>temperatura</w:t>
      </w:r>
    </w:p>
    <w:p w14:paraId="19FDC684" w14:textId="77777777" w:rsidR="001D6CFB" w:rsidRDefault="001D6CFB" w:rsidP="001D6CFB">
      <w:pPr>
        <w:pStyle w:val="ListParagraph"/>
        <w:ind w:left="1418"/>
        <w:jc w:val="both"/>
      </w:pPr>
    </w:p>
    <w:p w14:paraId="5F8EC500" w14:textId="77777777" w:rsidR="00807B24" w:rsidRPr="00A358F3" w:rsidRDefault="005E06F2" w:rsidP="00623647">
      <w:pPr>
        <w:pStyle w:val="ListParagraph"/>
        <w:numPr>
          <w:ilvl w:val="2"/>
          <w:numId w:val="1"/>
        </w:numPr>
        <w:jc w:val="both"/>
        <w:rPr>
          <w:b/>
          <w:i/>
        </w:rPr>
      </w:pPr>
      <w:r w:rsidRPr="00A358F3">
        <w:rPr>
          <w:b/>
          <w:i/>
        </w:rPr>
        <w:t>Normativa mínima a cumplir</w:t>
      </w:r>
      <w:r w:rsidR="00E03451" w:rsidRPr="00A358F3">
        <w:rPr>
          <w:b/>
          <w:i/>
        </w:rPr>
        <w:t xml:space="preserve"> </w:t>
      </w:r>
    </w:p>
    <w:p w14:paraId="33884E08" w14:textId="03287EED" w:rsidR="005E06F2" w:rsidRDefault="00E03451" w:rsidP="00807B24">
      <w:pPr>
        <w:pStyle w:val="ListParagraph"/>
        <w:jc w:val="both"/>
      </w:pPr>
      <w:r>
        <w:t>Los Inversores deben cumplir como mínimo con la norma IEC 60146/60146-2</w:t>
      </w:r>
    </w:p>
    <w:p w14:paraId="37B567A2" w14:textId="77777777" w:rsidR="001D6CFB" w:rsidRDefault="001D6CFB" w:rsidP="00807B24">
      <w:pPr>
        <w:pStyle w:val="ListParagraph"/>
        <w:jc w:val="both"/>
      </w:pPr>
    </w:p>
    <w:p w14:paraId="7A929CDD" w14:textId="77777777" w:rsidR="001D6CFB" w:rsidRPr="00A358F3" w:rsidRDefault="00807B24" w:rsidP="00623647">
      <w:pPr>
        <w:pStyle w:val="ListParagraph"/>
        <w:numPr>
          <w:ilvl w:val="2"/>
          <w:numId w:val="1"/>
        </w:numPr>
        <w:jc w:val="both"/>
        <w:rPr>
          <w:b/>
          <w:i/>
        </w:rPr>
      </w:pPr>
      <w:r w:rsidRPr="00A358F3">
        <w:rPr>
          <w:b/>
          <w:i/>
        </w:rPr>
        <w:t>Vida útil esp</w:t>
      </w:r>
      <w:r w:rsidR="001D6CFB" w:rsidRPr="00A358F3">
        <w:rPr>
          <w:b/>
          <w:i/>
        </w:rPr>
        <w:t>erada</w:t>
      </w:r>
    </w:p>
    <w:p w14:paraId="7B68F323" w14:textId="6598B5E1" w:rsidR="00E03451" w:rsidRDefault="00807B24" w:rsidP="001D6CFB">
      <w:pPr>
        <w:pStyle w:val="ListParagraph"/>
        <w:jc w:val="both"/>
      </w:pPr>
      <w:r>
        <w:t>Mínimo 10 años</w:t>
      </w:r>
    </w:p>
    <w:p w14:paraId="2E51CB4D" w14:textId="29880525" w:rsidR="002C7F0E" w:rsidRDefault="002C7F0E" w:rsidP="002C7F0E">
      <w:pPr>
        <w:pStyle w:val="ListParagraph"/>
        <w:jc w:val="both"/>
      </w:pPr>
    </w:p>
    <w:p w14:paraId="21469202" w14:textId="77777777" w:rsidR="001D6CFB" w:rsidRDefault="001D6CFB" w:rsidP="002C7F0E">
      <w:pPr>
        <w:pStyle w:val="ListParagraph"/>
        <w:jc w:val="both"/>
      </w:pPr>
    </w:p>
    <w:p w14:paraId="63795C84" w14:textId="77777777" w:rsidR="00D353FA" w:rsidRDefault="00D353FA" w:rsidP="002C7F0E">
      <w:pPr>
        <w:pStyle w:val="ListParagraph"/>
        <w:jc w:val="both"/>
      </w:pPr>
    </w:p>
    <w:p w14:paraId="566105FF" w14:textId="2A3BC604" w:rsidR="004337E4" w:rsidRDefault="003748EF" w:rsidP="00D353FA">
      <w:pPr>
        <w:pStyle w:val="Heading2"/>
        <w:numPr>
          <w:ilvl w:val="1"/>
          <w:numId w:val="1"/>
        </w:numPr>
      </w:pPr>
      <w:bookmarkStart w:id="6" w:name="_Toc396230095"/>
      <w:r w:rsidRPr="003748EF">
        <w:lastRenderedPageBreak/>
        <w:t>Estructura Soporte</w:t>
      </w:r>
      <w:bookmarkEnd w:id="6"/>
    </w:p>
    <w:p w14:paraId="2E8672A6" w14:textId="77777777" w:rsidR="001D6CFB" w:rsidRPr="003748EF" w:rsidRDefault="001D6CFB" w:rsidP="001D6CFB">
      <w:pPr>
        <w:pStyle w:val="ListParagraph"/>
        <w:ind w:left="360"/>
        <w:jc w:val="both"/>
        <w:rPr>
          <w:b/>
        </w:rPr>
      </w:pPr>
    </w:p>
    <w:p w14:paraId="632FF9C0" w14:textId="77777777" w:rsidR="004337E4" w:rsidRPr="00A358F3" w:rsidRDefault="004337E4" w:rsidP="00623647">
      <w:pPr>
        <w:pStyle w:val="ListParagraph"/>
        <w:numPr>
          <w:ilvl w:val="2"/>
          <w:numId w:val="1"/>
        </w:numPr>
        <w:jc w:val="both"/>
        <w:rPr>
          <w:b/>
          <w:i/>
        </w:rPr>
      </w:pPr>
      <w:r w:rsidRPr="00A358F3">
        <w:rPr>
          <w:b/>
          <w:i/>
        </w:rPr>
        <w:t>Características Generales</w:t>
      </w:r>
    </w:p>
    <w:p w14:paraId="764374AC" w14:textId="37E39F9C" w:rsidR="00D2410B" w:rsidRDefault="00D2410B" w:rsidP="00D2410B">
      <w:pPr>
        <w:pStyle w:val="ListParagraph"/>
        <w:jc w:val="both"/>
      </w:pPr>
      <w:r>
        <w:t>Se debe especificar el material de la estructura, el que debe ser resistente a las exigencias mecánicas y a la corrosión. Normalmente se puede especificar acero galvanizado en caliente, para la estructura porta paneles y sistema de orientación, y otro material, como madera impregnada por ejemplo, para el poste</w:t>
      </w:r>
      <w:r w:rsidR="006D3D16">
        <w:t>.</w:t>
      </w:r>
    </w:p>
    <w:p w14:paraId="2DD54C55" w14:textId="77777777" w:rsidR="00F92F58" w:rsidRDefault="00F92F58" w:rsidP="00D2410B">
      <w:pPr>
        <w:pStyle w:val="ListParagraph"/>
        <w:jc w:val="both"/>
      </w:pPr>
    </w:p>
    <w:p w14:paraId="428D2D17" w14:textId="3A982CB9" w:rsidR="004337E4" w:rsidRPr="007B42F0" w:rsidRDefault="004337E4" w:rsidP="00623647">
      <w:pPr>
        <w:pStyle w:val="ListParagraph"/>
        <w:numPr>
          <w:ilvl w:val="2"/>
          <w:numId w:val="1"/>
        </w:numPr>
        <w:jc w:val="both"/>
        <w:rPr>
          <w:i/>
        </w:rPr>
      </w:pPr>
      <w:r w:rsidRPr="00A358F3">
        <w:rPr>
          <w:b/>
          <w:i/>
        </w:rPr>
        <w:t>Especificaciones nominales de operación</w:t>
      </w:r>
    </w:p>
    <w:p w14:paraId="7C820CA7" w14:textId="77777777" w:rsidR="00623F0A" w:rsidRDefault="00623F0A" w:rsidP="00623F0A">
      <w:pPr>
        <w:jc w:val="both"/>
        <w:rPr>
          <w:i/>
        </w:rPr>
      </w:pPr>
    </w:p>
    <w:p w14:paraId="053601A5" w14:textId="77777777" w:rsidR="00623F0A" w:rsidRDefault="00623F0A" w:rsidP="00623F0A">
      <w:pPr>
        <w:pStyle w:val="ListParagraph"/>
        <w:numPr>
          <w:ilvl w:val="3"/>
          <w:numId w:val="1"/>
        </w:numPr>
        <w:ind w:left="1418"/>
        <w:jc w:val="both"/>
        <w:rPr>
          <w:i/>
        </w:rPr>
      </w:pPr>
      <w:r w:rsidRPr="00F94AE7">
        <w:rPr>
          <w:i/>
        </w:rPr>
        <w:t>Condiciones ambientales</w:t>
      </w:r>
    </w:p>
    <w:p w14:paraId="702403C3" w14:textId="77777777" w:rsidR="007B42F0" w:rsidRDefault="007B42F0" w:rsidP="007B42F0">
      <w:pPr>
        <w:pStyle w:val="ListParagraph"/>
        <w:numPr>
          <w:ilvl w:val="4"/>
          <w:numId w:val="1"/>
        </w:numPr>
        <w:ind w:left="2127"/>
        <w:jc w:val="both"/>
      </w:pPr>
      <w:r>
        <w:t>Temperatura mínima y máxima</w:t>
      </w:r>
    </w:p>
    <w:p w14:paraId="30B13DD6" w14:textId="77777777" w:rsidR="007B42F0" w:rsidRDefault="007B42F0" w:rsidP="007B42F0">
      <w:pPr>
        <w:pStyle w:val="ListParagraph"/>
        <w:numPr>
          <w:ilvl w:val="4"/>
          <w:numId w:val="1"/>
        </w:numPr>
        <w:ind w:left="2127"/>
        <w:jc w:val="both"/>
      </w:pPr>
      <w:r>
        <w:t>Humedad mínima y máxima</w:t>
      </w:r>
    </w:p>
    <w:p w14:paraId="1A9E0719" w14:textId="77777777" w:rsidR="007B42F0" w:rsidRDefault="007B42F0" w:rsidP="007B42F0">
      <w:pPr>
        <w:pStyle w:val="ListParagraph"/>
        <w:numPr>
          <w:ilvl w:val="4"/>
          <w:numId w:val="1"/>
        </w:numPr>
        <w:ind w:left="2127"/>
        <w:jc w:val="both"/>
      </w:pPr>
      <w:r>
        <w:t>Altura sobre el nivel del mar</w:t>
      </w:r>
    </w:p>
    <w:p w14:paraId="4C575420" w14:textId="0ECE6DD7" w:rsidR="0002219A" w:rsidRDefault="0002219A" w:rsidP="0002219A">
      <w:pPr>
        <w:pStyle w:val="ListParagraph"/>
        <w:numPr>
          <w:ilvl w:val="4"/>
          <w:numId w:val="1"/>
        </w:numPr>
        <w:ind w:left="2127"/>
        <w:jc w:val="both"/>
      </w:pPr>
      <w:r>
        <w:t>Ambiente corrosivo, tal como ambiente salino a orilla de mar</w:t>
      </w:r>
    </w:p>
    <w:p w14:paraId="29338921" w14:textId="77777777" w:rsidR="007B42F0" w:rsidRPr="007B42F0" w:rsidRDefault="007B42F0" w:rsidP="007B42F0">
      <w:pPr>
        <w:jc w:val="both"/>
        <w:rPr>
          <w:i/>
        </w:rPr>
      </w:pPr>
    </w:p>
    <w:p w14:paraId="01CDC6B1" w14:textId="18D0DEDE" w:rsidR="007B42F0" w:rsidRPr="00F94AE7" w:rsidRDefault="007B42F0" w:rsidP="00623F0A">
      <w:pPr>
        <w:pStyle w:val="ListParagraph"/>
        <w:numPr>
          <w:ilvl w:val="3"/>
          <w:numId w:val="1"/>
        </w:numPr>
        <w:ind w:left="1418"/>
        <w:jc w:val="both"/>
        <w:rPr>
          <w:i/>
        </w:rPr>
      </w:pPr>
      <w:r>
        <w:rPr>
          <w:i/>
        </w:rPr>
        <w:t>Orientación e inclinación</w:t>
      </w:r>
    </w:p>
    <w:p w14:paraId="5787863F" w14:textId="77777777" w:rsidR="00623F0A" w:rsidRPr="00623F0A" w:rsidRDefault="00623F0A" w:rsidP="00623F0A">
      <w:pPr>
        <w:jc w:val="both"/>
        <w:rPr>
          <w:i/>
        </w:rPr>
      </w:pPr>
    </w:p>
    <w:p w14:paraId="49214204" w14:textId="59F048FA" w:rsidR="00F92F58" w:rsidRDefault="00F92F58" w:rsidP="00F92F58">
      <w:pPr>
        <w:pStyle w:val="ListParagraph"/>
        <w:jc w:val="both"/>
      </w:pPr>
      <w:r>
        <w:t xml:space="preserve">Se debe indicar el sistema de orientación e inclinación, indicando claramente el ángulo de inclinación requerido. Este ángulo puede variar para la condición de verano y para la condición de invierno, incluso se podría solicitar un sistema de seguimiento </w:t>
      </w:r>
      <w:r w:rsidR="00F22436">
        <w:t>continuo</w:t>
      </w:r>
      <w:r>
        <w:t>, pero dado el costo de este último, lo normal es no pedirlo y solo utilizar un ángulo fijo de inclinación para todo el año. En caso de utilizar dos ángulos, normalmente se utiliza:</w:t>
      </w:r>
    </w:p>
    <w:p w14:paraId="1BEE6DE5" w14:textId="77777777" w:rsidR="00F92F58" w:rsidRDefault="00F92F58" w:rsidP="00F92F58">
      <w:pPr>
        <w:pStyle w:val="ListParagraph"/>
        <w:jc w:val="both"/>
      </w:pPr>
      <w:r>
        <w:t>Invierno</w:t>
      </w:r>
      <w:r>
        <w:tab/>
        <w:t>= Latitud + 10 o +15 º</w:t>
      </w:r>
    </w:p>
    <w:p w14:paraId="1B6FDF46" w14:textId="24FAA6E3" w:rsidR="00F92F58" w:rsidRDefault="00F92F58" w:rsidP="00F92F58">
      <w:pPr>
        <w:pStyle w:val="ListParagraph"/>
        <w:jc w:val="both"/>
      </w:pPr>
      <w:r>
        <w:t>Verano</w:t>
      </w:r>
      <w:r>
        <w:tab/>
        <w:t>= Latitud + 0    o -10º</w:t>
      </w:r>
    </w:p>
    <w:p w14:paraId="76E91215" w14:textId="77777777" w:rsidR="001D6CFB" w:rsidRDefault="001D6CFB" w:rsidP="00F92F58">
      <w:pPr>
        <w:pStyle w:val="ListParagraph"/>
        <w:jc w:val="both"/>
      </w:pPr>
    </w:p>
    <w:p w14:paraId="32E28F5A" w14:textId="77777777" w:rsidR="001D6CFB" w:rsidRPr="00A358F3" w:rsidRDefault="001D6CFB" w:rsidP="00623647">
      <w:pPr>
        <w:pStyle w:val="ListParagraph"/>
        <w:numPr>
          <w:ilvl w:val="2"/>
          <w:numId w:val="1"/>
        </w:numPr>
        <w:jc w:val="both"/>
        <w:rPr>
          <w:b/>
          <w:i/>
        </w:rPr>
      </w:pPr>
      <w:r w:rsidRPr="00A358F3">
        <w:rPr>
          <w:b/>
          <w:i/>
        </w:rPr>
        <w:t>Vida útil esperada</w:t>
      </w:r>
    </w:p>
    <w:p w14:paraId="6D7159F4" w14:textId="31CABA24" w:rsidR="00F92F58" w:rsidRDefault="00F92F58" w:rsidP="00D353FA">
      <w:pPr>
        <w:pStyle w:val="ListParagraph"/>
        <w:numPr>
          <w:ilvl w:val="0"/>
          <w:numId w:val="10"/>
        </w:numPr>
        <w:jc w:val="both"/>
      </w:pPr>
      <w:proofErr w:type="spellStart"/>
      <w:r>
        <w:t>ños</w:t>
      </w:r>
      <w:proofErr w:type="spellEnd"/>
    </w:p>
    <w:p w14:paraId="27F353DA" w14:textId="702EA949" w:rsidR="00B92A37" w:rsidRDefault="00B92A37" w:rsidP="006D3D16">
      <w:pPr>
        <w:pStyle w:val="ListParagraph"/>
        <w:jc w:val="both"/>
      </w:pPr>
    </w:p>
    <w:p w14:paraId="36A8482A" w14:textId="66A51B0E" w:rsidR="00B36664" w:rsidRDefault="00B36664">
      <w:r>
        <w:br w:type="page"/>
      </w:r>
    </w:p>
    <w:p w14:paraId="6A6774AD" w14:textId="3DC7AD20" w:rsidR="003748EF" w:rsidRPr="00D353FA" w:rsidRDefault="001101B0" w:rsidP="00D353FA">
      <w:pPr>
        <w:pStyle w:val="Heading2"/>
        <w:numPr>
          <w:ilvl w:val="1"/>
          <w:numId w:val="2"/>
        </w:numPr>
      </w:pPr>
      <w:bookmarkStart w:id="7" w:name="_Toc396230096"/>
      <w:r w:rsidRPr="00D353FA">
        <w:lastRenderedPageBreak/>
        <w:t>Instalación eléctrica</w:t>
      </w:r>
      <w:bookmarkEnd w:id="7"/>
    </w:p>
    <w:p w14:paraId="7FB4F05B" w14:textId="77777777" w:rsidR="0002219A" w:rsidRDefault="0002219A" w:rsidP="0002219A">
      <w:pPr>
        <w:pStyle w:val="ListParagraph"/>
        <w:ind w:left="360"/>
        <w:jc w:val="both"/>
        <w:rPr>
          <w:b/>
        </w:rPr>
      </w:pPr>
    </w:p>
    <w:p w14:paraId="07103865" w14:textId="75DA9B97" w:rsidR="0075530D" w:rsidRPr="0075530D" w:rsidRDefault="0075530D" w:rsidP="0075530D">
      <w:pPr>
        <w:pStyle w:val="ListParagraph"/>
        <w:numPr>
          <w:ilvl w:val="2"/>
          <w:numId w:val="2"/>
        </w:numPr>
        <w:jc w:val="both"/>
        <w:rPr>
          <w:b/>
          <w:i/>
        </w:rPr>
      </w:pPr>
      <w:r w:rsidRPr="0075530D">
        <w:rPr>
          <w:b/>
          <w:i/>
        </w:rPr>
        <w:t>Condiciones ambientales</w:t>
      </w:r>
    </w:p>
    <w:p w14:paraId="14502002" w14:textId="77777777" w:rsidR="0075530D" w:rsidRDefault="0075530D" w:rsidP="0075530D">
      <w:pPr>
        <w:pStyle w:val="ListParagraph"/>
        <w:numPr>
          <w:ilvl w:val="4"/>
          <w:numId w:val="2"/>
        </w:numPr>
        <w:ind w:left="2127"/>
        <w:jc w:val="both"/>
      </w:pPr>
      <w:r>
        <w:t>Temperatura mínima y máxima</w:t>
      </w:r>
    </w:p>
    <w:p w14:paraId="60E8B1BC" w14:textId="77777777" w:rsidR="0075530D" w:rsidRDefault="0075530D" w:rsidP="0075530D">
      <w:pPr>
        <w:pStyle w:val="ListParagraph"/>
        <w:numPr>
          <w:ilvl w:val="4"/>
          <w:numId w:val="2"/>
        </w:numPr>
        <w:ind w:left="2127"/>
        <w:jc w:val="both"/>
      </w:pPr>
      <w:r>
        <w:t>Humedad mínima y máxima</w:t>
      </w:r>
    </w:p>
    <w:p w14:paraId="59F75E4D" w14:textId="77777777" w:rsidR="0075530D" w:rsidRDefault="0075530D" w:rsidP="0075530D">
      <w:pPr>
        <w:pStyle w:val="ListParagraph"/>
        <w:numPr>
          <w:ilvl w:val="4"/>
          <w:numId w:val="2"/>
        </w:numPr>
        <w:ind w:left="2127"/>
        <w:jc w:val="both"/>
      </w:pPr>
      <w:r>
        <w:t>Altura sobre el nivel del mar</w:t>
      </w:r>
    </w:p>
    <w:p w14:paraId="20588A0E" w14:textId="26C07F91" w:rsidR="0002219A" w:rsidRPr="0075530D" w:rsidRDefault="0075530D" w:rsidP="0075530D">
      <w:pPr>
        <w:pStyle w:val="ListParagraph"/>
        <w:numPr>
          <w:ilvl w:val="4"/>
          <w:numId w:val="2"/>
        </w:numPr>
        <w:ind w:left="2127"/>
        <w:jc w:val="both"/>
      </w:pPr>
      <w:r>
        <w:t>Ambiente corrosivo, tal como ambiente salino a orilla de mar</w:t>
      </w:r>
    </w:p>
    <w:p w14:paraId="42315DDE" w14:textId="77777777" w:rsidR="001D6CFB" w:rsidRPr="001101B0" w:rsidRDefault="001D6CFB" w:rsidP="001D6CFB">
      <w:pPr>
        <w:pStyle w:val="ListParagraph"/>
        <w:ind w:left="360"/>
        <w:jc w:val="both"/>
        <w:rPr>
          <w:b/>
        </w:rPr>
      </w:pPr>
    </w:p>
    <w:p w14:paraId="1DF40CDB" w14:textId="77777777" w:rsidR="001101B0" w:rsidRPr="00A358F3" w:rsidRDefault="001101B0" w:rsidP="0075530D">
      <w:pPr>
        <w:pStyle w:val="ListParagraph"/>
        <w:numPr>
          <w:ilvl w:val="2"/>
          <w:numId w:val="2"/>
        </w:numPr>
        <w:jc w:val="both"/>
        <w:rPr>
          <w:b/>
          <w:i/>
        </w:rPr>
      </w:pPr>
      <w:r w:rsidRPr="00A358F3">
        <w:rPr>
          <w:b/>
          <w:i/>
        </w:rPr>
        <w:t>Instalación eléctrica ex</w:t>
      </w:r>
      <w:r w:rsidR="003748EF" w:rsidRPr="00A358F3">
        <w:rPr>
          <w:b/>
          <w:i/>
        </w:rPr>
        <w:t>terior</w:t>
      </w:r>
    </w:p>
    <w:p w14:paraId="70E5575C" w14:textId="3459AE83" w:rsidR="00CC443E" w:rsidRDefault="00CC443E" w:rsidP="00CC443E">
      <w:pPr>
        <w:pStyle w:val="ListParagraph"/>
        <w:jc w:val="both"/>
      </w:pPr>
      <w:r>
        <w:t>Se debe considerar el aterriza</w:t>
      </w:r>
      <w:r w:rsidR="00B71143">
        <w:t>j</w:t>
      </w:r>
      <w:r>
        <w:t>e eléctrico de todas las partes metálicas de la instalación, inc</w:t>
      </w:r>
      <w:r w:rsidR="00B71143">
        <w:t>l</w:t>
      </w:r>
      <w:r>
        <w:t>uyendo la estructura soporte, el mástil, el frame de los paneles, etc.</w:t>
      </w:r>
      <w:r w:rsidR="00B71143">
        <w:t>, uniendo toda las piezas mediante un conductor de cobre desnudo y unido a una barra Copperweld enterrada en la tierra un mínimo de 1,5 metros</w:t>
      </w:r>
    </w:p>
    <w:p w14:paraId="4D77512D" w14:textId="70422386" w:rsidR="00CC443E" w:rsidRDefault="00CC443E" w:rsidP="00CC443E">
      <w:pPr>
        <w:pStyle w:val="ListParagraph"/>
        <w:jc w:val="both"/>
      </w:pPr>
      <w:r>
        <w:t>Se debe contemplar la pertinencia de instalar un pararrayos en la parte más alta de la estructura metálica</w:t>
      </w:r>
      <w:r w:rsidR="00B71143">
        <w:t>, con su respectiva descarga a tierra.</w:t>
      </w:r>
    </w:p>
    <w:p w14:paraId="00EF1D42" w14:textId="5A560BF3" w:rsidR="00B71143" w:rsidRDefault="00B71143" w:rsidP="00CC443E">
      <w:pPr>
        <w:pStyle w:val="ListParagraph"/>
        <w:jc w:val="both"/>
      </w:pPr>
      <w:r>
        <w:t xml:space="preserve">Todos los conductores eléctricos deben estar claramente rotulados, con sus respectivos terminales, con las aislaciones correspondientes y </w:t>
      </w:r>
      <w:r w:rsidR="009E20CD">
        <w:t xml:space="preserve">sellados </w:t>
      </w:r>
      <w:r>
        <w:t>con cu</w:t>
      </w:r>
      <w:r w:rsidR="009E20CD">
        <w:t xml:space="preserve">bierta termo contraíble. </w:t>
      </w:r>
    </w:p>
    <w:p w14:paraId="383B69C9" w14:textId="6FE16408" w:rsidR="009E20CD" w:rsidRDefault="009E20CD" w:rsidP="00CC443E">
      <w:pPr>
        <w:pStyle w:val="ListParagraph"/>
        <w:jc w:val="both"/>
      </w:pPr>
      <w:r>
        <w:t>Todos los conductores deben contar con su respectivas canalizaciones, en un material adecuado a las condiciones ambientales tales como radiación ultravioleta.</w:t>
      </w:r>
    </w:p>
    <w:p w14:paraId="7AEAEB01" w14:textId="77777777" w:rsidR="001D6CFB" w:rsidRDefault="001D6CFB" w:rsidP="00CC443E">
      <w:pPr>
        <w:pStyle w:val="ListParagraph"/>
        <w:jc w:val="both"/>
      </w:pPr>
    </w:p>
    <w:p w14:paraId="41EAB4AB" w14:textId="77777777" w:rsidR="0075530D" w:rsidRDefault="0075530D" w:rsidP="00CC443E">
      <w:pPr>
        <w:pStyle w:val="ListParagraph"/>
        <w:jc w:val="both"/>
      </w:pPr>
    </w:p>
    <w:p w14:paraId="34C77979" w14:textId="77777777" w:rsidR="009E20CD" w:rsidRPr="00A358F3" w:rsidRDefault="001101B0" w:rsidP="0075530D">
      <w:pPr>
        <w:pStyle w:val="ListParagraph"/>
        <w:numPr>
          <w:ilvl w:val="2"/>
          <w:numId w:val="2"/>
        </w:numPr>
        <w:jc w:val="both"/>
        <w:rPr>
          <w:b/>
          <w:i/>
        </w:rPr>
      </w:pPr>
      <w:r w:rsidRPr="00A358F3">
        <w:rPr>
          <w:b/>
          <w:i/>
        </w:rPr>
        <w:t>Instalación eléctrica interior</w:t>
      </w:r>
    </w:p>
    <w:p w14:paraId="2811B11D" w14:textId="77777777" w:rsidR="002A3309" w:rsidRDefault="009E20CD" w:rsidP="009E20CD">
      <w:pPr>
        <w:pStyle w:val="ListParagraph"/>
        <w:jc w:val="both"/>
      </w:pPr>
      <w:r>
        <w:t>La instalación eléctrica interior, debe contar con un tablero general, donde se alojan las protecciones de sobre corriente, ya sean estas fusibles de corte rápido o disyuntores magnetotérmicos, calculados de tal manera de proteger los conductores y los equipos conectados</w:t>
      </w:r>
      <w:r w:rsidR="002A3309">
        <w:t>.</w:t>
      </w:r>
    </w:p>
    <w:p w14:paraId="71B96675" w14:textId="77777777" w:rsidR="00C43A79" w:rsidRDefault="002A3309" w:rsidP="009E20CD">
      <w:pPr>
        <w:pStyle w:val="ListParagraph"/>
        <w:jc w:val="both"/>
      </w:pPr>
      <w:r>
        <w:t>Los circuitos de enchufes de corriente alterna, debe considerar, además de las protecciones de sobre corriente, protecciones diferenciales de corriente, con el objeto de proteger a las personas de posibles electrocuciones.</w:t>
      </w:r>
    </w:p>
    <w:p w14:paraId="049851BF" w14:textId="77777777" w:rsidR="00106997" w:rsidRDefault="00C43A79" w:rsidP="009E20CD">
      <w:pPr>
        <w:pStyle w:val="ListParagraph"/>
        <w:jc w:val="both"/>
      </w:pPr>
      <w:r>
        <w:t>Todos los conductores deben ir canalizados, con materiales adecuados al ambiente donde se instalarán. Si es al interior, la radiación ultravioleta no será un problema y si se instalan fuera de la posibilidad de golpes, estas canalizaciones pueden ser plásticas.</w:t>
      </w:r>
    </w:p>
    <w:p w14:paraId="5C055485" w14:textId="77777777" w:rsidR="00345ABC" w:rsidRDefault="00106997" w:rsidP="009E20CD">
      <w:pPr>
        <w:pStyle w:val="ListParagraph"/>
        <w:jc w:val="both"/>
      </w:pPr>
      <w:r>
        <w:t>Todas las uniones de conductores, que no sean en borneras donde deben llevar sus respectivos terminales, deben estar soldadas con estaño y debidamente aisladas, o deben contar con aseguradores de uniones roscadas.</w:t>
      </w:r>
    </w:p>
    <w:p w14:paraId="369DF8A3" w14:textId="538863C2" w:rsidR="003748EF" w:rsidRDefault="003748EF" w:rsidP="009E20CD">
      <w:pPr>
        <w:pStyle w:val="ListParagraph"/>
        <w:jc w:val="both"/>
      </w:pPr>
      <w:r w:rsidRPr="003748EF">
        <w:rPr>
          <w:vanish/>
        </w:rPr>
        <w:cr/>
        <w:t>trica interior</w:t>
      </w:r>
      <w:r w:rsidRPr="003748EF">
        <w:rPr>
          <w:vanish/>
        </w:rPr>
        <w:cr/>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t>eracicterl lugar</w:t>
      </w:r>
      <w:r w:rsidRPr="003748EF">
        <w:rPr>
          <w:vanish/>
        </w:rPr>
        <w:cr/>
        <w:t>icos</w:t>
      </w:r>
      <w:r w:rsidRPr="003748EF">
        <w:rPr>
          <w:vanish/>
        </w:rPr>
        <w:cr/>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r w:rsidRPr="003748EF">
        <w:rPr>
          <w:vanish/>
        </w:rPr>
        <w:pgNum/>
      </w:r>
    </w:p>
    <w:p w14:paraId="65585F34" w14:textId="3267E377" w:rsidR="003748EF" w:rsidRPr="00A358F3" w:rsidRDefault="003748EF" w:rsidP="0075530D">
      <w:pPr>
        <w:pStyle w:val="ListParagraph"/>
        <w:numPr>
          <w:ilvl w:val="2"/>
          <w:numId w:val="2"/>
        </w:numPr>
        <w:jc w:val="both"/>
        <w:rPr>
          <w:b/>
        </w:rPr>
      </w:pPr>
      <w:r w:rsidRPr="00A358F3">
        <w:rPr>
          <w:b/>
          <w:i/>
        </w:rPr>
        <w:t>Normativa mínima a cumplir</w:t>
      </w:r>
      <w:r w:rsidR="00345ABC" w:rsidRPr="00A358F3">
        <w:rPr>
          <w:b/>
        </w:rPr>
        <w:t xml:space="preserve">. </w:t>
      </w:r>
    </w:p>
    <w:p w14:paraId="14D69B10" w14:textId="785746E2" w:rsidR="00345ABC" w:rsidRDefault="00345ABC" w:rsidP="00345ABC">
      <w:pPr>
        <w:pStyle w:val="ListParagraph"/>
        <w:jc w:val="both"/>
      </w:pPr>
      <w:r>
        <w:t>A falta de una normativa especifica en el país, se sugiere consultar la norma Chilena NCH Elec. 4/2003.</w:t>
      </w:r>
    </w:p>
    <w:p w14:paraId="406BBFF4" w14:textId="77777777" w:rsidR="005B04A9" w:rsidRDefault="005B04A9" w:rsidP="00345ABC">
      <w:pPr>
        <w:pStyle w:val="ListParagraph"/>
        <w:jc w:val="both"/>
      </w:pPr>
    </w:p>
    <w:p w14:paraId="0CDCA889" w14:textId="77777777" w:rsidR="005B04A9" w:rsidRPr="00A358F3" w:rsidRDefault="005B04A9" w:rsidP="0075530D">
      <w:pPr>
        <w:pStyle w:val="ListParagraph"/>
        <w:numPr>
          <w:ilvl w:val="2"/>
          <w:numId w:val="2"/>
        </w:numPr>
        <w:jc w:val="both"/>
        <w:rPr>
          <w:b/>
          <w:i/>
        </w:rPr>
      </w:pPr>
      <w:r w:rsidRPr="00A358F3">
        <w:rPr>
          <w:b/>
          <w:i/>
        </w:rPr>
        <w:t>Vida útil esperada</w:t>
      </w:r>
    </w:p>
    <w:p w14:paraId="2C59E863" w14:textId="4680D05E" w:rsidR="004E1B4A" w:rsidRDefault="00345ABC" w:rsidP="00D353FA">
      <w:pPr>
        <w:pStyle w:val="ListParagraph"/>
        <w:numPr>
          <w:ilvl w:val="0"/>
          <w:numId w:val="13"/>
        </w:numPr>
        <w:jc w:val="both"/>
      </w:pPr>
      <w:proofErr w:type="spellStart"/>
      <w:r>
        <w:t>ños</w:t>
      </w:r>
      <w:proofErr w:type="spellEnd"/>
    </w:p>
    <w:p w14:paraId="2EF57EE1" w14:textId="77777777" w:rsidR="00F22436" w:rsidRDefault="00F22436">
      <w:pPr>
        <w:rPr>
          <w:b/>
        </w:rPr>
      </w:pPr>
      <w:r>
        <w:rPr>
          <w:b/>
        </w:rPr>
        <w:br w:type="page"/>
      </w:r>
    </w:p>
    <w:p w14:paraId="0A492D81" w14:textId="0DC9CA7E" w:rsidR="001101B0" w:rsidRDefault="00D353FA" w:rsidP="00D353FA">
      <w:pPr>
        <w:pStyle w:val="Heading1"/>
      </w:pPr>
      <w:bookmarkStart w:id="8" w:name="_Toc396230097"/>
      <w:r>
        <w:lastRenderedPageBreak/>
        <w:t xml:space="preserve">2 </w:t>
      </w:r>
      <w:r w:rsidR="001101B0" w:rsidRPr="00696885">
        <w:t>Propuesta de documentos de licitación para adquisición de sistemas</w:t>
      </w:r>
      <w:bookmarkEnd w:id="8"/>
    </w:p>
    <w:p w14:paraId="3380FDDD" w14:textId="77777777" w:rsidR="00783977" w:rsidRDefault="00783977" w:rsidP="00783977">
      <w:pPr>
        <w:jc w:val="both"/>
        <w:rPr>
          <w:b/>
        </w:rPr>
      </w:pPr>
    </w:p>
    <w:p w14:paraId="44CAD718" w14:textId="0AB9FE8E" w:rsidR="003D27FD" w:rsidRDefault="003D27FD" w:rsidP="00783977">
      <w:pPr>
        <w:jc w:val="both"/>
        <w:rPr>
          <w:b/>
        </w:rPr>
      </w:pPr>
      <w:r>
        <w:rPr>
          <w:b/>
        </w:rPr>
        <w:t xml:space="preserve">Además de los aspectos administrativos y legales de la licitación, que responden a la realidad de cada institución y de cada país, se recomienda considerar los siguientes </w:t>
      </w:r>
      <w:r w:rsidR="00B97797">
        <w:rPr>
          <w:b/>
        </w:rPr>
        <w:t>puntos con especial cuidado</w:t>
      </w:r>
      <w:r>
        <w:rPr>
          <w:b/>
        </w:rPr>
        <w:t>:</w:t>
      </w:r>
    </w:p>
    <w:p w14:paraId="44652E1F" w14:textId="77777777" w:rsidR="00F653D8" w:rsidRDefault="00F653D8" w:rsidP="00783977">
      <w:pPr>
        <w:jc w:val="both"/>
        <w:rPr>
          <w:b/>
        </w:rPr>
      </w:pPr>
    </w:p>
    <w:p w14:paraId="7F523727" w14:textId="77777777" w:rsidR="003D27FD" w:rsidRDefault="003D27FD" w:rsidP="00783977">
      <w:pPr>
        <w:jc w:val="both"/>
        <w:rPr>
          <w:b/>
        </w:rPr>
      </w:pPr>
    </w:p>
    <w:p w14:paraId="7081F160" w14:textId="68B2D2A7" w:rsidR="003D27FD" w:rsidRDefault="00F653D8" w:rsidP="00D353FA">
      <w:pPr>
        <w:pStyle w:val="Heading2"/>
        <w:numPr>
          <w:ilvl w:val="1"/>
          <w:numId w:val="15"/>
        </w:numPr>
      </w:pPr>
      <w:bookmarkStart w:id="9" w:name="_Toc396230098"/>
      <w:r>
        <w:t>Del Servicio a contratar:</w:t>
      </w:r>
      <w:bookmarkEnd w:id="9"/>
    </w:p>
    <w:p w14:paraId="7C7EDA94" w14:textId="77777777" w:rsidR="00F653D8" w:rsidRDefault="00F653D8" w:rsidP="00F653D8">
      <w:pPr>
        <w:pStyle w:val="ListParagraph"/>
        <w:ind w:left="360"/>
        <w:jc w:val="both"/>
        <w:rPr>
          <w:b/>
        </w:rPr>
      </w:pPr>
    </w:p>
    <w:p w14:paraId="44C6C182" w14:textId="2F6A1CC6" w:rsidR="005D1750" w:rsidRDefault="00F653D8" w:rsidP="005D1750">
      <w:pPr>
        <w:pStyle w:val="ListParagraph"/>
        <w:ind w:left="360"/>
        <w:jc w:val="both"/>
      </w:pPr>
      <w:r w:rsidRPr="00F653D8">
        <w:t xml:space="preserve">Se </w:t>
      </w:r>
      <w:r>
        <w:t xml:space="preserve">recomienda que el Estado invierta en un servicio de suministro eléctrico, </w:t>
      </w:r>
      <w:r w:rsidR="00FF20AE">
        <w:t xml:space="preserve">en </w:t>
      </w:r>
      <w:r>
        <w:t xml:space="preserve"> </w:t>
      </w:r>
      <w:r w:rsidR="00FF20AE">
        <w:t xml:space="preserve">una </w:t>
      </w:r>
      <w:r>
        <w:t>cantidad y calidad determinada</w:t>
      </w:r>
      <w:r w:rsidR="001F3C79">
        <w:t xml:space="preserve"> y por un determinado </w:t>
      </w:r>
      <w:r w:rsidR="00FF20AE">
        <w:t xml:space="preserve">período de </w:t>
      </w:r>
      <w:r w:rsidR="001F3C79">
        <w:t>tiempo</w:t>
      </w:r>
      <w:r w:rsidR="00FF20AE">
        <w:t xml:space="preserve"> </w:t>
      </w:r>
      <w:r w:rsidR="00286818">
        <w:t>(20 años para sistemas aislados)</w:t>
      </w:r>
      <w:r w:rsidR="001F3C79">
        <w:t>, y focalice la formulación, evaluación, licitación, ejecución y operación</w:t>
      </w:r>
      <w:r w:rsidR="00286818">
        <w:t xml:space="preserve"> al cumplimiento del objetivo de dar un </w:t>
      </w:r>
      <w:r w:rsidR="001F3C79">
        <w:t xml:space="preserve">“Servicio eléctrico sostenible para los beneficiarios </w:t>
      </w:r>
      <w:r w:rsidR="00286818">
        <w:t xml:space="preserve">de </w:t>
      </w:r>
      <w:r w:rsidR="001F3C79">
        <w:t>la iniciativa de inversión”. En este sentido, para los sistemas fotovoltaicos aislados, ya sean estos individuales o conectados a una mini red, se recomienda incor</w:t>
      </w:r>
      <w:r w:rsidR="00A739CE">
        <w:t>porar el concepto de Energía Dia</w:t>
      </w:r>
      <w:r w:rsidR="001F3C79">
        <w:t>ria Mínima Asegurada</w:t>
      </w:r>
      <w:r w:rsidR="00A739CE">
        <w:t xml:space="preserve"> (EDMA), a ser exigida al proponente de la solución. De esta manera, sin descuidar la calidad, vida útil y garantías de los componentes de la solución, se pone el acento en el servicio que se requiere, dejando cierta libertad al proponente de presentar la mejor solución para entregar la EDMA. Si el diseño de la solución fue realizado por un ter</w:t>
      </w:r>
      <w:r w:rsidR="005D1750">
        <w:t>cero, y se está licitand</w:t>
      </w:r>
      <w:r w:rsidR="00A739CE">
        <w:t xml:space="preserve">o </w:t>
      </w:r>
      <w:r w:rsidR="00F22436">
        <w:t xml:space="preserve">sólo </w:t>
      </w:r>
      <w:r w:rsidR="00A739CE">
        <w:t xml:space="preserve">la adquisición de </w:t>
      </w:r>
      <w:r w:rsidR="005D1750">
        <w:t>los equipos, montaje y puesta en servicio, entonces ese tercero es quién debe garantizar que su diseño entrega la EDMA. Al hacer demasiado énfasis en las características de dimensiones de los componentes de un sistema, se corre el riesgo de que el proponente justifique la no entrega de la EDMA a una mala especificación de los componentes licitados, quedando la responsabilidad del posible mal servicio en manos de quien redacto l</w:t>
      </w:r>
      <w:r w:rsidR="008B206E">
        <w:t xml:space="preserve">as bases técnicas de licitación, aludiendo a que </w:t>
      </w:r>
      <w:r w:rsidR="00286818">
        <w:t>él (el proponente)</w:t>
      </w:r>
      <w:r w:rsidR="008B206E">
        <w:t xml:space="preserve"> no hizo el diseño.</w:t>
      </w:r>
    </w:p>
    <w:p w14:paraId="78E92CD1" w14:textId="77777777" w:rsidR="008B206E" w:rsidRDefault="008B206E" w:rsidP="005D1750">
      <w:pPr>
        <w:pStyle w:val="ListParagraph"/>
        <w:ind w:left="360"/>
        <w:jc w:val="both"/>
      </w:pPr>
    </w:p>
    <w:p w14:paraId="73AB3EFA" w14:textId="68B97FB3" w:rsidR="008B206E" w:rsidRDefault="008B206E" w:rsidP="005D1750">
      <w:pPr>
        <w:pStyle w:val="ListParagraph"/>
        <w:ind w:left="360"/>
        <w:jc w:val="both"/>
      </w:pPr>
      <w:r>
        <w:t xml:space="preserve">Para cumplir con el propósito de invertir en un sistema de suministro eléctrico sostenible, sin que esta inversión se transforme en un gasto al corto plazo, </w:t>
      </w:r>
      <w:r w:rsidR="00E076AB">
        <w:t>al dejar d</w:t>
      </w:r>
      <w:r w:rsidR="00F22436">
        <w:t>e</w:t>
      </w:r>
      <w:r w:rsidR="00E076AB">
        <w:t xml:space="preserve"> prestar el servicio, o se transforme en un solicitante permanente de subsidio, </w:t>
      </w:r>
      <w:r>
        <w:t>es necesario incorporar en el proyecto</w:t>
      </w:r>
      <w:r w:rsidR="00E076AB">
        <w:t xml:space="preserve"> </w:t>
      </w:r>
      <w:r>
        <w:t>los aspectos de operación y mantenimiento, los aspectos de tarifas y los de un operador responsable, que garantice</w:t>
      </w:r>
      <w:r w:rsidR="006F3F52">
        <w:t>,</w:t>
      </w:r>
      <w:r>
        <w:t xml:space="preserve"> de alguna manera, que el sistema estará entregando el servicio </w:t>
      </w:r>
      <w:r w:rsidR="006F3F52">
        <w:t xml:space="preserve">que se adquirió, </w:t>
      </w:r>
      <w:r>
        <w:t>durante la vida útil del proyecto</w:t>
      </w:r>
      <w:r w:rsidR="006F3F52">
        <w:t>. Dentro de los aspectos más relevantes para que esto ocurra, es</w:t>
      </w:r>
      <w:r w:rsidR="00E076AB">
        <w:t>tá</w:t>
      </w:r>
      <w:r w:rsidR="006F3F52">
        <w:t xml:space="preserve"> el aseguramiento de que el operador contará con los recursos necesarios para operar y mantener las instalaciones, así como también para obtener la legítima utilidad que esta labor le </w:t>
      </w:r>
      <w:r w:rsidR="001719C6">
        <w:t>debiera generar.</w:t>
      </w:r>
      <w:r w:rsidR="00E076AB">
        <w:t xml:space="preserve"> Para esto, el régimen tarifario debe reconocer los costos asociados a la administración, operación y mantenimiento de los sistemas aislados,</w:t>
      </w:r>
      <w:r w:rsidR="00F22436">
        <w:t xml:space="preserve"> además de un margen de utilidad razonable,</w:t>
      </w:r>
      <w:r w:rsidR="00E076AB">
        <w:t xml:space="preserve"> de manera que directa o indirectamente, el operador logre recaudar los recursos necesarios y suficientes. En forma directa si se a</w:t>
      </w:r>
      <w:r w:rsidR="008F5897">
        <w:t>p</w:t>
      </w:r>
      <w:r w:rsidR="00E076AB">
        <w:t xml:space="preserve">lica a los </w:t>
      </w:r>
      <w:r w:rsidR="008F5897">
        <w:t xml:space="preserve">beneficiarios la tarifa de sostenibilidad, o indirecta, si se aplica una tarifa menor, pero que considera subsidios cruzados entre los clientes regulados de sistemas conectados a la red, ya sean estos clientes de la misma </w:t>
      </w:r>
      <w:r w:rsidR="008F5897">
        <w:lastRenderedPageBreak/>
        <w:t>empresa operadora o clientes de otra empresa de distribución que opera en el sistema interconectado.</w:t>
      </w:r>
    </w:p>
    <w:p w14:paraId="7DA596D0" w14:textId="77777777" w:rsidR="001719C6" w:rsidRDefault="001719C6" w:rsidP="005D1750">
      <w:pPr>
        <w:pStyle w:val="ListParagraph"/>
        <w:ind w:left="360"/>
        <w:jc w:val="both"/>
      </w:pPr>
    </w:p>
    <w:p w14:paraId="5B1BE192" w14:textId="73DDECC8" w:rsidR="001719C6" w:rsidRDefault="001719C6" w:rsidP="005D1750">
      <w:pPr>
        <w:pStyle w:val="ListParagraph"/>
        <w:ind w:left="360"/>
        <w:jc w:val="both"/>
      </w:pPr>
      <w:r>
        <w:t>Uno de los aspectos que más influye en los costos de mantenimiento</w:t>
      </w:r>
      <w:r w:rsidR="008F5897">
        <w:t xml:space="preserve"> de los sistemas fotovoltaicos, y por ende en la tarifa que lo hace sostenible en el tiempo, </w:t>
      </w:r>
      <w:r>
        <w:t xml:space="preserve">hasta la fecha, es la vida útil de las baterías. Las baterías que aquí se utilizan son las denominadas de Ciclo Profundo, que por diseño aceptan un 80 % de descarga sin comprometer su vida útil, sin embargo los diseños se hacen para no sobrepasar el 60% de descarga. Los elementos de seguridad </w:t>
      </w:r>
      <w:r w:rsidR="00F12886">
        <w:t>que NECESARIAMENTE deben ser incorporados en los sistemas de control, ya sea en el regulador de carga como también en el Inversor (si este se utiliza), evitan que las baterías se descarguen más allá de los límites deseados, situación en la cual, se interrumpe la entrega de energía desde las baterías con el objeto de protegerlas. Esta situación ha provocado, en algunos proyectos y en algunos casos dentro de ellos, que el usuario manipule los elementos</w:t>
      </w:r>
      <w:r w:rsidR="00944F3D">
        <w:t xml:space="preserve"> de seguridad y control</w:t>
      </w:r>
      <w:r w:rsidR="00F12886">
        <w:t xml:space="preserve">, </w:t>
      </w:r>
      <w:r w:rsidR="00096DA1">
        <w:t xml:space="preserve">muchas veces </w:t>
      </w:r>
      <w:r w:rsidR="00F12886">
        <w:t>conectando dire</w:t>
      </w:r>
      <w:r w:rsidR="00096DA1">
        <w:t xml:space="preserve">ctamente los consumos a los bornes de la batería, hasta agotarla totalmente. Estas descargas demasiado profundas, dañan la batería y le acortan considerablemente su vida útil, pudiendo durar 1 año en lugar de 5 o 6. Para evitar esta tentación, </w:t>
      </w:r>
      <w:r w:rsidR="00D70EB0">
        <w:t>se han experimenta</w:t>
      </w:r>
      <w:r w:rsidR="002166EA">
        <w:t>do dos formas generales, una en</w:t>
      </w:r>
      <w:r w:rsidR="00D70EB0">
        <w:t xml:space="preserve">focada </w:t>
      </w:r>
      <w:r w:rsidR="00944F3D">
        <w:t>a</w:t>
      </w:r>
      <w:r w:rsidR="00D70EB0">
        <w:t xml:space="preserve"> la instalación y otra enfocada </w:t>
      </w:r>
      <w:r w:rsidR="00944F3D">
        <w:t>a</w:t>
      </w:r>
      <w:r w:rsidR="00D70EB0">
        <w:t xml:space="preserve"> la operación. La e</w:t>
      </w:r>
      <w:r w:rsidR="00944F3D">
        <w:t>nfocada a</w:t>
      </w:r>
      <w:r w:rsidR="002166EA">
        <w:t xml:space="preserve"> la instalación, ha bu</w:t>
      </w:r>
      <w:r w:rsidR="00D70EB0">
        <w:t>scado la forma de evitar, físicamente, que el usuario tenga acceso a los elementos que componen el sistema y que afectan su vida útil, tal como baterías, reguladores, Inversores</w:t>
      </w:r>
      <w:r w:rsidR="002166EA">
        <w:t>, etc., incorporando gabinetes cerrados y sellados. Si el sello se viola, el usuario pierde el servicio y la garantía</w:t>
      </w:r>
      <w:r w:rsidR="00944F3D">
        <w:t>, incluso pudiese ser sujeto de una multa</w:t>
      </w:r>
      <w:r w:rsidR="002166EA">
        <w:t>. Una forma enfocada a la operación</w:t>
      </w:r>
      <w:r w:rsidR="00944F3D">
        <w:t>,</w:t>
      </w:r>
      <w:r w:rsidR="002166EA">
        <w:t xml:space="preserve"> ha sido la</w:t>
      </w:r>
      <w:r w:rsidR="00096DA1">
        <w:t xml:space="preserve"> de incorporar al usuario en el riesgo de acorta</w:t>
      </w:r>
      <w:r w:rsidR="002166EA">
        <w:t xml:space="preserve">r la vida útil de las baterías, haciendo que </w:t>
      </w:r>
      <w:r w:rsidR="00D70EB0">
        <w:t xml:space="preserve">sea </w:t>
      </w:r>
      <w:r w:rsidR="002166EA">
        <w:t>él quie</w:t>
      </w:r>
      <w:r w:rsidR="00D70EB0">
        <w:t xml:space="preserve">n financie la reposición de las </w:t>
      </w:r>
      <w:r w:rsidR="00944F3D">
        <w:t>éstas</w:t>
      </w:r>
      <w:r w:rsidR="00A31A46">
        <w:t>. De esta manera, será el propio usuario el más preocupado de utilizar bien y prudentemente el sistema</w:t>
      </w:r>
      <w:r w:rsidR="003743C3">
        <w:t xml:space="preserve"> para desplazar al máximo la necesidad de reemplazo de baterías</w:t>
      </w:r>
      <w:r w:rsidR="00A31A46">
        <w:t xml:space="preserve">. Si se implementa esta fórmula, la tarifa a cobrar por el operador debería bajar sustancialmente ya que no deberá procurar la </w:t>
      </w:r>
      <w:r w:rsidR="00295465">
        <w:t xml:space="preserve">provisión de recursos para el reemplazo de </w:t>
      </w:r>
      <w:r w:rsidR="003743C3">
        <w:t>estos componentes</w:t>
      </w:r>
      <w:r w:rsidR="00295465">
        <w:t>.</w:t>
      </w:r>
    </w:p>
    <w:p w14:paraId="742C1998" w14:textId="77777777" w:rsidR="00295465" w:rsidRDefault="00295465" w:rsidP="005D1750">
      <w:pPr>
        <w:pStyle w:val="ListParagraph"/>
        <w:ind w:left="360"/>
        <w:jc w:val="both"/>
      </w:pPr>
    </w:p>
    <w:p w14:paraId="5ADEDBD2" w14:textId="77777777" w:rsidR="00295465" w:rsidRDefault="00295465" w:rsidP="005D1750">
      <w:pPr>
        <w:pStyle w:val="ListParagraph"/>
        <w:ind w:left="360"/>
        <w:jc w:val="both"/>
      </w:pPr>
    </w:p>
    <w:p w14:paraId="539F0686" w14:textId="77777777" w:rsidR="005D1750" w:rsidRPr="00F653D8" w:rsidRDefault="005D1750" w:rsidP="005D1750">
      <w:pPr>
        <w:pStyle w:val="ListParagraph"/>
        <w:ind w:left="360"/>
        <w:jc w:val="both"/>
      </w:pPr>
    </w:p>
    <w:p w14:paraId="1D4CC4F9" w14:textId="382821A1" w:rsidR="00FC000B" w:rsidRDefault="00F653D8" w:rsidP="00D353FA">
      <w:pPr>
        <w:pStyle w:val="Heading2"/>
        <w:numPr>
          <w:ilvl w:val="1"/>
          <w:numId w:val="15"/>
        </w:numPr>
      </w:pPr>
      <w:bookmarkStart w:id="10" w:name="_Toc396230099"/>
      <w:r>
        <w:t>Del proponente u oferente</w:t>
      </w:r>
      <w:bookmarkEnd w:id="10"/>
    </w:p>
    <w:p w14:paraId="52FB5B2B" w14:textId="77777777" w:rsidR="00FC000B" w:rsidRDefault="00FC000B" w:rsidP="00FC000B">
      <w:pPr>
        <w:pStyle w:val="ListParagraph"/>
        <w:ind w:left="360"/>
        <w:jc w:val="both"/>
        <w:rPr>
          <w:b/>
        </w:rPr>
      </w:pPr>
    </w:p>
    <w:p w14:paraId="57A3A702" w14:textId="692D6D69" w:rsidR="00FC000B" w:rsidRPr="00D353FA" w:rsidRDefault="00FC000B" w:rsidP="00D353FA">
      <w:pPr>
        <w:pStyle w:val="ListParagraph"/>
        <w:numPr>
          <w:ilvl w:val="2"/>
          <w:numId w:val="15"/>
        </w:numPr>
        <w:jc w:val="both"/>
        <w:rPr>
          <w:b/>
          <w:i/>
        </w:rPr>
      </w:pPr>
      <w:r w:rsidRPr="00D353FA">
        <w:rPr>
          <w:b/>
          <w:i/>
        </w:rPr>
        <w:t>Experiencia comprobable</w:t>
      </w:r>
    </w:p>
    <w:p w14:paraId="6D1CAEEA" w14:textId="77777777" w:rsidR="00FC000B" w:rsidRDefault="00FC000B" w:rsidP="00FC000B">
      <w:pPr>
        <w:pStyle w:val="ListParagraph"/>
        <w:jc w:val="both"/>
        <w:rPr>
          <w:i/>
        </w:rPr>
      </w:pPr>
    </w:p>
    <w:p w14:paraId="659E94B6" w14:textId="77777777" w:rsidR="00FC000B" w:rsidRPr="00295465" w:rsidRDefault="00FC000B" w:rsidP="00FC000B">
      <w:pPr>
        <w:pStyle w:val="ListParagraph"/>
        <w:jc w:val="both"/>
      </w:pPr>
      <w:r w:rsidRPr="00295465">
        <w:t xml:space="preserve">El proponente debe demostrar experiencia en el área del servicio ofrecido, a nivel nacional o internacional, dependiendo del nivel de magnitud y complejidad del proyecto. </w:t>
      </w:r>
    </w:p>
    <w:p w14:paraId="0FBBEC34" w14:textId="77777777" w:rsidR="00FC000B" w:rsidRPr="00295465" w:rsidRDefault="00FC000B" w:rsidP="00FC000B">
      <w:pPr>
        <w:pStyle w:val="ListParagraph"/>
        <w:jc w:val="both"/>
      </w:pPr>
      <w:r w:rsidRPr="00295465">
        <w:t>Dependiendo de la licitación, esta experiencia puede ser en:</w:t>
      </w:r>
    </w:p>
    <w:p w14:paraId="37613173" w14:textId="77777777" w:rsidR="00FC000B" w:rsidRPr="00295465" w:rsidRDefault="00FC000B" w:rsidP="00FC000B">
      <w:pPr>
        <w:pStyle w:val="ListParagraph"/>
        <w:jc w:val="both"/>
      </w:pPr>
      <w:r w:rsidRPr="00295465">
        <w:t>Diseño</w:t>
      </w:r>
    </w:p>
    <w:p w14:paraId="26B2E936" w14:textId="77777777" w:rsidR="00FC000B" w:rsidRPr="00295465" w:rsidRDefault="00FC000B" w:rsidP="00FC000B">
      <w:pPr>
        <w:pStyle w:val="ListParagraph"/>
        <w:jc w:val="both"/>
      </w:pPr>
      <w:r w:rsidRPr="00295465">
        <w:t>Diseño e instalación</w:t>
      </w:r>
    </w:p>
    <w:p w14:paraId="38A98DB1" w14:textId="77777777" w:rsidR="00FC000B" w:rsidRPr="00295465" w:rsidRDefault="00FC000B" w:rsidP="00FC000B">
      <w:pPr>
        <w:pStyle w:val="ListParagraph"/>
        <w:jc w:val="both"/>
      </w:pPr>
      <w:r w:rsidRPr="00295465">
        <w:t>Diseño, Instalación y mantención</w:t>
      </w:r>
    </w:p>
    <w:p w14:paraId="5BAD874E" w14:textId="77777777" w:rsidR="00FC000B" w:rsidRPr="00295465" w:rsidRDefault="00FC000B" w:rsidP="00FC000B">
      <w:pPr>
        <w:pStyle w:val="ListParagraph"/>
        <w:jc w:val="both"/>
      </w:pPr>
      <w:r w:rsidRPr="00295465">
        <w:t>Diseño, Instalación, mantención y operación.</w:t>
      </w:r>
    </w:p>
    <w:p w14:paraId="2B2CAA88" w14:textId="77777777" w:rsidR="00FC000B" w:rsidRPr="00295465" w:rsidRDefault="00FC000B" w:rsidP="00FC000B">
      <w:pPr>
        <w:pStyle w:val="ListParagraph"/>
        <w:jc w:val="both"/>
      </w:pPr>
    </w:p>
    <w:p w14:paraId="6B96EC29" w14:textId="77777777" w:rsidR="00FC000B" w:rsidRPr="00295465" w:rsidRDefault="00FC000B" w:rsidP="00FC000B">
      <w:pPr>
        <w:pStyle w:val="ListParagraph"/>
        <w:jc w:val="both"/>
      </w:pPr>
      <w:r>
        <w:lastRenderedPageBreak/>
        <w:t>Si la licitación es solo por las obras, considerando equipos, mano de obra y puesta en servicio, e</w:t>
      </w:r>
      <w:r w:rsidRPr="00295465">
        <w:t>l proponente debe garantizar las instalaciones al menos por 1 año posterior a la puesta en marcha de los sistemas o a la recepción de los bienes o servicios.</w:t>
      </w:r>
    </w:p>
    <w:p w14:paraId="17EEC90C" w14:textId="77777777" w:rsidR="00FC000B" w:rsidRDefault="00FC000B" w:rsidP="00FC000B">
      <w:pPr>
        <w:pStyle w:val="ListParagraph"/>
        <w:jc w:val="both"/>
      </w:pPr>
      <w:r>
        <w:t>Si la licitación es por las obras y la Administración, Operación y Mantenimiento, el proponente debe garantizar la operatividad del servicio durante la vida útil del proyecto, o durante el periodo de responsabilidad de la operación, si éste es menor a la vida útil del proyecto, entregando las boletas de garantía que sean pertinentes.</w:t>
      </w:r>
    </w:p>
    <w:p w14:paraId="3EA3976B" w14:textId="77777777" w:rsidR="00FC000B" w:rsidRPr="00295465" w:rsidRDefault="00FC000B" w:rsidP="00FC000B">
      <w:pPr>
        <w:pStyle w:val="ListParagraph"/>
        <w:jc w:val="both"/>
      </w:pPr>
    </w:p>
    <w:p w14:paraId="24F4B758" w14:textId="77777777" w:rsidR="00FC000B" w:rsidRDefault="00FC000B" w:rsidP="00FC000B">
      <w:pPr>
        <w:pStyle w:val="ListParagraph"/>
        <w:jc w:val="both"/>
      </w:pPr>
      <w:r w:rsidRPr="00295465">
        <w:t>El proponente debe garantizar que sus equipos o sus proveedores de equipos, cuentan con servicio técnico pre y post venta en el país, que cuentan con repuestos en plaza, que los e</w:t>
      </w:r>
      <w:r>
        <w:t>quipos están certificados por el cumplimiento de normas internacionales, y que se entregarán manuales de instalación, operación y mantenimiento en el idioma del país donde se instalarán.</w:t>
      </w:r>
    </w:p>
    <w:p w14:paraId="01A495A1" w14:textId="77777777" w:rsidR="00FC000B" w:rsidRDefault="00FC000B" w:rsidP="00FC000B">
      <w:pPr>
        <w:pStyle w:val="ListParagraph"/>
        <w:jc w:val="both"/>
        <w:rPr>
          <w:i/>
        </w:rPr>
      </w:pPr>
    </w:p>
    <w:p w14:paraId="0FE55C90" w14:textId="60234906" w:rsidR="00FC000B" w:rsidRPr="00813A3C" w:rsidRDefault="00FC000B" w:rsidP="00813A3C">
      <w:pPr>
        <w:pStyle w:val="ListParagraph"/>
        <w:numPr>
          <w:ilvl w:val="2"/>
          <w:numId w:val="15"/>
        </w:numPr>
        <w:jc w:val="both"/>
        <w:rPr>
          <w:i/>
        </w:rPr>
      </w:pPr>
      <w:r w:rsidRPr="00813A3C">
        <w:rPr>
          <w:i/>
        </w:rPr>
        <w:t>Garantías</w:t>
      </w:r>
      <w:r w:rsidR="00900F15" w:rsidRPr="00813A3C">
        <w:rPr>
          <w:i/>
        </w:rPr>
        <w:t xml:space="preserve"> de equipos e instalación</w:t>
      </w:r>
    </w:p>
    <w:p w14:paraId="3C4ACE58" w14:textId="77777777" w:rsidR="00FC000B" w:rsidRDefault="00FC000B" w:rsidP="003743C3">
      <w:pPr>
        <w:pStyle w:val="ListParagraph"/>
        <w:ind w:left="360"/>
        <w:jc w:val="both"/>
        <w:rPr>
          <w:b/>
        </w:rPr>
      </w:pPr>
    </w:p>
    <w:p w14:paraId="44F14132" w14:textId="33AC5183" w:rsidR="00FC000B" w:rsidRDefault="00FC000B" w:rsidP="00FC000B">
      <w:pPr>
        <w:pStyle w:val="ListParagraph"/>
        <w:ind w:left="709"/>
        <w:jc w:val="both"/>
        <w:rPr>
          <w:b/>
        </w:rPr>
      </w:pPr>
      <w:r w:rsidRPr="00295465">
        <w:t>El proponente debe garantizar que sus equipos o sus proveedores de equipos, cuentan con servicio técnico pre y post venta en el país, que cuentan con repuestos en plaza, que los e</w:t>
      </w:r>
      <w:r>
        <w:t>quipos están certificados por el cumplimiento de normas internacionales, y que se entregarán manuales de instalación, operación y mantenimiento en el idioma del país donde se instalarán.</w:t>
      </w:r>
    </w:p>
    <w:p w14:paraId="4102B3F2" w14:textId="77777777" w:rsidR="001B0E55" w:rsidRDefault="001B0E55" w:rsidP="00E2176F">
      <w:pPr>
        <w:pStyle w:val="ListParagraph"/>
        <w:jc w:val="both"/>
      </w:pPr>
    </w:p>
    <w:p w14:paraId="692EE579" w14:textId="31992BAB" w:rsidR="00BE7D58" w:rsidRDefault="00BE7D58" w:rsidP="00E2176F">
      <w:pPr>
        <w:pStyle w:val="ListParagraph"/>
        <w:jc w:val="both"/>
      </w:pPr>
      <w:r>
        <w:t>El proponente debe indicar claramente el procedimiento para hacer efectivas las garantías.</w:t>
      </w:r>
    </w:p>
    <w:p w14:paraId="7EB6459A" w14:textId="77777777" w:rsidR="00BE7D58" w:rsidRPr="00295465" w:rsidRDefault="00BE7D58" w:rsidP="00E2176F">
      <w:pPr>
        <w:pStyle w:val="ListParagraph"/>
        <w:jc w:val="both"/>
      </w:pPr>
    </w:p>
    <w:p w14:paraId="7A37C424" w14:textId="5F7CB384" w:rsidR="003D27FD" w:rsidRPr="00813A3C" w:rsidRDefault="00E2176F" w:rsidP="00813A3C">
      <w:pPr>
        <w:pStyle w:val="Heading2"/>
        <w:numPr>
          <w:ilvl w:val="1"/>
          <w:numId w:val="15"/>
        </w:numPr>
      </w:pPr>
      <w:bookmarkStart w:id="11" w:name="_Toc396230100"/>
      <w:r w:rsidRPr="00813A3C">
        <w:t>De la forma de pago</w:t>
      </w:r>
      <w:bookmarkEnd w:id="11"/>
    </w:p>
    <w:p w14:paraId="4D41ACC8" w14:textId="77777777" w:rsidR="00FE4B4F" w:rsidRDefault="00FE4B4F" w:rsidP="00FE4B4F">
      <w:pPr>
        <w:pStyle w:val="ListParagraph"/>
        <w:ind w:left="360"/>
        <w:jc w:val="both"/>
        <w:rPr>
          <w:b/>
        </w:rPr>
      </w:pPr>
    </w:p>
    <w:p w14:paraId="3F716469" w14:textId="6B8E5C34" w:rsidR="00057012" w:rsidRDefault="00057012" w:rsidP="00057012">
      <w:pPr>
        <w:pStyle w:val="ListParagraph"/>
        <w:ind w:left="360"/>
        <w:jc w:val="both"/>
      </w:pPr>
      <w:r w:rsidRPr="004D748D">
        <w:t xml:space="preserve">Se recomienda hacer el pago en un mínimo de dos, entregándose un anticipo, que no debería superar el 50%, dejando el saldo contra la entrega del sistema operando y </w:t>
      </w:r>
      <w:r w:rsidRPr="004D748D">
        <w:rPr>
          <w:b/>
        </w:rPr>
        <w:t xml:space="preserve">entregando </w:t>
      </w:r>
      <w:r w:rsidR="004D748D">
        <w:rPr>
          <w:b/>
        </w:rPr>
        <w:t xml:space="preserve">el </w:t>
      </w:r>
      <w:r w:rsidRPr="004D748D">
        <w:rPr>
          <w:b/>
        </w:rPr>
        <w:t>servicio</w:t>
      </w:r>
      <w:r w:rsidRPr="004D748D">
        <w:t xml:space="preserve"> </w:t>
      </w:r>
      <w:r w:rsidR="004D748D" w:rsidRPr="004D748D">
        <w:rPr>
          <w:b/>
        </w:rPr>
        <w:t>contratado</w:t>
      </w:r>
      <w:r w:rsidR="004D748D">
        <w:t xml:space="preserve"> </w:t>
      </w:r>
      <w:r w:rsidRPr="004D748D">
        <w:t>al 100% de los beneficiario</w:t>
      </w:r>
      <w:r w:rsidR="00FE4B4F">
        <w:t>s</w:t>
      </w:r>
      <w:r w:rsidRPr="004D748D">
        <w:t xml:space="preserve"> considerados originalmente en el proyecto, salvo razones formalmente justificadas que hagan esto imposible, tal como la muerte de un beneficiario, la destrucción total de su vivienda, el traslado de la vivienda a otro lugar, etc.</w:t>
      </w:r>
      <w:r w:rsidR="004D748D" w:rsidRPr="004D748D">
        <w:t>, razones que deben estar formalizadas con la firma del beneficiario afectado.</w:t>
      </w:r>
    </w:p>
    <w:p w14:paraId="1F7F76F3" w14:textId="77777777" w:rsidR="004D748D" w:rsidRDefault="004D748D" w:rsidP="00057012">
      <w:pPr>
        <w:pStyle w:val="ListParagraph"/>
        <w:ind w:left="360"/>
        <w:jc w:val="both"/>
      </w:pPr>
    </w:p>
    <w:p w14:paraId="53B7DBCC" w14:textId="4DA4BE85" w:rsidR="00B36664" w:rsidRDefault="00B36664">
      <w:pPr>
        <w:rPr>
          <w:b/>
        </w:rPr>
      </w:pPr>
      <w:r>
        <w:rPr>
          <w:b/>
        </w:rPr>
        <w:br w:type="page"/>
      </w:r>
    </w:p>
    <w:p w14:paraId="442DE4C9" w14:textId="77777777" w:rsidR="00FE4B4F" w:rsidRPr="004D748D" w:rsidRDefault="00FE4B4F" w:rsidP="004D748D">
      <w:pPr>
        <w:jc w:val="both"/>
        <w:rPr>
          <w:b/>
        </w:rPr>
      </w:pPr>
    </w:p>
    <w:p w14:paraId="346358A6" w14:textId="51962063" w:rsidR="001101B0" w:rsidRDefault="001101B0" w:rsidP="00813A3C">
      <w:pPr>
        <w:pStyle w:val="Heading1"/>
        <w:numPr>
          <w:ilvl w:val="0"/>
          <w:numId w:val="15"/>
        </w:numPr>
      </w:pPr>
      <w:bookmarkStart w:id="12" w:name="_Toc396230101"/>
      <w:r w:rsidRPr="00696885">
        <w:t>Propuesta de contratos de servicio, entre mandante y operador.</w:t>
      </w:r>
      <w:bookmarkEnd w:id="12"/>
    </w:p>
    <w:p w14:paraId="7B2C5D6A" w14:textId="77777777" w:rsidR="00831310" w:rsidRDefault="00831310" w:rsidP="00831310">
      <w:pPr>
        <w:pStyle w:val="ListParagraph"/>
        <w:ind w:left="360"/>
        <w:jc w:val="both"/>
        <w:rPr>
          <w:b/>
        </w:rPr>
      </w:pPr>
    </w:p>
    <w:p w14:paraId="6B7D28FE" w14:textId="563D940E" w:rsidR="006E5C80" w:rsidRDefault="006E5C80" w:rsidP="00813A3C">
      <w:pPr>
        <w:pStyle w:val="Heading2"/>
        <w:numPr>
          <w:ilvl w:val="1"/>
          <w:numId w:val="15"/>
        </w:numPr>
      </w:pPr>
      <w:bookmarkStart w:id="13" w:name="_Toc396230102"/>
      <w:r w:rsidRPr="00813A3C">
        <w:t>De la cantidad y calidad del servicio</w:t>
      </w:r>
      <w:bookmarkEnd w:id="13"/>
    </w:p>
    <w:p w14:paraId="1365B4FB" w14:textId="77777777" w:rsidR="00813A3C" w:rsidRPr="00813A3C" w:rsidRDefault="00813A3C" w:rsidP="00813A3C"/>
    <w:p w14:paraId="3B9A8B10" w14:textId="5196D0AB" w:rsidR="006E5C80" w:rsidRPr="00831310" w:rsidRDefault="006E5C80" w:rsidP="00813A3C">
      <w:pPr>
        <w:pStyle w:val="ListParagraph"/>
        <w:numPr>
          <w:ilvl w:val="2"/>
          <w:numId w:val="15"/>
        </w:numPr>
        <w:jc w:val="both"/>
        <w:rPr>
          <w:b/>
        </w:rPr>
      </w:pPr>
      <w:r w:rsidRPr="00817411">
        <w:rPr>
          <w:b/>
          <w:i/>
        </w:rPr>
        <w:t>Cantidad:</w:t>
      </w:r>
      <w:r>
        <w:rPr>
          <w:b/>
        </w:rPr>
        <w:t xml:space="preserve"> </w:t>
      </w:r>
      <w:r w:rsidRPr="006177C7">
        <w:t xml:space="preserve">El operador se compromete a entregar un servicio </w:t>
      </w:r>
      <w:r w:rsidR="008216AD" w:rsidRPr="006177C7">
        <w:t>por una cantidad igual a la EMDA establecidas en las bases de licitación, pudiendo entregar más si el sistema lo permite.</w:t>
      </w:r>
    </w:p>
    <w:p w14:paraId="7008A318" w14:textId="77777777" w:rsidR="00831310" w:rsidRDefault="00831310" w:rsidP="00831310">
      <w:pPr>
        <w:pStyle w:val="ListParagraph"/>
        <w:jc w:val="both"/>
        <w:rPr>
          <w:b/>
        </w:rPr>
      </w:pPr>
    </w:p>
    <w:p w14:paraId="13341F05" w14:textId="1583F85D" w:rsidR="008216AD" w:rsidRPr="00831310" w:rsidRDefault="008216AD" w:rsidP="00813A3C">
      <w:pPr>
        <w:pStyle w:val="ListParagraph"/>
        <w:numPr>
          <w:ilvl w:val="2"/>
          <w:numId w:val="15"/>
        </w:numPr>
        <w:jc w:val="both"/>
        <w:rPr>
          <w:b/>
        </w:rPr>
      </w:pPr>
      <w:r w:rsidRPr="00817411">
        <w:rPr>
          <w:b/>
          <w:i/>
        </w:rPr>
        <w:t>Calidad:</w:t>
      </w:r>
      <w:r>
        <w:rPr>
          <w:b/>
        </w:rPr>
        <w:t xml:space="preserve"> </w:t>
      </w:r>
      <w:r w:rsidRPr="006177C7">
        <w:t xml:space="preserve">El servicio a entregar será en (12 V corriente continua, 120 o 220 V 60 o 50 Hz, dependiendo de cada caso), 24 horas al día, 365 días al año. El sistema tendrá una tasa </w:t>
      </w:r>
      <w:r w:rsidR="006177C7">
        <w:t xml:space="preserve">máxima </w:t>
      </w:r>
      <w:r w:rsidR="00F03568">
        <w:t xml:space="preserve">de interrupciones de 2 días de </w:t>
      </w:r>
      <w:r w:rsidR="006177C7">
        <w:t>al mes, por razones solo de falla o mantenimiento, No se aceptará interrupciones por mal diseño del banco de baterías en cuanto a autonomía se refiere.</w:t>
      </w:r>
      <w:r w:rsidR="00B23465">
        <w:t xml:space="preserve"> El tiempo de respuesta ante una falla del sistema, será el que se acuerde entre el mandante y el operador, dependiendo del nivel de aislamiento del sector y de las dificultades de acceso a este. Se recomienda que este plazo no </w:t>
      </w:r>
      <w:r w:rsidR="00FD38A9">
        <w:t xml:space="preserve">exceda los </w:t>
      </w:r>
      <w:r w:rsidR="00B23465">
        <w:t>5 días hábiles</w:t>
      </w:r>
      <w:r w:rsidR="00FD38A9">
        <w:t>. Para evitar excesivos costos de O&amp;M, se recomienda que el diseño considere, en la medida de lo posible, sistemas de telemetría y tele control que permitan diagnosticar y despejar fallas a distancia. En este mismo sentido, se recomienda la existencia de un operador local, que pueda despejar fallas menores y que, mediante asistencia remota con la oficina técnica central del operador, pueda despejar fallas de mayor magnitud, siempre y cuando no comprometa su seguridad personal, en primer lugar, ni la de los equipos, en segundo.</w:t>
      </w:r>
    </w:p>
    <w:p w14:paraId="71A8A676" w14:textId="77777777" w:rsidR="00831310" w:rsidRPr="003535EC" w:rsidRDefault="00831310" w:rsidP="00831310">
      <w:pPr>
        <w:pStyle w:val="ListParagraph"/>
        <w:jc w:val="both"/>
        <w:rPr>
          <w:b/>
        </w:rPr>
      </w:pPr>
    </w:p>
    <w:p w14:paraId="4C3FD043" w14:textId="2E9C485B" w:rsidR="003535EC" w:rsidRDefault="003535EC" w:rsidP="00813A3C">
      <w:pPr>
        <w:pStyle w:val="Heading2"/>
        <w:numPr>
          <w:ilvl w:val="1"/>
          <w:numId w:val="15"/>
        </w:numPr>
      </w:pPr>
      <w:bookmarkStart w:id="14" w:name="_Toc396230103"/>
      <w:r w:rsidRPr="00817411">
        <w:t>Administración, Operación y Mantenimiento</w:t>
      </w:r>
      <w:bookmarkEnd w:id="14"/>
    </w:p>
    <w:p w14:paraId="3B98629C" w14:textId="77777777" w:rsidR="006970A5" w:rsidRPr="006970A5" w:rsidRDefault="006970A5" w:rsidP="006970A5">
      <w:pPr>
        <w:jc w:val="both"/>
        <w:rPr>
          <w:b/>
          <w:i/>
        </w:rPr>
      </w:pPr>
    </w:p>
    <w:p w14:paraId="0F6E30ED" w14:textId="731140C7" w:rsidR="003535EC" w:rsidRDefault="003535EC" w:rsidP="00813A3C">
      <w:pPr>
        <w:pStyle w:val="ListParagraph"/>
        <w:numPr>
          <w:ilvl w:val="2"/>
          <w:numId w:val="15"/>
        </w:numPr>
        <w:jc w:val="both"/>
      </w:pPr>
      <w:r w:rsidRPr="00813A3C">
        <w:rPr>
          <w:i/>
        </w:rPr>
        <w:t xml:space="preserve">Administración: </w:t>
      </w:r>
      <w:r w:rsidR="00045E69">
        <w:t>El operador se comprome</w:t>
      </w:r>
      <w:r w:rsidRPr="00045E69">
        <w:t>te a hacer la administración completa del sistema, considerando el registro de clientes y sus consumos, la contabilidad, la facturación, las labores de cobranza, corte y reposición del servicio, el mantenimiento y administración de un libro de sugerencias y reclamos, el que debe estar a disposición de cualquier cliente del sistema</w:t>
      </w:r>
      <w:r w:rsidR="0096662B">
        <w:t xml:space="preserve"> que lo requiera</w:t>
      </w:r>
      <w:r w:rsidRPr="00045E69">
        <w:t>.</w:t>
      </w:r>
      <w:r w:rsidR="0096662B">
        <w:t xml:space="preserve"> El mandante puede, a su solo deseo, revisar el libro de sugerencias y reclamos para controlar que el operador esté cumpliendo con lo originalmente contratado.</w:t>
      </w:r>
    </w:p>
    <w:p w14:paraId="00D80B0B" w14:textId="77777777" w:rsidR="00831310" w:rsidRDefault="00831310" w:rsidP="00831310">
      <w:pPr>
        <w:pStyle w:val="ListParagraph"/>
        <w:ind w:left="1080"/>
        <w:jc w:val="both"/>
      </w:pPr>
    </w:p>
    <w:p w14:paraId="2AB4761A" w14:textId="136A350F" w:rsidR="00817411" w:rsidRDefault="00045E69" w:rsidP="00813A3C">
      <w:pPr>
        <w:pStyle w:val="ListParagraph"/>
        <w:numPr>
          <w:ilvl w:val="2"/>
          <w:numId w:val="15"/>
        </w:numPr>
        <w:jc w:val="both"/>
      </w:pPr>
      <w:r w:rsidRPr="00813A3C">
        <w:rPr>
          <w:i/>
        </w:rPr>
        <w:t>Operación y Mantenimiento:</w:t>
      </w:r>
      <w:r>
        <w:t xml:space="preserve"> el proponente se compromete a realizar las labores de operación y mantenimiento</w:t>
      </w:r>
      <w:r w:rsidR="001F58BE">
        <w:t xml:space="preserve"> que sean necesarias para mantener operativo el sistema y entregar el servicio para el cual se le está contratando. Dentro de las labores de mantenimiento, están las preventivas y las correctivas. El operador podrá contar con el apoyo de los mismos beneficiarios para realizar estas tareas, sin embargo no puede bajo ninguna circunstancia desligarse de su responsabilidad ante el mandante y antes sus clientes.</w:t>
      </w:r>
    </w:p>
    <w:p w14:paraId="7B634755" w14:textId="77777777" w:rsidR="00817411" w:rsidRDefault="00817411" w:rsidP="00817411">
      <w:pPr>
        <w:pStyle w:val="ListParagraph"/>
        <w:ind w:left="1080"/>
        <w:jc w:val="both"/>
      </w:pPr>
    </w:p>
    <w:p w14:paraId="383EAC3F" w14:textId="645C1948" w:rsidR="001F58BE" w:rsidRDefault="00817411" w:rsidP="00813A3C">
      <w:pPr>
        <w:pStyle w:val="ListParagraph"/>
        <w:numPr>
          <w:ilvl w:val="2"/>
          <w:numId w:val="15"/>
        </w:numPr>
        <w:jc w:val="both"/>
        <w:rPr>
          <w:b/>
          <w:i/>
        </w:rPr>
      </w:pPr>
      <w:r w:rsidRPr="004E7AF3">
        <w:rPr>
          <w:b/>
          <w:i/>
        </w:rPr>
        <w:lastRenderedPageBreak/>
        <w:t>Tarifas</w:t>
      </w:r>
    </w:p>
    <w:p w14:paraId="546E6D49" w14:textId="77777777" w:rsidR="00644D2A" w:rsidRDefault="00644D2A" w:rsidP="00644D2A">
      <w:pPr>
        <w:jc w:val="both"/>
        <w:rPr>
          <w:b/>
          <w:i/>
        </w:rPr>
      </w:pPr>
    </w:p>
    <w:p w14:paraId="214D0A5C" w14:textId="77777777" w:rsidR="00644D2A" w:rsidRDefault="00644D2A" w:rsidP="00813A3C">
      <w:pPr>
        <w:pStyle w:val="ListParagraph"/>
        <w:numPr>
          <w:ilvl w:val="2"/>
          <w:numId w:val="15"/>
        </w:numPr>
        <w:jc w:val="both"/>
      </w:pPr>
      <w:r>
        <w:t>Las tarifas a cobrar serán las que se indiquen en el pliego tarifario respectivo, incluyendo las fórmulas de indexación establecidas. Las tarifas a cobrar a los beneficiarios deberán procurar los ingresos que el operador necesita, salvo que exista algún mecanismo de subsidio cruzado entre clientes de otros sistemas, que suplemente la falta de ingresos directos y que esté de tal manera establecido que aseguren al mandante que el operador recibirá los ingresos suficientes para mantener en servicio los sistemas hasta el fin de la vida útil considerada en la evaluación del proyecto.</w:t>
      </w:r>
    </w:p>
    <w:p w14:paraId="23931E4D" w14:textId="77777777" w:rsidR="00644D2A" w:rsidRDefault="00644D2A" w:rsidP="00813A3C">
      <w:pPr>
        <w:pStyle w:val="ListParagraph"/>
        <w:numPr>
          <w:ilvl w:val="2"/>
          <w:numId w:val="15"/>
        </w:numPr>
        <w:jc w:val="both"/>
      </w:pPr>
      <w:r>
        <w:t>El pliego tarifario podrá considerar tarifas distintas por tipo de usuario, por ejemplo usuarios residenciales y usuarios de servicios públicos, pudiendo ser ésta compuesta por un cargo fijo y un cargo variable, o solo uno de los dos. Para sistemas solares fotovoltaicos individuales, se acepta tarifa con solo un cargo fijo, ya que el exceso de energía disponible no tiene uso alternativo y no se le puede vender a nadie más.</w:t>
      </w:r>
    </w:p>
    <w:p w14:paraId="35D4CCB4" w14:textId="77777777" w:rsidR="00644D2A" w:rsidRPr="00644D2A" w:rsidRDefault="00644D2A" w:rsidP="00644D2A">
      <w:pPr>
        <w:jc w:val="both"/>
        <w:rPr>
          <w:b/>
          <w:i/>
        </w:rPr>
      </w:pPr>
    </w:p>
    <w:p w14:paraId="7F94E87E" w14:textId="77777777" w:rsidR="00644D2A" w:rsidRDefault="00644D2A" w:rsidP="00644D2A">
      <w:pPr>
        <w:pStyle w:val="ListParagraph"/>
        <w:ind w:left="360"/>
        <w:jc w:val="both"/>
        <w:rPr>
          <w:b/>
          <w:i/>
        </w:rPr>
      </w:pPr>
    </w:p>
    <w:p w14:paraId="6E1A3CA1" w14:textId="0DF2C2B2" w:rsidR="00644D2A" w:rsidRDefault="00644D2A" w:rsidP="00813A3C">
      <w:pPr>
        <w:pStyle w:val="Heading2"/>
        <w:numPr>
          <w:ilvl w:val="1"/>
          <w:numId w:val="15"/>
        </w:numPr>
      </w:pPr>
      <w:bookmarkStart w:id="15" w:name="_Toc396230104"/>
      <w:r>
        <w:t>Garantías</w:t>
      </w:r>
      <w:bookmarkEnd w:id="15"/>
    </w:p>
    <w:p w14:paraId="3523EB13" w14:textId="77777777" w:rsidR="00813A3C" w:rsidRPr="00813A3C" w:rsidRDefault="00813A3C" w:rsidP="00813A3C"/>
    <w:p w14:paraId="1D600479" w14:textId="19ABC3C1" w:rsidR="00644D2A" w:rsidRPr="006970A5" w:rsidRDefault="00644D2A" w:rsidP="00813A3C">
      <w:pPr>
        <w:pStyle w:val="ListParagraph"/>
        <w:numPr>
          <w:ilvl w:val="2"/>
          <w:numId w:val="15"/>
        </w:numPr>
        <w:jc w:val="both"/>
      </w:pPr>
      <w:r w:rsidRPr="006970A5">
        <w:t>El proponente debe entregar las garantías necesarias para asegurar el fiel cumplimiento del contrato de ejecución y las necesarias para garantizar el fiel cumplimiento del contrato de Administración, Operación y Mantenimiento</w:t>
      </w:r>
      <w:r w:rsidR="00547D1A" w:rsidRPr="006970A5">
        <w:t xml:space="preserve"> (AO&amp;M)</w:t>
      </w:r>
      <w:r w:rsidRPr="006970A5">
        <w:t>, si es que esto último aplica.</w:t>
      </w:r>
    </w:p>
    <w:p w14:paraId="02DD0994" w14:textId="77777777" w:rsidR="00644D2A" w:rsidRPr="006970A5" w:rsidRDefault="00644D2A" w:rsidP="00644D2A">
      <w:pPr>
        <w:pStyle w:val="ListParagraph"/>
        <w:jc w:val="both"/>
      </w:pPr>
    </w:p>
    <w:p w14:paraId="4CD9ED5C" w14:textId="6E10C46B" w:rsidR="00644D2A" w:rsidRPr="006970A5" w:rsidRDefault="00644D2A" w:rsidP="00813A3C">
      <w:pPr>
        <w:pStyle w:val="ListParagraph"/>
        <w:numPr>
          <w:ilvl w:val="2"/>
          <w:numId w:val="15"/>
        </w:numPr>
        <w:jc w:val="both"/>
      </w:pPr>
      <w:r w:rsidRPr="006970A5">
        <w:t xml:space="preserve">El contrato debe considerar la posibilidad de </w:t>
      </w:r>
      <w:r w:rsidR="00547D1A" w:rsidRPr="006970A5">
        <w:t xml:space="preserve">abandono ó quiebra del operador, resguardando los intereses del Estado y de los beneficiarios, de manera de que el sistema siga prestando los beneficios para los cuáles se </w:t>
      </w:r>
      <w:r w:rsidR="007905D3" w:rsidRPr="006970A5">
        <w:t>ejecutó</w:t>
      </w:r>
      <w:r w:rsidR="00547D1A" w:rsidRPr="006970A5">
        <w:t>. Para esto, las garantías deben ser suficientes como para financiar los costos de AO&amp;M mientras se licita la operación a otro proveedor, cosa que puede tomar de 6 meses a 1 año.</w:t>
      </w:r>
    </w:p>
    <w:p w14:paraId="35D1610D" w14:textId="77777777" w:rsidR="00547D1A" w:rsidRPr="006970A5" w:rsidRDefault="00547D1A" w:rsidP="00644D2A">
      <w:pPr>
        <w:pStyle w:val="ListParagraph"/>
        <w:jc w:val="both"/>
      </w:pPr>
    </w:p>
    <w:p w14:paraId="56A46CCB" w14:textId="1276715B" w:rsidR="00547D1A" w:rsidRPr="006970A5" w:rsidRDefault="00547D1A" w:rsidP="00813A3C">
      <w:pPr>
        <w:pStyle w:val="ListParagraph"/>
        <w:numPr>
          <w:ilvl w:val="2"/>
          <w:numId w:val="15"/>
        </w:numPr>
        <w:jc w:val="both"/>
      </w:pPr>
      <w:r w:rsidRPr="006970A5">
        <w:t xml:space="preserve">El contrato también debe considerar la posibilidad de </w:t>
      </w:r>
      <w:r w:rsidR="00D905D0" w:rsidRPr="006970A5">
        <w:t>que aparezca una mejor alternativa de servicio, como puede ser la llegada de la red eléctrica convencional, en cuyo caso, el operador actual, siempre que sea una entidad distinta a la que presta el servicio desde la red, quedaría libre de la obligación de seguir prestando el servicio, y los equipos deberían ser reinstalados</w:t>
      </w:r>
      <w:r w:rsidR="00F52384" w:rsidRPr="006970A5">
        <w:t xml:space="preserve"> por el nuevo operador</w:t>
      </w:r>
      <w:r w:rsidR="00D905D0" w:rsidRPr="006970A5">
        <w:t xml:space="preserve">, como parte del contrato </w:t>
      </w:r>
      <w:r w:rsidR="00F52384" w:rsidRPr="006970A5">
        <w:t>asociado al proyecto de extensión de red.</w:t>
      </w:r>
    </w:p>
    <w:p w14:paraId="7732ACC0" w14:textId="77777777" w:rsidR="00644D2A" w:rsidRPr="00045E69" w:rsidRDefault="00644D2A" w:rsidP="004E7AF3">
      <w:pPr>
        <w:pStyle w:val="ListParagraph"/>
        <w:jc w:val="both"/>
      </w:pPr>
    </w:p>
    <w:p w14:paraId="624CA747" w14:textId="77777777" w:rsidR="007C393B" w:rsidRDefault="007C393B" w:rsidP="00623647">
      <w:pPr>
        <w:pStyle w:val="ListParagraph"/>
        <w:jc w:val="both"/>
      </w:pPr>
    </w:p>
    <w:sectPr w:rsidR="007C393B" w:rsidSect="00E80B35">
      <w:pgSz w:w="11900" w:h="16840"/>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E804FD"/>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nsid w:val="016B1AE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nsid w:val="04317863"/>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nsid w:val="0765565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
    <w:nsid w:val="0911702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09B3545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116927E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nsid w:val="11EE7960"/>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8">
    <w:nsid w:val="128069C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13E57BC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98113B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20A3454F"/>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2B97027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nsid w:val="2F3363A6"/>
    <w:multiLevelType w:val="multilevel"/>
    <w:tmpl w:val="EC423BA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b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nsid w:val="2F470361"/>
    <w:multiLevelType w:val="multilevel"/>
    <w:tmpl w:val="B72C910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5">
    <w:nsid w:val="30490DE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6">
    <w:nsid w:val="41DE2967"/>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4437341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469F7851"/>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9">
    <w:nsid w:val="49532E71"/>
    <w:multiLevelType w:val="hybridMultilevel"/>
    <w:tmpl w:val="2048F1EC"/>
    <w:lvl w:ilvl="0" w:tplc="B7FE344E">
      <w:start w:val="20"/>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5227722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56C51762"/>
    <w:multiLevelType w:val="hybridMultilevel"/>
    <w:tmpl w:val="B61603FC"/>
    <w:lvl w:ilvl="0" w:tplc="854E6106">
      <w:start w:val="20"/>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5E8F538B"/>
    <w:multiLevelType w:val="multilevel"/>
    <w:tmpl w:val="6EA06F4C"/>
    <w:lvl w:ilvl="0">
      <w:start w:val="1"/>
      <w:numFmt w:val="decimal"/>
      <w:lvlText w:val="%1"/>
      <w:lvlJc w:val="left"/>
      <w:pPr>
        <w:ind w:left="480" w:hanging="480"/>
      </w:pPr>
      <w:rPr>
        <w:rFonts w:hint="default"/>
      </w:rPr>
    </w:lvl>
    <w:lvl w:ilvl="1">
      <w:start w:val="6"/>
      <w:numFmt w:val="decimal"/>
      <w:lvlText w:val="%1.%2"/>
      <w:lvlJc w:val="left"/>
      <w:pPr>
        <w:ind w:left="480" w:hanging="48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3">
    <w:nsid w:val="6C7C2178"/>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745F2F79"/>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3"/>
  </w:num>
  <w:num w:numId="2">
    <w:abstractNumId w:val="22"/>
  </w:num>
  <w:num w:numId="3">
    <w:abstractNumId w:val="2"/>
  </w:num>
  <w:num w:numId="4">
    <w:abstractNumId w:val="4"/>
  </w:num>
  <w:num w:numId="5">
    <w:abstractNumId w:val="9"/>
  </w:num>
  <w:num w:numId="6">
    <w:abstractNumId w:val="1"/>
  </w:num>
  <w:num w:numId="7">
    <w:abstractNumId w:val="0"/>
  </w:num>
  <w:num w:numId="8">
    <w:abstractNumId w:val="16"/>
  </w:num>
  <w:num w:numId="9">
    <w:abstractNumId w:val="20"/>
  </w:num>
  <w:num w:numId="10">
    <w:abstractNumId w:val="19"/>
  </w:num>
  <w:num w:numId="11">
    <w:abstractNumId w:val="23"/>
  </w:num>
  <w:num w:numId="12">
    <w:abstractNumId w:val="15"/>
  </w:num>
  <w:num w:numId="13">
    <w:abstractNumId w:val="21"/>
  </w:num>
  <w:num w:numId="14">
    <w:abstractNumId w:val="6"/>
  </w:num>
  <w:num w:numId="15">
    <w:abstractNumId w:val="14"/>
  </w:num>
  <w:num w:numId="16">
    <w:abstractNumId w:val="10"/>
  </w:num>
  <w:num w:numId="17">
    <w:abstractNumId w:val="5"/>
  </w:num>
  <w:num w:numId="18">
    <w:abstractNumId w:val="18"/>
  </w:num>
  <w:num w:numId="19">
    <w:abstractNumId w:val="8"/>
  </w:num>
  <w:num w:numId="20">
    <w:abstractNumId w:val="17"/>
  </w:num>
  <w:num w:numId="21">
    <w:abstractNumId w:val="12"/>
  </w:num>
  <w:num w:numId="22">
    <w:abstractNumId w:val="3"/>
  </w:num>
  <w:num w:numId="23">
    <w:abstractNumId w:val="24"/>
  </w:num>
  <w:num w:numId="24">
    <w:abstractNumId w:val="11"/>
  </w:num>
  <w:num w:numId="25">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0"/>
  <w:proofState w:spelling="clean" w:grammar="clean"/>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B193C"/>
    <w:rsid w:val="0002219A"/>
    <w:rsid w:val="0003298F"/>
    <w:rsid w:val="000408E4"/>
    <w:rsid w:val="00041695"/>
    <w:rsid w:val="00045E69"/>
    <w:rsid w:val="00057012"/>
    <w:rsid w:val="00063BD7"/>
    <w:rsid w:val="00090FF3"/>
    <w:rsid w:val="00092F75"/>
    <w:rsid w:val="00096DA1"/>
    <w:rsid w:val="00106997"/>
    <w:rsid w:val="001101B0"/>
    <w:rsid w:val="00115B59"/>
    <w:rsid w:val="00125ACD"/>
    <w:rsid w:val="00132F99"/>
    <w:rsid w:val="001439B2"/>
    <w:rsid w:val="00143E8D"/>
    <w:rsid w:val="00146091"/>
    <w:rsid w:val="0015775A"/>
    <w:rsid w:val="001615D0"/>
    <w:rsid w:val="00167F81"/>
    <w:rsid w:val="001719C6"/>
    <w:rsid w:val="0019469B"/>
    <w:rsid w:val="001B0E55"/>
    <w:rsid w:val="001C1E3F"/>
    <w:rsid w:val="001D6CFB"/>
    <w:rsid w:val="001F3C79"/>
    <w:rsid w:val="001F58BE"/>
    <w:rsid w:val="002166EA"/>
    <w:rsid w:val="0023515F"/>
    <w:rsid w:val="00255070"/>
    <w:rsid w:val="002811D4"/>
    <w:rsid w:val="00286818"/>
    <w:rsid w:val="00295465"/>
    <w:rsid w:val="002A3309"/>
    <w:rsid w:val="002B193C"/>
    <w:rsid w:val="002C7F0E"/>
    <w:rsid w:val="002D3FAE"/>
    <w:rsid w:val="002E0014"/>
    <w:rsid w:val="002E4ABF"/>
    <w:rsid w:val="002F01C5"/>
    <w:rsid w:val="002F239D"/>
    <w:rsid w:val="00325309"/>
    <w:rsid w:val="00345ABC"/>
    <w:rsid w:val="003535EC"/>
    <w:rsid w:val="00365EE4"/>
    <w:rsid w:val="003743C3"/>
    <w:rsid w:val="003748EF"/>
    <w:rsid w:val="00395F37"/>
    <w:rsid w:val="003D27FD"/>
    <w:rsid w:val="003E1502"/>
    <w:rsid w:val="004337E4"/>
    <w:rsid w:val="004855B9"/>
    <w:rsid w:val="004B699B"/>
    <w:rsid w:val="004D607E"/>
    <w:rsid w:val="004D748D"/>
    <w:rsid w:val="004E1B4A"/>
    <w:rsid w:val="004E7AF3"/>
    <w:rsid w:val="00547D1A"/>
    <w:rsid w:val="005715E3"/>
    <w:rsid w:val="0058580B"/>
    <w:rsid w:val="005B04A9"/>
    <w:rsid w:val="005B7E8B"/>
    <w:rsid w:val="005C3612"/>
    <w:rsid w:val="005D1750"/>
    <w:rsid w:val="005E06F2"/>
    <w:rsid w:val="005E4912"/>
    <w:rsid w:val="005F767C"/>
    <w:rsid w:val="006177C7"/>
    <w:rsid w:val="00623647"/>
    <w:rsid w:val="00623F0A"/>
    <w:rsid w:val="00632471"/>
    <w:rsid w:val="00632983"/>
    <w:rsid w:val="00634E6B"/>
    <w:rsid w:val="00644D2A"/>
    <w:rsid w:val="0064735A"/>
    <w:rsid w:val="00662C17"/>
    <w:rsid w:val="00696885"/>
    <w:rsid w:val="006970A5"/>
    <w:rsid w:val="006B7ECC"/>
    <w:rsid w:val="006C06C4"/>
    <w:rsid w:val="006C46A6"/>
    <w:rsid w:val="006D3D16"/>
    <w:rsid w:val="006E0C7D"/>
    <w:rsid w:val="006E5B93"/>
    <w:rsid w:val="006E5C80"/>
    <w:rsid w:val="006F3F52"/>
    <w:rsid w:val="00721A9F"/>
    <w:rsid w:val="007223C5"/>
    <w:rsid w:val="00725CB7"/>
    <w:rsid w:val="0075530D"/>
    <w:rsid w:val="00762E24"/>
    <w:rsid w:val="00777545"/>
    <w:rsid w:val="00783977"/>
    <w:rsid w:val="007905D3"/>
    <w:rsid w:val="0079130D"/>
    <w:rsid w:val="007B42F0"/>
    <w:rsid w:val="007B7627"/>
    <w:rsid w:val="007C2120"/>
    <w:rsid w:val="007C393B"/>
    <w:rsid w:val="007D3B91"/>
    <w:rsid w:val="007E7519"/>
    <w:rsid w:val="007F7631"/>
    <w:rsid w:val="00807B24"/>
    <w:rsid w:val="00813A3C"/>
    <w:rsid w:val="00817411"/>
    <w:rsid w:val="008216AD"/>
    <w:rsid w:val="00830ABD"/>
    <w:rsid w:val="00831310"/>
    <w:rsid w:val="0083365C"/>
    <w:rsid w:val="00843B3F"/>
    <w:rsid w:val="00852F5A"/>
    <w:rsid w:val="00860AB6"/>
    <w:rsid w:val="00896FF0"/>
    <w:rsid w:val="008B206E"/>
    <w:rsid w:val="008B36B5"/>
    <w:rsid w:val="008B7B04"/>
    <w:rsid w:val="008D4A5F"/>
    <w:rsid w:val="008F5897"/>
    <w:rsid w:val="00900F15"/>
    <w:rsid w:val="009078B9"/>
    <w:rsid w:val="00944F3D"/>
    <w:rsid w:val="0095173A"/>
    <w:rsid w:val="0096662B"/>
    <w:rsid w:val="00973215"/>
    <w:rsid w:val="009E20CD"/>
    <w:rsid w:val="009F3F25"/>
    <w:rsid w:val="00A07F4E"/>
    <w:rsid w:val="00A31A46"/>
    <w:rsid w:val="00A358F3"/>
    <w:rsid w:val="00A4404A"/>
    <w:rsid w:val="00A739CE"/>
    <w:rsid w:val="00A838E7"/>
    <w:rsid w:val="00AE12CE"/>
    <w:rsid w:val="00B04DC0"/>
    <w:rsid w:val="00B121F3"/>
    <w:rsid w:val="00B15385"/>
    <w:rsid w:val="00B16B4A"/>
    <w:rsid w:val="00B233AC"/>
    <w:rsid w:val="00B23465"/>
    <w:rsid w:val="00B32C68"/>
    <w:rsid w:val="00B36664"/>
    <w:rsid w:val="00B4139A"/>
    <w:rsid w:val="00B50D68"/>
    <w:rsid w:val="00B516FA"/>
    <w:rsid w:val="00B655BC"/>
    <w:rsid w:val="00B71143"/>
    <w:rsid w:val="00B82F03"/>
    <w:rsid w:val="00B91499"/>
    <w:rsid w:val="00B92A37"/>
    <w:rsid w:val="00B97797"/>
    <w:rsid w:val="00BA2863"/>
    <w:rsid w:val="00BA5B16"/>
    <w:rsid w:val="00BB1B78"/>
    <w:rsid w:val="00BE7189"/>
    <w:rsid w:val="00BE7D58"/>
    <w:rsid w:val="00BF5230"/>
    <w:rsid w:val="00C43A79"/>
    <w:rsid w:val="00C66DD6"/>
    <w:rsid w:val="00CC282A"/>
    <w:rsid w:val="00CC443E"/>
    <w:rsid w:val="00D015EB"/>
    <w:rsid w:val="00D2410B"/>
    <w:rsid w:val="00D353FA"/>
    <w:rsid w:val="00D41CFC"/>
    <w:rsid w:val="00D47163"/>
    <w:rsid w:val="00D70EB0"/>
    <w:rsid w:val="00D71D2E"/>
    <w:rsid w:val="00D905D0"/>
    <w:rsid w:val="00DA18F1"/>
    <w:rsid w:val="00DA3488"/>
    <w:rsid w:val="00DA53A1"/>
    <w:rsid w:val="00DF1960"/>
    <w:rsid w:val="00E03451"/>
    <w:rsid w:val="00E076AB"/>
    <w:rsid w:val="00E1673B"/>
    <w:rsid w:val="00E2176F"/>
    <w:rsid w:val="00E27A5B"/>
    <w:rsid w:val="00E651C5"/>
    <w:rsid w:val="00E65910"/>
    <w:rsid w:val="00E80B35"/>
    <w:rsid w:val="00EB51AB"/>
    <w:rsid w:val="00EC4EC6"/>
    <w:rsid w:val="00EF1F32"/>
    <w:rsid w:val="00F014D3"/>
    <w:rsid w:val="00F02EE9"/>
    <w:rsid w:val="00F03568"/>
    <w:rsid w:val="00F12886"/>
    <w:rsid w:val="00F15E0A"/>
    <w:rsid w:val="00F22436"/>
    <w:rsid w:val="00F23AC2"/>
    <w:rsid w:val="00F52384"/>
    <w:rsid w:val="00F653D8"/>
    <w:rsid w:val="00F76061"/>
    <w:rsid w:val="00F83316"/>
    <w:rsid w:val="00F87E63"/>
    <w:rsid w:val="00F92F58"/>
    <w:rsid w:val="00F94AE7"/>
    <w:rsid w:val="00F97E8E"/>
    <w:rsid w:val="00FA3D3A"/>
    <w:rsid w:val="00FC000B"/>
    <w:rsid w:val="00FD38A9"/>
    <w:rsid w:val="00FE4B4F"/>
    <w:rsid w:val="00FF20AE"/>
    <w:rsid w:val="00FF56B1"/>
  </w:rsids>
  <m:mathPr>
    <m:mathFont m:val="Cambria Math"/>
    <m:brkBin m:val="before"/>
    <m:brkBinSub m:val="--"/>
    <m:smallFrac m:val="0"/>
    <m:dispDef/>
    <m:lMargin m:val="0"/>
    <m:rMargin m:val="0"/>
    <m:defJc m:val="centerGroup"/>
    <m:wrapIndent m:val="1440"/>
    <m:intLim m:val="subSup"/>
    <m:naryLim m:val="undOvr"/>
  </m:mathPr>
  <w:themeFontLang w:val="es-ES_tradnl"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504AC2C7"/>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9149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D353FA"/>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B193C"/>
    <w:pPr>
      <w:ind w:left="720"/>
      <w:contextualSpacing/>
    </w:pPr>
  </w:style>
  <w:style w:type="paragraph" w:styleId="BalloonText">
    <w:name w:val="Balloon Text"/>
    <w:basedOn w:val="Normal"/>
    <w:link w:val="BalloonTextChar"/>
    <w:uiPriority w:val="99"/>
    <w:semiHidden/>
    <w:unhideWhenUsed/>
    <w:rsid w:val="00041695"/>
    <w:rPr>
      <w:rFonts w:ascii="Tahoma" w:hAnsi="Tahoma" w:cs="Tahoma"/>
      <w:sz w:val="16"/>
      <w:szCs w:val="16"/>
    </w:rPr>
  </w:style>
  <w:style w:type="character" w:customStyle="1" w:styleId="BalloonTextChar">
    <w:name w:val="Balloon Text Char"/>
    <w:basedOn w:val="DefaultParagraphFont"/>
    <w:link w:val="BalloonText"/>
    <w:uiPriority w:val="99"/>
    <w:semiHidden/>
    <w:rsid w:val="00041695"/>
    <w:rPr>
      <w:rFonts w:ascii="Tahoma" w:hAnsi="Tahoma" w:cs="Tahoma"/>
      <w:sz w:val="16"/>
      <w:szCs w:val="16"/>
    </w:rPr>
  </w:style>
  <w:style w:type="character" w:customStyle="1" w:styleId="Heading1Char">
    <w:name w:val="Heading 1 Char"/>
    <w:basedOn w:val="DefaultParagraphFont"/>
    <w:link w:val="Heading1"/>
    <w:uiPriority w:val="9"/>
    <w:rsid w:val="00B91499"/>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B91499"/>
    <w:pPr>
      <w:spacing w:line="276" w:lineRule="auto"/>
      <w:outlineLvl w:val="9"/>
    </w:pPr>
    <w:rPr>
      <w:lang w:val="en-US" w:eastAsia="ja-JP"/>
    </w:rPr>
  </w:style>
  <w:style w:type="character" w:customStyle="1" w:styleId="Heading2Char">
    <w:name w:val="Heading 2 Char"/>
    <w:basedOn w:val="DefaultParagraphFont"/>
    <w:link w:val="Heading2"/>
    <w:uiPriority w:val="9"/>
    <w:rsid w:val="00D353FA"/>
    <w:rPr>
      <w:rFonts w:asciiTheme="majorHAnsi" w:eastAsiaTheme="majorEastAsia" w:hAnsiTheme="majorHAnsi" w:cstheme="majorBidi"/>
      <w:b/>
      <w:bCs/>
      <w:color w:val="4F81BD" w:themeColor="accent1"/>
      <w:sz w:val="26"/>
      <w:szCs w:val="26"/>
    </w:rPr>
  </w:style>
  <w:style w:type="paragraph" w:styleId="TOC1">
    <w:name w:val="toc 1"/>
    <w:basedOn w:val="Normal"/>
    <w:next w:val="Normal"/>
    <w:autoRedefine/>
    <w:uiPriority w:val="39"/>
    <w:unhideWhenUsed/>
    <w:rsid w:val="00813A3C"/>
    <w:pPr>
      <w:spacing w:after="100"/>
    </w:pPr>
  </w:style>
  <w:style w:type="paragraph" w:styleId="TOC2">
    <w:name w:val="toc 2"/>
    <w:basedOn w:val="Normal"/>
    <w:next w:val="Normal"/>
    <w:autoRedefine/>
    <w:uiPriority w:val="39"/>
    <w:unhideWhenUsed/>
    <w:rsid w:val="00813A3C"/>
    <w:pPr>
      <w:spacing w:after="100"/>
      <w:ind w:left="240"/>
    </w:pPr>
  </w:style>
  <w:style w:type="character" w:styleId="Hyperlink">
    <w:name w:val="Hyperlink"/>
    <w:basedOn w:val="DefaultParagraphFont"/>
    <w:uiPriority w:val="99"/>
    <w:unhideWhenUsed/>
    <w:rsid w:val="00813A3C"/>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s-ES_tradnl"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B91499"/>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D353FA"/>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B193C"/>
    <w:pPr>
      <w:ind w:left="720"/>
      <w:contextualSpacing/>
    </w:pPr>
  </w:style>
  <w:style w:type="paragraph" w:styleId="BalloonText">
    <w:name w:val="Balloon Text"/>
    <w:basedOn w:val="Normal"/>
    <w:link w:val="BalloonTextChar"/>
    <w:uiPriority w:val="99"/>
    <w:semiHidden/>
    <w:unhideWhenUsed/>
    <w:rsid w:val="00041695"/>
    <w:rPr>
      <w:rFonts w:ascii="Tahoma" w:hAnsi="Tahoma" w:cs="Tahoma"/>
      <w:sz w:val="16"/>
      <w:szCs w:val="16"/>
    </w:rPr>
  </w:style>
  <w:style w:type="character" w:customStyle="1" w:styleId="BalloonTextChar">
    <w:name w:val="Balloon Text Char"/>
    <w:basedOn w:val="DefaultParagraphFont"/>
    <w:link w:val="BalloonText"/>
    <w:uiPriority w:val="99"/>
    <w:semiHidden/>
    <w:rsid w:val="00041695"/>
    <w:rPr>
      <w:rFonts w:ascii="Tahoma" w:hAnsi="Tahoma" w:cs="Tahoma"/>
      <w:sz w:val="16"/>
      <w:szCs w:val="16"/>
    </w:rPr>
  </w:style>
  <w:style w:type="character" w:customStyle="1" w:styleId="Heading1Char">
    <w:name w:val="Heading 1 Char"/>
    <w:basedOn w:val="DefaultParagraphFont"/>
    <w:link w:val="Heading1"/>
    <w:uiPriority w:val="9"/>
    <w:rsid w:val="00B91499"/>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B91499"/>
    <w:pPr>
      <w:spacing w:line="276" w:lineRule="auto"/>
      <w:outlineLvl w:val="9"/>
    </w:pPr>
    <w:rPr>
      <w:lang w:val="en-US" w:eastAsia="ja-JP"/>
    </w:rPr>
  </w:style>
  <w:style w:type="character" w:customStyle="1" w:styleId="Heading2Char">
    <w:name w:val="Heading 2 Char"/>
    <w:basedOn w:val="DefaultParagraphFont"/>
    <w:link w:val="Heading2"/>
    <w:uiPriority w:val="9"/>
    <w:rsid w:val="00D353FA"/>
    <w:rPr>
      <w:rFonts w:asciiTheme="majorHAnsi" w:eastAsiaTheme="majorEastAsia" w:hAnsiTheme="majorHAnsi" w:cstheme="majorBidi"/>
      <w:b/>
      <w:bCs/>
      <w:color w:val="4F81BD" w:themeColor="accent1"/>
      <w:sz w:val="26"/>
      <w:szCs w:val="26"/>
    </w:rPr>
  </w:style>
  <w:style w:type="paragraph" w:styleId="TOC1">
    <w:name w:val="toc 1"/>
    <w:basedOn w:val="Normal"/>
    <w:next w:val="Normal"/>
    <w:autoRedefine/>
    <w:uiPriority w:val="39"/>
    <w:unhideWhenUsed/>
    <w:rsid w:val="00813A3C"/>
    <w:pPr>
      <w:spacing w:after="100"/>
    </w:pPr>
  </w:style>
  <w:style w:type="paragraph" w:styleId="TOC2">
    <w:name w:val="toc 2"/>
    <w:basedOn w:val="Normal"/>
    <w:next w:val="Normal"/>
    <w:autoRedefine/>
    <w:uiPriority w:val="39"/>
    <w:unhideWhenUsed/>
    <w:rsid w:val="00813A3C"/>
    <w:pPr>
      <w:spacing w:after="100"/>
      <w:ind w:left="240"/>
    </w:pPr>
  </w:style>
  <w:style w:type="character" w:styleId="Hyperlink">
    <w:name w:val="Hyperlink"/>
    <w:basedOn w:val="DefaultParagraphFont"/>
    <w:uiPriority w:val="99"/>
    <w:unhideWhenUsed/>
    <w:rsid w:val="00813A3C"/>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theme" Target="theme/theme1.xml"/><Relationship Id="rId3" Type="http://schemas.openxmlformats.org/officeDocument/2006/relationships/customXml" Target="../customXml/item3.xml"/><Relationship Id="rId7" Type="http://schemas.microsoft.com/office/2007/relationships/stylesWithEffects" Target="stylesWithEffects.xml"/><Relationship Id="rId1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customXml" Target="../customXml/item7.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2.jpeg"/><Relationship Id="rId5" Type="http://schemas.openxmlformats.org/officeDocument/2006/relationships/numbering" Target="numbering.xml"/><Relationship Id="rId15" Type="http://schemas.openxmlformats.org/officeDocument/2006/relationships/customXml" Target="../customXml/item6.xml"/><Relationship Id="rId10" Type="http://schemas.openxmlformats.org/officeDocument/2006/relationships/image" Target="media/image1.jpeg"/><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customXml" Target="../customXml/item5.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Project_x0020_Document_x0020_Type xmlns="cdc7663a-08f0-4737-9e8c-148ce897a09c" xsi:nil="true"/>
    <Business_x0020_Area xmlns="cdc7663a-08f0-4737-9e8c-148ce897a09c" xsi:nil="true"/>
    <IDBDocs_x0020_Number xmlns="cdc7663a-08f0-4737-9e8c-148ce897a09c">38998707</IDBDocs_x0020_Number>
    <TaxCatchAll xmlns="cdc7663a-08f0-4737-9e8c-148ce897a09c">
      <Value>14</Value>
      <Value>13</Value>
    </TaxCatchAll>
    <Phase xmlns="cdc7663a-08f0-4737-9e8c-148ce897a09c" xsi:nil="true"/>
    <SISCOR_x0020_Number xmlns="cdc7663a-08f0-4737-9e8c-148ce897a09c" xsi:nil="true"/>
    <Division_x0020_or_x0020_Unit xmlns="cdc7663a-08f0-4737-9e8c-148ce897a09c">INE/ENE</Division_x0020_or_x0020_Unit>
    <Approval_x0020_Number xmlns="cdc7663a-08f0-4737-9e8c-148ce897a09c" xsi:nil="true"/>
    <Document_x0020_Author xmlns="cdc7663a-08f0-4737-9e8c-148ce897a09c">Driver, Alice Laurel</Document_x0020_Author>
    <Fiscal_x0020_Year_x0020_IDB xmlns="cdc7663a-08f0-4737-9e8c-148ce897a09c">2014</Fiscal_x0020_Year_x0020_IDB>
    <Other_x0020_Author xmlns="cdc7663a-08f0-4737-9e8c-148ce897a09c" xsi:nil="true"/>
    <Project_x0020_Number xmlns="cdc7663a-08f0-4737-9e8c-148ce897a09c">RG-T2203</Project_x0020_Number>
    <Package_x0020_Code xmlns="cdc7663a-08f0-4737-9e8c-148ce897a09c" xsi:nil="true"/>
    <Key_x0020_Document xmlns="cdc7663a-08f0-4737-9e8c-148ce897a09c">false</Key_x0020_Document>
    <Migration_x0020_Info xmlns="cdc7663a-08f0-4737-9e8c-148ce897a09c">&lt;div class="ExternalClass9017A0A404264BB3A1D75886C2D4D7F9"&gt;MS WORDINVESTIGATIONInvestigation0NCentral America;South America&lt;/div&gt;</Migration_x0020_Info>
    <Operation_x0020_Type xmlns="cdc7663a-08f0-4737-9e8c-148ce897a09c" xsi:nil="true"/>
    <Record_x0020_Number xmlns="cdc7663a-08f0-4737-9e8c-148ce897a09c">R0002949087</Record_x0020_Number>
    <Document_x0020_Language_x0020_IDB xmlns="cdc7663a-08f0-4737-9e8c-148ce897a09c">Spanish</Document_x0020_Language_x0020_IDB>
    <Identifier xmlns="cdc7663a-08f0-4737-9e8c-148ce897a09c" xsi:nil="true"/>
    <Access_x0020_to_x0020_Information_x00a0_Policy xmlns="cdc7663a-08f0-4737-9e8c-148ce897a09c">Public</Access_x0020_to_x0020_Information_x00a0_Policy>
    <b26cdb1da78c4bb4b1c1bac2f6ac5911 xmlns="cdc7663a-08f0-4737-9e8c-148ce897a09c">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a6dff32e-d477-44cd-a56b-85efe9e0a56c</TermId>
        </TermInfo>
      </Terms>
    </b26cdb1da78c4bb4b1c1bac2f6ac5911>
    <ic46d7e087fd4a108fb86518ca413cc6 xmlns="cdc7663a-08f0-4737-9e8c-148ce897a09c">
      <Terms xmlns="http://schemas.microsoft.com/office/infopath/2007/PartnerControls"/>
    </ic46d7e087fd4a108fb86518ca413cc6>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IDBDocs</TermName>
          <TermId xmlns="http://schemas.microsoft.com/office/infopath/2007/PartnerControls">cca77002-e150-4b2d-ab1f-1d7a7cdcae16</TermId>
        </TermInfo>
      </Terms>
    </e46fe2894295491da65140ffd2369f49>
    <b2ec7cfb18674cb8803df6b262e8b107 xmlns="cdc7663a-08f0-4737-9e8c-148ce897a09c">
      <Terms xmlns="http://schemas.microsoft.com/office/infopath/2007/PartnerControls"/>
    </b2ec7cfb18674cb8803df6b262e8b107>
    <g511464f9e53401d84b16fa9b379a574 xmlns="cdc7663a-08f0-4737-9e8c-148ce897a09c">
      <Terms xmlns="http://schemas.microsoft.com/office/infopath/2007/PartnerControls"/>
    </g511464f9e53401d84b16fa9b379a574>
    <nddeef1749674d76abdbe4b239a70bc6 xmlns="cdc7663a-08f0-4737-9e8c-148ce897a09c">
      <Terms xmlns="http://schemas.microsoft.com/office/infopath/2007/PartnerControls"/>
    </nddeef1749674d76abdbe4b239a70bc6>
    <Abstract xmlns="cdc7663a-08f0-4737-9e8c-148ce897a09c" xsi:nil="true"/>
    <Editor1 xmlns="cdc7663a-08f0-4737-9e8c-148ce897a09c" xsi:nil="true"/>
    <Disclosure_x0020_Activity xmlns="cdc7663a-08f0-4737-9e8c-148ce897a09c">Investigation</Disclosure_x0020_Activity>
    <Region xmlns="cdc7663a-08f0-4737-9e8c-148ce897a09c" xsi:nil="true"/>
    <_dlc_DocId xmlns="cdc7663a-08f0-4737-9e8c-148ce897a09c">EZSHARE-1737456002-132</_dlc_DocId>
    <Publication_x0020_Type xmlns="cdc7663a-08f0-4737-9e8c-148ce897a09c" xsi:nil="true"/>
    <Issue_x0020_Date xmlns="cdc7663a-08f0-4737-9e8c-148ce897a09c" xsi:nil="true"/>
    <Webtopic xmlns="cdc7663a-08f0-4737-9e8c-148ce897a09c">Climate Change and Renewable Energy;Energy</Webtopic>
    <Publishing_x0020_House xmlns="cdc7663a-08f0-4737-9e8c-148ce897a09c" xsi:nil="true"/>
    <Disclosed xmlns="cdc7663a-08f0-4737-9e8c-148ce897a09c">true</Disclosed>
    <KP_x0020_Topics xmlns="cdc7663a-08f0-4737-9e8c-148ce897a09c" xsi:nil="true"/>
    <_dlc_DocIdUrl xmlns="cdc7663a-08f0-4737-9e8c-148ce897a09c">
      <Url>https://idbg.sharepoint.com/teams/EZ-RG-TCP/RG-T2203/_layouts/15/DocIdRedir.aspx?ID=EZSHARE-1737456002-132</Url>
      <Description>EZSHARE-1737456002-132</Description>
    </_dlc_DocIdUrl>
    <Related_x0020_SisCor_x0020_Number xmlns="cdc7663a-08f0-4737-9e8c-148ce897a09c" xsi:nil="true"/>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FormUrls xmlns="http://schemas.microsoft.com/sharepoint/v3/contenttype/forms/url">
  <Display>_catalogs/masterpage/ECMForms/DisclosureOperationsCT/View.aspx</Display>
  <Edit>_catalogs/masterpage/ECMForms/DisclosureOperationsCT/Edit.aspx</Edit>
</FormUrls>
</file>

<file path=customXml/item5.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6.xml><?xml version="1.0" encoding="utf-8"?>
<?mso-contentType ?>
<SharedContentType xmlns="Microsoft.SharePoint.Taxonomy.ContentTypeSync" SourceId="ae61f9b1-e23d-4f49-b3d7-56b991556c4b" ContentTypeId="0x0101001A458A224826124E8B45B1D613300CFC" PreviousValue="false"/>
</file>

<file path=customXml/item7.xml><?xml version="1.0" encoding="utf-8"?>
<ct:contentTypeSchema xmlns:ct="http://schemas.microsoft.com/office/2006/metadata/contentType" xmlns:ma="http://schemas.microsoft.com/office/2006/metadata/properties/metaAttributes" ct:_="" ma:_="" ma:contentTypeName="ez-Disclosure Operations" ma:contentTypeID="0x0101001A458A224826124E8B45B1D613300CFC00A586570CEE9DF24291E12DECA785A06D" ma:contentTypeVersion="2086" ma:contentTypeDescription="A content type to manage public (operations) IDB documents" ma:contentTypeScope="" ma:versionID="badb103d146c947838b2a5ef05f4d37a">
  <xsd:schema xmlns:xsd="http://www.w3.org/2001/XMLSchema" xmlns:xs="http://www.w3.org/2001/XMLSchema" xmlns:p="http://schemas.microsoft.com/office/2006/metadata/properties" xmlns:ns2="cdc7663a-08f0-4737-9e8c-148ce897a09c" targetNamespace="http://schemas.microsoft.com/office/2006/metadata/properties" ma:root="true" ma:fieldsID="3bae801594442d69b47b00b09dbed902"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e46fe2894295491da65140ffd2369f49" minOccurs="0"/>
                <xsd:element ref="ns2:TaxCatchAll" minOccurs="0"/>
                <xsd:element ref="ns2:TaxCatchAllLabel" minOccurs="0"/>
                <xsd:element ref="ns2:Access_x0020_to_x0020_Information_x00a0_Policy"/>
                <xsd:element ref="ns2:b26cdb1da78c4bb4b1c1bac2f6ac5911" minOccurs="0"/>
                <xsd:element ref="ns2:Project_x0020_Number"/>
                <xsd:element ref="ns2:Webtopic" minOccurs="0"/>
                <xsd:element ref="ns2:Approval_x0020_Number" minOccurs="0"/>
                <xsd:element ref="ns2:Disclosure_x0020_Activity"/>
                <xsd:element ref="ns2:Document_x0020_Author" minOccurs="0"/>
                <xsd:element ref="ns2:Other_x0020_Author" minOccurs="0"/>
                <xsd:element ref="ns2:g511464f9e53401d84b16fa9b379a574" minOccurs="0"/>
                <xsd:element ref="ns2:nddeef1749674d76abdbe4b239a70bc6" minOccurs="0"/>
                <xsd:element ref="ns2:b2ec7cfb18674cb8803df6b262e8b107" minOccurs="0"/>
                <xsd:element ref="ns2:Document_x0020_Language_x0020_IDB"/>
                <xsd:element ref="ns2:Division_x0020_or_x0020_Unit"/>
                <xsd:element ref="ns2:Identifier" minOccurs="0"/>
                <xsd:element ref="ns2:Fiscal_x0020_Year_x0020_IDB" minOccurs="0"/>
                <xsd:element ref="ns2:ic46d7e087fd4a108fb86518ca413cc6" minOccurs="0"/>
                <xsd:element ref="ns2:Operation_x0020_Type" minOccurs="0"/>
                <xsd:element ref="ns2:Package_x0020_Code" minOccurs="0"/>
                <xsd:element ref="ns2:Phase" minOccurs="0"/>
                <xsd:element ref="ns2:Business_x0020_Area" minOccurs="0"/>
                <xsd:element ref="ns2:Key_x0020_Document" minOccurs="0"/>
                <xsd:element ref="ns2:Project_x0020_Document_x0020_Type" minOccurs="0"/>
                <xsd:element ref="ns2:Abstract" minOccurs="0"/>
                <xsd:element ref="ns2:Migration_x0020_Info" minOccurs="0"/>
                <xsd:element ref="ns2:SISCOR_x0020_Number" minOccurs="0"/>
                <xsd:element ref="ns2:IDBDocs_x0020_Number" minOccurs="0"/>
                <xsd:element ref="ns2:Editor1" minOccurs="0"/>
                <xsd:element ref="ns2:Issue_x0020_Date" minOccurs="0"/>
                <xsd:element ref="ns2:Publishing_x0020_House" minOccurs="0"/>
                <xsd:element ref="ns2:KP_x0020_Topics" minOccurs="0"/>
                <xsd:element ref="ns2:Region" minOccurs="0"/>
                <xsd:element ref="ns2:Publication_x0020_Type" minOccurs="0"/>
                <xsd:element ref="ns2:Disclosed"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e46fe2894295491da65140ffd2369f49" ma:index="11" ma:taxonomy="true" ma:internalName="e46fe2894295491da65140ffd2369f49" ma:taxonomyFieldName="Function_x0020_Operations_x0020_IDB" ma:displayName="Function Operations IDB" ma:readOnly="false"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Access_x0020_to_x0020_Information_x00a0_Policy" ma:index="15"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b26cdb1da78c4bb4b1c1bac2f6ac5911" ma:index="16"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Project_x0020_Number" ma:index="18" ma:displayName="Project Number" ma:default="RG-T2203" ma:internalName="Project_x0020_Number" ma:readOnly="false">
      <xsd:simpleType>
        <xsd:restriction base="dms:Text">
          <xsd:maxLength value="255"/>
        </xsd:restriction>
      </xsd:simpleType>
    </xsd:element>
    <xsd:element name="Webtopic" ma:index="19" nillable="true" ma:displayName="Webtopic" ma:internalName="Webtopic">
      <xsd:simpleType>
        <xsd:restriction base="dms:Text">
          <xsd:maxLength value="255"/>
        </xsd:restriction>
      </xsd:simpleType>
    </xsd:element>
    <xsd:element name="Approval_x0020_Number" ma:index="20" nillable="true" ma:displayName="Approval Number" ma:internalName="Approval_x0020_Number">
      <xsd:simpleType>
        <xsd:restriction base="dms:Text">
          <xsd:maxLength value="255"/>
        </xsd:restriction>
      </xsd:simpleType>
    </xsd:element>
    <xsd:element name="Disclosure_x0020_Activity" ma:index="21" ma:displayName="Disclosure Activity" ma:internalName="Disclosure_x0020_Activity" ma:readOnly="false">
      <xsd:simpleType>
        <xsd:restriction base="dms:Text">
          <xsd:maxLength value="255"/>
        </xsd:restriction>
      </xsd:simpleType>
    </xsd:element>
    <xsd:element name="Document_x0020_Author" ma:index="22" nillable="true" ma:displayName="Document Author" ma:internalName="Document_x0020_Author">
      <xsd:simpleType>
        <xsd:restriction base="dms:Text">
          <xsd:maxLength value="255"/>
        </xsd:restriction>
      </xsd:simpleType>
    </xsd:element>
    <xsd:element name="Other_x0020_Author" ma:index="23" nillable="true" ma:displayName="Other Author" ma:internalName="Other_x0020_Author">
      <xsd:simpleType>
        <xsd:restriction base="dms:Text">
          <xsd:maxLength value="255"/>
        </xsd:restriction>
      </xsd:simpleType>
    </xsd:element>
    <xsd:element name="g511464f9e53401d84b16fa9b379a574" ma:index="24"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nddeef1749674d76abdbe4b239a70bc6" ma:index="26"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28"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Document_x0020_Language_x0020_IDB" ma:index="30" ma:displayName="Document Language IDB" ma:format="Dropdown" ma:internalName="Document_x0020_Language_x0020_IDB" ma:readOnly="false">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Division_x0020_or_x0020_Unit" ma:index="31" ma:displayName="Division or Unit" ma:internalName="Division_x0020_or_x0020_Unit" ma:readOnly="false">
      <xsd:simpleType>
        <xsd:restriction base="dms:Text">
          <xsd:maxLength value="255"/>
        </xsd:restriction>
      </xsd:simpleType>
    </xsd:element>
    <xsd:element name="Identifier" ma:index="32" nillable="true" ma:displayName="Identifier" ma:internalName="Identifier">
      <xsd:simpleType>
        <xsd:restriction base="dms:Text">
          <xsd:maxLength value="255"/>
        </xsd:restriction>
      </xsd:simpleType>
    </xsd:element>
    <xsd:element name="Fiscal_x0020_Year_x0020_IDB" ma:index="33" nillable="true" ma:displayName="Fiscal Year IDB" ma:internalName="Fiscal_x0020_Year_x0020_IDB">
      <xsd:simpleType>
        <xsd:restriction base="dms:Text">
          <xsd:maxLength value="255"/>
        </xsd:restriction>
      </xsd:simpleType>
    </xsd:element>
    <xsd:element name="ic46d7e087fd4a108fb86518ca413cc6" ma:index="34"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Operation_x0020_Type" ma:index="36" nillable="true" ma:displayName="Operation Type" ma:internalName="Operation_x0020_Type">
      <xsd:simpleType>
        <xsd:restriction base="dms:Text">
          <xsd:maxLength value="255"/>
        </xsd:restriction>
      </xsd:simpleType>
    </xsd:element>
    <xsd:element name="Package_x0020_Code" ma:index="37" nillable="true" ma:displayName="Package Code" ma:internalName="Package_x0020_Code">
      <xsd:simpleType>
        <xsd:restriction base="dms:Text">
          <xsd:maxLength value="255"/>
        </xsd:restriction>
      </xsd:simpleType>
    </xsd:element>
    <xsd:element name="Phase" ma:index="38" nillable="true" ma:displayName="Phase" ma:internalName="Phase">
      <xsd:simpleType>
        <xsd:restriction base="dms:Text">
          <xsd:maxLength value="255"/>
        </xsd:restriction>
      </xsd:simpleType>
    </xsd:element>
    <xsd:element name="Business_x0020_Area" ma:index="39" nillable="true" ma:displayName="Business Area" ma:internalName="Business_x0020_Area">
      <xsd:simpleType>
        <xsd:restriction base="dms:Text">
          <xsd:maxLength value="255"/>
        </xsd:restriction>
      </xsd:simpleType>
    </xsd:element>
    <xsd:element name="Key_x0020_Document" ma:index="40" nillable="true" ma:displayName="Key Document" ma:default="0" ma:internalName="Key_x0020_Document">
      <xsd:simpleType>
        <xsd:restriction base="dms:Boolean"/>
      </xsd:simpleType>
    </xsd:element>
    <xsd:element name="Project_x0020_Document_x0020_Type" ma:index="41" nillable="true" ma:displayName="Project Document Type" ma:internalName="Project_x0020_Document_x0020_Type">
      <xsd:simpleType>
        <xsd:restriction base="dms:Text">
          <xsd:maxLength value="255"/>
        </xsd:restriction>
      </xsd:simpleType>
    </xsd:element>
    <xsd:element name="Abstract" ma:index="42" nillable="true" ma:displayName="Abstract" ma:internalName="Abstract">
      <xsd:simpleType>
        <xsd:restriction base="dms:Note"/>
      </xsd:simpleType>
    </xsd:element>
    <xsd:element name="Migration_x0020_Info" ma:index="43" nillable="true" ma:displayName="Migration Info" ma:internalName="Migration_x0020_Info">
      <xsd:simpleType>
        <xsd:restriction base="dms:Note"/>
      </xsd:simpleType>
    </xsd:element>
    <xsd:element name="SISCOR_x0020_Number" ma:index="44" nillable="true" ma:displayName="SISCOR Number" ma:internalName="SISCOR_x0020_Number">
      <xsd:simpleType>
        <xsd:restriction base="dms:Text">
          <xsd:maxLength value="255"/>
        </xsd:restriction>
      </xsd:simpleType>
    </xsd:element>
    <xsd:element name="IDBDocs_x0020_Number" ma:index="45" nillable="true" ma:displayName="IDBDocs Number" ma:internalName="IDBDocs_x0020_Number">
      <xsd:simpleType>
        <xsd:restriction base="dms:Text">
          <xsd:maxLength value="255"/>
        </xsd:restriction>
      </xsd:simpleType>
    </xsd:element>
    <xsd:element name="Editor1" ma:index="46" nillable="true" ma:displayName="Editor" ma:internalName="Editor1">
      <xsd:simpleType>
        <xsd:restriction base="dms:Text">
          <xsd:maxLength value="255"/>
        </xsd:restriction>
      </xsd:simpleType>
    </xsd:element>
    <xsd:element name="Issue_x0020_Date" ma:index="47" nillable="true" ma:displayName="Issue Date" ma:format="DateOnly" ma:internalName="Issue_x0020_Date">
      <xsd:simpleType>
        <xsd:restriction base="dms:DateTime"/>
      </xsd:simpleType>
    </xsd:element>
    <xsd:element name="Publishing_x0020_House" ma:index="48" nillable="true" ma:displayName="Publishing House" ma:internalName="Publishing_x0020_House">
      <xsd:simpleType>
        <xsd:restriction base="dms:Text">
          <xsd:maxLength value="255"/>
        </xsd:restriction>
      </xsd:simpleType>
    </xsd:element>
    <xsd:element name="KP_x0020_Topics" ma:index="49" nillable="true" ma:displayName="KP Topics" ma:internalName="KP_x0020_Topics">
      <xsd:simpleType>
        <xsd:restriction base="dms:Text">
          <xsd:maxLength value="255"/>
        </xsd:restriction>
      </xsd:simpleType>
    </xsd:element>
    <xsd:element name="Region" ma:index="50" nillable="true" ma:displayName="Region" ma:internalName="Region">
      <xsd:simpleType>
        <xsd:restriction base="dms:Text">
          <xsd:maxLength value="255"/>
        </xsd:restriction>
      </xsd:simpleType>
    </xsd:element>
    <xsd:element name="Publication_x0020_Type" ma:index="51" nillable="true" ma:displayName="Publication Type" ma:internalName="Publication_x0020_Type">
      <xsd:simpleType>
        <xsd:restriction base="dms:Text">
          <xsd:maxLength value="255"/>
        </xsd:restriction>
      </xsd:simpleType>
    </xsd:element>
    <xsd:element name="Disclosed" ma:index="52" nillable="true" ma:displayName="Disclosed" ma:default="0" ma:internalName="Disclosed">
      <xsd:simpleType>
        <xsd:restriction base="dms:Boolean"/>
      </xsd:simpleType>
    </xsd:element>
    <xsd:element name="Record_x0020_Number" ma:index="53" nillable="true" ma:displayName="Record Number" ma:internalName="Record_x0020_Number">
      <xsd:simpleType>
        <xsd:restriction base="dms:Text">
          <xsd:maxLength value="255"/>
        </xsd:restriction>
      </xsd:simpleType>
    </xsd:element>
    <xsd:element name="Related_x0020_SisCor_x0020_Number" ma:index="54"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7FCDE51C-05A0-4019-A0C6-494EEC1E8A5D}"/>
</file>

<file path=customXml/itemProps2.xml><?xml version="1.0" encoding="utf-8"?>
<ds:datastoreItem xmlns:ds="http://schemas.openxmlformats.org/officeDocument/2006/customXml" ds:itemID="{7322AF36-F01A-435F-8477-6C0950C148C6}"/>
</file>

<file path=customXml/itemProps3.xml><?xml version="1.0" encoding="utf-8"?>
<ds:datastoreItem xmlns:ds="http://schemas.openxmlformats.org/officeDocument/2006/customXml" ds:itemID="{DE915852-D079-42AE-AEA1-375144FFA88C}"/>
</file>

<file path=customXml/itemProps4.xml><?xml version="1.0" encoding="utf-8"?>
<ds:datastoreItem xmlns:ds="http://schemas.openxmlformats.org/officeDocument/2006/customXml" ds:itemID="{8EE4DC7E-D570-45B9-82D7-B3F4808EEE87}"/>
</file>

<file path=customXml/itemProps5.xml><?xml version="1.0" encoding="utf-8"?>
<ds:datastoreItem xmlns:ds="http://schemas.openxmlformats.org/officeDocument/2006/customXml" ds:itemID="{39AE08A1-E6FF-49C0-A5D8-EDFDA6D66557}"/>
</file>

<file path=customXml/itemProps6.xml><?xml version="1.0" encoding="utf-8"?>
<ds:datastoreItem xmlns:ds="http://schemas.openxmlformats.org/officeDocument/2006/customXml" ds:itemID="{158BDAB9-998B-4121-A146-CBDB3F0DFBA7}"/>
</file>

<file path=customXml/itemProps7.xml><?xml version="1.0" encoding="utf-8"?>
<ds:datastoreItem xmlns:ds="http://schemas.openxmlformats.org/officeDocument/2006/customXml" ds:itemID="{3052B163-6A6C-4541-A1E1-4EB14BEF752D}"/>
</file>

<file path=docProps/app.xml><?xml version="1.0" encoding="utf-8"?>
<Properties xmlns="http://schemas.openxmlformats.org/officeDocument/2006/extended-properties" xmlns:vt="http://schemas.openxmlformats.org/officeDocument/2006/docPropsVTypes">
  <Template>Normal.dotm</Template>
  <TotalTime>0</TotalTime>
  <Pages>18</Pages>
  <Words>4865</Words>
  <Characters>27733</Characters>
  <Application>Microsoft Office Word</Application>
  <DocSecurity>4</DocSecurity>
  <Lines>231</Lines>
  <Paragraphs>65</Paragraphs>
  <ScaleCrop>false</ScaleCrop>
  <HeadingPairs>
    <vt:vector size="2" baseType="variant">
      <vt:variant>
        <vt:lpstr>Title</vt:lpstr>
      </vt:variant>
      <vt:variant>
        <vt:i4>1</vt:i4>
      </vt:variant>
    </vt:vector>
  </HeadingPairs>
  <TitlesOfParts>
    <vt:vector size="1" baseType="lpstr">
      <vt:lpstr/>
    </vt:vector>
  </TitlesOfParts>
  <Company>Inter-American Development Bank</Company>
  <LinksUpToDate>false</LinksUpToDate>
  <CharactersWithSpaces>32533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Especificaciones técnicas de un sistema fotovoltaico</dc:title>
  <dc:creator>Javier Castillo</dc:creator>
  <cp:lastModifiedBy>Test</cp:lastModifiedBy>
  <cp:revision>2</cp:revision>
  <dcterms:created xsi:type="dcterms:W3CDTF">2014-08-19T21:43:00Z</dcterms:created>
  <dcterms:modified xsi:type="dcterms:W3CDTF">2014-08-19T21:43:00Z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0x0101001A458A224826124E8B45B1D613300CFC00A586570CEE9DF24291E12DECA785A06D</vt:lpwstr>
  </property>
  <property fmtid="{D5CDD505-2E9C-101B-9397-08002B2CF9AE}" pid="3" name="TaxKeyword">
    <vt:lpwstr/>
  </property>
  <property fmtid="{D5CDD505-2E9C-101B-9397-08002B2CF9AE}" pid="4" name="Sub_x002d_Sector">
    <vt:lpwstr/>
  </property>
  <property fmtid="{D5CDD505-2E9C-101B-9397-08002B2CF9AE}" pid="5" name="TaxKeywordTaxHTField">
    <vt:lpwstr/>
  </property>
  <property fmtid="{D5CDD505-2E9C-101B-9397-08002B2CF9AE}" pid="6" name="Series Operations IDB">
    <vt:lpwstr>2;#Unclassified|a6dff32e-d477-44cd-a56b-85efe9e0a56c</vt:lpwstr>
  </property>
  <property fmtid="{D5CDD505-2E9C-101B-9397-08002B2CF9AE}" pid="8" name="Country">
    <vt:lpwstr/>
  </property>
  <property fmtid="{D5CDD505-2E9C-101B-9397-08002B2CF9AE}" pid="9" name="Fund IDB">
    <vt:lpwstr/>
  </property>
  <property fmtid="{D5CDD505-2E9C-101B-9397-08002B2CF9AE}" pid="10" name="Series_x0020_Operations_x0020_IDB">
    <vt:lpwstr>2;#Unclassified|a6dff32e-d477-44cd-a56b-85efe9e0a56c</vt:lpwstr>
  </property>
  <property fmtid="{D5CDD505-2E9C-101B-9397-08002B2CF9AE}" pid="13" name="Sector IDB">
    <vt:lpwstr/>
  </property>
  <property fmtid="{D5CDD505-2E9C-101B-9397-08002B2CF9AE}" pid="14" name="Function Operations IDB">
    <vt:lpwstr>13;#IDBDocs|cca77002-e150-4b2d-ab1f-1d7a7cdcae16</vt:lpwstr>
  </property>
  <property fmtid="{D5CDD505-2E9C-101B-9397-08002B2CF9AE}" pid="15" name="Sub-Sector">
    <vt:lpwstr/>
  </property>
  <property fmtid="{D5CDD505-2E9C-101B-9397-08002B2CF9AE}" pid="16" name="Order">
    <vt:r8>13200</vt:r8>
  </property>
  <property fmtid="{D5CDD505-2E9C-101B-9397-08002B2CF9AE}" pid="17" name="ATI Undisclose Document Workflow">
    <vt:lpwstr/>
  </property>
  <property fmtid="{D5CDD505-2E9C-101B-9397-08002B2CF9AE}" pid="18" name="ATI Disclose Document Workflow v5">
    <vt:lpwstr/>
  </property>
  <property fmtid="{D5CDD505-2E9C-101B-9397-08002B2CF9AE}" pid="19" name="_dlc_DocIdItemGuid">
    <vt:lpwstr>9389eeb0-e25d-4689-a4ad-dd11271c747c</vt:lpwstr>
  </property>
</Properties>
</file>