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9BC" w:rsidRPr="003976BE" w:rsidRDefault="007E79BC" w:rsidP="007E79BC">
      <w:pPr>
        <w:pStyle w:val="IntenseQuote"/>
        <w:rPr>
          <w:lang w:val="es-ES_tradnl"/>
        </w:rPr>
      </w:pPr>
      <w:r w:rsidRPr="003976BE">
        <w:rPr>
          <w:lang w:val="es-ES_tradnl"/>
        </w:rPr>
        <w:t>Banco Interamericano de Desarrollo</w:t>
      </w:r>
    </w:p>
    <w:p w:rsidR="007E79BC" w:rsidRPr="003976BE" w:rsidRDefault="00D517E7" w:rsidP="007E79BC">
      <w:pPr>
        <w:pStyle w:val="IntenseQuote"/>
        <w:rPr>
          <w:lang w:val="es-ES_tradnl"/>
        </w:rPr>
      </w:pPr>
      <w:r w:rsidRPr="003976BE">
        <w:rPr>
          <w:lang w:val="es-ES_tradnl"/>
        </w:rPr>
        <w:t>“Proyecto</w:t>
      </w:r>
      <w:r w:rsidR="007E79BC" w:rsidRPr="003976BE">
        <w:rPr>
          <w:lang w:val="es-ES_tradnl"/>
        </w:rPr>
        <w:t xml:space="preserve"> de Drenaje y Control de Inundaciones </w:t>
      </w:r>
      <w:r w:rsidRPr="003976BE">
        <w:rPr>
          <w:lang w:val="es-ES_tradnl"/>
        </w:rPr>
        <w:t>en</w:t>
      </w:r>
      <w:r w:rsidR="007E79BC" w:rsidRPr="003976BE">
        <w:rPr>
          <w:lang w:val="es-ES_tradnl"/>
        </w:rPr>
        <w:t xml:space="preserve"> la Provincia de Buenos Aires</w:t>
      </w:r>
      <w:r w:rsidRPr="003976BE">
        <w:rPr>
          <w:lang w:val="es-ES_tradnl"/>
        </w:rPr>
        <w:t>”</w:t>
      </w:r>
      <w:r w:rsidR="007E79BC" w:rsidRPr="003976BE">
        <w:rPr>
          <w:lang w:val="es-ES_tradnl"/>
        </w:rPr>
        <w:t xml:space="preserve"> (AR-L1273)</w:t>
      </w:r>
    </w:p>
    <w:p w:rsidR="007E79BC" w:rsidRPr="003976BE" w:rsidRDefault="007E79BC" w:rsidP="007E79BC">
      <w:pPr>
        <w:jc w:val="center"/>
        <w:rPr>
          <w:rFonts w:eastAsia="Arial"/>
          <w:b/>
          <w:caps/>
          <w:color w:val="000000" w:themeColor="text1"/>
          <w:kern w:val="28"/>
          <w:szCs w:val="32"/>
          <w:u w:val="single"/>
          <w:lang w:val="es-ES_tradnl" w:eastAsia="es-MX"/>
        </w:rPr>
      </w:pPr>
    </w:p>
    <w:p w:rsidR="007E79BC" w:rsidRPr="003976BE" w:rsidRDefault="007E79BC" w:rsidP="007E79BC">
      <w:pPr>
        <w:jc w:val="center"/>
        <w:rPr>
          <w:rFonts w:eastAsia="Arial"/>
          <w:b/>
          <w:caps/>
          <w:color w:val="000000" w:themeColor="text1"/>
          <w:kern w:val="28"/>
          <w:szCs w:val="32"/>
          <w:u w:val="single"/>
          <w:lang w:val="es-ES_tradnl" w:eastAsia="es-MX"/>
        </w:rPr>
      </w:pPr>
    </w:p>
    <w:p w:rsidR="007E79BC" w:rsidRPr="003976BE" w:rsidRDefault="007E79BC" w:rsidP="007E79BC">
      <w:pPr>
        <w:jc w:val="center"/>
        <w:rPr>
          <w:rFonts w:eastAsia="Arial"/>
          <w:b/>
          <w:caps/>
          <w:color w:val="000000" w:themeColor="text1"/>
          <w:kern w:val="28"/>
          <w:szCs w:val="32"/>
          <w:u w:val="single"/>
          <w:lang w:val="es-ES_tradnl" w:eastAsia="es-MX"/>
        </w:rPr>
      </w:pPr>
    </w:p>
    <w:p w:rsidR="007E79BC" w:rsidRPr="003976BE" w:rsidRDefault="007E79BC" w:rsidP="007E79BC">
      <w:pPr>
        <w:jc w:val="center"/>
        <w:rPr>
          <w:rFonts w:eastAsia="Arial"/>
          <w:b/>
          <w:caps/>
          <w:color w:val="000000" w:themeColor="text1"/>
          <w:kern w:val="28"/>
          <w:szCs w:val="32"/>
          <w:u w:val="single"/>
          <w:lang w:val="es-ES_tradnl" w:eastAsia="es-MX"/>
        </w:rPr>
      </w:pPr>
    </w:p>
    <w:p w:rsidR="007E79BC" w:rsidRPr="003976BE" w:rsidRDefault="007E79BC" w:rsidP="007E79BC">
      <w:pPr>
        <w:jc w:val="center"/>
        <w:rPr>
          <w:rFonts w:eastAsia="Arial"/>
          <w:b/>
          <w:caps/>
          <w:color w:val="000000" w:themeColor="text1"/>
          <w:kern w:val="28"/>
          <w:szCs w:val="32"/>
          <w:u w:val="single"/>
          <w:lang w:val="es-ES_tradnl" w:eastAsia="es-MX"/>
        </w:rPr>
      </w:pPr>
    </w:p>
    <w:p w:rsidR="007E79BC" w:rsidRPr="003976BE" w:rsidRDefault="007E79BC" w:rsidP="007E79BC">
      <w:pPr>
        <w:jc w:val="center"/>
        <w:rPr>
          <w:rFonts w:eastAsia="Arial"/>
          <w:b/>
          <w:caps/>
          <w:color w:val="000000" w:themeColor="text1"/>
          <w:kern w:val="28"/>
          <w:szCs w:val="32"/>
          <w:u w:val="single"/>
          <w:lang w:val="es-ES_tradnl" w:eastAsia="es-MX"/>
        </w:rPr>
      </w:pPr>
    </w:p>
    <w:p w:rsidR="007E79BC" w:rsidRPr="003976BE" w:rsidRDefault="007E79BC" w:rsidP="00D517E7">
      <w:pPr>
        <w:jc w:val="center"/>
        <w:rPr>
          <w:i/>
          <w:iCs/>
          <w:color w:val="000000" w:themeColor="text1"/>
          <w:sz w:val="44"/>
          <w:lang w:val="es-ES"/>
        </w:rPr>
      </w:pPr>
      <w:r w:rsidRPr="003976BE">
        <w:rPr>
          <w:rStyle w:val="IntenseEmphasis"/>
          <w:color w:val="000000" w:themeColor="text1"/>
          <w:sz w:val="44"/>
          <w:lang w:val="es-ES"/>
        </w:rPr>
        <w:t>REGLAMENTO OPERATIVO DEL PROGRAMA</w:t>
      </w:r>
    </w:p>
    <w:p w:rsidR="007E79BC" w:rsidRPr="003976BE" w:rsidRDefault="007E79BC" w:rsidP="007E79BC">
      <w:pPr>
        <w:rPr>
          <w:color w:val="000000" w:themeColor="text1"/>
          <w:lang w:val="es-MX" w:eastAsia="es-MX"/>
        </w:rPr>
      </w:pPr>
    </w:p>
    <w:p w:rsidR="007E79BC" w:rsidRPr="003976BE" w:rsidRDefault="007E79BC" w:rsidP="007E79BC">
      <w:pPr>
        <w:rPr>
          <w:rFonts w:cs="Arial"/>
          <w:color w:val="000000" w:themeColor="text1"/>
          <w:lang w:val="es-ES"/>
        </w:rPr>
      </w:pPr>
    </w:p>
    <w:p w:rsidR="00D517E7" w:rsidRPr="003976BE" w:rsidRDefault="00D517E7" w:rsidP="007E79BC">
      <w:pPr>
        <w:rPr>
          <w:rFonts w:cs="Arial"/>
          <w:color w:val="000000" w:themeColor="text1"/>
          <w:lang w:val="es-ES"/>
        </w:rPr>
      </w:pPr>
    </w:p>
    <w:p w:rsidR="007E79BC" w:rsidRPr="003976BE" w:rsidRDefault="007E79BC" w:rsidP="007E79BC">
      <w:pPr>
        <w:rPr>
          <w:rFonts w:cs="Arial"/>
          <w:color w:val="000000" w:themeColor="text1"/>
          <w:lang w:val="es-ES"/>
        </w:rPr>
      </w:pPr>
    </w:p>
    <w:p w:rsidR="007E79BC" w:rsidRPr="003976BE" w:rsidRDefault="007E79BC" w:rsidP="007E79BC">
      <w:pPr>
        <w:rPr>
          <w:rFonts w:cs="Arial"/>
          <w:color w:val="000000" w:themeColor="text1"/>
          <w:lang w:val="es-ES"/>
        </w:rPr>
      </w:pPr>
    </w:p>
    <w:p w:rsidR="007E79BC" w:rsidRPr="003976BE" w:rsidRDefault="007E79BC" w:rsidP="007E79BC">
      <w:pPr>
        <w:rPr>
          <w:rFonts w:cs="Arial"/>
          <w:color w:val="000000" w:themeColor="text1"/>
          <w:lang w:val="es-ES"/>
        </w:rPr>
      </w:pPr>
    </w:p>
    <w:p w:rsidR="007E79BC" w:rsidRPr="003976BE" w:rsidRDefault="007E79BC" w:rsidP="007E79BC">
      <w:pPr>
        <w:rPr>
          <w:rFonts w:cs="Arial"/>
          <w:color w:val="000000" w:themeColor="text1"/>
          <w:lang w:val="es-ES"/>
        </w:rPr>
      </w:pPr>
    </w:p>
    <w:p w:rsidR="007E79BC" w:rsidRPr="003976BE" w:rsidRDefault="007E79BC" w:rsidP="007E79BC">
      <w:pPr>
        <w:rPr>
          <w:rFonts w:cs="Arial"/>
          <w:color w:val="000000" w:themeColor="text1"/>
          <w:lang w:val="es-ES"/>
        </w:rPr>
      </w:pPr>
    </w:p>
    <w:p w:rsidR="007E79BC" w:rsidRPr="003976BE" w:rsidRDefault="007E79BC" w:rsidP="007E79BC">
      <w:pPr>
        <w:rPr>
          <w:rFonts w:cs="Arial"/>
          <w:color w:val="000000" w:themeColor="text1"/>
          <w:lang w:val="es-ES"/>
        </w:rPr>
      </w:pPr>
    </w:p>
    <w:p w:rsidR="007E79BC" w:rsidRPr="003976BE" w:rsidRDefault="007E79BC" w:rsidP="007E79BC">
      <w:pPr>
        <w:rPr>
          <w:rFonts w:cs="Arial"/>
          <w:color w:val="000000" w:themeColor="text1"/>
          <w:lang w:val="es-ES"/>
        </w:rPr>
      </w:pPr>
    </w:p>
    <w:p w:rsidR="007E79BC" w:rsidRPr="003976BE" w:rsidRDefault="007E79BC" w:rsidP="007E79BC">
      <w:pPr>
        <w:jc w:val="center"/>
        <w:rPr>
          <w:rStyle w:val="IntenseReference"/>
          <w:color w:val="000000" w:themeColor="text1"/>
          <w:lang w:val="es-ES"/>
        </w:rPr>
      </w:pPr>
      <w:r w:rsidRPr="003976BE">
        <w:rPr>
          <w:rStyle w:val="IntenseReference"/>
          <w:color w:val="000000" w:themeColor="text1"/>
          <w:lang w:val="es-ES"/>
        </w:rPr>
        <w:t>Ministerio de Infraestructura y Servicios Públicos, Provincia de Buenos Aires</w:t>
      </w:r>
    </w:p>
    <w:p w:rsidR="00D517E7" w:rsidRPr="00180C4A" w:rsidRDefault="007E79BC" w:rsidP="007E79BC">
      <w:pPr>
        <w:jc w:val="center"/>
        <w:rPr>
          <w:rStyle w:val="IntenseReference"/>
          <w:color w:val="000000" w:themeColor="text1"/>
          <w:lang w:val="es-ES_tradnl"/>
        </w:rPr>
      </w:pPr>
      <w:r w:rsidRPr="00180C4A">
        <w:rPr>
          <w:rStyle w:val="IntenseReference"/>
          <w:color w:val="000000" w:themeColor="text1"/>
          <w:lang w:val="es-ES_tradnl"/>
        </w:rPr>
        <w:t>Septiembre 2017</w:t>
      </w:r>
    </w:p>
    <w:p w:rsidR="00D517E7" w:rsidRPr="00180C4A" w:rsidRDefault="00D517E7">
      <w:pPr>
        <w:spacing w:before="0" w:after="0" w:line="240" w:lineRule="auto"/>
        <w:jc w:val="left"/>
        <w:rPr>
          <w:rStyle w:val="IntenseReference"/>
          <w:lang w:val="es-ES_tradnl"/>
        </w:rPr>
      </w:pPr>
      <w:r w:rsidRPr="00180C4A">
        <w:rPr>
          <w:rStyle w:val="IntenseReference"/>
          <w:lang w:val="es-ES_tradnl"/>
        </w:rPr>
        <w:br w:type="page"/>
      </w:r>
    </w:p>
    <w:sdt>
      <w:sdtPr>
        <w:rPr>
          <w:rFonts w:eastAsiaTheme="minorHAnsi" w:cstheme="minorBidi"/>
          <w:b/>
          <w:bCs w:val="0"/>
          <w:smallCaps/>
          <w:color w:val="4472C4" w:themeColor="accent1"/>
          <w:spacing w:val="5"/>
          <w:sz w:val="22"/>
          <w:szCs w:val="24"/>
        </w:rPr>
        <w:id w:val="1658658633"/>
        <w:docPartObj>
          <w:docPartGallery w:val="Table of Contents"/>
          <w:docPartUnique/>
        </w:docPartObj>
      </w:sdtPr>
      <w:sdtEndPr>
        <w:rPr>
          <w:smallCaps w:val="0"/>
          <w:noProof/>
          <w:color w:val="auto"/>
          <w:spacing w:val="0"/>
        </w:rPr>
      </w:sdtEndPr>
      <w:sdtContent>
        <w:p w:rsidR="00820E77" w:rsidRPr="00820E77" w:rsidRDefault="00820E77">
          <w:pPr>
            <w:pStyle w:val="TOCHeading"/>
            <w:rPr>
              <w:rFonts w:cs="Arial"/>
              <w:b/>
            </w:rPr>
          </w:pPr>
          <w:r w:rsidRPr="00820E77">
            <w:rPr>
              <w:rFonts w:cs="Arial"/>
              <w:b/>
            </w:rPr>
            <w:t>Contenidos</w:t>
          </w:r>
        </w:p>
        <w:p w:rsidR="00820E77" w:rsidRDefault="00820E77">
          <w:pPr>
            <w:pStyle w:val="TOC1"/>
            <w:rPr>
              <w:rFonts w:eastAsiaTheme="minorEastAsia"/>
              <w:b w:val="0"/>
              <w:bCs w:val="0"/>
              <w:noProof/>
            </w:rPr>
          </w:pPr>
          <w:r>
            <w:rPr>
              <w:b w:val="0"/>
              <w:bCs w:val="0"/>
            </w:rPr>
            <w:fldChar w:fldCharType="begin"/>
          </w:r>
          <w:r>
            <w:instrText xml:space="preserve"> TOC \o "1-3" \h \z \u </w:instrText>
          </w:r>
          <w:r>
            <w:rPr>
              <w:b w:val="0"/>
              <w:bCs w:val="0"/>
            </w:rPr>
            <w:fldChar w:fldCharType="separate"/>
          </w:r>
          <w:hyperlink w:anchor="_Toc493264524" w:history="1">
            <w:r w:rsidRPr="00771C55">
              <w:rPr>
                <w:rStyle w:val="Hyperlink"/>
                <w:noProof/>
                <w:lang w:val="es-CO"/>
              </w:rPr>
              <w:t>1.</w:t>
            </w:r>
            <w:r>
              <w:rPr>
                <w:rFonts w:eastAsiaTheme="minorEastAsia"/>
                <w:b w:val="0"/>
                <w:bCs w:val="0"/>
                <w:noProof/>
              </w:rPr>
              <w:tab/>
            </w:r>
            <w:r w:rsidRPr="00771C55">
              <w:rPr>
                <w:rStyle w:val="Hyperlink"/>
                <w:noProof/>
                <w:lang w:val="es-ES"/>
              </w:rPr>
              <w:t>Definiciones</w:t>
            </w:r>
            <w:r>
              <w:rPr>
                <w:noProof/>
                <w:webHidden/>
              </w:rPr>
              <w:tab/>
            </w:r>
            <w:r>
              <w:rPr>
                <w:noProof/>
                <w:webHidden/>
              </w:rPr>
              <w:fldChar w:fldCharType="begin"/>
            </w:r>
            <w:r>
              <w:rPr>
                <w:noProof/>
                <w:webHidden/>
              </w:rPr>
              <w:instrText xml:space="preserve"> PAGEREF _Toc493264524 \h </w:instrText>
            </w:r>
            <w:r>
              <w:rPr>
                <w:noProof/>
                <w:webHidden/>
              </w:rPr>
            </w:r>
            <w:r>
              <w:rPr>
                <w:noProof/>
                <w:webHidden/>
              </w:rPr>
              <w:fldChar w:fldCharType="separate"/>
            </w:r>
            <w:r>
              <w:rPr>
                <w:noProof/>
                <w:webHidden/>
              </w:rPr>
              <w:t>5</w:t>
            </w:r>
            <w:r>
              <w:rPr>
                <w:noProof/>
                <w:webHidden/>
              </w:rPr>
              <w:fldChar w:fldCharType="end"/>
            </w:r>
          </w:hyperlink>
        </w:p>
        <w:p w:rsidR="00820E77" w:rsidRDefault="00CD05A4">
          <w:pPr>
            <w:pStyle w:val="TOC1"/>
            <w:rPr>
              <w:rFonts w:eastAsiaTheme="minorEastAsia"/>
              <w:b w:val="0"/>
              <w:bCs w:val="0"/>
              <w:noProof/>
            </w:rPr>
          </w:pPr>
          <w:hyperlink w:anchor="_Toc493264525" w:history="1">
            <w:r w:rsidR="00820E77" w:rsidRPr="00771C55">
              <w:rPr>
                <w:rStyle w:val="Hyperlink"/>
                <w:noProof/>
                <w:lang w:val="es-CO"/>
              </w:rPr>
              <w:t>2.</w:t>
            </w:r>
            <w:r w:rsidR="00820E77">
              <w:rPr>
                <w:rFonts w:eastAsiaTheme="minorEastAsia"/>
                <w:b w:val="0"/>
                <w:bCs w:val="0"/>
                <w:noProof/>
              </w:rPr>
              <w:tab/>
            </w:r>
            <w:r w:rsidR="00820E77" w:rsidRPr="00771C55">
              <w:rPr>
                <w:rStyle w:val="Hyperlink"/>
                <w:noProof/>
                <w:lang w:val="es-ES"/>
              </w:rPr>
              <w:t>Introducción</w:t>
            </w:r>
            <w:r w:rsidR="00820E77">
              <w:rPr>
                <w:noProof/>
                <w:webHidden/>
              </w:rPr>
              <w:tab/>
            </w:r>
            <w:r w:rsidR="00820E77">
              <w:rPr>
                <w:noProof/>
                <w:webHidden/>
              </w:rPr>
              <w:fldChar w:fldCharType="begin"/>
            </w:r>
            <w:r w:rsidR="00820E77">
              <w:rPr>
                <w:noProof/>
                <w:webHidden/>
              </w:rPr>
              <w:instrText xml:space="preserve"> PAGEREF _Toc493264525 \h </w:instrText>
            </w:r>
            <w:r w:rsidR="00820E77">
              <w:rPr>
                <w:noProof/>
                <w:webHidden/>
              </w:rPr>
            </w:r>
            <w:r w:rsidR="00820E77">
              <w:rPr>
                <w:noProof/>
                <w:webHidden/>
              </w:rPr>
              <w:fldChar w:fldCharType="separate"/>
            </w:r>
            <w:r w:rsidR="00820E77">
              <w:rPr>
                <w:noProof/>
                <w:webHidden/>
              </w:rPr>
              <w:t>6</w:t>
            </w:r>
            <w:r w:rsidR="00820E77">
              <w:rPr>
                <w:noProof/>
                <w:webHidden/>
              </w:rPr>
              <w:fldChar w:fldCharType="end"/>
            </w:r>
          </w:hyperlink>
        </w:p>
        <w:p w:rsidR="00820E77" w:rsidRDefault="00CD05A4">
          <w:pPr>
            <w:pStyle w:val="TOC1"/>
            <w:rPr>
              <w:rFonts w:eastAsiaTheme="minorEastAsia"/>
              <w:b w:val="0"/>
              <w:bCs w:val="0"/>
              <w:noProof/>
            </w:rPr>
          </w:pPr>
          <w:hyperlink w:anchor="_Toc493264526" w:history="1">
            <w:r w:rsidR="00820E77" w:rsidRPr="00771C55">
              <w:rPr>
                <w:rStyle w:val="Hyperlink"/>
                <w:noProof/>
                <w:lang w:val="es-CO"/>
              </w:rPr>
              <w:t>3.</w:t>
            </w:r>
            <w:r w:rsidR="00820E77">
              <w:rPr>
                <w:rFonts w:eastAsiaTheme="minorEastAsia"/>
                <w:b w:val="0"/>
                <w:bCs w:val="0"/>
                <w:noProof/>
              </w:rPr>
              <w:tab/>
            </w:r>
            <w:r w:rsidR="00820E77" w:rsidRPr="00771C55">
              <w:rPr>
                <w:rStyle w:val="Hyperlink"/>
                <w:noProof/>
                <w:lang w:val="es-ES"/>
              </w:rPr>
              <w:t>El programa</w:t>
            </w:r>
            <w:r w:rsidR="00820E77">
              <w:rPr>
                <w:noProof/>
                <w:webHidden/>
              </w:rPr>
              <w:tab/>
            </w:r>
            <w:r w:rsidR="00820E77">
              <w:rPr>
                <w:noProof/>
                <w:webHidden/>
              </w:rPr>
              <w:fldChar w:fldCharType="begin"/>
            </w:r>
            <w:r w:rsidR="00820E77">
              <w:rPr>
                <w:noProof/>
                <w:webHidden/>
              </w:rPr>
              <w:instrText xml:space="preserve"> PAGEREF _Toc493264526 \h </w:instrText>
            </w:r>
            <w:r w:rsidR="00820E77">
              <w:rPr>
                <w:noProof/>
                <w:webHidden/>
              </w:rPr>
            </w:r>
            <w:r w:rsidR="00820E77">
              <w:rPr>
                <w:noProof/>
                <w:webHidden/>
              </w:rPr>
              <w:fldChar w:fldCharType="separate"/>
            </w:r>
            <w:r w:rsidR="00820E77">
              <w:rPr>
                <w:noProof/>
                <w:webHidden/>
              </w:rPr>
              <w:t>6</w:t>
            </w:r>
            <w:r w:rsidR="00820E77">
              <w:rPr>
                <w:noProof/>
                <w:webHidden/>
              </w:rPr>
              <w:fldChar w:fldCharType="end"/>
            </w:r>
          </w:hyperlink>
        </w:p>
        <w:p w:rsidR="00820E77" w:rsidRDefault="00CD05A4">
          <w:pPr>
            <w:pStyle w:val="TOC2"/>
            <w:tabs>
              <w:tab w:val="left" w:pos="720"/>
              <w:tab w:val="right" w:leader="dot" w:pos="9010"/>
            </w:tabs>
            <w:rPr>
              <w:rFonts w:eastAsiaTheme="minorEastAsia"/>
              <w:noProof/>
              <w:sz w:val="24"/>
              <w:szCs w:val="24"/>
            </w:rPr>
          </w:pPr>
          <w:hyperlink w:anchor="_Toc493264527" w:history="1">
            <w:r w:rsidR="00820E77" w:rsidRPr="00771C55">
              <w:rPr>
                <w:rStyle w:val="Hyperlink"/>
                <w:noProof/>
                <w:lang w:val="es-ES"/>
              </w:rPr>
              <w:t>3.1.</w:t>
            </w:r>
            <w:r w:rsidR="00820E77">
              <w:rPr>
                <w:rFonts w:eastAsiaTheme="minorEastAsia"/>
                <w:noProof/>
                <w:sz w:val="24"/>
                <w:szCs w:val="24"/>
              </w:rPr>
              <w:tab/>
            </w:r>
            <w:r w:rsidR="00820E77" w:rsidRPr="00771C55">
              <w:rPr>
                <w:rStyle w:val="Hyperlink"/>
                <w:noProof/>
                <w:lang w:val="es-ES"/>
              </w:rPr>
              <w:t>Objetivos del Programa</w:t>
            </w:r>
            <w:r w:rsidR="00820E77">
              <w:rPr>
                <w:noProof/>
                <w:webHidden/>
              </w:rPr>
              <w:tab/>
            </w:r>
            <w:r w:rsidR="00820E77">
              <w:rPr>
                <w:noProof/>
                <w:webHidden/>
              </w:rPr>
              <w:fldChar w:fldCharType="begin"/>
            </w:r>
            <w:r w:rsidR="00820E77">
              <w:rPr>
                <w:noProof/>
                <w:webHidden/>
              </w:rPr>
              <w:instrText xml:space="preserve"> PAGEREF _Toc493264527 \h </w:instrText>
            </w:r>
            <w:r w:rsidR="00820E77">
              <w:rPr>
                <w:noProof/>
                <w:webHidden/>
              </w:rPr>
            </w:r>
            <w:r w:rsidR="00820E77">
              <w:rPr>
                <w:noProof/>
                <w:webHidden/>
              </w:rPr>
              <w:fldChar w:fldCharType="separate"/>
            </w:r>
            <w:r w:rsidR="00820E77">
              <w:rPr>
                <w:noProof/>
                <w:webHidden/>
              </w:rPr>
              <w:t>6</w:t>
            </w:r>
            <w:r w:rsidR="00820E77">
              <w:rPr>
                <w:noProof/>
                <w:webHidden/>
              </w:rPr>
              <w:fldChar w:fldCharType="end"/>
            </w:r>
          </w:hyperlink>
        </w:p>
        <w:p w:rsidR="00820E77" w:rsidRDefault="00CD05A4">
          <w:pPr>
            <w:pStyle w:val="TOC2"/>
            <w:tabs>
              <w:tab w:val="left" w:pos="720"/>
              <w:tab w:val="right" w:leader="dot" w:pos="9010"/>
            </w:tabs>
            <w:rPr>
              <w:rFonts w:eastAsiaTheme="minorEastAsia"/>
              <w:noProof/>
              <w:sz w:val="24"/>
              <w:szCs w:val="24"/>
            </w:rPr>
          </w:pPr>
          <w:hyperlink w:anchor="_Toc493264528" w:history="1">
            <w:r w:rsidR="00820E77" w:rsidRPr="00771C55">
              <w:rPr>
                <w:rStyle w:val="Hyperlink"/>
                <w:noProof/>
                <w:lang w:val="es-ES"/>
              </w:rPr>
              <w:t>3.2.</w:t>
            </w:r>
            <w:r w:rsidR="00820E77">
              <w:rPr>
                <w:rFonts w:eastAsiaTheme="minorEastAsia"/>
                <w:noProof/>
                <w:sz w:val="24"/>
                <w:szCs w:val="24"/>
              </w:rPr>
              <w:tab/>
            </w:r>
            <w:r w:rsidR="00820E77" w:rsidRPr="00771C55">
              <w:rPr>
                <w:rStyle w:val="Hyperlink"/>
                <w:noProof/>
                <w:lang w:val="es-ES"/>
              </w:rPr>
              <w:t>Focalización del Programa</w:t>
            </w:r>
            <w:r w:rsidR="00820E77">
              <w:rPr>
                <w:noProof/>
                <w:webHidden/>
              </w:rPr>
              <w:tab/>
            </w:r>
            <w:r w:rsidR="00820E77">
              <w:rPr>
                <w:noProof/>
                <w:webHidden/>
              </w:rPr>
              <w:fldChar w:fldCharType="begin"/>
            </w:r>
            <w:r w:rsidR="00820E77">
              <w:rPr>
                <w:noProof/>
                <w:webHidden/>
              </w:rPr>
              <w:instrText xml:space="preserve"> PAGEREF _Toc493264528 \h </w:instrText>
            </w:r>
            <w:r w:rsidR="00820E77">
              <w:rPr>
                <w:noProof/>
                <w:webHidden/>
              </w:rPr>
            </w:r>
            <w:r w:rsidR="00820E77">
              <w:rPr>
                <w:noProof/>
                <w:webHidden/>
              </w:rPr>
              <w:fldChar w:fldCharType="separate"/>
            </w:r>
            <w:r w:rsidR="00820E77">
              <w:rPr>
                <w:noProof/>
                <w:webHidden/>
              </w:rPr>
              <w:t>7</w:t>
            </w:r>
            <w:r w:rsidR="00820E77">
              <w:rPr>
                <w:noProof/>
                <w:webHidden/>
              </w:rPr>
              <w:fldChar w:fldCharType="end"/>
            </w:r>
          </w:hyperlink>
        </w:p>
        <w:p w:rsidR="00820E77" w:rsidRDefault="00CD05A4">
          <w:pPr>
            <w:pStyle w:val="TOC2"/>
            <w:tabs>
              <w:tab w:val="left" w:pos="720"/>
              <w:tab w:val="right" w:leader="dot" w:pos="9010"/>
            </w:tabs>
            <w:rPr>
              <w:rFonts w:eastAsiaTheme="minorEastAsia"/>
              <w:noProof/>
              <w:sz w:val="24"/>
              <w:szCs w:val="24"/>
            </w:rPr>
          </w:pPr>
          <w:hyperlink w:anchor="_Toc493264529" w:history="1">
            <w:r w:rsidR="00820E77" w:rsidRPr="00771C55">
              <w:rPr>
                <w:rStyle w:val="Hyperlink"/>
                <w:noProof/>
                <w:lang w:val="es-ES"/>
              </w:rPr>
              <w:t>3.3.</w:t>
            </w:r>
            <w:r w:rsidR="00820E77">
              <w:rPr>
                <w:rFonts w:eastAsiaTheme="minorEastAsia"/>
                <w:noProof/>
                <w:sz w:val="24"/>
                <w:szCs w:val="24"/>
              </w:rPr>
              <w:tab/>
            </w:r>
            <w:r w:rsidR="00820E77" w:rsidRPr="00771C55">
              <w:rPr>
                <w:rStyle w:val="Hyperlink"/>
                <w:noProof/>
                <w:lang w:val="es-ES"/>
              </w:rPr>
              <w:t>Descripción del Programa</w:t>
            </w:r>
            <w:r w:rsidR="00820E77">
              <w:rPr>
                <w:noProof/>
                <w:webHidden/>
              </w:rPr>
              <w:tab/>
            </w:r>
            <w:r w:rsidR="00820E77">
              <w:rPr>
                <w:noProof/>
                <w:webHidden/>
              </w:rPr>
              <w:fldChar w:fldCharType="begin"/>
            </w:r>
            <w:r w:rsidR="00820E77">
              <w:rPr>
                <w:noProof/>
                <w:webHidden/>
              </w:rPr>
              <w:instrText xml:space="preserve"> PAGEREF _Toc493264529 \h </w:instrText>
            </w:r>
            <w:r w:rsidR="00820E77">
              <w:rPr>
                <w:noProof/>
                <w:webHidden/>
              </w:rPr>
            </w:r>
            <w:r w:rsidR="00820E77">
              <w:rPr>
                <w:noProof/>
                <w:webHidden/>
              </w:rPr>
              <w:fldChar w:fldCharType="separate"/>
            </w:r>
            <w:r w:rsidR="00820E77">
              <w:rPr>
                <w:noProof/>
                <w:webHidden/>
              </w:rPr>
              <w:t>7</w:t>
            </w:r>
            <w:r w:rsidR="00820E77">
              <w:rPr>
                <w:noProof/>
                <w:webHidden/>
              </w:rPr>
              <w:fldChar w:fldCharType="end"/>
            </w:r>
          </w:hyperlink>
        </w:p>
        <w:p w:rsidR="00820E77" w:rsidRDefault="00CD05A4">
          <w:pPr>
            <w:pStyle w:val="TOC2"/>
            <w:tabs>
              <w:tab w:val="left" w:pos="720"/>
              <w:tab w:val="right" w:leader="dot" w:pos="9010"/>
            </w:tabs>
            <w:rPr>
              <w:rFonts w:eastAsiaTheme="minorEastAsia"/>
              <w:noProof/>
              <w:sz w:val="24"/>
              <w:szCs w:val="24"/>
            </w:rPr>
          </w:pPr>
          <w:hyperlink w:anchor="_Toc493264530" w:history="1">
            <w:r w:rsidR="00820E77" w:rsidRPr="00771C55">
              <w:rPr>
                <w:rStyle w:val="Hyperlink"/>
                <w:noProof/>
                <w:lang w:val="es-ES"/>
              </w:rPr>
              <w:t>3.4.</w:t>
            </w:r>
            <w:r w:rsidR="00820E77">
              <w:rPr>
                <w:rFonts w:eastAsiaTheme="minorEastAsia"/>
                <w:noProof/>
                <w:sz w:val="24"/>
                <w:szCs w:val="24"/>
              </w:rPr>
              <w:tab/>
            </w:r>
            <w:r w:rsidR="00820E77" w:rsidRPr="00771C55">
              <w:rPr>
                <w:rStyle w:val="Hyperlink"/>
                <w:noProof/>
                <w:lang w:val="es-ES"/>
              </w:rPr>
              <w:t>Costo y Financiamiento</w:t>
            </w:r>
            <w:r w:rsidR="00820E77">
              <w:rPr>
                <w:noProof/>
                <w:webHidden/>
              </w:rPr>
              <w:tab/>
            </w:r>
            <w:r w:rsidR="00820E77">
              <w:rPr>
                <w:noProof/>
                <w:webHidden/>
              </w:rPr>
              <w:fldChar w:fldCharType="begin"/>
            </w:r>
            <w:r w:rsidR="00820E77">
              <w:rPr>
                <w:noProof/>
                <w:webHidden/>
              </w:rPr>
              <w:instrText xml:space="preserve"> PAGEREF _Toc493264530 \h </w:instrText>
            </w:r>
            <w:r w:rsidR="00820E77">
              <w:rPr>
                <w:noProof/>
                <w:webHidden/>
              </w:rPr>
            </w:r>
            <w:r w:rsidR="00820E77">
              <w:rPr>
                <w:noProof/>
                <w:webHidden/>
              </w:rPr>
              <w:fldChar w:fldCharType="separate"/>
            </w:r>
            <w:r w:rsidR="00820E77">
              <w:rPr>
                <w:noProof/>
                <w:webHidden/>
              </w:rPr>
              <w:t>7</w:t>
            </w:r>
            <w:r w:rsidR="00820E77">
              <w:rPr>
                <w:noProof/>
                <w:webHidden/>
              </w:rPr>
              <w:fldChar w:fldCharType="end"/>
            </w:r>
          </w:hyperlink>
        </w:p>
        <w:p w:rsidR="00820E77" w:rsidRDefault="00CD05A4">
          <w:pPr>
            <w:pStyle w:val="TOC1"/>
            <w:rPr>
              <w:rFonts w:eastAsiaTheme="minorEastAsia"/>
              <w:b w:val="0"/>
              <w:bCs w:val="0"/>
              <w:noProof/>
            </w:rPr>
          </w:pPr>
          <w:hyperlink w:anchor="_Toc493264531" w:history="1">
            <w:r w:rsidR="00820E77" w:rsidRPr="00771C55">
              <w:rPr>
                <w:rStyle w:val="Hyperlink"/>
                <w:noProof/>
                <w:lang w:val="es-CO"/>
              </w:rPr>
              <w:t>4.</w:t>
            </w:r>
            <w:r w:rsidR="00820E77">
              <w:rPr>
                <w:rFonts w:eastAsiaTheme="minorEastAsia"/>
                <w:b w:val="0"/>
                <w:bCs w:val="0"/>
                <w:noProof/>
              </w:rPr>
              <w:tab/>
            </w:r>
            <w:r w:rsidR="00820E77" w:rsidRPr="00771C55">
              <w:rPr>
                <w:rStyle w:val="Hyperlink"/>
                <w:noProof/>
                <w:lang w:val="es-ES"/>
              </w:rPr>
              <w:t>Esquema Organizacional</w:t>
            </w:r>
            <w:r w:rsidR="00820E77">
              <w:rPr>
                <w:noProof/>
                <w:webHidden/>
              </w:rPr>
              <w:tab/>
            </w:r>
            <w:r w:rsidR="00820E77">
              <w:rPr>
                <w:noProof/>
                <w:webHidden/>
              </w:rPr>
              <w:fldChar w:fldCharType="begin"/>
            </w:r>
            <w:r w:rsidR="00820E77">
              <w:rPr>
                <w:noProof/>
                <w:webHidden/>
              </w:rPr>
              <w:instrText xml:space="preserve"> PAGEREF _Toc493264531 \h </w:instrText>
            </w:r>
            <w:r w:rsidR="00820E77">
              <w:rPr>
                <w:noProof/>
                <w:webHidden/>
              </w:rPr>
            </w:r>
            <w:r w:rsidR="00820E77">
              <w:rPr>
                <w:noProof/>
                <w:webHidden/>
              </w:rPr>
              <w:fldChar w:fldCharType="separate"/>
            </w:r>
            <w:r w:rsidR="00820E77">
              <w:rPr>
                <w:noProof/>
                <w:webHidden/>
              </w:rPr>
              <w:t>8</w:t>
            </w:r>
            <w:r w:rsidR="00820E77">
              <w:rPr>
                <w:noProof/>
                <w:webHidden/>
              </w:rPr>
              <w:fldChar w:fldCharType="end"/>
            </w:r>
          </w:hyperlink>
        </w:p>
        <w:p w:rsidR="00820E77" w:rsidRDefault="00CD05A4">
          <w:pPr>
            <w:pStyle w:val="TOC2"/>
            <w:tabs>
              <w:tab w:val="left" w:pos="720"/>
              <w:tab w:val="right" w:leader="dot" w:pos="9010"/>
            </w:tabs>
            <w:rPr>
              <w:rFonts w:eastAsiaTheme="minorEastAsia"/>
              <w:noProof/>
              <w:sz w:val="24"/>
              <w:szCs w:val="24"/>
            </w:rPr>
          </w:pPr>
          <w:hyperlink w:anchor="_Toc493264532" w:history="1">
            <w:r w:rsidR="00820E77" w:rsidRPr="00771C55">
              <w:rPr>
                <w:rStyle w:val="Hyperlink"/>
                <w:noProof/>
                <w:lang w:val="es-ES"/>
              </w:rPr>
              <w:t>4.1.</w:t>
            </w:r>
            <w:r w:rsidR="00820E77">
              <w:rPr>
                <w:rFonts w:eastAsiaTheme="minorEastAsia"/>
                <w:noProof/>
                <w:sz w:val="24"/>
                <w:szCs w:val="24"/>
              </w:rPr>
              <w:tab/>
            </w:r>
            <w:r w:rsidR="00820E77" w:rsidRPr="00771C55">
              <w:rPr>
                <w:rStyle w:val="Hyperlink"/>
                <w:noProof/>
                <w:lang w:val="es-ES"/>
              </w:rPr>
              <w:t>Prestatario y Ejecutor</w:t>
            </w:r>
            <w:r w:rsidR="00820E77">
              <w:rPr>
                <w:noProof/>
                <w:webHidden/>
              </w:rPr>
              <w:tab/>
            </w:r>
            <w:r w:rsidR="00820E77">
              <w:rPr>
                <w:noProof/>
                <w:webHidden/>
              </w:rPr>
              <w:fldChar w:fldCharType="begin"/>
            </w:r>
            <w:r w:rsidR="00820E77">
              <w:rPr>
                <w:noProof/>
                <w:webHidden/>
              </w:rPr>
              <w:instrText xml:space="preserve"> PAGEREF _Toc493264532 \h </w:instrText>
            </w:r>
            <w:r w:rsidR="00820E77">
              <w:rPr>
                <w:noProof/>
                <w:webHidden/>
              </w:rPr>
            </w:r>
            <w:r w:rsidR="00820E77">
              <w:rPr>
                <w:noProof/>
                <w:webHidden/>
              </w:rPr>
              <w:fldChar w:fldCharType="separate"/>
            </w:r>
            <w:r w:rsidR="00820E77">
              <w:rPr>
                <w:noProof/>
                <w:webHidden/>
              </w:rPr>
              <w:t>8</w:t>
            </w:r>
            <w:r w:rsidR="00820E77">
              <w:rPr>
                <w:noProof/>
                <w:webHidden/>
              </w:rPr>
              <w:fldChar w:fldCharType="end"/>
            </w:r>
          </w:hyperlink>
        </w:p>
        <w:p w:rsidR="00820E77" w:rsidRDefault="00CD05A4">
          <w:pPr>
            <w:pStyle w:val="TOC2"/>
            <w:tabs>
              <w:tab w:val="left" w:pos="720"/>
              <w:tab w:val="right" w:leader="dot" w:pos="9010"/>
            </w:tabs>
            <w:rPr>
              <w:rFonts w:eastAsiaTheme="minorEastAsia"/>
              <w:noProof/>
              <w:sz w:val="24"/>
              <w:szCs w:val="24"/>
            </w:rPr>
          </w:pPr>
          <w:hyperlink w:anchor="_Toc493264533" w:history="1">
            <w:r w:rsidR="00820E77" w:rsidRPr="00771C55">
              <w:rPr>
                <w:rStyle w:val="Hyperlink"/>
                <w:noProof/>
                <w:lang w:val="es-ES"/>
              </w:rPr>
              <w:t>4.2.</w:t>
            </w:r>
            <w:r w:rsidR="00820E77">
              <w:rPr>
                <w:rFonts w:eastAsiaTheme="minorEastAsia"/>
                <w:noProof/>
                <w:sz w:val="24"/>
                <w:szCs w:val="24"/>
              </w:rPr>
              <w:tab/>
            </w:r>
            <w:r w:rsidR="00820E77" w:rsidRPr="00771C55">
              <w:rPr>
                <w:rStyle w:val="Hyperlink"/>
                <w:noProof/>
                <w:lang w:val="es-ES"/>
              </w:rPr>
              <w:t>Marco Legal Institucional</w:t>
            </w:r>
            <w:r w:rsidR="00820E77">
              <w:rPr>
                <w:noProof/>
                <w:webHidden/>
              </w:rPr>
              <w:tab/>
            </w:r>
            <w:r w:rsidR="00820E77">
              <w:rPr>
                <w:noProof/>
                <w:webHidden/>
              </w:rPr>
              <w:fldChar w:fldCharType="begin"/>
            </w:r>
            <w:r w:rsidR="00820E77">
              <w:rPr>
                <w:noProof/>
                <w:webHidden/>
              </w:rPr>
              <w:instrText xml:space="preserve"> PAGEREF _Toc493264533 \h </w:instrText>
            </w:r>
            <w:r w:rsidR="00820E77">
              <w:rPr>
                <w:noProof/>
                <w:webHidden/>
              </w:rPr>
            </w:r>
            <w:r w:rsidR="00820E77">
              <w:rPr>
                <w:noProof/>
                <w:webHidden/>
              </w:rPr>
              <w:fldChar w:fldCharType="separate"/>
            </w:r>
            <w:r w:rsidR="00820E77">
              <w:rPr>
                <w:noProof/>
                <w:webHidden/>
              </w:rPr>
              <w:t>9</w:t>
            </w:r>
            <w:r w:rsidR="00820E77">
              <w:rPr>
                <w:noProof/>
                <w:webHidden/>
              </w:rPr>
              <w:fldChar w:fldCharType="end"/>
            </w:r>
          </w:hyperlink>
        </w:p>
        <w:p w:rsidR="00820E77" w:rsidRDefault="00CD05A4">
          <w:pPr>
            <w:pStyle w:val="TOC2"/>
            <w:tabs>
              <w:tab w:val="left" w:pos="720"/>
              <w:tab w:val="right" w:leader="dot" w:pos="9010"/>
            </w:tabs>
            <w:rPr>
              <w:rFonts w:eastAsiaTheme="minorEastAsia"/>
              <w:noProof/>
              <w:sz w:val="24"/>
              <w:szCs w:val="24"/>
            </w:rPr>
          </w:pPr>
          <w:hyperlink w:anchor="_Toc493264534" w:history="1">
            <w:r w:rsidR="00820E77" w:rsidRPr="00771C55">
              <w:rPr>
                <w:rStyle w:val="Hyperlink"/>
                <w:noProof/>
                <w:lang w:val="es-ES"/>
              </w:rPr>
              <w:t>4.3.</w:t>
            </w:r>
            <w:r w:rsidR="00820E77">
              <w:rPr>
                <w:rFonts w:eastAsiaTheme="minorEastAsia"/>
                <w:noProof/>
                <w:sz w:val="24"/>
                <w:szCs w:val="24"/>
              </w:rPr>
              <w:tab/>
            </w:r>
            <w:r w:rsidR="00820E77" w:rsidRPr="00771C55">
              <w:rPr>
                <w:rStyle w:val="Hyperlink"/>
                <w:noProof/>
                <w:lang w:val="es-ES"/>
              </w:rPr>
              <w:t>Funciones y Responsabilidades</w:t>
            </w:r>
            <w:r w:rsidR="00820E77">
              <w:rPr>
                <w:noProof/>
                <w:webHidden/>
              </w:rPr>
              <w:tab/>
            </w:r>
            <w:r w:rsidR="00820E77">
              <w:rPr>
                <w:noProof/>
                <w:webHidden/>
              </w:rPr>
              <w:fldChar w:fldCharType="begin"/>
            </w:r>
            <w:r w:rsidR="00820E77">
              <w:rPr>
                <w:noProof/>
                <w:webHidden/>
              </w:rPr>
              <w:instrText xml:space="preserve"> PAGEREF _Toc493264534 \h </w:instrText>
            </w:r>
            <w:r w:rsidR="00820E77">
              <w:rPr>
                <w:noProof/>
                <w:webHidden/>
              </w:rPr>
            </w:r>
            <w:r w:rsidR="00820E77">
              <w:rPr>
                <w:noProof/>
                <w:webHidden/>
              </w:rPr>
              <w:fldChar w:fldCharType="separate"/>
            </w:r>
            <w:r w:rsidR="00820E77">
              <w:rPr>
                <w:noProof/>
                <w:webHidden/>
              </w:rPr>
              <w:t>10</w:t>
            </w:r>
            <w:r w:rsidR="00820E77">
              <w:rPr>
                <w:noProof/>
                <w:webHidden/>
              </w:rPr>
              <w:fldChar w:fldCharType="end"/>
            </w:r>
          </w:hyperlink>
        </w:p>
        <w:p w:rsidR="00820E77" w:rsidRDefault="00CD05A4">
          <w:pPr>
            <w:pStyle w:val="TOC3"/>
            <w:tabs>
              <w:tab w:val="left" w:pos="1200"/>
              <w:tab w:val="right" w:leader="dot" w:pos="9010"/>
            </w:tabs>
            <w:rPr>
              <w:rFonts w:eastAsiaTheme="minorEastAsia"/>
              <w:i/>
              <w:iCs/>
              <w:noProof/>
              <w:sz w:val="24"/>
              <w:szCs w:val="24"/>
            </w:rPr>
          </w:pPr>
          <w:hyperlink w:anchor="_Toc493264535" w:history="1">
            <w:r w:rsidR="00820E77" w:rsidRPr="00771C55">
              <w:rPr>
                <w:rStyle w:val="Hyperlink"/>
                <w:noProof/>
              </w:rPr>
              <w:t>4.3.1.</w:t>
            </w:r>
            <w:r w:rsidR="00820E77">
              <w:rPr>
                <w:rFonts w:eastAsiaTheme="minorEastAsia"/>
                <w:i/>
                <w:iCs/>
                <w:noProof/>
                <w:sz w:val="24"/>
                <w:szCs w:val="24"/>
              </w:rPr>
              <w:tab/>
            </w:r>
            <w:r w:rsidR="00820E77" w:rsidRPr="00771C55">
              <w:rPr>
                <w:rStyle w:val="Hyperlink"/>
                <w:noProof/>
              </w:rPr>
              <w:t>SSF (Representante del Prestatario)</w:t>
            </w:r>
            <w:r w:rsidR="00820E77">
              <w:rPr>
                <w:noProof/>
                <w:webHidden/>
              </w:rPr>
              <w:tab/>
            </w:r>
            <w:r w:rsidR="00820E77">
              <w:rPr>
                <w:noProof/>
                <w:webHidden/>
              </w:rPr>
              <w:fldChar w:fldCharType="begin"/>
            </w:r>
            <w:r w:rsidR="00820E77">
              <w:rPr>
                <w:noProof/>
                <w:webHidden/>
              </w:rPr>
              <w:instrText xml:space="preserve"> PAGEREF _Toc493264535 \h </w:instrText>
            </w:r>
            <w:r w:rsidR="00820E77">
              <w:rPr>
                <w:noProof/>
                <w:webHidden/>
              </w:rPr>
            </w:r>
            <w:r w:rsidR="00820E77">
              <w:rPr>
                <w:noProof/>
                <w:webHidden/>
              </w:rPr>
              <w:fldChar w:fldCharType="separate"/>
            </w:r>
            <w:r w:rsidR="00820E77">
              <w:rPr>
                <w:noProof/>
                <w:webHidden/>
              </w:rPr>
              <w:t>10</w:t>
            </w:r>
            <w:r w:rsidR="00820E77">
              <w:rPr>
                <w:noProof/>
                <w:webHidden/>
              </w:rPr>
              <w:fldChar w:fldCharType="end"/>
            </w:r>
          </w:hyperlink>
        </w:p>
        <w:p w:rsidR="00820E77" w:rsidRDefault="00CD05A4">
          <w:pPr>
            <w:pStyle w:val="TOC3"/>
            <w:tabs>
              <w:tab w:val="left" w:pos="1200"/>
              <w:tab w:val="right" w:leader="dot" w:pos="9010"/>
            </w:tabs>
            <w:rPr>
              <w:rFonts w:eastAsiaTheme="minorEastAsia"/>
              <w:i/>
              <w:iCs/>
              <w:noProof/>
              <w:sz w:val="24"/>
              <w:szCs w:val="24"/>
            </w:rPr>
          </w:pPr>
          <w:hyperlink w:anchor="_Toc493264536" w:history="1">
            <w:r w:rsidR="00820E77" w:rsidRPr="00771C55">
              <w:rPr>
                <w:rStyle w:val="Hyperlink"/>
                <w:noProof/>
              </w:rPr>
              <w:t>4.3.2.</w:t>
            </w:r>
            <w:r w:rsidR="00820E77">
              <w:rPr>
                <w:rFonts w:eastAsiaTheme="minorEastAsia"/>
                <w:i/>
                <w:iCs/>
                <w:noProof/>
                <w:sz w:val="24"/>
                <w:szCs w:val="24"/>
              </w:rPr>
              <w:tab/>
            </w:r>
            <w:r w:rsidR="00820E77" w:rsidRPr="00771C55">
              <w:rPr>
                <w:rStyle w:val="Hyperlink"/>
                <w:noProof/>
              </w:rPr>
              <w:t>UCEPO (Organismo Ejecutor)</w:t>
            </w:r>
            <w:r w:rsidR="00820E77">
              <w:rPr>
                <w:noProof/>
                <w:webHidden/>
              </w:rPr>
              <w:tab/>
            </w:r>
            <w:r w:rsidR="00820E77">
              <w:rPr>
                <w:noProof/>
                <w:webHidden/>
              </w:rPr>
              <w:fldChar w:fldCharType="begin"/>
            </w:r>
            <w:r w:rsidR="00820E77">
              <w:rPr>
                <w:noProof/>
                <w:webHidden/>
              </w:rPr>
              <w:instrText xml:space="preserve"> PAGEREF _Toc493264536 \h </w:instrText>
            </w:r>
            <w:r w:rsidR="00820E77">
              <w:rPr>
                <w:noProof/>
                <w:webHidden/>
              </w:rPr>
            </w:r>
            <w:r w:rsidR="00820E77">
              <w:rPr>
                <w:noProof/>
                <w:webHidden/>
              </w:rPr>
              <w:fldChar w:fldCharType="separate"/>
            </w:r>
            <w:r w:rsidR="00820E77">
              <w:rPr>
                <w:noProof/>
                <w:webHidden/>
              </w:rPr>
              <w:t>11</w:t>
            </w:r>
            <w:r w:rsidR="00820E77">
              <w:rPr>
                <w:noProof/>
                <w:webHidden/>
              </w:rPr>
              <w:fldChar w:fldCharType="end"/>
            </w:r>
          </w:hyperlink>
        </w:p>
        <w:p w:rsidR="00820E77" w:rsidRDefault="00CD05A4">
          <w:pPr>
            <w:pStyle w:val="TOC1"/>
            <w:rPr>
              <w:rFonts w:eastAsiaTheme="minorEastAsia"/>
              <w:b w:val="0"/>
              <w:bCs w:val="0"/>
              <w:noProof/>
            </w:rPr>
          </w:pPr>
          <w:hyperlink w:anchor="_Toc493264537" w:history="1">
            <w:r w:rsidR="00820E77" w:rsidRPr="00771C55">
              <w:rPr>
                <w:rStyle w:val="Hyperlink"/>
                <w:rFonts w:cs="Arial"/>
                <w:noProof/>
                <w:lang w:val="es-ES"/>
              </w:rPr>
              <w:t>Unidad de Coordinación y Ejecución de Proyectos de Obras</w:t>
            </w:r>
            <w:r w:rsidR="00820E77">
              <w:rPr>
                <w:noProof/>
                <w:webHidden/>
              </w:rPr>
              <w:tab/>
            </w:r>
            <w:r w:rsidR="00820E77">
              <w:rPr>
                <w:noProof/>
                <w:webHidden/>
              </w:rPr>
              <w:fldChar w:fldCharType="begin"/>
            </w:r>
            <w:r w:rsidR="00820E77">
              <w:rPr>
                <w:noProof/>
                <w:webHidden/>
              </w:rPr>
              <w:instrText xml:space="preserve"> PAGEREF _Toc493264537 \h </w:instrText>
            </w:r>
            <w:r w:rsidR="00820E77">
              <w:rPr>
                <w:noProof/>
                <w:webHidden/>
              </w:rPr>
            </w:r>
            <w:r w:rsidR="00820E77">
              <w:rPr>
                <w:noProof/>
                <w:webHidden/>
              </w:rPr>
              <w:fldChar w:fldCharType="separate"/>
            </w:r>
            <w:r w:rsidR="00820E77">
              <w:rPr>
                <w:noProof/>
                <w:webHidden/>
              </w:rPr>
              <w:t>12</w:t>
            </w:r>
            <w:r w:rsidR="00820E77">
              <w:rPr>
                <w:noProof/>
                <w:webHidden/>
              </w:rPr>
              <w:fldChar w:fldCharType="end"/>
            </w:r>
          </w:hyperlink>
        </w:p>
        <w:p w:rsidR="00820E77" w:rsidRDefault="00CD05A4">
          <w:pPr>
            <w:pStyle w:val="TOC2"/>
            <w:tabs>
              <w:tab w:val="left" w:pos="720"/>
              <w:tab w:val="right" w:leader="dot" w:pos="9010"/>
            </w:tabs>
            <w:rPr>
              <w:rFonts w:eastAsiaTheme="minorEastAsia"/>
              <w:noProof/>
              <w:sz w:val="24"/>
              <w:szCs w:val="24"/>
            </w:rPr>
          </w:pPr>
          <w:hyperlink w:anchor="_Toc493264538" w:history="1">
            <w:r w:rsidR="00820E77" w:rsidRPr="00771C55">
              <w:rPr>
                <w:rStyle w:val="Hyperlink"/>
                <w:noProof/>
                <w:lang w:val="es-ES"/>
              </w:rPr>
              <w:t>4.4.</w:t>
            </w:r>
            <w:r w:rsidR="00820E77">
              <w:rPr>
                <w:rFonts w:eastAsiaTheme="minorEastAsia"/>
                <w:noProof/>
                <w:sz w:val="24"/>
                <w:szCs w:val="24"/>
              </w:rPr>
              <w:tab/>
            </w:r>
            <w:r w:rsidR="00820E77" w:rsidRPr="00771C55">
              <w:rPr>
                <w:rStyle w:val="Hyperlink"/>
                <w:noProof/>
                <w:lang w:val="es-ES"/>
              </w:rPr>
              <w:t>Coordinación interinstitucional</w:t>
            </w:r>
            <w:r w:rsidR="00820E77">
              <w:rPr>
                <w:noProof/>
                <w:webHidden/>
              </w:rPr>
              <w:tab/>
            </w:r>
            <w:r w:rsidR="00820E77">
              <w:rPr>
                <w:noProof/>
                <w:webHidden/>
              </w:rPr>
              <w:fldChar w:fldCharType="begin"/>
            </w:r>
            <w:r w:rsidR="00820E77">
              <w:rPr>
                <w:noProof/>
                <w:webHidden/>
              </w:rPr>
              <w:instrText xml:space="preserve"> PAGEREF _Toc493264538 \h </w:instrText>
            </w:r>
            <w:r w:rsidR="00820E77">
              <w:rPr>
                <w:noProof/>
                <w:webHidden/>
              </w:rPr>
            </w:r>
            <w:r w:rsidR="00820E77">
              <w:rPr>
                <w:noProof/>
                <w:webHidden/>
              </w:rPr>
              <w:fldChar w:fldCharType="separate"/>
            </w:r>
            <w:r w:rsidR="00820E77">
              <w:rPr>
                <w:noProof/>
                <w:webHidden/>
              </w:rPr>
              <w:t>13</w:t>
            </w:r>
            <w:r w:rsidR="00820E77">
              <w:rPr>
                <w:noProof/>
                <w:webHidden/>
              </w:rPr>
              <w:fldChar w:fldCharType="end"/>
            </w:r>
          </w:hyperlink>
        </w:p>
        <w:p w:rsidR="00820E77" w:rsidRDefault="00CD05A4">
          <w:pPr>
            <w:pStyle w:val="TOC3"/>
            <w:tabs>
              <w:tab w:val="left" w:pos="1200"/>
              <w:tab w:val="right" w:leader="dot" w:pos="9010"/>
            </w:tabs>
            <w:rPr>
              <w:rFonts w:eastAsiaTheme="minorEastAsia"/>
              <w:i/>
              <w:iCs/>
              <w:noProof/>
              <w:sz w:val="24"/>
              <w:szCs w:val="24"/>
            </w:rPr>
          </w:pPr>
          <w:hyperlink w:anchor="_Toc493264539" w:history="1">
            <w:r w:rsidR="00820E77" w:rsidRPr="00771C55">
              <w:rPr>
                <w:rStyle w:val="Hyperlink"/>
                <w:noProof/>
                <w:lang w:val="es-ES"/>
              </w:rPr>
              <w:t>4.4.1.</w:t>
            </w:r>
            <w:r w:rsidR="00820E77">
              <w:rPr>
                <w:rFonts w:eastAsiaTheme="minorEastAsia"/>
                <w:i/>
                <w:iCs/>
                <w:noProof/>
                <w:sz w:val="24"/>
                <w:szCs w:val="24"/>
              </w:rPr>
              <w:tab/>
            </w:r>
            <w:r w:rsidR="00820E77" w:rsidRPr="00771C55">
              <w:rPr>
                <w:rStyle w:val="Hyperlink"/>
                <w:noProof/>
                <w:lang w:val="es-ES"/>
              </w:rPr>
              <w:t>DPOH (Coordinación con UCEPO y responsables de los Aspectos Técnicos, Ambientales y Sociales)</w:t>
            </w:r>
            <w:r w:rsidR="00820E77">
              <w:rPr>
                <w:noProof/>
                <w:webHidden/>
              </w:rPr>
              <w:tab/>
            </w:r>
            <w:r w:rsidR="00820E77">
              <w:rPr>
                <w:noProof/>
                <w:webHidden/>
              </w:rPr>
              <w:fldChar w:fldCharType="begin"/>
            </w:r>
            <w:r w:rsidR="00820E77">
              <w:rPr>
                <w:noProof/>
                <w:webHidden/>
              </w:rPr>
              <w:instrText xml:space="preserve"> PAGEREF _Toc493264539 \h </w:instrText>
            </w:r>
            <w:r w:rsidR="00820E77">
              <w:rPr>
                <w:noProof/>
                <w:webHidden/>
              </w:rPr>
            </w:r>
            <w:r w:rsidR="00820E77">
              <w:rPr>
                <w:noProof/>
                <w:webHidden/>
              </w:rPr>
              <w:fldChar w:fldCharType="separate"/>
            </w:r>
            <w:r w:rsidR="00820E77">
              <w:rPr>
                <w:noProof/>
                <w:webHidden/>
              </w:rPr>
              <w:t>13</w:t>
            </w:r>
            <w:r w:rsidR="00820E77">
              <w:rPr>
                <w:noProof/>
                <w:webHidden/>
              </w:rPr>
              <w:fldChar w:fldCharType="end"/>
            </w:r>
          </w:hyperlink>
        </w:p>
        <w:p w:rsidR="00820E77" w:rsidRDefault="00CD05A4">
          <w:pPr>
            <w:pStyle w:val="TOC3"/>
            <w:tabs>
              <w:tab w:val="left" w:pos="1200"/>
              <w:tab w:val="right" w:leader="dot" w:pos="9010"/>
            </w:tabs>
            <w:rPr>
              <w:rFonts w:eastAsiaTheme="minorEastAsia"/>
              <w:i/>
              <w:iCs/>
              <w:noProof/>
              <w:sz w:val="24"/>
              <w:szCs w:val="24"/>
            </w:rPr>
          </w:pPr>
          <w:hyperlink w:anchor="_Toc493264540" w:history="1">
            <w:r w:rsidR="00820E77" w:rsidRPr="00771C55">
              <w:rPr>
                <w:rStyle w:val="Hyperlink"/>
                <w:noProof/>
                <w:lang w:val="es-ES"/>
              </w:rPr>
              <w:t>4.4.2.</w:t>
            </w:r>
            <w:r w:rsidR="00820E77">
              <w:rPr>
                <w:rFonts w:eastAsiaTheme="minorEastAsia"/>
                <w:i/>
                <w:iCs/>
                <w:noProof/>
                <w:sz w:val="24"/>
                <w:szCs w:val="24"/>
              </w:rPr>
              <w:tab/>
            </w:r>
            <w:r w:rsidR="00820E77" w:rsidRPr="00771C55">
              <w:rPr>
                <w:rStyle w:val="Hyperlink"/>
                <w:noProof/>
                <w:lang w:val="es-ES"/>
              </w:rPr>
              <w:t>Organismos de Coordinación</w:t>
            </w:r>
            <w:r w:rsidR="00820E77">
              <w:rPr>
                <w:noProof/>
                <w:webHidden/>
              </w:rPr>
              <w:tab/>
            </w:r>
            <w:r w:rsidR="00820E77">
              <w:rPr>
                <w:noProof/>
                <w:webHidden/>
              </w:rPr>
              <w:fldChar w:fldCharType="begin"/>
            </w:r>
            <w:r w:rsidR="00820E77">
              <w:rPr>
                <w:noProof/>
                <w:webHidden/>
              </w:rPr>
              <w:instrText xml:space="preserve"> PAGEREF _Toc493264540 \h </w:instrText>
            </w:r>
            <w:r w:rsidR="00820E77">
              <w:rPr>
                <w:noProof/>
                <w:webHidden/>
              </w:rPr>
            </w:r>
            <w:r w:rsidR="00820E77">
              <w:rPr>
                <w:noProof/>
                <w:webHidden/>
              </w:rPr>
              <w:fldChar w:fldCharType="separate"/>
            </w:r>
            <w:r w:rsidR="00820E77">
              <w:rPr>
                <w:noProof/>
                <w:webHidden/>
              </w:rPr>
              <w:t>14</w:t>
            </w:r>
            <w:r w:rsidR="00820E77">
              <w:rPr>
                <w:noProof/>
                <w:webHidden/>
              </w:rPr>
              <w:fldChar w:fldCharType="end"/>
            </w:r>
          </w:hyperlink>
        </w:p>
        <w:p w:rsidR="00820E77" w:rsidRDefault="00CD05A4">
          <w:pPr>
            <w:pStyle w:val="TOC1"/>
            <w:rPr>
              <w:rFonts w:eastAsiaTheme="minorEastAsia"/>
              <w:b w:val="0"/>
              <w:bCs w:val="0"/>
              <w:noProof/>
            </w:rPr>
          </w:pPr>
          <w:hyperlink w:anchor="_Toc493264541" w:history="1">
            <w:r w:rsidR="00820E77" w:rsidRPr="00771C55">
              <w:rPr>
                <w:rStyle w:val="Hyperlink"/>
                <w:noProof/>
                <w:lang w:val="es-CO"/>
              </w:rPr>
              <w:t>5.</w:t>
            </w:r>
            <w:r w:rsidR="00820E77">
              <w:rPr>
                <w:rFonts w:eastAsiaTheme="minorEastAsia"/>
                <w:b w:val="0"/>
                <w:bCs w:val="0"/>
                <w:noProof/>
              </w:rPr>
              <w:tab/>
            </w:r>
            <w:r w:rsidR="00820E77" w:rsidRPr="00771C55">
              <w:rPr>
                <w:rStyle w:val="Hyperlink"/>
                <w:noProof/>
                <w:lang w:val="es-ES"/>
              </w:rPr>
              <w:t>Ciclo del Proyecto</w:t>
            </w:r>
            <w:r w:rsidR="00820E77">
              <w:rPr>
                <w:noProof/>
                <w:webHidden/>
              </w:rPr>
              <w:tab/>
            </w:r>
            <w:r w:rsidR="00820E77">
              <w:rPr>
                <w:noProof/>
                <w:webHidden/>
              </w:rPr>
              <w:fldChar w:fldCharType="begin"/>
            </w:r>
            <w:r w:rsidR="00820E77">
              <w:rPr>
                <w:noProof/>
                <w:webHidden/>
              </w:rPr>
              <w:instrText xml:space="preserve"> PAGEREF _Toc493264541 \h </w:instrText>
            </w:r>
            <w:r w:rsidR="00820E77">
              <w:rPr>
                <w:noProof/>
                <w:webHidden/>
              </w:rPr>
            </w:r>
            <w:r w:rsidR="00820E77">
              <w:rPr>
                <w:noProof/>
                <w:webHidden/>
              </w:rPr>
              <w:fldChar w:fldCharType="separate"/>
            </w:r>
            <w:r w:rsidR="00820E77">
              <w:rPr>
                <w:noProof/>
                <w:webHidden/>
              </w:rPr>
              <w:t>15</w:t>
            </w:r>
            <w:r w:rsidR="00820E77">
              <w:rPr>
                <w:noProof/>
                <w:webHidden/>
              </w:rPr>
              <w:fldChar w:fldCharType="end"/>
            </w:r>
          </w:hyperlink>
        </w:p>
        <w:p w:rsidR="00820E77" w:rsidRDefault="00CD05A4">
          <w:pPr>
            <w:pStyle w:val="TOC2"/>
            <w:tabs>
              <w:tab w:val="left" w:pos="720"/>
              <w:tab w:val="right" w:leader="dot" w:pos="9010"/>
            </w:tabs>
            <w:rPr>
              <w:rFonts w:eastAsiaTheme="minorEastAsia"/>
              <w:noProof/>
              <w:sz w:val="24"/>
              <w:szCs w:val="24"/>
            </w:rPr>
          </w:pPr>
          <w:hyperlink w:anchor="_Toc493264542" w:history="1">
            <w:r w:rsidR="00820E77" w:rsidRPr="00771C55">
              <w:rPr>
                <w:rStyle w:val="Hyperlink"/>
                <w:noProof/>
                <w:lang w:val="es-ES"/>
              </w:rPr>
              <w:t>5.1.</w:t>
            </w:r>
            <w:r w:rsidR="00820E77">
              <w:rPr>
                <w:rFonts w:eastAsiaTheme="minorEastAsia"/>
                <w:noProof/>
                <w:sz w:val="24"/>
                <w:szCs w:val="24"/>
              </w:rPr>
              <w:tab/>
            </w:r>
            <w:r w:rsidR="00820E77" w:rsidRPr="00771C55">
              <w:rPr>
                <w:rStyle w:val="Hyperlink"/>
                <w:noProof/>
                <w:lang w:val="es-ES"/>
              </w:rPr>
              <w:t>Etapas en el Ciclo de Proyecto</w:t>
            </w:r>
            <w:r w:rsidR="00820E77">
              <w:rPr>
                <w:noProof/>
                <w:webHidden/>
              </w:rPr>
              <w:tab/>
            </w:r>
            <w:r w:rsidR="00820E77">
              <w:rPr>
                <w:noProof/>
                <w:webHidden/>
              </w:rPr>
              <w:fldChar w:fldCharType="begin"/>
            </w:r>
            <w:r w:rsidR="00820E77">
              <w:rPr>
                <w:noProof/>
                <w:webHidden/>
              </w:rPr>
              <w:instrText xml:space="preserve"> PAGEREF _Toc493264542 \h </w:instrText>
            </w:r>
            <w:r w:rsidR="00820E77">
              <w:rPr>
                <w:noProof/>
                <w:webHidden/>
              </w:rPr>
            </w:r>
            <w:r w:rsidR="00820E77">
              <w:rPr>
                <w:noProof/>
                <w:webHidden/>
              </w:rPr>
              <w:fldChar w:fldCharType="separate"/>
            </w:r>
            <w:r w:rsidR="00820E77">
              <w:rPr>
                <w:noProof/>
                <w:webHidden/>
              </w:rPr>
              <w:t>15</w:t>
            </w:r>
            <w:r w:rsidR="00820E77">
              <w:rPr>
                <w:noProof/>
                <w:webHidden/>
              </w:rPr>
              <w:fldChar w:fldCharType="end"/>
            </w:r>
          </w:hyperlink>
        </w:p>
        <w:p w:rsidR="00820E77" w:rsidRDefault="00CD05A4">
          <w:pPr>
            <w:pStyle w:val="TOC1"/>
            <w:rPr>
              <w:rFonts w:eastAsiaTheme="minorEastAsia"/>
              <w:b w:val="0"/>
              <w:bCs w:val="0"/>
              <w:noProof/>
            </w:rPr>
          </w:pPr>
          <w:hyperlink w:anchor="_Toc493264543" w:history="1">
            <w:r w:rsidR="00820E77" w:rsidRPr="00771C55">
              <w:rPr>
                <w:rStyle w:val="Hyperlink"/>
                <w:noProof/>
                <w:lang w:val="es-CO"/>
              </w:rPr>
              <w:t>6.</w:t>
            </w:r>
            <w:r w:rsidR="00820E77">
              <w:rPr>
                <w:rFonts w:eastAsiaTheme="minorEastAsia"/>
                <w:b w:val="0"/>
                <w:bCs w:val="0"/>
                <w:noProof/>
              </w:rPr>
              <w:tab/>
            </w:r>
            <w:r w:rsidR="00820E77" w:rsidRPr="00771C55">
              <w:rPr>
                <w:rStyle w:val="Hyperlink"/>
                <w:noProof/>
                <w:lang w:val="es-ES"/>
              </w:rPr>
              <w:t>Criterios de Elegibilidad de las Inversiones</w:t>
            </w:r>
            <w:r w:rsidR="00820E77">
              <w:rPr>
                <w:noProof/>
                <w:webHidden/>
              </w:rPr>
              <w:tab/>
            </w:r>
            <w:r w:rsidR="00820E77">
              <w:rPr>
                <w:noProof/>
                <w:webHidden/>
              </w:rPr>
              <w:fldChar w:fldCharType="begin"/>
            </w:r>
            <w:r w:rsidR="00820E77">
              <w:rPr>
                <w:noProof/>
                <w:webHidden/>
              </w:rPr>
              <w:instrText xml:space="preserve"> PAGEREF _Toc493264543 \h </w:instrText>
            </w:r>
            <w:r w:rsidR="00820E77">
              <w:rPr>
                <w:noProof/>
                <w:webHidden/>
              </w:rPr>
            </w:r>
            <w:r w:rsidR="00820E77">
              <w:rPr>
                <w:noProof/>
                <w:webHidden/>
              </w:rPr>
              <w:fldChar w:fldCharType="separate"/>
            </w:r>
            <w:r w:rsidR="00820E77">
              <w:rPr>
                <w:noProof/>
                <w:webHidden/>
              </w:rPr>
              <w:t>16</w:t>
            </w:r>
            <w:r w:rsidR="00820E77">
              <w:rPr>
                <w:noProof/>
                <w:webHidden/>
              </w:rPr>
              <w:fldChar w:fldCharType="end"/>
            </w:r>
          </w:hyperlink>
        </w:p>
        <w:p w:rsidR="00820E77" w:rsidRDefault="00CD05A4">
          <w:pPr>
            <w:pStyle w:val="TOC2"/>
            <w:tabs>
              <w:tab w:val="left" w:pos="720"/>
              <w:tab w:val="right" w:leader="dot" w:pos="9010"/>
            </w:tabs>
            <w:rPr>
              <w:rFonts w:eastAsiaTheme="minorEastAsia"/>
              <w:noProof/>
              <w:sz w:val="24"/>
              <w:szCs w:val="24"/>
            </w:rPr>
          </w:pPr>
          <w:hyperlink w:anchor="_Toc493264544" w:history="1">
            <w:r w:rsidR="00820E77" w:rsidRPr="00771C55">
              <w:rPr>
                <w:rStyle w:val="Hyperlink"/>
                <w:noProof/>
                <w:lang w:val="es-ES"/>
              </w:rPr>
              <w:t>6.1.</w:t>
            </w:r>
            <w:r w:rsidR="00820E77">
              <w:rPr>
                <w:rFonts w:eastAsiaTheme="minorEastAsia"/>
                <w:noProof/>
                <w:sz w:val="24"/>
                <w:szCs w:val="24"/>
              </w:rPr>
              <w:tab/>
            </w:r>
            <w:r w:rsidR="00820E77" w:rsidRPr="00771C55">
              <w:rPr>
                <w:rStyle w:val="Hyperlink"/>
                <w:noProof/>
                <w:lang w:val="es-ES"/>
              </w:rPr>
              <w:t>Criterios Generales</w:t>
            </w:r>
            <w:r w:rsidR="00820E77">
              <w:rPr>
                <w:noProof/>
                <w:webHidden/>
              </w:rPr>
              <w:tab/>
            </w:r>
            <w:r w:rsidR="00820E77">
              <w:rPr>
                <w:noProof/>
                <w:webHidden/>
              </w:rPr>
              <w:fldChar w:fldCharType="begin"/>
            </w:r>
            <w:r w:rsidR="00820E77">
              <w:rPr>
                <w:noProof/>
                <w:webHidden/>
              </w:rPr>
              <w:instrText xml:space="preserve"> PAGEREF _Toc493264544 \h </w:instrText>
            </w:r>
            <w:r w:rsidR="00820E77">
              <w:rPr>
                <w:noProof/>
                <w:webHidden/>
              </w:rPr>
            </w:r>
            <w:r w:rsidR="00820E77">
              <w:rPr>
                <w:noProof/>
                <w:webHidden/>
              </w:rPr>
              <w:fldChar w:fldCharType="separate"/>
            </w:r>
            <w:r w:rsidR="00820E77">
              <w:rPr>
                <w:noProof/>
                <w:webHidden/>
              </w:rPr>
              <w:t>16</w:t>
            </w:r>
            <w:r w:rsidR="00820E77">
              <w:rPr>
                <w:noProof/>
                <w:webHidden/>
              </w:rPr>
              <w:fldChar w:fldCharType="end"/>
            </w:r>
          </w:hyperlink>
        </w:p>
        <w:p w:rsidR="00820E77" w:rsidRDefault="00CD05A4">
          <w:pPr>
            <w:pStyle w:val="TOC2"/>
            <w:tabs>
              <w:tab w:val="left" w:pos="720"/>
              <w:tab w:val="right" w:leader="dot" w:pos="9010"/>
            </w:tabs>
            <w:rPr>
              <w:rFonts w:eastAsiaTheme="minorEastAsia"/>
              <w:noProof/>
              <w:sz w:val="24"/>
              <w:szCs w:val="24"/>
            </w:rPr>
          </w:pPr>
          <w:hyperlink w:anchor="_Toc493264545" w:history="1">
            <w:r w:rsidR="00820E77" w:rsidRPr="00771C55">
              <w:rPr>
                <w:rStyle w:val="Hyperlink"/>
                <w:noProof/>
                <w:lang w:val="es-ES"/>
              </w:rPr>
              <w:t>6.2.</w:t>
            </w:r>
            <w:r w:rsidR="00820E77">
              <w:rPr>
                <w:rFonts w:eastAsiaTheme="minorEastAsia"/>
                <w:noProof/>
                <w:sz w:val="24"/>
                <w:szCs w:val="24"/>
              </w:rPr>
              <w:tab/>
            </w:r>
            <w:r w:rsidR="00820E77" w:rsidRPr="00771C55">
              <w:rPr>
                <w:rStyle w:val="Hyperlink"/>
                <w:noProof/>
                <w:lang w:val="es-ES"/>
              </w:rPr>
              <w:t>Criterios Específicos</w:t>
            </w:r>
            <w:r w:rsidR="00820E77">
              <w:rPr>
                <w:noProof/>
                <w:webHidden/>
              </w:rPr>
              <w:tab/>
            </w:r>
            <w:r w:rsidR="00820E77">
              <w:rPr>
                <w:noProof/>
                <w:webHidden/>
              </w:rPr>
              <w:fldChar w:fldCharType="begin"/>
            </w:r>
            <w:r w:rsidR="00820E77">
              <w:rPr>
                <w:noProof/>
                <w:webHidden/>
              </w:rPr>
              <w:instrText xml:space="preserve"> PAGEREF _Toc493264545 \h </w:instrText>
            </w:r>
            <w:r w:rsidR="00820E77">
              <w:rPr>
                <w:noProof/>
                <w:webHidden/>
              </w:rPr>
            </w:r>
            <w:r w:rsidR="00820E77">
              <w:rPr>
                <w:noProof/>
                <w:webHidden/>
              </w:rPr>
              <w:fldChar w:fldCharType="separate"/>
            </w:r>
            <w:r w:rsidR="00820E77">
              <w:rPr>
                <w:noProof/>
                <w:webHidden/>
              </w:rPr>
              <w:t>17</w:t>
            </w:r>
            <w:r w:rsidR="00820E77">
              <w:rPr>
                <w:noProof/>
                <w:webHidden/>
              </w:rPr>
              <w:fldChar w:fldCharType="end"/>
            </w:r>
          </w:hyperlink>
        </w:p>
        <w:p w:rsidR="00820E77" w:rsidRDefault="00CD05A4">
          <w:pPr>
            <w:pStyle w:val="TOC3"/>
            <w:tabs>
              <w:tab w:val="left" w:pos="1200"/>
              <w:tab w:val="right" w:leader="dot" w:pos="9010"/>
            </w:tabs>
            <w:rPr>
              <w:rFonts w:eastAsiaTheme="minorEastAsia"/>
              <w:i/>
              <w:iCs/>
              <w:noProof/>
              <w:sz w:val="24"/>
              <w:szCs w:val="24"/>
            </w:rPr>
          </w:pPr>
          <w:hyperlink w:anchor="_Toc493264546" w:history="1">
            <w:r w:rsidR="00820E77" w:rsidRPr="00771C55">
              <w:rPr>
                <w:rStyle w:val="Hyperlink"/>
                <w:noProof/>
                <w:lang w:val="es-ES"/>
              </w:rPr>
              <w:t>6.2.1.</w:t>
            </w:r>
            <w:r w:rsidR="00820E77">
              <w:rPr>
                <w:rFonts w:eastAsiaTheme="minorEastAsia"/>
                <w:i/>
                <w:iCs/>
                <w:noProof/>
                <w:sz w:val="24"/>
                <w:szCs w:val="24"/>
              </w:rPr>
              <w:tab/>
            </w:r>
            <w:r w:rsidR="00820E77" w:rsidRPr="00771C55">
              <w:rPr>
                <w:rStyle w:val="Hyperlink"/>
                <w:noProof/>
                <w:lang w:val="es-ES"/>
              </w:rPr>
              <w:t>Aspectos Técnicos</w:t>
            </w:r>
            <w:r w:rsidR="00820E77">
              <w:rPr>
                <w:noProof/>
                <w:webHidden/>
              </w:rPr>
              <w:tab/>
            </w:r>
            <w:r w:rsidR="00820E77">
              <w:rPr>
                <w:noProof/>
                <w:webHidden/>
              </w:rPr>
              <w:fldChar w:fldCharType="begin"/>
            </w:r>
            <w:r w:rsidR="00820E77">
              <w:rPr>
                <w:noProof/>
                <w:webHidden/>
              </w:rPr>
              <w:instrText xml:space="preserve"> PAGEREF _Toc493264546 \h </w:instrText>
            </w:r>
            <w:r w:rsidR="00820E77">
              <w:rPr>
                <w:noProof/>
                <w:webHidden/>
              </w:rPr>
            </w:r>
            <w:r w:rsidR="00820E77">
              <w:rPr>
                <w:noProof/>
                <w:webHidden/>
              </w:rPr>
              <w:fldChar w:fldCharType="separate"/>
            </w:r>
            <w:r w:rsidR="00820E77">
              <w:rPr>
                <w:noProof/>
                <w:webHidden/>
              </w:rPr>
              <w:t>17</w:t>
            </w:r>
            <w:r w:rsidR="00820E77">
              <w:rPr>
                <w:noProof/>
                <w:webHidden/>
              </w:rPr>
              <w:fldChar w:fldCharType="end"/>
            </w:r>
          </w:hyperlink>
        </w:p>
        <w:p w:rsidR="00820E77" w:rsidRDefault="00CD05A4">
          <w:pPr>
            <w:pStyle w:val="TOC3"/>
            <w:tabs>
              <w:tab w:val="left" w:pos="1200"/>
              <w:tab w:val="right" w:leader="dot" w:pos="9010"/>
            </w:tabs>
            <w:rPr>
              <w:rFonts w:eastAsiaTheme="minorEastAsia"/>
              <w:i/>
              <w:iCs/>
              <w:noProof/>
              <w:sz w:val="24"/>
              <w:szCs w:val="24"/>
            </w:rPr>
          </w:pPr>
          <w:hyperlink w:anchor="_Toc493264547" w:history="1">
            <w:r w:rsidR="00820E77" w:rsidRPr="00771C55">
              <w:rPr>
                <w:rStyle w:val="Hyperlink"/>
                <w:noProof/>
                <w:lang w:val="es-ES"/>
              </w:rPr>
              <w:t>6.2.2.</w:t>
            </w:r>
            <w:r w:rsidR="00820E77">
              <w:rPr>
                <w:rFonts w:eastAsiaTheme="minorEastAsia"/>
                <w:i/>
                <w:iCs/>
                <w:noProof/>
                <w:sz w:val="24"/>
                <w:szCs w:val="24"/>
              </w:rPr>
              <w:tab/>
            </w:r>
            <w:r w:rsidR="00820E77" w:rsidRPr="00771C55">
              <w:rPr>
                <w:rStyle w:val="Hyperlink"/>
                <w:noProof/>
                <w:lang w:val="es-ES"/>
              </w:rPr>
              <w:t>Aspectos Ambientales y Sociales</w:t>
            </w:r>
            <w:r w:rsidR="00820E77">
              <w:rPr>
                <w:noProof/>
                <w:webHidden/>
              </w:rPr>
              <w:tab/>
            </w:r>
            <w:r w:rsidR="00820E77">
              <w:rPr>
                <w:noProof/>
                <w:webHidden/>
              </w:rPr>
              <w:fldChar w:fldCharType="begin"/>
            </w:r>
            <w:r w:rsidR="00820E77">
              <w:rPr>
                <w:noProof/>
                <w:webHidden/>
              </w:rPr>
              <w:instrText xml:space="preserve"> PAGEREF _Toc493264547 \h </w:instrText>
            </w:r>
            <w:r w:rsidR="00820E77">
              <w:rPr>
                <w:noProof/>
                <w:webHidden/>
              </w:rPr>
            </w:r>
            <w:r w:rsidR="00820E77">
              <w:rPr>
                <w:noProof/>
                <w:webHidden/>
              </w:rPr>
              <w:fldChar w:fldCharType="separate"/>
            </w:r>
            <w:r w:rsidR="00820E77">
              <w:rPr>
                <w:noProof/>
                <w:webHidden/>
              </w:rPr>
              <w:t>18</w:t>
            </w:r>
            <w:r w:rsidR="00820E77">
              <w:rPr>
                <w:noProof/>
                <w:webHidden/>
              </w:rPr>
              <w:fldChar w:fldCharType="end"/>
            </w:r>
          </w:hyperlink>
        </w:p>
        <w:p w:rsidR="00820E77" w:rsidRDefault="00CD05A4">
          <w:pPr>
            <w:pStyle w:val="TOC3"/>
            <w:tabs>
              <w:tab w:val="left" w:pos="1200"/>
              <w:tab w:val="right" w:leader="dot" w:pos="9010"/>
            </w:tabs>
            <w:rPr>
              <w:rFonts w:eastAsiaTheme="minorEastAsia"/>
              <w:i/>
              <w:iCs/>
              <w:noProof/>
              <w:sz w:val="24"/>
              <w:szCs w:val="24"/>
            </w:rPr>
          </w:pPr>
          <w:hyperlink w:anchor="_Toc493264548" w:history="1">
            <w:r w:rsidR="00820E77" w:rsidRPr="00771C55">
              <w:rPr>
                <w:rStyle w:val="Hyperlink"/>
                <w:noProof/>
                <w:lang w:val="es-ES"/>
              </w:rPr>
              <w:t>6.2.3.</w:t>
            </w:r>
            <w:r w:rsidR="00820E77">
              <w:rPr>
                <w:rFonts w:eastAsiaTheme="minorEastAsia"/>
                <w:i/>
                <w:iCs/>
                <w:noProof/>
                <w:sz w:val="24"/>
                <w:szCs w:val="24"/>
              </w:rPr>
              <w:tab/>
            </w:r>
            <w:r w:rsidR="00820E77" w:rsidRPr="00771C55">
              <w:rPr>
                <w:rStyle w:val="Hyperlink"/>
                <w:noProof/>
                <w:lang w:val="es-ES"/>
              </w:rPr>
              <w:t>Aspectos Socio Económicos</w:t>
            </w:r>
            <w:r w:rsidR="00820E77">
              <w:rPr>
                <w:noProof/>
                <w:webHidden/>
              </w:rPr>
              <w:tab/>
            </w:r>
            <w:r w:rsidR="00820E77">
              <w:rPr>
                <w:noProof/>
                <w:webHidden/>
              </w:rPr>
              <w:fldChar w:fldCharType="begin"/>
            </w:r>
            <w:r w:rsidR="00820E77">
              <w:rPr>
                <w:noProof/>
                <w:webHidden/>
              </w:rPr>
              <w:instrText xml:space="preserve"> PAGEREF _Toc493264548 \h </w:instrText>
            </w:r>
            <w:r w:rsidR="00820E77">
              <w:rPr>
                <w:noProof/>
                <w:webHidden/>
              </w:rPr>
            </w:r>
            <w:r w:rsidR="00820E77">
              <w:rPr>
                <w:noProof/>
                <w:webHidden/>
              </w:rPr>
              <w:fldChar w:fldCharType="separate"/>
            </w:r>
            <w:r w:rsidR="00820E77">
              <w:rPr>
                <w:noProof/>
                <w:webHidden/>
              </w:rPr>
              <w:t>19</w:t>
            </w:r>
            <w:r w:rsidR="00820E77">
              <w:rPr>
                <w:noProof/>
                <w:webHidden/>
              </w:rPr>
              <w:fldChar w:fldCharType="end"/>
            </w:r>
          </w:hyperlink>
        </w:p>
        <w:p w:rsidR="00820E77" w:rsidRDefault="00CD05A4">
          <w:pPr>
            <w:pStyle w:val="TOC1"/>
            <w:rPr>
              <w:rFonts w:eastAsiaTheme="minorEastAsia"/>
              <w:b w:val="0"/>
              <w:bCs w:val="0"/>
              <w:noProof/>
            </w:rPr>
          </w:pPr>
          <w:hyperlink w:anchor="_Toc493264549" w:history="1">
            <w:r w:rsidR="00820E77" w:rsidRPr="00771C55">
              <w:rPr>
                <w:rStyle w:val="Hyperlink"/>
                <w:noProof/>
                <w:lang w:val="es-CO"/>
              </w:rPr>
              <w:t>7.</w:t>
            </w:r>
            <w:r w:rsidR="00820E77">
              <w:rPr>
                <w:rFonts w:eastAsiaTheme="minorEastAsia"/>
                <w:b w:val="0"/>
                <w:bCs w:val="0"/>
                <w:noProof/>
              </w:rPr>
              <w:tab/>
            </w:r>
            <w:r w:rsidR="00820E77" w:rsidRPr="00771C55">
              <w:rPr>
                <w:rStyle w:val="Hyperlink"/>
                <w:noProof/>
                <w:lang w:val="es-ES"/>
              </w:rPr>
              <w:t>Adquisición de Bienes y Contratación de Obras y Servicios</w:t>
            </w:r>
            <w:r w:rsidR="00820E77">
              <w:rPr>
                <w:noProof/>
                <w:webHidden/>
              </w:rPr>
              <w:tab/>
            </w:r>
            <w:r w:rsidR="00820E77">
              <w:rPr>
                <w:noProof/>
                <w:webHidden/>
              </w:rPr>
              <w:fldChar w:fldCharType="begin"/>
            </w:r>
            <w:r w:rsidR="00820E77">
              <w:rPr>
                <w:noProof/>
                <w:webHidden/>
              </w:rPr>
              <w:instrText xml:space="preserve"> PAGEREF _Toc493264549 \h </w:instrText>
            </w:r>
            <w:r w:rsidR="00820E77">
              <w:rPr>
                <w:noProof/>
                <w:webHidden/>
              </w:rPr>
            </w:r>
            <w:r w:rsidR="00820E77">
              <w:rPr>
                <w:noProof/>
                <w:webHidden/>
              </w:rPr>
              <w:fldChar w:fldCharType="separate"/>
            </w:r>
            <w:r w:rsidR="00820E77">
              <w:rPr>
                <w:noProof/>
                <w:webHidden/>
              </w:rPr>
              <w:t>20</w:t>
            </w:r>
            <w:r w:rsidR="00820E77">
              <w:rPr>
                <w:noProof/>
                <w:webHidden/>
              </w:rPr>
              <w:fldChar w:fldCharType="end"/>
            </w:r>
          </w:hyperlink>
        </w:p>
        <w:p w:rsidR="00820E77" w:rsidRDefault="00CD05A4">
          <w:pPr>
            <w:pStyle w:val="TOC2"/>
            <w:tabs>
              <w:tab w:val="left" w:pos="720"/>
              <w:tab w:val="right" w:leader="dot" w:pos="9010"/>
            </w:tabs>
            <w:rPr>
              <w:rFonts w:eastAsiaTheme="minorEastAsia"/>
              <w:noProof/>
              <w:sz w:val="24"/>
              <w:szCs w:val="24"/>
            </w:rPr>
          </w:pPr>
          <w:hyperlink w:anchor="_Toc493264550" w:history="1">
            <w:r w:rsidR="00820E77" w:rsidRPr="00771C55">
              <w:rPr>
                <w:rStyle w:val="Hyperlink"/>
                <w:noProof/>
                <w:lang w:val="es-ES"/>
              </w:rPr>
              <w:t>7.1.</w:t>
            </w:r>
            <w:r w:rsidR="00820E77">
              <w:rPr>
                <w:rFonts w:eastAsiaTheme="minorEastAsia"/>
                <w:noProof/>
                <w:sz w:val="24"/>
                <w:szCs w:val="24"/>
              </w:rPr>
              <w:tab/>
            </w:r>
            <w:r w:rsidR="00820E77" w:rsidRPr="00771C55">
              <w:rPr>
                <w:rStyle w:val="Hyperlink"/>
                <w:noProof/>
                <w:lang w:val="es-ES"/>
              </w:rPr>
              <w:t>Aspectos Generales</w:t>
            </w:r>
            <w:r w:rsidR="00820E77">
              <w:rPr>
                <w:noProof/>
                <w:webHidden/>
              </w:rPr>
              <w:tab/>
            </w:r>
            <w:r w:rsidR="00820E77">
              <w:rPr>
                <w:noProof/>
                <w:webHidden/>
              </w:rPr>
              <w:fldChar w:fldCharType="begin"/>
            </w:r>
            <w:r w:rsidR="00820E77">
              <w:rPr>
                <w:noProof/>
                <w:webHidden/>
              </w:rPr>
              <w:instrText xml:space="preserve"> PAGEREF _Toc493264550 \h </w:instrText>
            </w:r>
            <w:r w:rsidR="00820E77">
              <w:rPr>
                <w:noProof/>
                <w:webHidden/>
              </w:rPr>
            </w:r>
            <w:r w:rsidR="00820E77">
              <w:rPr>
                <w:noProof/>
                <w:webHidden/>
              </w:rPr>
              <w:fldChar w:fldCharType="separate"/>
            </w:r>
            <w:r w:rsidR="00820E77">
              <w:rPr>
                <w:noProof/>
                <w:webHidden/>
              </w:rPr>
              <w:t>20</w:t>
            </w:r>
            <w:r w:rsidR="00820E77">
              <w:rPr>
                <w:noProof/>
                <w:webHidden/>
              </w:rPr>
              <w:fldChar w:fldCharType="end"/>
            </w:r>
          </w:hyperlink>
        </w:p>
        <w:p w:rsidR="00820E77" w:rsidRDefault="00CD05A4">
          <w:pPr>
            <w:pStyle w:val="TOC2"/>
            <w:tabs>
              <w:tab w:val="left" w:pos="720"/>
              <w:tab w:val="right" w:leader="dot" w:pos="9010"/>
            </w:tabs>
            <w:rPr>
              <w:rFonts w:eastAsiaTheme="minorEastAsia"/>
              <w:noProof/>
              <w:sz w:val="24"/>
              <w:szCs w:val="24"/>
            </w:rPr>
          </w:pPr>
          <w:hyperlink w:anchor="_Toc493264551" w:history="1">
            <w:r w:rsidR="00820E77" w:rsidRPr="00771C55">
              <w:rPr>
                <w:rStyle w:val="Hyperlink"/>
                <w:noProof/>
                <w:lang w:val="es-ES"/>
              </w:rPr>
              <w:t>7.2.</w:t>
            </w:r>
            <w:r w:rsidR="00820E77">
              <w:rPr>
                <w:rFonts w:eastAsiaTheme="minorEastAsia"/>
                <w:noProof/>
                <w:sz w:val="24"/>
                <w:szCs w:val="24"/>
              </w:rPr>
              <w:tab/>
            </w:r>
            <w:r w:rsidR="00820E77" w:rsidRPr="00771C55">
              <w:rPr>
                <w:rStyle w:val="Hyperlink"/>
                <w:noProof/>
                <w:lang w:val="es-ES"/>
              </w:rPr>
              <w:t>Plan de Adquisiciones</w:t>
            </w:r>
            <w:r w:rsidR="00820E77">
              <w:rPr>
                <w:noProof/>
                <w:webHidden/>
              </w:rPr>
              <w:tab/>
            </w:r>
            <w:r w:rsidR="00820E77">
              <w:rPr>
                <w:noProof/>
                <w:webHidden/>
              </w:rPr>
              <w:fldChar w:fldCharType="begin"/>
            </w:r>
            <w:r w:rsidR="00820E77">
              <w:rPr>
                <w:noProof/>
                <w:webHidden/>
              </w:rPr>
              <w:instrText xml:space="preserve"> PAGEREF _Toc493264551 \h </w:instrText>
            </w:r>
            <w:r w:rsidR="00820E77">
              <w:rPr>
                <w:noProof/>
                <w:webHidden/>
              </w:rPr>
            </w:r>
            <w:r w:rsidR="00820E77">
              <w:rPr>
                <w:noProof/>
                <w:webHidden/>
              </w:rPr>
              <w:fldChar w:fldCharType="separate"/>
            </w:r>
            <w:r w:rsidR="00820E77">
              <w:rPr>
                <w:noProof/>
                <w:webHidden/>
              </w:rPr>
              <w:t>21</w:t>
            </w:r>
            <w:r w:rsidR="00820E77">
              <w:rPr>
                <w:noProof/>
                <w:webHidden/>
              </w:rPr>
              <w:fldChar w:fldCharType="end"/>
            </w:r>
          </w:hyperlink>
        </w:p>
        <w:p w:rsidR="00820E77" w:rsidRDefault="00CD05A4">
          <w:pPr>
            <w:pStyle w:val="TOC3"/>
            <w:tabs>
              <w:tab w:val="left" w:pos="1200"/>
              <w:tab w:val="right" w:leader="dot" w:pos="9010"/>
            </w:tabs>
            <w:rPr>
              <w:rFonts w:eastAsiaTheme="minorEastAsia"/>
              <w:i/>
              <w:iCs/>
              <w:noProof/>
              <w:sz w:val="24"/>
              <w:szCs w:val="24"/>
            </w:rPr>
          </w:pPr>
          <w:hyperlink w:anchor="_Toc493264552" w:history="1">
            <w:r w:rsidR="00820E77" w:rsidRPr="00771C55">
              <w:rPr>
                <w:rStyle w:val="Hyperlink"/>
                <w:noProof/>
                <w:lang w:val="es-ES"/>
              </w:rPr>
              <w:t>7.2.1.</w:t>
            </w:r>
            <w:r w:rsidR="00820E77">
              <w:rPr>
                <w:rFonts w:eastAsiaTheme="minorEastAsia"/>
                <w:i/>
                <w:iCs/>
                <w:noProof/>
                <w:sz w:val="24"/>
                <w:szCs w:val="24"/>
              </w:rPr>
              <w:tab/>
            </w:r>
            <w:r w:rsidR="00820E77" w:rsidRPr="00771C55">
              <w:rPr>
                <w:rStyle w:val="Hyperlink"/>
                <w:noProof/>
                <w:lang w:val="es-ES"/>
              </w:rPr>
              <w:t>Montos Límites</w:t>
            </w:r>
            <w:r w:rsidR="00820E77">
              <w:rPr>
                <w:noProof/>
                <w:webHidden/>
              </w:rPr>
              <w:tab/>
            </w:r>
            <w:r w:rsidR="00820E77">
              <w:rPr>
                <w:noProof/>
                <w:webHidden/>
              </w:rPr>
              <w:fldChar w:fldCharType="begin"/>
            </w:r>
            <w:r w:rsidR="00820E77">
              <w:rPr>
                <w:noProof/>
                <w:webHidden/>
              </w:rPr>
              <w:instrText xml:space="preserve"> PAGEREF _Toc493264552 \h </w:instrText>
            </w:r>
            <w:r w:rsidR="00820E77">
              <w:rPr>
                <w:noProof/>
                <w:webHidden/>
              </w:rPr>
            </w:r>
            <w:r w:rsidR="00820E77">
              <w:rPr>
                <w:noProof/>
                <w:webHidden/>
              </w:rPr>
              <w:fldChar w:fldCharType="separate"/>
            </w:r>
            <w:r w:rsidR="00820E77">
              <w:rPr>
                <w:noProof/>
                <w:webHidden/>
              </w:rPr>
              <w:t>22</w:t>
            </w:r>
            <w:r w:rsidR="00820E77">
              <w:rPr>
                <w:noProof/>
                <w:webHidden/>
              </w:rPr>
              <w:fldChar w:fldCharType="end"/>
            </w:r>
          </w:hyperlink>
        </w:p>
        <w:p w:rsidR="00820E77" w:rsidRDefault="00CD05A4">
          <w:pPr>
            <w:pStyle w:val="TOC3"/>
            <w:tabs>
              <w:tab w:val="left" w:pos="1200"/>
              <w:tab w:val="right" w:leader="dot" w:pos="9010"/>
            </w:tabs>
            <w:rPr>
              <w:rFonts w:eastAsiaTheme="minorEastAsia"/>
              <w:i/>
              <w:iCs/>
              <w:noProof/>
              <w:sz w:val="24"/>
              <w:szCs w:val="24"/>
            </w:rPr>
          </w:pPr>
          <w:hyperlink w:anchor="_Toc493264553" w:history="1">
            <w:r w:rsidR="00820E77" w:rsidRPr="00771C55">
              <w:rPr>
                <w:rStyle w:val="Hyperlink"/>
                <w:noProof/>
                <w:lang w:val="es-ES"/>
              </w:rPr>
              <w:t>7.2.2.</w:t>
            </w:r>
            <w:r w:rsidR="00820E77">
              <w:rPr>
                <w:rFonts w:eastAsiaTheme="minorEastAsia"/>
                <w:i/>
                <w:iCs/>
                <w:noProof/>
                <w:sz w:val="24"/>
                <w:szCs w:val="24"/>
              </w:rPr>
              <w:tab/>
            </w:r>
            <w:r w:rsidR="00820E77" w:rsidRPr="00771C55">
              <w:rPr>
                <w:rStyle w:val="Hyperlink"/>
                <w:rFonts w:asciiTheme="majorHAnsi" w:hAnsiTheme="majorHAnsi"/>
                <w:noProof/>
                <w:lang w:val="es-ES"/>
              </w:rPr>
              <w:t>Adquisiciones de Obras y Bienes</w:t>
            </w:r>
            <w:r w:rsidR="00820E77">
              <w:rPr>
                <w:noProof/>
                <w:webHidden/>
              </w:rPr>
              <w:tab/>
            </w:r>
            <w:r w:rsidR="00820E77">
              <w:rPr>
                <w:noProof/>
                <w:webHidden/>
              </w:rPr>
              <w:fldChar w:fldCharType="begin"/>
            </w:r>
            <w:r w:rsidR="00820E77">
              <w:rPr>
                <w:noProof/>
                <w:webHidden/>
              </w:rPr>
              <w:instrText xml:space="preserve"> PAGEREF _Toc493264553 \h </w:instrText>
            </w:r>
            <w:r w:rsidR="00820E77">
              <w:rPr>
                <w:noProof/>
                <w:webHidden/>
              </w:rPr>
            </w:r>
            <w:r w:rsidR="00820E77">
              <w:rPr>
                <w:noProof/>
                <w:webHidden/>
              </w:rPr>
              <w:fldChar w:fldCharType="separate"/>
            </w:r>
            <w:r w:rsidR="00820E77">
              <w:rPr>
                <w:noProof/>
                <w:webHidden/>
              </w:rPr>
              <w:t>22</w:t>
            </w:r>
            <w:r w:rsidR="00820E77">
              <w:rPr>
                <w:noProof/>
                <w:webHidden/>
              </w:rPr>
              <w:fldChar w:fldCharType="end"/>
            </w:r>
          </w:hyperlink>
        </w:p>
        <w:p w:rsidR="00820E77" w:rsidRDefault="00CD05A4">
          <w:pPr>
            <w:pStyle w:val="TOC3"/>
            <w:tabs>
              <w:tab w:val="left" w:pos="1200"/>
              <w:tab w:val="right" w:leader="dot" w:pos="9010"/>
            </w:tabs>
            <w:rPr>
              <w:rFonts w:eastAsiaTheme="minorEastAsia"/>
              <w:i/>
              <w:iCs/>
              <w:noProof/>
              <w:sz w:val="24"/>
              <w:szCs w:val="24"/>
            </w:rPr>
          </w:pPr>
          <w:hyperlink w:anchor="_Toc493264554" w:history="1">
            <w:r w:rsidR="00820E77" w:rsidRPr="00771C55">
              <w:rPr>
                <w:rStyle w:val="Hyperlink"/>
                <w:noProof/>
                <w:lang w:val="es-ES"/>
              </w:rPr>
              <w:t>7.2.3.</w:t>
            </w:r>
            <w:r w:rsidR="00820E77">
              <w:rPr>
                <w:rFonts w:eastAsiaTheme="minorEastAsia"/>
                <w:i/>
                <w:iCs/>
                <w:noProof/>
                <w:sz w:val="24"/>
                <w:szCs w:val="24"/>
              </w:rPr>
              <w:tab/>
            </w:r>
            <w:r w:rsidR="00820E77" w:rsidRPr="00771C55">
              <w:rPr>
                <w:rStyle w:val="Hyperlink"/>
                <w:noProof/>
                <w:lang w:val="es-ES"/>
              </w:rPr>
              <w:t>Selección y Contratación de Firmas Consultoras</w:t>
            </w:r>
            <w:r w:rsidR="00820E77">
              <w:rPr>
                <w:noProof/>
                <w:webHidden/>
              </w:rPr>
              <w:tab/>
            </w:r>
            <w:r w:rsidR="00820E77">
              <w:rPr>
                <w:noProof/>
                <w:webHidden/>
              </w:rPr>
              <w:fldChar w:fldCharType="begin"/>
            </w:r>
            <w:r w:rsidR="00820E77">
              <w:rPr>
                <w:noProof/>
                <w:webHidden/>
              </w:rPr>
              <w:instrText xml:space="preserve"> PAGEREF _Toc493264554 \h </w:instrText>
            </w:r>
            <w:r w:rsidR="00820E77">
              <w:rPr>
                <w:noProof/>
                <w:webHidden/>
              </w:rPr>
            </w:r>
            <w:r w:rsidR="00820E77">
              <w:rPr>
                <w:noProof/>
                <w:webHidden/>
              </w:rPr>
              <w:fldChar w:fldCharType="separate"/>
            </w:r>
            <w:r w:rsidR="00820E77">
              <w:rPr>
                <w:noProof/>
                <w:webHidden/>
              </w:rPr>
              <w:t>23</w:t>
            </w:r>
            <w:r w:rsidR="00820E77">
              <w:rPr>
                <w:noProof/>
                <w:webHidden/>
              </w:rPr>
              <w:fldChar w:fldCharType="end"/>
            </w:r>
          </w:hyperlink>
        </w:p>
        <w:p w:rsidR="00820E77" w:rsidRDefault="00CD05A4">
          <w:pPr>
            <w:pStyle w:val="TOC3"/>
            <w:tabs>
              <w:tab w:val="left" w:pos="1200"/>
              <w:tab w:val="right" w:leader="dot" w:pos="9010"/>
            </w:tabs>
            <w:rPr>
              <w:rFonts w:eastAsiaTheme="minorEastAsia"/>
              <w:i/>
              <w:iCs/>
              <w:noProof/>
              <w:sz w:val="24"/>
              <w:szCs w:val="24"/>
            </w:rPr>
          </w:pPr>
          <w:hyperlink w:anchor="_Toc493264555" w:history="1">
            <w:r w:rsidR="00820E77" w:rsidRPr="00771C55">
              <w:rPr>
                <w:rStyle w:val="Hyperlink"/>
                <w:noProof/>
                <w:lang w:val="es-ES"/>
              </w:rPr>
              <w:t>7.2.4.</w:t>
            </w:r>
            <w:r w:rsidR="00820E77">
              <w:rPr>
                <w:rFonts w:eastAsiaTheme="minorEastAsia"/>
                <w:i/>
                <w:iCs/>
                <w:noProof/>
                <w:sz w:val="24"/>
                <w:szCs w:val="24"/>
              </w:rPr>
              <w:tab/>
            </w:r>
            <w:r w:rsidR="00820E77" w:rsidRPr="00771C55">
              <w:rPr>
                <w:rStyle w:val="Hyperlink"/>
                <w:noProof/>
                <w:lang w:val="es-ES"/>
              </w:rPr>
              <w:t>Selección y Contratación de Consultores Individuales</w:t>
            </w:r>
            <w:r w:rsidR="00820E77">
              <w:rPr>
                <w:noProof/>
                <w:webHidden/>
              </w:rPr>
              <w:tab/>
            </w:r>
            <w:r w:rsidR="00820E77">
              <w:rPr>
                <w:noProof/>
                <w:webHidden/>
              </w:rPr>
              <w:fldChar w:fldCharType="begin"/>
            </w:r>
            <w:r w:rsidR="00820E77">
              <w:rPr>
                <w:noProof/>
                <w:webHidden/>
              </w:rPr>
              <w:instrText xml:space="preserve"> PAGEREF _Toc493264555 \h </w:instrText>
            </w:r>
            <w:r w:rsidR="00820E77">
              <w:rPr>
                <w:noProof/>
                <w:webHidden/>
              </w:rPr>
            </w:r>
            <w:r w:rsidR="00820E77">
              <w:rPr>
                <w:noProof/>
                <w:webHidden/>
              </w:rPr>
              <w:fldChar w:fldCharType="separate"/>
            </w:r>
            <w:r w:rsidR="00820E77">
              <w:rPr>
                <w:noProof/>
                <w:webHidden/>
              </w:rPr>
              <w:t>24</w:t>
            </w:r>
            <w:r w:rsidR="00820E77">
              <w:rPr>
                <w:noProof/>
                <w:webHidden/>
              </w:rPr>
              <w:fldChar w:fldCharType="end"/>
            </w:r>
          </w:hyperlink>
        </w:p>
        <w:p w:rsidR="00820E77" w:rsidRDefault="00CD05A4">
          <w:pPr>
            <w:pStyle w:val="TOC2"/>
            <w:tabs>
              <w:tab w:val="left" w:pos="720"/>
              <w:tab w:val="right" w:leader="dot" w:pos="9010"/>
            </w:tabs>
            <w:rPr>
              <w:rFonts w:eastAsiaTheme="minorEastAsia"/>
              <w:noProof/>
              <w:sz w:val="24"/>
              <w:szCs w:val="24"/>
            </w:rPr>
          </w:pPr>
          <w:hyperlink w:anchor="_Toc493264556" w:history="1">
            <w:r w:rsidR="00820E77" w:rsidRPr="00771C55">
              <w:rPr>
                <w:rStyle w:val="Hyperlink"/>
                <w:noProof/>
                <w:lang w:val="es-AR"/>
              </w:rPr>
              <w:t>7.3.</w:t>
            </w:r>
            <w:r w:rsidR="00820E77">
              <w:rPr>
                <w:rFonts w:eastAsiaTheme="minorEastAsia"/>
                <w:noProof/>
                <w:sz w:val="24"/>
                <w:szCs w:val="24"/>
              </w:rPr>
              <w:tab/>
            </w:r>
            <w:r w:rsidR="00820E77" w:rsidRPr="00771C55">
              <w:rPr>
                <w:rStyle w:val="Hyperlink"/>
                <w:noProof/>
                <w:lang w:val="es-AR"/>
              </w:rPr>
              <w:t>Aspectos Particulares de los Procesos</w:t>
            </w:r>
            <w:r w:rsidR="00820E77">
              <w:rPr>
                <w:noProof/>
                <w:webHidden/>
              </w:rPr>
              <w:tab/>
            </w:r>
            <w:r w:rsidR="00820E77">
              <w:rPr>
                <w:noProof/>
                <w:webHidden/>
              </w:rPr>
              <w:fldChar w:fldCharType="begin"/>
            </w:r>
            <w:r w:rsidR="00820E77">
              <w:rPr>
                <w:noProof/>
                <w:webHidden/>
              </w:rPr>
              <w:instrText xml:space="preserve"> PAGEREF _Toc493264556 \h </w:instrText>
            </w:r>
            <w:r w:rsidR="00820E77">
              <w:rPr>
                <w:noProof/>
                <w:webHidden/>
              </w:rPr>
            </w:r>
            <w:r w:rsidR="00820E77">
              <w:rPr>
                <w:noProof/>
                <w:webHidden/>
              </w:rPr>
              <w:fldChar w:fldCharType="separate"/>
            </w:r>
            <w:r w:rsidR="00820E77">
              <w:rPr>
                <w:noProof/>
                <w:webHidden/>
              </w:rPr>
              <w:t>24</w:t>
            </w:r>
            <w:r w:rsidR="00820E77">
              <w:rPr>
                <w:noProof/>
                <w:webHidden/>
              </w:rPr>
              <w:fldChar w:fldCharType="end"/>
            </w:r>
          </w:hyperlink>
        </w:p>
        <w:p w:rsidR="00820E77" w:rsidRDefault="00CD05A4">
          <w:pPr>
            <w:pStyle w:val="TOC3"/>
            <w:tabs>
              <w:tab w:val="left" w:pos="1200"/>
              <w:tab w:val="right" w:leader="dot" w:pos="9010"/>
            </w:tabs>
            <w:rPr>
              <w:rFonts w:eastAsiaTheme="minorEastAsia"/>
              <w:i/>
              <w:iCs/>
              <w:noProof/>
              <w:sz w:val="24"/>
              <w:szCs w:val="24"/>
            </w:rPr>
          </w:pPr>
          <w:hyperlink w:anchor="_Toc493264557" w:history="1">
            <w:r w:rsidR="00820E77" w:rsidRPr="00771C55">
              <w:rPr>
                <w:rStyle w:val="Hyperlink"/>
                <w:noProof/>
                <w:lang w:val="es-AR"/>
              </w:rPr>
              <w:t>7.3.1.</w:t>
            </w:r>
            <w:r w:rsidR="00820E77">
              <w:rPr>
                <w:rFonts w:eastAsiaTheme="minorEastAsia"/>
                <w:i/>
                <w:iCs/>
                <w:noProof/>
                <w:sz w:val="24"/>
                <w:szCs w:val="24"/>
              </w:rPr>
              <w:tab/>
            </w:r>
            <w:r w:rsidR="00820E77" w:rsidRPr="00771C55">
              <w:rPr>
                <w:rStyle w:val="Hyperlink"/>
                <w:noProof/>
                <w:lang w:val="es-AR"/>
              </w:rPr>
              <w:t>Licitación Pública Internacional (“LPI”)</w:t>
            </w:r>
            <w:r w:rsidR="00820E77">
              <w:rPr>
                <w:noProof/>
                <w:webHidden/>
              </w:rPr>
              <w:tab/>
            </w:r>
            <w:r w:rsidR="00820E77">
              <w:rPr>
                <w:noProof/>
                <w:webHidden/>
              </w:rPr>
              <w:fldChar w:fldCharType="begin"/>
            </w:r>
            <w:r w:rsidR="00820E77">
              <w:rPr>
                <w:noProof/>
                <w:webHidden/>
              </w:rPr>
              <w:instrText xml:space="preserve"> PAGEREF _Toc493264557 \h </w:instrText>
            </w:r>
            <w:r w:rsidR="00820E77">
              <w:rPr>
                <w:noProof/>
                <w:webHidden/>
              </w:rPr>
            </w:r>
            <w:r w:rsidR="00820E77">
              <w:rPr>
                <w:noProof/>
                <w:webHidden/>
              </w:rPr>
              <w:fldChar w:fldCharType="separate"/>
            </w:r>
            <w:r w:rsidR="00820E77">
              <w:rPr>
                <w:noProof/>
                <w:webHidden/>
              </w:rPr>
              <w:t>24</w:t>
            </w:r>
            <w:r w:rsidR="00820E77">
              <w:rPr>
                <w:noProof/>
                <w:webHidden/>
              </w:rPr>
              <w:fldChar w:fldCharType="end"/>
            </w:r>
          </w:hyperlink>
        </w:p>
        <w:p w:rsidR="00820E77" w:rsidRDefault="00CD05A4">
          <w:pPr>
            <w:pStyle w:val="TOC3"/>
            <w:tabs>
              <w:tab w:val="left" w:pos="1200"/>
              <w:tab w:val="right" w:leader="dot" w:pos="9010"/>
            </w:tabs>
            <w:rPr>
              <w:rFonts w:eastAsiaTheme="minorEastAsia"/>
              <w:i/>
              <w:iCs/>
              <w:noProof/>
              <w:sz w:val="24"/>
              <w:szCs w:val="24"/>
            </w:rPr>
          </w:pPr>
          <w:hyperlink w:anchor="_Toc493264558" w:history="1">
            <w:r w:rsidR="00820E77" w:rsidRPr="00771C55">
              <w:rPr>
                <w:rStyle w:val="Hyperlink"/>
                <w:noProof/>
                <w:lang w:val="es-AR"/>
              </w:rPr>
              <w:t>7.3.2.</w:t>
            </w:r>
            <w:r w:rsidR="00820E77">
              <w:rPr>
                <w:rFonts w:eastAsiaTheme="minorEastAsia"/>
                <w:i/>
                <w:iCs/>
                <w:noProof/>
                <w:sz w:val="24"/>
                <w:szCs w:val="24"/>
              </w:rPr>
              <w:tab/>
            </w:r>
            <w:r w:rsidR="00820E77" w:rsidRPr="00771C55">
              <w:rPr>
                <w:rStyle w:val="Hyperlink"/>
                <w:noProof/>
                <w:lang w:val="es-AR"/>
              </w:rPr>
              <w:t>Licitación Pública Nacional (“LPN”)</w:t>
            </w:r>
            <w:r w:rsidR="00820E77">
              <w:rPr>
                <w:noProof/>
                <w:webHidden/>
              </w:rPr>
              <w:tab/>
            </w:r>
            <w:r w:rsidR="00820E77">
              <w:rPr>
                <w:noProof/>
                <w:webHidden/>
              </w:rPr>
              <w:fldChar w:fldCharType="begin"/>
            </w:r>
            <w:r w:rsidR="00820E77">
              <w:rPr>
                <w:noProof/>
                <w:webHidden/>
              </w:rPr>
              <w:instrText xml:space="preserve"> PAGEREF _Toc493264558 \h </w:instrText>
            </w:r>
            <w:r w:rsidR="00820E77">
              <w:rPr>
                <w:noProof/>
                <w:webHidden/>
              </w:rPr>
            </w:r>
            <w:r w:rsidR="00820E77">
              <w:rPr>
                <w:noProof/>
                <w:webHidden/>
              </w:rPr>
              <w:fldChar w:fldCharType="separate"/>
            </w:r>
            <w:r w:rsidR="00820E77">
              <w:rPr>
                <w:noProof/>
                <w:webHidden/>
              </w:rPr>
              <w:t>25</w:t>
            </w:r>
            <w:r w:rsidR="00820E77">
              <w:rPr>
                <w:noProof/>
                <w:webHidden/>
              </w:rPr>
              <w:fldChar w:fldCharType="end"/>
            </w:r>
          </w:hyperlink>
        </w:p>
        <w:p w:rsidR="00820E77" w:rsidRDefault="00CD05A4">
          <w:pPr>
            <w:pStyle w:val="TOC3"/>
            <w:tabs>
              <w:tab w:val="left" w:pos="1200"/>
              <w:tab w:val="right" w:leader="dot" w:pos="9010"/>
            </w:tabs>
            <w:rPr>
              <w:rFonts w:eastAsiaTheme="minorEastAsia"/>
              <w:i/>
              <w:iCs/>
              <w:noProof/>
              <w:sz w:val="24"/>
              <w:szCs w:val="24"/>
            </w:rPr>
          </w:pPr>
          <w:hyperlink w:anchor="_Toc493264559" w:history="1">
            <w:r w:rsidR="00820E77" w:rsidRPr="00771C55">
              <w:rPr>
                <w:rStyle w:val="Hyperlink"/>
                <w:noProof/>
                <w:lang w:val="es-AR"/>
              </w:rPr>
              <w:t>7.3.3.</w:t>
            </w:r>
            <w:r w:rsidR="00820E77">
              <w:rPr>
                <w:rFonts w:eastAsiaTheme="minorEastAsia"/>
                <w:i/>
                <w:iCs/>
                <w:noProof/>
                <w:sz w:val="24"/>
                <w:szCs w:val="24"/>
              </w:rPr>
              <w:tab/>
            </w:r>
            <w:r w:rsidR="00820E77" w:rsidRPr="00771C55">
              <w:rPr>
                <w:rStyle w:val="Hyperlink"/>
                <w:noProof/>
                <w:lang w:val="es-AR"/>
              </w:rPr>
              <w:t>Comparación de Precios</w:t>
            </w:r>
            <w:r w:rsidR="00820E77">
              <w:rPr>
                <w:noProof/>
                <w:webHidden/>
              </w:rPr>
              <w:tab/>
            </w:r>
            <w:r w:rsidR="00820E77">
              <w:rPr>
                <w:noProof/>
                <w:webHidden/>
              </w:rPr>
              <w:fldChar w:fldCharType="begin"/>
            </w:r>
            <w:r w:rsidR="00820E77">
              <w:rPr>
                <w:noProof/>
                <w:webHidden/>
              </w:rPr>
              <w:instrText xml:space="preserve"> PAGEREF _Toc493264559 \h </w:instrText>
            </w:r>
            <w:r w:rsidR="00820E77">
              <w:rPr>
                <w:noProof/>
                <w:webHidden/>
              </w:rPr>
            </w:r>
            <w:r w:rsidR="00820E77">
              <w:rPr>
                <w:noProof/>
                <w:webHidden/>
              </w:rPr>
              <w:fldChar w:fldCharType="separate"/>
            </w:r>
            <w:r w:rsidR="00820E77">
              <w:rPr>
                <w:noProof/>
                <w:webHidden/>
              </w:rPr>
              <w:t>25</w:t>
            </w:r>
            <w:r w:rsidR="00820E77">
              <w:rPr>
                <w:noProof/>
                <w:webHidden/>
              </w:rPr>
              <w:fldChar w:fldCharType="end"/>
            </w:r>
          </w:hyperlink>
        </w:p>
        <w:p w:rsidR="00820E77" w:rsidRDefault="00CD05A4">
          <w:pPr>
            <w:pStyle w:val="TOC3"/>
            <w:tabs>
              <w:tab w:val="left" w:pos="1200"/>
              <w:tab w:val="right" w:leader="dot" w:pos="9010"/>
            </w:tabs>
            <w:rPr>
              <w:rFonts w:eastAsiaTheme="minorEastAsia"/>
              <w:i/>
              <w:iCs/>
              <w:noProof/>
              <w:sz w:val="24"/>
              <w:szCs w:val="24"/>
            </w:rPr>
          </w:pPr>
          <w:hyperlink w:anchor="_Toc493264560" w:history="1">
            <w:r w:rsidR="00820E77" w:rsidRPr="00771C55">
              <w:rPr>
                <w:rStyle w:val="Hyperlink"/>
                <w:noProof/>
                <w:lang w:val="es-AR"/>
              </w:rPr>
              <w:t>7.3.4.</w:t>
            </w:r>
            <w:r w:rsidR="00820E77">
              <w:rPr>
                <w:rFonts w:eastAsiaTheme="minorEastAsia"/>
                <w:i/>
                <w:iCs/>
                <w:noProof/>
                <w:sz w:val="24"/>
                <w:szCs w:val="24"/>
              </w:rPr>
              <w:tab/>
            </w:r>
            <w:r w:rsidR="00820E77" w:rsidRPr="00771C55">
              <w:rPr>
                <w:rStyle w:val="Hyperlink"/>
                <w:noProof/>
                <w:lang w:val="es-AR"/>
              </w:rPr>
              <w:t>Contratación de firmas consultoras</w:t>
            </w:r>
            <w:r w:rsidR="00820E77">
              <w:rPr>
                <w:noProof/>
                <w:webHidden/>
              </w:rPr>
              <w:tab/>
            </w:r>
            <w:r w:rsidR="00820E77">
              <w:rPr>
                <w:noProof/>
                <w:webHidden/>
              </w:rPr>
              <w:fldChar w:fldCharType="begin"/>
            </w:r>
            <w:r w:rsidR="00820E77">
              <w:rPr>
                <w:noProof/>
                <w:webHidden/>
              </w:rPr>
              <w:instrText xml:space="preserve"> PAGEREF _Toc493264560 \h </w:instrText>
            </w:r>
            <w:r w:rsidR="00820E77">
              <w:rPr>
                <w:noProof/>
                <w:webHidden/>
              </w:rPr>
            </w:r>
            <w:r w:rsidR="00820E77">
              <w:rPr>
                <w:noProof/>
                <w:webHidden/>
              </w:rPr>
              <w:fldChar w:fldCharType="separate"/>
            </w:r>
            <w:r w:rsidR="00820E77">
              <w:rPr>
                <w:noProof/>
                <w:webHidden/>
              </w:rPr>
              <w:t>26</w:t>
            </w:r>
            <w:r w:rsidR="00820E77">
              <w:rPr>
                <w:noProof/>
                <w:webHidden/>
              </w:rPr>
              <w:fldChar w:fldCharType="end"/>
            </w:r>
          </w:hyperlink>
        </w:p>
        <w:p w:rsidR="00820E77" w:rsidRDefault="00CD05A4">
          <w:pPr>
            <w:pStyle w:val="TOC3"/>
            <w:tabs>
              <w:tab w:val="left" w:pos="1200"/>
              <w:tab w:val="right" w:leader="dot" w:pos="9010"/>
            </w:tabs>
            <w:rPr>
              <w:rFonts w:eastAsiaTheme="minorEastAsia"/>
              <w:i/>
              <w:iCs/>
              <w:noProof/>
              <w:sz w:val="24"/>
              <w:szCs w:val="24"/>
            </w:rPr>
          </w:pPr>
          <w:hyperlink w:anchor="_Toc493264561" w:history="1">
            <w:r w:rsidR="00820E77" w:rsidRPr="00771C55">
              <w:rPr>
                <w:rStyle w:val="Hyperlink"/>
                <w:noProof/>
                <w:lang w:val="es-AR"/>
              </w:rPr>
              <w:t>7.3.5.</w:t>
            </w:r>
            <w:r w:rsidR="00820E77">
              <w:rPr>
                <w:rFonts w:eastAsiaTheme="minorEastAsia"/>
                <w:i/>
                <w:iCs/>
                <w:noProof/>
                <w:sz w:val="24"/>
                <w:szCs w:val="24"/>
              </w:rPr>
              <w:tab/>
            </w:r>
            <w:r w:rsidR="00820E77" w:rsidRPr="00771C55">
              <w:rPr>
                <w:rStyle w:val="Hyperlink"/>
                <w:noProof/>
                <w:lang w:val="es-AR"/>
              </w:rPr>
              <w:t>Contratación de consultores individuales</w:t>
            </w:r>
            <w:r w:rsidR="00820E77">
              <w:rPr>
                <w:noProof/>
                <w:webHidden/>
              </w:rPr>
              <w:tab/>
            </w:r>
            <w:r w:rsidR="00820E77">
              <w:rPr>
                <w:noProof/>
                <w:webHidden/>
              </w:rPr>
              <w:fldChar w:fldCharType="begin"/>
            </w:r>
            <w:r w:rsidR="00820E77">
              <w:rPr>
                <w:noProof/>
                <w:webHidden/>
              </w:rPr>
              <w:instrText xml:space="preserve"> PAGEREF _Toc493264561 \h </w:instrText>
            </w:r>
            <w:r w:rsidR="00820E77">
              <w:rPr>
                <w:noProof/>
                <w:webHidden/>
              </w:rPr>
            </w:r>
            <w:r w:rsidR="00820E77">
              <w:rPr>
                <w:noProof/>
                <w:webHidden/>
              </w:rPr>
              <w:fldChar w:fldCharType="separate"/>
            </w:r>
            <w:r w:rsidR="00820E77">
              <w:rPr>
                <w:noProof/>
                <w:webHidden/>
              </w:rPr>
              <w:t>28</w:t>
            </w:r>
            <w:r w:rsidR="00820E77">
              <w:rPr>
                <w:noProof/>
                <w:webHidden/>
              </w:rPr>
              <w:fldChar w:fldCharType="end"/>
            </w:r>
          </w:hyperlink>
        </w:p>
        <w:p w:rsidR="00820E77" w:rsidRDefault="00CD05A4">
          <w:pPr>
            <w:pStyle w:val="TOC2"/>
            <w:tabs>
              <w:tab w:val="left" w:pos="720"/>
              <w:tab w:val="right" w:leader="dot" w:pos="9010"/>
            </w:tabs>
            <w:rPr>
              <w:rFonts w:eastAsiaTheme="minorEastAsia"/>
              <w:noProof/>
              <w:sz w:val="24"/>
              <w:szCs w:val="24"/>
            </w:rPr>
          </w:pPr>
          <w:hyperlink w:anchor="_Toc493264562" w:history="1">
            <w:r w:rsidR="00820E77" w:rsidRPr="00771C55">
              <w:rPr>
                <w:rStyle w:val="Hyperlink"/>
                <w:noProof/>
                <w:lang w:val="es-ES"/>
              </w:rPr>
              <w:t>7.4.</w:t>
            </w:r>
            <w:r w:rsidR="00820E77">
              <w:rPr>
                <w:rFonts w:eastAsiaTheme="minorEastAsia"/>
                <w:noProof/>
                <w:sz w:val="24"/>
                <w:szCs w:val="24"/>
              </w:rPr>
              <w:tab/>
            </w:r>
            <w:r w:rsidR="00820E77" w:rsidRPr="00771C55">
              <w:rPr>
                <w:rStyle w:val="Hyperlink"/>
                <w:noProof/>
                <w:lang w:val="es-ES"/>
              </w:rPr>
              <w:t>Otras Disposiciones</w:t>
            </w:r>
            <w:r w:rsidR="00820E77">
              <w:rPr>
                <w:noProof/>
                <w:webHidden/>
              </w:rPr>
              <w:tab/>
            </w:r>
            <w:r w:rsidR="00820E77">
              <w:rPr>
                <w:noProof/>
                <w:webHidden/>
              </w:rPr>
              <w:fldChar w:fldCharType="begin"/>
            </w:r>
            <w:r w:rsidR="00820E77">
              <w:rPr>
                <w:noProof/>
                <w:webHidden/>
              </w:rPr>
              <w:instrText xml:space="preserve"> PAGEREF _Toc493264562 \h </w:instrText>
            </w:r>
            <w:r w:rsidR="00820E77">
              <w:rPr>
                <w:noProof/>
                <w:webHidden/>
              </w:rPr>
            </w:r>
            <w:r w:rsidR="00820E77">
              <w:rPr>
                <w:noProof/>
                <w:webHidden/>
              </w:rPr>
              <w:fldChar w:fldCharType="separate"/>
            </w:r>
            <w:r w:rsidR="00820E77">
              <w:rPr>
                <w:noProof/>
                <w:webHidden/>
              </w:rPr>
              <w:t>29</w:t>
            </w:r>
            <w:r w:rsidR="00820E77">
              <w:rPr>
                <w:noProof/>
                <w:webHidden/>
              </w:rPr>
              <w:fldChar w:fldCharType="end"/>
            </w:r>
          </w:hyperlink>
        </w:p>
        <w:p w:rsidR="00820E77" w:rsidRDefault="00CD05A4">
          <w:pPr>
            <w:pStyle w:val="TOC3"/>
            <w:tabs>
              <w:tab w:val="left" w:pos="1200"/>
              <w:tab w:val="right" w:leader="dot" w:pos="9010"/>
            </w:tabs>
            <w:rPr>
              <w:rFonts w:eastAsiaTheme="minorEastAsia"/>
              <w:i/>
              <w:iCs/>
              <w:noProof/>
              <w:sz w:val="24"/>
              <w:szCs w:val="24"/>
            </w:rPr>
          </w:pPr>
          <w:hyperlink w:anchor="_Toc493264563" w:history="1">
            <w:r w:rsidR="00820E77" w:rsidRPr="00771C55">
              <w:rPr>
                <w:rStyle w:val="Hyperlink"/>
                <w:noProof/>
                <w:lang w:val="es-ES"/>
              </w:rPr>
              <w:t>7.4.1.</w:t>
            </w:r>
            <w:r w:rsidR="00820E77">
              <w:rPr>
                <w:rFonts w:eastAsiaTheme="minorEastAsia"/>
                <w:i/>
                <w:iCs/>
                <w:noProof/>
                <w:sz w:val="24"/>
                <w:szCs w:val="24"/>
              </w:rPr>
              <w:tab/>
            </w:r>
            <w:r w:rsidR="00820E77" w:rsidRPr="00771C55">
              <w:rPr>
                <w:rStyle w:val="Hyperlink"/>
                <w:noProof/>
                <w:lang w:val="es-ES"/>
              </w:rPr>
              <w:t>Supervisión de Adquisiciones</w:t>
            </w:r>
            <w:r w:rsidR="00820E77">
              <w:rPr>
                <w:noProof/>
                <w:webHidden/>
              </w:rPr>
              <w:tab/>
            </w:r>
            <w:r w:rsidR="00820E77">
              <w:rPr>
                <w:noProof/>
                <w:webHidden/>
              </w:rPr>
              <w:fldChar w:fldCharType="begin"/>
            </w:r>
            <w:r w:rsidR="00820E77">
              <w:rPr>
                <w:noProof/>
                <w:webHidden/>
              </w:rPr>
              <w:instrText xml:space="preserve"> PAGEREF _Toc493264563 \h </w:instrText>
            </w:r>
            <w:r w:rsidR="00820E77">
              <w:rPr>
                <w:noProof/>
                <w:webHidden/>
              </w:rPr>
            </w:r>
            <w:r w:rsidR="00820E77">
              <w:rPr>
                <w:noProof/>
                <w:webHidden/>
              </w:rPr>
              <w:fldChar w:fldCharType="separate"/>
            </w:r>
            <w:r w:rsidR="00820E77">
              <w:rPr>
                <w:noProof/>
                <w:webHidden/>
              </w:rPr>
              <w:t>29</w:t>
            </w:r>
            <w:r w:rsidR="00820E77">
              <w:rPr>
                <w:noProof/>
                <w:webHidden/>
              </w:rPr>
              <w:fldChar w:fldCharType="end"/>
            </w:r>
          </w:hyperlink>
        </w:p>
        <w:p w:rsidR="00820E77" w:rsidRDefault="00CD05A4">
          <w:pPr>
            <w:pStyle w:val="TOC3"/>
            <w:tabs>
              <w:tab w:val="left" w:pos="1200"/>
              <w:tab w:val="right" w:leader="dot" w:pos="9010"/>
            </w:tabs>
            <w:rPr>
              <w:rFonts w:eastAsiaTheme="minorEastAsia"/>
              <w:i/>
              <w:iCs/>
              <w:noProof/>
              <w:sz w:val="24"/>
              <w:szCs w:val="24"/>
            </w:rPr>
          </w:pPr>
          <w:hyperlink w:anchor="_Toc493264564" w:history="1">
            <w:r w:rsidR="00820E77" w:rsidRPr="00771C55">
              <w:rPr>
                <w:rStyle w:val="Hyperlink"/>
                <w:noProof/>
                <w:lang w:val="es-ES"/>
              </w:rPr>
              <w:t>7.4.2.</w:t>
            </w:r>
            <w:r w:rsidR="00820E77">
              <w:rPr>
                <w:rFonts w:eastAsiaTheme="minorEastAsia"/>
                <w:i/>
                <w:iCs/>
                <w:noProof/>
                <w:sz w:val="24"/>
                <w:szCs w:val="24"/>
              </w:rPr>
              <w:tab/>
            </w:r>
            <w:r w:rsidR="00820E77" w:rsidRPr="00771C55">
              <w:rPr>
                <w:rStyle w:val="Hyperlink"/>
                <w:noProof/>
                <w:lang w:val="es-ES"/>
              </w:rPr>
              <w:t>Norma aplicable Contrapartida Local</w:t>
            </w:r>
            <w:r w:rsidR="00820E77">
              <w:rPr>
                <w:noProof/>
                <w:webHidden/>
              </w:rPr>
              <w:tab/>
            </w:r>
            <w:r w:rsidR="00820E77">
              <w:rPr>
                <w:noProof/>
                <w:webHidden/>
              </w:rPr>
              <w:fldChar w:fldCharType="begin"/>
            </w:r>
            <w:r w:rsidR="00820E77">
              <w:rPr>
                <w:noProof/>
                <w:webHidden/>
              </w:rPr>
              <w:instrText xml:space="preserve"> PAGEREF _Toc493264564 \h </w:instrText>
            </w:r>
            <w:r w:rsidR="00820E77">
              <w:rPr>
                <w:noProof/>
                <w:webHidden/>
              </w:rPr>
            </w:r>
            <w:r w:rsidR="00820E77">
              <w:rPr>
                <w:noProof/>
                <w:webHidden/>
              </w:rPr>
              <w:fldChar w:fldCharType="separate"/>
            </w:r>
            <w:r w:rsidR="00820E77">
              <w:rPr>
                <w:noProof/>
                <w:webHidden/>
              </w:rPr>
              <w:t>30</w:t>
            </w:r>
            <w:r w:rsidR="00820E77">
              <w:rPr>
                <w:noProof/>
                <w:webHidden/>
              </w:rPr>
              <w:fldChar w:fldCharType="end"/>
            </w:r>
          </w:hyperlink>
        </w:p>
        <w:p w:rsidR="00820E77" w:rsidRDefault="00CD05A4">
          <w:pPr>
            <w:pStyle w:val="TOC3"/>
            <w:tabs>
              <w:tab w:val="left" w:pos="1200"/>
              <w:tab w:val="right" w:leader="dot" w:pos="9010"/>
            </w:tabs>
            <w:rPr>
              <w:rFonts w:eastAsiaTheme="minorEastAsia"/>
              <w:i/>
              <w:iCs/>
              <w:noProof/>
              <w:sz w:val="24"/>
              <w:szCs w:val="24"/>
            </w:rPr>
          </w:pPr>
          <w:hyperlink w:anchor="_Toc493264565" w:history="1">
            <w:r w:rsidR="00820E77" w:rsidRPr="00771C55">
              <w:rPr>
                <w:rStyle w:val="Hyperlink"/>
                <w:noProof/>
                <w:lang w:val="es-ES"/>
              </w:rPr>
              <w:t>7.4.3.</w:t>
            </w:r>
            <w:r w:rsidR="00820E77">
              <w:rPr>
                <w:rFonts w:eastAsiaTheme="minorEastAsia"/>
                <w:i/>
                <w:iCs/>
                <w:noProof/>
                <w:sz w:val="24"/>
                <w:szCs w:val="24"/>
              </w:rPr>
              <w:tab/>
            </w:r>
            <w:r w:rsidR="00820E77" w:rsidRPr="00771C55">
              <w:rPr>
                <w:rStyle w:val="Hyperlink"/>
                <w:noProof/>
                <w:lang w:val="es-ES"/>
              </w:rPr>
              <w:t>Archivo de la Documentación</w:t>
            </w:r>
            <w:r w:rsidR="00820E77">
              <w:rPr>
                <w:noProof/>
                <w:webHidden/>
              </w:rPr>
              <w:tab/>
            </w:r>
            <w:r w:rsidR="00820E77">
              <w:rPr>
                <w:noProof/>
                <w:webHidden/>
              </w:rPr>
              <w:fldChar w:fldCharType="begin"/>
            </w:r>
            <w:r w:rsidR="00820E77">
              <w:rPr>
                <w:noProof/>
                <w:webHidden/>
              </w:rPr>
              <w:instrText xml:space="preserve"> PAGEREF _Toc493264565 \h </w:instrText>
            </w:r>
            <w:r w:rsidR="00820E77">
              <w:rPr>
                <w:noProof/>
                <w:webHidden/>
              </w:rPr>
            </w:r>
            <w:r w:rsidR="00820E77">
              <w:rPr>
                <w:noProof/>
                <w:webHidden/>
              </w:rPr>
              <w:fldChar w:fldCharType="separate"/>
            </w:r>
            <w:r w:rsidR="00820E77">
              <w:rPr>
                <w:noProof/>
                <w:webHidden/>
              </w:rPr>
              <w:t>30</w:t>
            </w:r>
            <w:r w:rsidR="00820E77">
              <w:rPr>
                <w:noProof/>
                <w:webHidden/>
              </w:rPr>
              <w:fldChar w:fldCharType="end"/>
            </w:r>
          </w:hyperlink>
        </w:p>
        <w:p w:rsidR="00820E77" w:rsidRDefault="00CD05A4">
          <w:pPr>
            <w:pStyle w:val="TOC1"/>
            <w:rPr>
              <w:rFonts w:eastAsiaTheme="minorEastAsia"/>
              <w:b w:val="0"/>
              <w:bCs w:val="0"/>
              <w:noProof/>
            </w:rPr>
          </w:pPr>
          <w:hyperlink w:anchor="_Toc493264566" w:history="1">
            <w:r w:rsidR="00820E77" w:rsidRPr="00771C55">
              <w:rPr>
                <w:rStyle w:val="Hyperlink"/>
                <w:noProof/>
                <w:lang w:val="es-CO"/>
              </w:rPr>
              <w:t>8.</w:t>
            </w:r>
            <w:r w:rsidR="00820E77">
              <w:rPr>
                <w:rFonts w:eastAsiaTheme="minorEastAsia"/>
                <w:b w:val="0"/>
                <w:bCs w:val="0"/>
                <w:noProof/>
              </w:rPr>
              <w:tab/>
            </w:r>
            <w:r w:rsidR="00820E77" w:rsidRPr="00771C55">
              <w:rPr>
                <w:rStyle w:val="Hyperlink"/>
                <w:noProof/>
                <w:lang w:val="es-ES"/>
              </w:rPr>
              <w:t>Gestión Financiera y Contable, Informes Financieros y Auditoría</w:t>
            </w:r>
            <w:r w:rsidR="00820E77">
              <w:rPr>
                <w:noProof/>
                <w:webHidden/>
              </w:rPr>
              <w:tab/>
            </w:r>
            <w:r w:rsidR="00820E77">
              <w:rPr>
                <w:noProof/>
                <w:webHidden/>
              </w:rPr>
              <w:fldChar w:fldCharType="begin"/>
            </w:r>
            <w:r w:rsidR="00820E77">
              <w:rPr>
                <w:noProof/>
                <w:webHidden/>
              </w:rPr>
              <w:instrText xml:space="preserve"> PAGEREF _Toc493264566 \h </w:instrText>
            </w:r>
            <w:r w:rsidR="00820E77">
              <w:rPr>
                <w:noProof/>
                <w:webHidden/>
              </w:rPr>
            </w:r>
            <w:r w:rsidR="00820E77">
              <w:rPr>
                <w:noProof/>
                <w:webHidden/>
              </w:rPr>
              <w:fldChar w:fldCharType="separate"/>
            </w:r>
            <w:r w:rsidR="00820E77">
              <w:rPr>
                <w:noProof/>
                <w:webHidden/>
              </w:rPr>
              <w:t>30</w:t>
            </w:r>
            <w:r w:rsidR="00820E77">
              <w:rPr>
                <w:noProof/>
                <w:webHidden/>
              </w:rPr>
              <w:fldChar w:fldCharType="end"/>
            </w:r>
          </w:hyperlink>
        </w:p>
        <w:p w:rsidR="00820E77" w:rsidRDefault="00CD05A4">
          <w:pPr>
            <w:pStyle w:val="TOC2"/>
            <w:tabs>
              <w:tab w:val="left" w:pos="720"/>
              <w:tab w:val="right" w:leader="dot" w:pos="9010"/>
            </w:tabs>
            <w:rPr>
              <w:rFonts w:eastAsiaTheme="minorEastAsia"/>
              <w:noProof/>
              <w:sz w:val="24"/>
              <w:szCs w:val="24"/>
            </w:rPr>
          </w:pPr>
          <w:hyperlink w:anchor="_Toc493264567" w:history="1">
            <w:r w:rsidR="00820E77" w:rsidRPr="00771C55">
              <w:rPr>
                <w:rStyle w:val="Hyperlink"/>
                <w:noProof/>
                <w:lang w:val="es-ES"/>
              </w:rPr>
              <w:t>8.1.</w:t>
            </w:r>
            <w:r w:rsidR="00820E77">
              <w:rPr>
                <w:rFonts w:eastAsiaTheme="minorEastAsia"/>
                <w:noProof/>
                <w:sz w:val="24"/>
                <w:szCs w:val="24"/>
              </w:rPr>
              <w:tab/>
            </w:r>
            <w:r w:rsidR="00820E77" w:rsidRPr="00771C55">
              <w:rPr>
                <w:rStyle w:val="Hyperlink"/>
                <w:noProof/>
                <w:lang w:val="es-ES"/>
              </w:rPr>
              <w:t>Administración Financiera</w:t>
            </w:r>
            <w:r w:rsidR="00820E77">
              <w:rPr>
                <w:noProof/>
                <w:webHidden/>
              </w:rPr>
              <w:tab/>
            </w:r>
            <w:r w:rsidR="00820E77">
              <w:rPr>
                <w:noProof/>
                <w:webHidden/>
              </w:rPr>
              <w:fldChar w:fldCharType="begin"/>
            </w:r>
            <w:r w:rsidR="00820E77">
              <w:rPr>
                <w:noProof/>
                <w:webHidden/>
              </w:rPr>
              <w:instrText xml:space="preserve"> PAGEREF _Toc493264567 \h </w:instrText>
            </w:r>
            <w:r w:rsidR="00820E77">
              <w:rPr>
                <w:noProof/>
                <w:webHidden/>
              </w:rPr>
            </w:r>
            <w:r w:rsidR="00820E77">
              <w:rPr>
                <w:noProof/>
                <w:webHidden/>
              </w:rPr>
              <w:fldChar w:fldCharType="separate"/>
            </w:r>
            <w:r w:rsidR="00820E77">
              <w:rPr>
                <w:noProof/>
                <w:webHidden/>
              </w:rPr>
              <w:t>30</w:t>
            </w:r>
            <w:r w:rsidR="00820E77">
              <w:rPr>
                <w:noProof/>
                <w:webHidden/>
              </w:rPr>
              <w:fldChar w:fldCharType="end"/>
            </w:r>
          </w:hyperlink>
        </w:p>
        <w:p w:rsidR="00820E77" w:rsidRDefault="00CD05A4">
          <w:pPr>
            <w:pStyle w:val="TOC3"/>
            <w:tabs>
              <w:tab w:val="left" w:pos="1200"/>
              <w:tab w:val="right" w:leader="dot" w:pos="9010"/>
            </w:tabs>
            <w:rPr>
              <w:rFonts w:eastAsiaTheme="minorEastAsia"/>
              <w:i/>
              <w:iCs/>
              <w:noProof/>
              <w:sz w:val="24"/>
              <w:szCs w:val="24"/>
            </w:rPr>
          </w:pPr>
          <w:hyperlink w:anchor="_Toc493264568" w:history="1">
            <w:r w:rsidR="00820E77" w:rsidRPr="00771C55">
              <w:rPr>
                <w:rStyle w:val="Hyperlink"/>
                <w:noProof/>
                <w:lang w:val="es-ES"/>
              </w:rPr>
              <w:t>8.1.1.</w:t>
            </w:r>
            <w:r w:rsidR="00820E77">
              <w:rPr>
                <w:rFonts w:eastAsiaTheme="minorEastAsia"/>
                <w:i/>
                <w:iCs/>
                <w:noProof/>
                <w:sz w:val="24"/>
                <w:szCs w:val="24"/>
              </w:rPr>
              <w:tab/>
            </w:r>
            <w:r w:rsidR="00820E77" w:rsidRPr="00771C55">
              <w:rPr>
                <w:rStyle w:val="Hyperlink"/>
                <w:noProof/>
                <w:lang w:val="es-ES"/>
              </w:rPr>
              <w:t>Cuentas Bancarias</w:t>
            </w:r>
            <w:r w:rsidR="00820E77">
              <w:rPr>
                <w:noProof/>
                <w:webHidden/>
              </w:rPr>
              <w:tab/>
            </w:r>
            <w:r w:rsidR="00820E77">
              <w:rPr>
                <w:noProof/>
                <w:webHidden/>
              </w:rPr>
              <w:fldChar w:fldCharType="begin"/>
            </w:r>
            <w:r w:rsidR="00820E77">
              <w:rPr>
                <w:noProof/>
                <w:webHidden/>
              </w:rPr>
              <w:instrText xml:space="preserve"> PAGEREF _Toc493264568 \h </w:instrText>
            </w:r>
            <w:r w:rsidR="00820E77">
              <w:rPr>
                <w:noProof/>
                <w:webHidden/>
              </w:rPr>
            </w:r>
            <w:r w:rsidR="00820E77">
              <w:rPr>
                <w:noProof/>
                <w:webHidden/>
              </w:rPr>
              <w:fldChar w:fldCharType="separate"/>
            </w:r>
            <w:r w:rsidR="00820E77">
              <w:rPr>
                <w:noProof/>
                <w:webHidden/>
              </w:rPr>
              <w:t>30</w:t>
            </w:r>
            <w:r w:rsidR="00820E77">
              <w:rPr>
                <w:noProof/>
                <w:webHidden/>
              </w:rPr>
              <w:fldChar w:fldCharType="end"/>
            </w:r>
          </w:hyperlink>
        </w:p>
        <w:p w:rsidR="00820E77" w:rsidRDefault="00CD05A4">
          <w:pPr>
            <w:pStyle w:val="TOC3"/>
            <w:tabs>
              <w:tab w:val="left" w:pos="1200"/>
              <w:tab w:val="right" w:leader="dot" w:pos="9010"/>
            </w:tabs>
            <w:rPr>
              <w:rFonts w:eastAsiaTheme="minorEastAsia"/>
              <w:i/>
              <w:iCs/>
              <w:noProof/>
              <w:sz w:val="24"/>
              <w:szCs w:val="24"/>
            </w:rPr>
          </w:pPr>
          <w:hyperlink w:anchor="_Toc493264569" w:history="1">
            <w:r w:rsidR="00820E77" w:rsidRPr="00771C55">
              <w:rPr>
                <w:rStyle w:val="Hyperlink"/>
                <w:noProof/>
                <w:lang w:val="es-ES"/>
              </w:rPr>
              <w:t>8.1.2.</w:t>
            </w:r>
            <w:r w:rsidR="00820E77">
              <w:rPr>
                <w:rFonts w:eastAsiaTheme="minorEastAsia"/>
                <w:i/>
                <w:iCs/>
                <w:noProof/>
                <w:sz w:val="24"/>
                <w:szCs w:val="24"/>
              </w:rPr>
              <w:tab/>
            </w:r>
            <w:r w:rsidR="00820E77" w:rsidRPr="00771C55">
              <w:rPr>
                <w:rStyle w:val="Hyperlink"/>
                <w:noProof/>
                <w:lang w:val="es-ES"/>
              </w:rPr>
              <w:t>Solicitudes y rendiciones de fondos</w:t>
            </w:r>
            <w:r w:rsidR="00820E77">
              <w:rPr>
                <w:noProof/>
                <w:webHidden/>
              </w:rPr>
              <w:tab/>
            </w:r>
            <w:r w:rsidR="00820E77">
              <w:rPr>
                <w:noProof/>
                <w:webHidden/>
              </w:rPr>
              <w:fldChar w:fldCharType="begin"/>
            </w:r>
            <w:r w:rsidR="00820E77">
              <w:rPr>
                <w:noProof/>
                <w:webHidden/>
              </w:rPr>
              <w:instrText xml:space="preserve"> PAGEREF _Toc493264569 \h </w:instrText>
            </w:r>
            <w:r w:rsidR="00820E77">
              <w:rPr>
                <w:noProof/>
                <w:webHidden/>
              </w:rPr>
            </w:r>
            <w:r w:rsidR="00820E77">
              <w:rPr>
                <w:noProof/>
                <w:webHidden/>
              </w:rPr>
              <w:fldChar w:fldCharType="separate"/>
            </w:r>
            <w:r w:rsidR="00820E77">
              <w:rPr>
                <w:noProof/>
                <w:webHidden/>
              </w:rPr>
              <w:t>31</w:t>
            </w:r>
            <w:r w:rsidR="00820E77">
              <w:rPr>
                <w:noProof/>
                <w:webHidden/>
              </w:rPr>
              <w:fldChar w:fldCharType="end"/>
            </w:r>
          </w:hyperlink>
        </w:p>
        <w:p w:rsidR="00820E77" w:rsidRDefault="00CD05A4">
          <w:pPr>
            <w:pStyle w:val="TOC2"/>
            <w:tabs>
              <w:tab w:val="left" w:pos="720"/>
              <w:tab w:val="right" w:leader="dot" w:pos="9010"/>
            </w:tabs>
            <w:rPr>
              <w:rFonts w:eastAsiaTheme="minorEastAsia"/>
              <w:noProof/>
              <w:sz w:val="24"/>
              <w:szCs w:val="24"/>
            </w:rPr>
          </w:pPr>
          <w:hyperlink w:anchor="_Toc493264570" w:history="1">
            <w:r w:rsidR="00820E77" w:rsidRPr="00771C55">
              <w:rPr>
                <w:rStyle w:val="Hyperlink"/>
                <w:noProof/>
                <w:lang w:val="es-ES"/>
              </w:rPr>
              <w:t>8.2.</w:t>
            </w:r>
            <w:r w:rsidR="00820E77">
              <w:rPr>
                <w:rFonts w:eastAsiaTheme="minorEastAsia"/>
                <w:noProof/>
                <w:sz w:val="24"/>
                <w:szCs w:val="24"/>
              </w:rPr>
              <w:tab/>
            </w:r>
            <w:r w:rsidR="00820E77" w:rsidRPr="00771C55">
              <w:rPr>
                <w:rStyle w:val="Hyperlink"/>
                <w:noProof/>
                <w:lang w:val="es-ES"/>
              </w:rPr>
              <w:t>Desembolsos</w:t>
            </w:r>
            <w:r w:rsidR="00820E77">
              <w:rPr>
                <w:noProof/>
                <w:webHidden/>
              </w:rPr>
              <w:tab/>
            </w:r>
            <w:r w:rsidR="00820E77">
              <w:rPr>
                <w:noProof/>
                <w:webHidden/>
              </w:rPr>
              <w:fldChar w:fldCharType="begin"/>
            </w:r>
            <w:r w:rsidR="00820E77">
              <w:rPr>
                <w:noProof/>
                <w:webHidden/>
              </w:rPr>
              <w:instrText xml:space="preserve"> PAGEREF _Toc493264570 \h </w:instrText>
            </w:r>
            <w:r w:rsidR="00820E77">
              <w:rPr>
                <w:noProof/>
                <w:webHidden/>
              </w:rPr>
            </w:r>
            <w:r w:rsidR="00820E77">
              <w:rPr>
                <w:noProof/>
                <w:webHidden/>
              </w:rPr>
              <w:fldChar w:fldCharType="separate"/>
            </w:r>
            <w:r w:rsidR="00820E77">
              <w:rPr>
                <w:noProof/>
                <w:webHidden/>
              </w:rPr>
              <w:t>31</w:t>
            </w:r>
            <w:r w:rsidR="00820E77">
              <w:rPr>
                <w:noProof/>
                <w:webHidden/>
              </w:rPr>
              <w:fldChar w:fldCharType="end"/>
            </w:r>
          </w:hyperlink>
        </w:p>
        <w:p w:rsidR="00820E77" w:rsidRDefault="00CD05A4">
          <w:pPr>
            <w:pStyle w:val="TOC2"/>
            <w:tabs>
              <w:tab w:val="left" w:pos="720"/>
              <w:tab w:val="right" w:leader="dot" w:pos="9010"/>
            </w:tabs>
            <w:rPr>
              <w:rFonts w:eastAsiaTheme="minorEastAsia"/>
              <w:noProof/>
              <w:sz w:val="24"/>
              <w:szCs w:val="24"/>
            </w:rPr>
          </w:pPr>
          <w:hyperlink w:anchor="_Toc493264571" w:history="1">
            <w:r w:rsidR="00820E77" w:rsidRPr="00771C55">
              <w:rPr>
                <w:rStyle w:val="Hyperlink"/>
                <w:noProof/>
                <w:lang w:val="es-ES"/>
              </w:rPr>
              <w:t>8.3.</w:t>
            </w:r>
            <w:r w:rsidR="00820E77">
              <w:rPr>
                <w:rFonts w:eastAsiaTheme="minorEastAsia"/>
                <w:noProof/>
                <w:sz w:val="24"/>
                <w:szCs w:val="24"/>
              </w:rPr>
              <w:tab/>
            </w:r>
            <w:r w:rsidR="00820E77" w:rsidRPr="00771C55">
              <w:rPr>
                <w:rStyle w:val="Hyperlink"/>
                <w:noProof/>
                <w:lang w:val="es-ES"/>
              </w:rPr>
              <w:t>Reportes Contables y Financieros del Programa</w:t>
            </w:r>
            <w:r w:rsidR="00820E77">
              <w:rPr>
                <w:noProof/>
                <w:webHidden/>
              </w:rPr>
              <w:tab/>
            </w:r>
            <w:r w:rsidR="00820E77">
              <w:rPr>
                <w:noProof/>
                <w:webHidden/>
              </w:rPr>
              <w:fldChar w:fldCharType="begin"/>
            </w:r>
            <w:r w:rsidR="00820E77">
              <w:rPr>
                <w:noProof/>
                <w:webHidden/>
              </w:rPr>
              <w:instrText xml:space="preserve"> PAGEREF _Toc493264571 \h </w:instrText>
            </w:r>
            <w:r w:rsidR="00820E77">
              <w:rPr>
                <w:noProof/>
                <w:webHidden/>
              </w:rPr>
            </w:r>
            <w:r w:rsidR="00820E77">
              <w:rPr>
                <w:noProof/>
                <w:webHidden/>
              </w:rPr>
              <w:fldChar w:fldCharType="separate"/>
            </w:r>
            <w:r w:rsidR="00820E77">
              <w:rPr>
                <w:noProof/>
                <w:webHidden/>
              </w:rPr>
              <w:t>32</w:t>
            </w:r>
            <w:r w:rsidR="00820E77">
              <w:rPr>
                <w:noProof/>
                <w:webHidden/>
              </w:rPr>
              <w:fldChar w:fldCharType="end"/>
            </w:r>
          </w:hyperlink>
        </w:p>
        <w:p w:rsidR="00820E77" w:rsidRDefault="00CD05A4">
          <w:pPr>
            <w:pStyle w:val="TOC2"/>
            <w:tabs>
              <w:tab w:val="left" w:pos="720"/>
              <w:tab w:val="right" w:leader="dot" w:pos="9010"/>
            </w:tabs>
            <w:rPr>
              <w:rFonts w:eastAsiaTheme="minorEastAsia"/>
              <w:noProof/>
              <w:sz w:val="24"/>
              <w:szCs w:val="24"/>
            </w:rPr>
          </w:pPr>
          <w:hyperlink w:anchor="_Toc493264572" w:history="1">
            <w:r w:rsidR="00820E77" w:rsidRPr="00771C55">
              <w:rPr>
                <w:rStyle w:val="Hyperlink"/>
                <w:noProof/>
                <w:lang w:val="es-ES"/>
              </w:rPr>
              <w:t>8.4.</w:t>
            </w:r>
            <w:r w:rsidR="00820E77">
              <w:rPr>
                <w:rFonts w:eastAsiaTheme="minorEastAsia"/>
                <w:noProof/>
                <w:sz w:val="24"/>
                <w:szCs w:val="24"/>
              </w:rPr>
              <w:tab/>
            </w:r>
            <w:r w:rsidR="00820E77" w:rsidRPr="00771C55">
              <w:rPr>
                <w:rStyle w:val="Hyperlink"/>
                <w:noProof/>
                <w:lang w:val="es-ES"/>
              </w:rPr>
              <w:t>Flujo de Pagos</w:t>
            </w:r>
            <w:r w:rsidR="00820E77">
              <w:rPr>
                <w:noProof/>
                <w:webHidden/>
              </w:rPr>
              <w:tab/>
            </w:r>
            <w:r w:rsidR="00820E77">
              <w:rPr>
                <w:noProof/>
                <w:webHidden/>
              </w:rPr>
              <w:fldChar w:fldCharType="begin"/>
            </w:r>
            <w:r w:rsidR="00820E77">
              <w:rPr>
                <w:noProof/>
                <w:webHidden/>
              </w:rPr>
              <w:instrText xml:space="preserve"> PAGEREF _Toc493264572 \h </w:instrText>
            </w:r>
            <w:r w:rsidR="00820E77">
              <w:rPr>
                <w:noProof/>
                <w:webHidden/>
              </w:rPr>
            </w:r>
            <w:r w:rsidR="00820E77">
              <w:rPr>
                <w:noProof/>
                <w:webHidden/>
              </w:rPr>
              <w:fldChar w:fldCharType="separate"/>
            </w:r>
            <w:r w:rsidR="00820E77">
              <w:rPr>
                <w:noProof/>
                <w:webHidden/>
              </w:rPr>
              <w:t>32</w:t>
            </w:r>
            <w:r w:rsidR="00820E77">
              <w:rPr>
                <w:noProof/>
                <w:webHidden/>
              </w:rPr>
              <w:fldChar w:fldCharType="end"/>
            </w:r>
          </w:hyperlink>
        </w:p>
        <w:p w:rsidR="00820E77" w:rsidRDefault="00CD05A4">
          <w:pPr>
            <w:pStyle w:val="TOC2"/>
            <w:tabs>
              <w:tab w:val="left" w:pos="720"/>
              <w:tab w:val="right" w:leader="dot" w:pos="9010"/>
            </w:tabs>
            <w:rPr>
              <w:rFonts w:eastAsiaTheme="minorEastAsia"/>
              <w:noProof/>
              <w:sz w:val="24"/>
              <w:szCs w:val="24"/>
            </w:rPr>
          </w:pPr>
          <w:hyperlink w:anchor="_Toc493264573" w:history="1">
            <w:r w:rsidR="00820E77" w:rsidRPr="00771C55">
              <w:rPr>
                <w:rStyle w:val="Hyperlink"/>
                <w:noProof/>
                <w:lang w:val="es-ES"/>
              </w:rPr>
              <w:t>8.5.</w:t>
            </w:r>
            <w:r w:rsidR="00820E77">
              <w:rPr>
                <w:rFonts w:eastAsiaTheme="minorEastAsia"/>
                <w:noProof/>
                <w:sz w:val="24"/>
                <w:szCs w:val="24"/>
              </w:rPr>
              <w:tab/>
            </w:r>
            <w:r w:rsidR="00820E77" w:rsidRPr="00771C55">
              <w:rPr>
                <w:rStyle w:val="Hyperlink"/>
                <w:noProof/>
                <w:lang w:val="es-ES"/>
              </w:rPr>
              <w:t>Auditoría</w:t>
            </w:r>
            <w:r w:rsidR="00820E77">
              <w:rPr>
                <w:noProof/>
                <w:webHidden/>
              </w:rPr>
              <w:tab/>
            </w:r>
            <w:r w:rsidR="00820E77">
              <w:rPr>
                <w:noProof/>
                <w:webHidden/>
              </w:rPr>
              <w:fldChar w:fldCharType="begin"/>
            </w:r>
            <w:r w:rsidR="00820E77">
              <w:rPr>
                <w:noProof/>
                <w:webHidden/>
              </w:rPr>
              <w:instrText xml:space="preserve"> PAGEREF _Toc493264573 \h </w:instrText>
            </w:r>
            <w:r w:rsidR="00820E77">
              <w:rPr>
                <w:noProof/>
                <w:webHidden/>
              </w:rPr>
            </w:r>
            <w:r w:rsidR="00820E77">
              <w:rPr>
                <w:noProof/>
                <w:webHidden/>
              </w:rPr>
              <w:fldChar w:fldCharType="separate"/>
            </w:r>
            <w:r w:rsidR="00820E77">
              <w:rPr>
                <w:noProof/>
                <w:webHidden/>
              </w:rPr>
              <w:t>32</w:t>
            </w:r>
            <w:r w:rsidR="00820E77">
              <w:rPr>
                <w:noProof/>
                <w:webHidden/>
              </w:rPr>
              <w:fldChar w:fldCharType="end"/>
            </w:r>
          </w:hyperlink>
        </w:p>
        <w:p w:rsidR="00820E77" w:rsidRDefault="00CD05A4">
          <w:pPr>
            <w:pStyle w:val="TOC1"/>
            <w:rPr>
              <w:rFonts w:eastAsiaTheme="minorEastAsia"/>
              <w:b w:val="0"/>
              <w:bCs w:val="0"/>
              <w:noProof/>
            </w:rPr>
          </w:pPr>
          <w:hyperlink w:anchor="_Toc493264574" w:history="1">
            <w:r w:rsidR="00820E77" w:rsidRPr="00771C55">
              <w:rPr>
                <w:rStyle w:val="Hyperlink"/>
                <w:noProof/>
                <w:lang w:val="es-CO"/>
              </w:rPr>
              <w:t>9.</w:t>
            </w:r>
            <w:r w:rsidR="00820E77">
              <w:rPr>
                <w:rFonts w:eastAsiaTheme="minorEastAsia"/>
                <w:b w:val="0"/>
                <w:bCs w:val="0"/>
                <w:noProof/>
              </w:rPr>
              <w:tab/>
            </w:r>
            <w:r w:rsidR="00820E77" w:rsidRPr="00771C55">
              <w:rPr>
                <w:rStyle w:val="Hyperlink"/>
                <w:noProof/>
                <w:lang w:val="es-ES"/>
              </w:rPr>
              <w:t>Gestión Ambiental y Social del Programa</w:t>
            </w:r>
            <w:r w:rsidR="00820E77">
              <w:rPr>
                <w:noProof/>
                <w:webHidden/>
              </w:rPr>
              <w:tab/>
            </w:r>
            <w:r w:rsidR="00820E77">
              <w:rPr>
                <w:noProof/>
                <w:webHidden/>
              </w:rPr>
              <w:fldChar w:fldCharType="begin"/>
            </w:r>
            <w:r w:rsidR="00820E77">
              <w:rPr>
                <w:noProof/>
                <w:webHidden/>
              </w:rPr>
              <w:instrText xml:space="preserve"> PAGEREF _Toc493264574 \h </w:instrText>
            </w:r>
            <w:r w:rsidR="00820E77">
              <w:rPr>
                <w:noProof/>
                <w:webHidden/>
              </w:rPr>
            </w:r>
            <w:r w:rsidR="00820E77">
              <w:rPr>
                <w:noProof/>
                <w:webHidden/>
              </w:rPr>
              <w:fldChar w:fldCharType="separate"/>
            </w:r>
            <w:r w:rsidR="00820E77">
              <w:rPr>
                <w:noProof/>
                <w:webHidden/>
              </w:rPr>
              <w:t>33</w:t>
            </w:r>
            <w:r w:rsidR="00820E77">
              <w:rPr>
                <w:noProof/>
                <w:webHidden/>
              </w:rPr>
              <w:fldChar w:fldCharType="end"/>
            </w:r>
          </w:hyperlink>
        </w:p>
        <w:p w:rsidR="00820E77" w:rsidRDefault="00CD05A4">
          <w:pPr>
            <w:pStyle w:val="TOC1"/>
            <w:rPr>
              <w:rFonts w:eastAsiaTheme="minorEastAsia"/>
              <w:b w:val="0"/>
              <w:bCs w:val="0"/>
              <w:noProof/>
            </w:rPr>
          </w:pPr>
          <w:hyperlink w:anchor="_Toc493264575" w:history="1">
            <w:r w:rsidR="00820E77" w:rsidRPr="00771C55">
              <w:rPr>
                <w:rStyle w:val="Hyperlink"/>
                <w:noProof/>
                <w:lang w:val="es-CO"/>
              </w:rPr>
              <w:t>10.</w:t>
            </w:r>
            <w:r w:rsidR="00820E77">
              <w:rPr>
                <w:rFonts w:eastAsiaTheme="minorEastAsia"/>
                <w:b w:val="0"/>
                <w:bCs w:val="0"/>
                <w:noProof/>
              </w:rPr>
              <w:tab/>
            </w:r>
            <w:r w:rsidR="00820E77" w:rsidRPr="00771C55">
              <w:rPr>
                <w:rStyle w:val="Hyperlink"/>
                <w:noProof/>
                <w:lang w:val="es-ES"/>
              </w:rPr>
              <w:t>Mecanismos de Seguimiento y Monitoreo</w:t>
            </w:r>
            <w:r w:rsidR="00820E77">
              <w:rPr>
                <w:noProof/>
                <w:webHidden/>
              </w:rPr>
              <w:tab/>
            </w:r>
            <w:r w:rsidR="00820E77">
              <w:rPr>
                <w:noProof/>
                <w:webHidden/>
              </w:rPr>
              <w:fldChar w:fldCharType="begin"/>
            </w:r>
            <w:r w:rsidR="00820E77">
              <w:rPr>
                <w:noProof/>
                <w:webHidden/>
              </w:rPr>
              <w:instrText xml:space="preserve"> PAGEREF _Toc493264575 \h </w:instrText>
            </w:r>
            <w:r w:rsidR="00820E77">
              <w:rPr>
                <w:noProof/>
                <w:webHidden/>
              </w:rPr>
            </w:r>
            <w:r w:rsidR="00820E77">
              <w:rPr>
                <w:noProof/>
                <w:webHidden/>
              </w:rPr>
              <w:fldChar w:fldCharType="separate"/>
            </w:r>
            <w:r w:rsidR="00820E77">
              <w:rPr>
                <w:noProof/>
                <w:webHidden/>
              </w:rPr>
              <w:t>33</w:t>
            </w:r>
            <w:r w:rsidR="00820E77">
              <w:rPr>
                <w:noProof/>
                <w:webHidden/>
              </w:rPr>
              <w:fldChar w:fldCharType="end"/>
            </w:r>
          </w:hyperlink>
        </w:p>
        <w:p w:rsidR="00820E77" w:rsidRDefault="00CD05A4">
          <w:pPr>
            <w:pStyle w:val="TOC2"/>
            <w:tabs>
              <w:tab w:val="left" w:pos="960"/>
              <w:tab w:val="right" w:leader="dot" w:pos="9010"/>
            </w:tabs>
            <w:rPr>
              <w:rFonts w:eastAsiaTheme="minorEastAsia"/>
              <w:noProof/>
              <w:sz w:val="24"/>
              <w:szCs w:val="24"/>
            </w:rPr>
          </w:pPr>
          <w:hyperlink w:anchor="_Toc493264576" w:history="1">
            <w:r w:rsidR="00820E77" w:rsidRPr="00771C55">
              <w:rPr>
                <w:rStyle w:val="Hyperlink"/>
                <w:noProof/>
                <w:lang w:val="es-ES"/>
              </w:rPr>
              <w:t>10.1.</w:t>
            </w:r>
            <w:r w:rsidR="00820E77">
              <w:rPr>
                <w:rFonts w:eastAsiaTheme="minorEastAsia"/>
                <w:noProof/>
                <w:sz w:val="24"/>
                <w:szCs w:val="24"/>
              </w:rPr>
              <w:tab/>
            </w:r>
            <w:r w:rsidR="00820E77" w:rsidRPr="00771C55">
              <w:rPr>
                <w:rStyle w:val="Hyperlink"/>
                <w:noProof/>
                <w:lang w:val="es-ES"/>
              </w:rPr>
              <w:t>Herramientas de Seguimiento y Monitoreo</w:t>
            </w:r>
            <w:r w:rsidR="00820E77">
              <w:rPr>
                <w:noProof/>
                <w:webHidden/>
              </w:rPr>
              <w:tab/>
            </w:r>
            <w:r w:rsidR="00820E77">
              <w:rPr>
                <w:noProof/>
                <w:webHidden/>
              </w:rPr>
              <w:fldChar w:fldCharType="begin"/>
            </w:r>
            <w:r w:rsidR="00820E77">
              <w:rPr>
                <w:noProof/>
                <w:webHidden/>
              </w:rPr>
              <w:instrText xml:space="preserve"> PAGEREF _Toc493264576 \h </w:instrText>
            </w:r>
            <w:r w:rsidR="00820E77">
              <w:rPr>
                <w:noProof/>
                <w:webHidden/>
              </w:rPr>
            </w:r>
            <w:r w:rsidR="00820E77">
              <w:rPr>
                <w:noProof/>
                <w:webHidden/>
              </w:rPr>
              <w:fldChar w:fldCharType="separate"/>
            </w:r>
            <w:r w:rsidR="00820E77">
              <w:rPr>
                <w:noProof/>
                <w:webHidden/>
              </w:rPr>
              <w:t>33</w:t>
            </w:r>
            <w:r w:rsidR="00820E77">
              <w:rPr>
                <w:noProof/>
                <w:webHidden/>
              </w:rPr>
              <w:fldChar w:fldCharType="end"/>
            </w:r>
          </w:hyperlink>
        </w:p>
        <w:p w:rsidR="00820E77" w:rsidRDefault="00CD05A4">
          <w:pPr>
            <w:pStyle w:val="TOC2"/>
            <w:tabs>
              <w:tab w:val="left" w:pos="960"/>
              <w:tab w:val="right" w:leader="dot" w:pos="9010"/>
            </w:tabs>
            <w:rPr>
              <w:rFonts w:eastAsiaTheme="minorEastAsia"/>
              <w:noProof/>
              <w:sz w:val="24"/>
              <w:szCs w:val="24"/>
            </w:rPr>
          </w:pPr>
          <w:hyperlink w:anchor="_Toc493264577" w:history="1">
            <w:r w:rsidR="00820E77" w:rsidRPr="00771C55">
              <w:rPr>
                <w:rStyle w:val="Hyperlink"/>
                <w:noProof/>
                <w:lang w:val="es-ES"/>
              </w:rPr>
              <w:t>10.2.</w:t>
            </w:r>
            <w:r w:rsidR="00820E77">
              <w:rPr>
                <w:rFonts w:eastAsiaTheme="minorEastAsia"/>
                <w:noProof/>
                <w:sz w:val="24"/>
                <w:szCs w:val="24"/>
              </w:rPr>
              <w:tab/>
            </w:r>
            <w:r w:rsidR="00820E77" w:rsidRPr="00771C55">
              <w:rPr>
                <w:rStyle w:val="Hyperlink"/>
                <w:noProof/>
                <w:lang w:val="es-ES"/>
              </w:rPr>
              <w:t>Matriz de Resultados e Indicadores</w:t>
            </w:r>
            <w:r w:rsidR="00820E77">
              <w:rPr>
                <w:noProof/>
                <w:webHidden/>
              </w:rPr>
              <w:tab/>
            </w:r>
            <w:r w:rsidR="00820E77">
              <w:rPr>
                <w:noProof/>
                <w:webHidden/>
              </w:rPr>
              <w:fldChar w:fldCharType="begin"/>
            </w:r>
            <w:r w:rsidR="00820E77">
              <w:rPr>
                <w:noProof/>
                <w:webHidden/>
              </w:rPr>
              <w:instrText xml:space="preserve"> PAGEREF _Toc493264577 \h </w:instrText>
            </w:r>
            <w:r w:rsidR="00820E77">
              <w:rPr>
                <w:noProof/>
                <w:webHidden/>
              </w:rPr>
            </w:r>
            <w:r w:rsidR="00820E77">
              <w:rPr>
                <w:noProof/>
                <w:webHidden/>
              </w:rPr>
              <w:fldChar w:fldCharType="separate"/>
            </w:r>
            <w:r w:rsidR="00820E77">
              <w:rPr>
                <w:noProof/>
                <w:webHidden/>
              </w:rPr>
              <w:t>34</w:t>
            </w:r>
            <w:r w:rsidR="00820E77">
              <w:rPr>
                <w:noProof/>
                <w:webHidden/>
              </w:rPr>
              <w:fldChar w:fldCharType="end"/>
            </w:r>
          </w:hyperlink>
        </w:p>
        <w:p w:rsidR="00820E77" w:rsidRDefault="00CD05A4">
          <w:pPr>
            <w:pStyle w:val="TOC2"/>
            <w:tabs>
              <w:tab w:val="left" w:pos="960"/>
              <w:tab w:val="right" w:leader="dot" w:pos="9010"/>
            </w:tabs>
            <w:rPr>
              <w:rFonts w:eastAsiaTheme="minorEastAsia"/>
              <w:noProof/>
              <w:sz w:val="24"/>
              <w:szCs w:val="24"/>
            </w:rPr>
          </w:pPr>
          <w:hyperlink w:anchor="_Toc493264578" w:history="1">
            <w:r w:rsidR="00820E77" w:rsidRPr="00771C55">
              <w:rPr>
                <w:rStyle w:val="Hyperlink"/>
                <w:noProof/>
                <w:lang w:val="es-ES"/>
              </w:rPr>
              <w:t>10.3.</w:t>
            </w:r>
            <w:r w:rsidR="00820E77">
              <w:rPr>
                <w:rFonts w:eastAsiaTheme="minorEastAsia"/>
                <w:noProof/>
                <w:sz w:val="24"/>
                <w:szCs w:val="24"/>
              </w:rPr>
              <w:tab/>
            </w:r>
            <w:r w:rsidR="00820E77" w:rsidRPr="00771C55">
              <w:rPr>
                <w:rStyle w:val="Hyperlink"/>
                <w:noProof/>
                <w:lang w:val="es-ES"/>
              </w:rPr>
              <w:t>Mecanismos de Evaluación</w:t>
            </w:r>
            <w:r w:rsidR="00820E77">
              <w:rPr>
                <w:noProof/>
                <w:webHidden/>
              </w:rPr>
              <w:tab/>
            </w:r>
            <w:r w:rsidR="00820E77">
              <w:rPr>
                <w:noProof/>
                <w:webHidden/>
              </w:rPr>
              <w:fldChar w:fldCharType="begin"/>
            </w:r>
            <w:r w:rsidR="00820E77">
              <w:rPr>
                <w:noProof/>
                <w:webHidden/>
              </w:rPr>
              <w:instrText xml:space="preserve"> PAGEREF _Toc493264578 \h </w:instrText>
            </w:r>
            <w:r w:rsidR="00820E77">
              <w:rPr>
                <w:noProof/>
                <w:webHidden/>
              </w:rPr>
            </w:r>
            <w:r w:rsidR="00820E77">
              <w:rPr>
                <w:noProof/>
                <w:webHidden/>
              </w:rPr>
              <w:fldChar w:fldCharType="separate"/>
            </w:r>
            <w:r w:rsidR="00820E77">
              <w:rPr>
                <w:noProof/>
                <w:webHidden/>
              </w:rPr>
              <w:t>35</w:t>
            </w:r>
            <w:r w:rsidR="00820E77">
              <w:rPr>
                <w:noProof/>
                <w:webHidden/>
              </w:rPr>
              <w:fldChar w:fldCharType="end"/>
            </w:r>
          </w:hyperlink>
        </w:p>
        <w:p w:rsidR="00820E77" w:rsidRDefault="00CD05A4">
          <w:pPr>
            <w:pStyle w:val="TOC1"/>
            <w:rPr>
              <w:rFonts w:eastAsiaTheme="minorEastAsia"/>
              <w:b w:val="0"/>
              <w:bCs w:val="0"/>
              <w:noProof/>
            </w:rPr>
          </w:pPr>
          <w:hyperlink w:anchor="_Toc493264579" w:history="1">
            <w:r w:rsidR="00820E77" w:rsidRPr="00771C55">
              <w:rPr>
                <w:rStyle w:val="Hyperlink"/>
                <w:noProof/>
                <w:lang w:val="es-CO"/>
              </w:rPr>
              <w:t>11.</w:t>
            </w:r>
            <w:r w:rsidR="00820E77">
              <w:rPr>
                <w:rFonts w:eastAsiaTheme="minorEastAsia"/>
                <w:b w:val="0"/>
                <w:bCs w:val="0"/>
                <w:noProof/>
              </w:rPr>
              <w:tab/>
            </w:r>
            <w:r w:rsidR="00820E77" w:rsidRPr="00771C55">
              <w:rPr>
                <w:rStyle w:val="Hyperlink"/>
                <w:noProof/>
                <w:lang w:val="es-ES"/>
              </w:rPr>
              <w:t>Código de Ética</w:t>
            </w:r>
            <w:r w:rsidR="00820E77">
              <w:rPr>
                <w:noProof/>
                <w:webHidden/>
              </w:rPr>
              <w:tab/>
            </w:r>
            <w:r w:rsidR="00820E77">
              <w:rPr>
                <w:noProof/>
                <w:webHidden/>
              </w:rPr>
              <w:fldChar w:fldCharType="begin"/>
            </w:r>
            <w:r w:rsidR="00820E77">
              <w:rPr>
                <w:noProof/>
                <w:webHidden/>
              </w:rPr>
              <w:instrText xml:space="preserve"> PAGEREF _Toc493264579 \h </w:instrText>
            </w:r>
            <w:r w:rsidR="00820E77">
              <w:rPr>
                <w:noProof/>
                <w:webHidden/>
              </w:rPr>
            </w:r>
            <w:r w:rsidR="00820E77">
              <w:rPr>
                <w:noProof/>
                <w:webHidden/>
              </w:rPr>
              <w:fldChar w:fldCharType="separate"/>
            </w:r>
            <w:r w:rsidR="00820E77">
              <w:rPr>
                <w:noProof/>
                <w:webHidden/>
              </w:rPr>
              <w:t>36</w:t>
            </w:r>
            <w:r w:rsidR="00820E77">
              <w:rPr>
                <w:noProof/>
                <w:webHidden/>
              </w:rPr>
              <w:fldChar w:fldCharType="end"/>
            </w:r>
          </w:hyperlink>
        </w:p>
        <w:p w:rsidR="00820E77" w:rsidRDefault="00CD05A4">
          <w:pPr>
            <w:pStyle w:val="TOC1"/>
            <w:rPr>
              <w:rFonts w:eastAsiaTheme="minorEastAsia"/>
              <w:b w:val="0"/>
              <w:bCs w:val="0"/>
              <w:noProof/>
            </w:rPr>
          </w:pPr>
          <w:hyperlink w:anchor="_Toc493264580" w:history="1">
            <w:r w:rsidR="00820E77" w:rsidRPr="00771C55">
              <w:rPr>
                <w:rStyle w:val="Hyperlink"/>
                <w:noProof/>
                <w:lang w:val="es-CO"/>
              </w:rPr>
              <w:t>12.</w:t>
            </w:r>
            <w:r w:rsidR="00820E77">
              <w:rPr>
                <w:rFonts w:eastAsiaTheme="minorEastAsia"/>
                <w:b w:val="0"/>
                <w:bCs w:val="0"/>
                <w:noProof/>
              </w:rPr>
              <w:tab/>
            </w:r>
            <w:r w:rsidR="00820E77" w:rsidRPr="00771C55">
              <w:rPr>
                <w:rStyle w:val="Hyperlink"/>
                <w:noProof/>
                <w:lang w:val="es-ES"/>
              </w:rPr>
              <w:t>ANEXOS</w:t>
            </w:r>
            <w:r w:rsidR="00820E77">
              <w:rPr>
                <w:noProof/>
                <w:webHidden/>
              </w:rPr>
              <w:tab/>
            </w:r>
            <w:r w:rsidR="00820E77">
              <w:rPr>
                <w:noProof/>
                <w:webHidden/>
              </w:rPr>
              <w:fldChar w:fldCharType="begin"/>
            </w:r>
            <w:r w:rsidR="00820E77">
              <w:rPr>
                <w:noProof/>
                <w:webHidden/>
              </w:rPr>
              <w:instrText xml:space="preserve"> PAGEREF _Toc493264580 \h </w:instrText>
            </w:r>
            <w:r w:rsidR="00820E77">
              <w:rPr>
                <w:noProof/>
                <w:webHidden/>
              </w:rPr>
            </w:r>
            <w:r w:rsidR="00820E77">
              <w:rPr>
                <w:noProof/>
                <w:webHidden/>
              </w:rPr>
              <w:fldChar w:fldCharType="separate"/>
            </w:r>
            <w:r w:rsidR="00820E77">
              <w:rPr>
                <w:noProof/>
                <w:webHidden/>
              </w:rPr>
              <w:t>37</w:t>
            </w:r>
            <w:r w:rsidR="00820E77">
              <w:rPr>
                <w:noProof/>
                <w:webHidden/>
              </w:rPr>
              <w:fldChar w:fldCharType="end"/>
            </w:r>
          </w:hyperlink>
        </w:p>
        <w:p w:rsidR="00820E77" w:rsidRDefault="00CD05A4">
          <w:pPr>
            <w:pStyle w:val="TOC2"/>
            <w:tabs>
              <w:tab w:val="left" w:pos="960"/>
              <w:tab w:val="right" w:leader="dot" w:pos="9010"/>
            </w:tabs>
            <w:rPr>
              <w:rFonts w:eastAsiaTheme="minorEastAsia"/>
              <w:noProof/>
              <w:sz w:val="24"/>
              <w:szCs w:val="24"/>
            </w:rPr>
          </w:pPr>
          <w:hyperlink w:anchor="_Toc493264581" w:history="1">
            <w:r w:rsidR="00820E77" w:rsidRPr="00771C55">
              <w:rPr>
                <w:rStyle w:val="Hyperlink"/>
                <w:noProof/>
                <w:lang w:val="es-ES"/>
              </w:rPr>
              <w:t>12.1.</w:t>
            </w:r>
            <w:r w:rsidR="00820E77">
              <w:rPr>
                <w:rFonts w:eastAsiaTheme="minorEastAsia"/>
                <w:noProof/>
                <w:sz w:val="24"/>
                <w:szCs w:val="24"/>
              </w:rPr>
              <w:tab/>
            </w:r>
            <w:r w:rsidR="00820E77" w:rsidRPr="00771C55">
              <w:rPr>
                <w:rStyle w:val="Hyperlink"/>
                <w:noProof/>
                <w:lang w:val="es-ES"/>
              </w:rPr>
              <w:t>Contenidos Mínimos para la Presentación de la Carpeta Técnica del Proyecto</w:t>
            </w:r>
            <w:r w:rsidR="00820E77">
              <w:rPr>
                <w:noProof/>
                <w:webHidden/>
              </w:rPr>
              <w:tab/>
            </w:r>
            <w:r w:rsidR="00820E77">
              <w:rPr>
                <w:noProof/>
                <w:webHidden/>
              </w:rPr>
              <w:fldChar w:fldCharType="begin"/>
            </w:r>
            <w:r w:rsidR="00820E77">
              <w:rPr>
                <w:noProof/>
                <w:webHidden/>
              </w:rPr>
              <w:instrText xml:space="preserve"> PAGEREF _Toc493264581 \h </w:instrText>
            </w:r>
            <w:r w:rsidR="00820E77">
              <w:rPr>
                <w:noProof/>
                <w:webHidden/>
              </w:rPr>
            </w:r>
            <w:r w:rsidR="00820E77">
              <w:rPr>
                <w:noProof/>
                <w:webHidden/>
              </w:rPr>
              <w:fldChar w:fldCharType="separate"/>
            </w:r>
            <w:r w:rsidR="00820E77">
              <w:rPr>
                <w:noProof/>
                <w:webHidden/>
              </w:rPr>
              <w:t>37</w:t>
            </w:r>
            <w:r w:rsidR="00820E77">
              <w:rPr>
                <w:noProof/>
                <w:webHidden/>
              </w:rPr>
              <w:fldChar w:fldCharType="end"/>
            </w:r>
          </w:hyperlink>
        </w:p>
        <w:p w:rsidR="00820E77" w:rsidRDefault="00CD05A4">
          <w:pPr>
            <w:pStyle w:val="TOC3"/>
            <w:tabs>
              <w:tab w:val="left" w:pos="1200"/>
              <w:tab w:val="right" w:leader="dot" w:pos="9010"/>
            </w:tabs>
            <w:rPr>
              <w:rFonts w:eastAsiaTheme="minorEastAsia"/>
              <w:i/>
              <w:iCs/>
              <w:noProof/>
              <w:sz w:val="24"/>
              <w:szCs w:val="24"/>
            </w:rPr>
          </w:pPr>
          <w:hyperlink w:anchor="_Toc493264582" w:history="1">
            <w:r w:rsidR="00820E77" w:rsidRPr="00771C55">
              <w:rPr>
                <w:rStyle w:val="Hyperlink"/>
                <w:noProof/>
                <w:lang w:val="es-ES"/>
              </w:rPr>
              <w:t>12.1.1.</w:t>
            </w:r>
            <w:r w:rsidR="00820E77">
              <w:rPr>
                <w:rFonts w:eastAsiaTheme="minorEastAsia"/>
                <w:i/>
                <w:iCs/>
                <w:noProof/>
                <w:sz w:val="24"/>
                <w:szCs w:val="24"/>
              </w:rPr>
              <w:tab/>
            </w:r>
            <w:r w:rsidR="00820E77" w:rsidRPr="00771C55">
              <w:rPr>
                <w:rStyle w:val="Hyperlink"/>
                <w:noProof/>
                <w:lang w:val="es-ES"/>
              </w:rPr>
              <w:t>Carátula (Portada de la Carpeta de Proyecto)</w:t>
            </w:r>
            <w:r w:rsidR="00820E77">
              <w:rPr>
                <w:noProof/>
                <w:webHidden/>
              </w:rPr>
              <w:tab/>
            </w:r>
            <w:r w:rsidR="00820E77">
              <w:rPr>
                <w:noProof/>
                <w:webHidden/>
              </w:rPr>
              <w:fldChar w:fldCharType="begin"/>
            </w:r>
            <w:r w:rsidR="00820E77">
              <w:rPr>
                <w:noProof/>
                <w:webHidden/>
              </w:rPr>
              <w:instrText xml:space="preserve"> PAGEREF _Toc493264582 \h </w:instrText>
            </w:r>
            <w:r w:rsidR="00820E77">
              <w:rPr>
                <w:noProof/>
                <w:webHidden/>
              </w:rPr>
            </w:r>
            <w:r w:rsidR="00820E77">
              <w:rPr>
                <w:noProof/>
                <w:webHidden/>
              </w:rPr>
              <w:fldChar w:fldCharType="separate"/>
            </w:r>
            <w:r w:rsidR="00820E77">
              <w:rPr>
                <w:noProof/>
                <w:webHidden/>
              </w:rPr>
              <w:t>37</w:t>
            </w:r>
            <w:r w:rsidR="00820E77">
              <w:rPr>
                <w:noProof/>
                <w:webHidden/>
              </w:rPr>
              <w:fldChar w:fldCharType="end"/>
            </w:r>
          </w:hyperlink>
        </w:p>
        <w:p w:rsidR="00820E77" w:rsidRDefault="00CD05A4">
          <w:pPr>
            <w:pStyle w:val="TOC3"/>
            <w:tabs>
              <w:tab w:val="left" w:pos="1200"/>
              <w:tab w:val="right" w:leader="dot" w:pos="9010"/>
            </w:tabs>
            <w:rPr>
              <w:rFonts w:eastAsiaTheme="minorEastAsia"/>
              <w:i/>
              <w:iCs/>
              <w:noProof/>
              <w:sz w:val="24"/>
              <w:szCs w:val="24"/>
            </w:rPr>
          </w:pPr>
          <w:hyperlink w:anchor="_Toc493264583" w:history="1">
            <w:r w:rsidR="00820E77" w:rsidRPr="00771C55">
              <w:rPr>
                <w:rStyle w:val="Hyperlink"/>
                <w:noProof/>
                <w:lang w:val="es-ES"/>
              </w:rPr>
              <w:t>12.1.2.</w:t>
            </w:r>
            <w:r w:rsidR="00820E77">
              <w:rPr>
                <w:rFonts w:eastAsiaTheme="minorEastAsia"/>
                <w:i/>
                <w:iCs/>
                <w:noProof/>
                <w:sz w:val="24"/>
                <w:szCs w:val="24"/>
              </w:rPr>
              <w:tab/>
            </w:r>
            <w:r w:rsidR="00820E77" w:rsidRPr="00771C55">
              <w:rPr>
                <w:rStyle w:val="Hyperlink"/>
                <w:noProof/>
                <w:lang w:val="es-ES"/>
              </w:rPr>
              <w:t>Listado de Documentos que conforman la Carpeta Técnica</w:t>
            </w:r>
            <w:r w:rsidR="00820E77">
              <w:rPr>
                <w:noProof/>
                <w:webHidden/>
              </w:rPr>
              <w:tab/>
            </w:r>
            <w:r w:rsidR="00820E77">
              <w:rPr>
                <w:noProof/>
                <w:webHidden/>
              </w:rPr>
              <w:fldChar w:fldCharType="begin"/>
            </w:r>
            <w:r w:rsidR="00820E77">
              <w:rPr>
                <w:noProof/>
                <w:webHidden/>
              </w:rPr>
              <w:instrText xml:space="preserve"> PAGEREF _Toc493264583 \h </w:instrText>
            </w:r>
            <w:r w:rsidR="00820E77">
              <w:rPr>
                <w:noProof/>
                <w:webHidden/>
              </w:rPr>
            </w:r>
            <w:r w:rsidR="00820E77">
              <w:rPr>
                <w:noProof/>
                <w:webHidden/>
              </w:rPr>
              <w:fldChar w:fldCharType="separate"/>
            </w:r>
            <w:r w:rsidR="00820E77">
              <w:rPr>
                <w:noProof/>
                <w:webHidden/>
              </w:rPr>
              <w:t>37</w:t>
            </w:r>
            <w:r w:rsidR="00820E77">
              <w:rPr>
                <w:noProof/>
                <w:webHidden/>
              </w:rPr>
              <w:fldChar w:fldCharType="end"/>
            </w:r>
          </w:hyperlink>
        </w:p>
        <w:p w:rsidR="00820E77" w:rsidRDefault="00CD05A4">
          <w:pPr>
            <w:pStyle w:val="TOC3"/>
            <w:tabs>
              <w:tab w:val="left" w:pos="1200"/>
              <w:tab w:val="right" w:leader="dot" w:pos="9010"/>
            </w:tabs>
            <w:rPr>
              <w:rFonts w:eastAsiaTheme="minorEastAsia"/>
              <w:i/>
              <w:iCs/>
              <w:noProof/>
              <w:sz w:val="24"/>
              <w:szCs w:val="24"/>
            </w:rPr>
          </w:pPr>
          <w:hyperlink w:anchor="_Toc493264584" w:history="1">
            <w:r w:rsidR="00820E77" w:rsidRPr="00771C55">
              <w:rPr>
                <w:rStyle w:val="Hyperlink"/>
                <w:noProof/>
                <w:lang w:val="es-ES"/>
              </w:rPr>
              <w:t>12.1.3.</w:t>
            </w:r>
            <w:r w:rsidR="00820E77">
              <w:rPr>
                <w:rFonts w:eastAsiaTheme="minorEastAsia"/>
                <w:i/>
                <w:iCs/>
                <w:noProof/>
                <w:sz w:val="24"/>
                <w:szCs w:val="24"/>
              </w:rPr>
              <w:tab/>
            </w:r>
            <w:r w:rsidR="00820E77" w:rsidRPr="00771C55">
              <w:rPr>
                <w:rStyle w:val="Hyperlink"/>
                <w:noProof/>
                <w:lang w:val="es-ES"/>
              </w:rPr>
              <w:t>Modelo de Certificado de Elegibilidad Técnica - DPOH</w:t>
            </w:r>
            <w:r w:rsidR="00820E77">
              <w:rPr>
                <w:noProof/>
                <w:webHidden/>
              </w:rPr>
              <w:tab/>
            </w:r>
            <w:r w:rsidR="00820E77">
              <w:rPr>
                <w:noProof/>
                <w:webHidden/>
              </w:rPr>
              <w:fldChar w:fldCharType="begin"/>
            </w:r>
            <w:r w:rsidR="00820E77">
              <w:rPr>
                <w:noProof/>
                <w:webHidden/>
              </w:rPr>
              <w:instrText xml:space="preserve"> PAGEREF _Toc493264584 \h </w:instrText>
            </w:r>
            <w:r w:rsidR="00820E77">
              <w:rPr>
                <w:noProof/>
                <w:webHidden/>
              </w:rPr>
            </w:r>
            <w:r w:rsidR="00820E77">
              <w:rPr>
                <w:noProof/>
                <w:webHidden/>
              </w:rPr>
              <w:fldChar w:fldCharType="separate"/>
            </w:r>
            <w:r w:rsidR="00820E77">
              <w:rPr>
                <w:noProof/>
                <w:webHidden/>
              </w:rPr>
              <w:t>38</w:t>
            </w:r>
            <w:r w:rsidR="00820E77">
              <w:rPr>
                <w:noProof/>
                <w:webHidden/>
              </w:rPr>
              <w:fldChar w:fldCharType="end"/>
            </w:r>
          </w:hyperlink>
        </w:p>
        <w:p w:rsidR="00820E77" w:rsidRDefault="00CD05A4">
          <w:pPr>
            <w:pStyle w:val="TOC2"/>
            <w:tabs>
              <w:tab w:val="left" w:pos="960"/>
              <w:tab w:val="right" w:leader="dot" w:pos="9010"/>
            </w:tabs>
            <w:rPr>
              <w:rFonts w:eastAsiaTheme="minorEastAsia"/>
              <w:noProof/>
              <w:sz w:val="24"/>
              <w:szCs w:val="24"/>
            </w:rPr>
          </w:pPr>
          <w:hyperlink w:anchor="_Toc493264585" w:history="1">
            <w:r w:rsidR="00820E77" w:rsidRPr="00771C55">
              <w:rPr>
                <w:rStyle w:val="Hyperlink"/>
                <w:noProof/>
                <w:lang w:val="es-ES"/>
              </w:rPr>
              <w:t>12.2.</w:t>
            </w:r>
            <w:r w:rsidR="00820E77">
              <w:rPr>
                <w:rFonts w:eastAsiaTheme="minorEastAsia"/>
                <w:noProof/>
                <w:sz w:val="24"/>
                <w:szCs w:val="24"/>
              </w:rPr>
              <w:tab/>
            </w:r>
            <w:r w:rsidR="00820E77" w:rsidRPr="00771C55">
              <w:rPr>
                <w:rStyle w:val="Hyperlink"/>
                <w:noProof/>
                <w:lang w:val="es-ES"/>
              </w:rPr>
              <w:t>Formularios modelo de solicitud y rendición de fondos</w:t>
            </w:r>
            <w:r w:rsidR="00820E77">
              <w:rPr>
                <w:noProof/>
                <w:webHidden/>
              </w:rPr>
              <w:tab/>
            </w:r>
            <w:r w:rsidR="00820E77">
              <w:rPr>
                <w:noProof/>
                <w:webHidden/>
              </w:rPr>
              <w:fldChar w:fldCharType="begin"/>
            </w:r>
            <w:r w:rsidR="00820E77">
              <w:rPr>
                <w:noProof/>
                <w:webHidden/>
              </w:rPr>
              <w:instrText xml:space="preserve"> PAGEREF _Toc493264585 \h </w:instrText>
            </w:r>
            <w:r w:rsidR="00820E77">
              <w:rPr>
                <w:noProof/>
                <w:webHidden/>
              </w:rPr>
            </w:r>
            <w:r w:rsidR="00820E77">
              <w:rPr>
                <w:noProof/>
                <w:webHidden/>
              </w:rPr>
              <w:fldChar w:fldCharType="separate"/>
            </w:r>
            <w:r w:rsidR="00820E77">
              <w:rPr>
                <w:noProof/>
                <w:webHidden/>
              </w:rPr>
              <w:t>40</w:t>
            </w:r>
            <w:r w:rsidR="00820E77">
              <w:rPr>
                <w:noProof/>
                <w:webHidden/>
              </w:rPr>
              <w:fldChar w:fldCharType="end"/>
            </w:r>
          </w:hyperlink>
        </w:p>
        <w:p w:rsidR="00820E77" w:rsidRDefault="00CD05A4">
          <w:pPr>
            <w:pStyle w:val="TOC2"/>
            <w:tabs>
              <w:tab w:val="left" w:pos="960"/>
              <w:tab w:val="right" w:leader="dot" w:pos="9010"/>
            </w:tabs>
            <w:rPr>
              <w:rFonts w:eastAsiaTheme="minorEastAsia"/>
              <w:noProof/>
              <w:sz w:val="24"/>
              <w:szCs w:val="24"/>
            </w:rPr>
          </w:pPr>
          <w:hyperlink w:anchor="_Toc493264586" w:history="1">
            <w:r w:rsidR="00820E77" w:rsidRPr="00771C55">
              <w:rPr>
                <w:rStyle w:val="Hyperlink"/>
                <w:noProof/>
                <w:lang w:val="es-ES"/>
              </w:rPr>
              <w:t>12.3.</w:t>
            </w:r>
            <w:r w:rsidR="00820E77">
              <w:rPr>
                <w:rFonts w:eastAsiaTheme="minorEastAsia"/>
                <w:noProof/>
                <w:sz w:val="24"/>
                <w:szCs w:val="24"/>
              </w:rPr>
              <w:tab/>
            </w:r>
            <w:r w:rsidR="00820E77" w:rsidRPr="00771C55">
              <w:rPr>
                <w:rStyle w:val="Hyperlink"/>
                <w:noProof/>
                <w:lang w:val="es-ES"/>
              </w:rPr>
              <w:t>Marco de Gestión Ambiental y Social</w:t>
            </w:r>
            <w:r w:rsidR="00820E77">
              <w:rPr>
                <w:noProof/>
                <w:webHidden/>
              </w:rPr>
              <w:tab/>
            </w:r>
            <w:r w:rsidR="00820E77">
              <w:rPr>
                <w:noProof/>
                <w:webHidden/>
              </w:rPr>
              <w:fldChar w:fldCharType="begin"/>
            </w:r>
            <w:r w:rsidR="00820E77">
              <w:rPr>
                <w:noProof/>
                <w:webHidden/>
              </w:rPr>
              <w:instrText xml:space="preserve"> PAGEREF _Toc493264586 \h </w:instrText>
            </w:r>
            <w:r w:rsidR="00820E77">
              <w:rPr>
                <w:noProof/>
                <w:webHidden/>
              </w:rPr>
            </w:r>
            <w:r w:rsidR="00820E77">
              <w:rPr>
                <w:noProof/>
                <w:webHidden/>
              </w:rPr>
              <w:fldChar w:fldCharType="separate"/>
            </w:r>
            <w:r w:rsidR="00820E77">
              <w:rPr>
                <w:noProof/>
                <w:webHidden/>
              </w:rPr>
              <w:t>41</w:t>
            </w:r>
            <w:r w:rsidR="00820E77">
              <w:rPr>
                <w:noProof/>
                <w:webHidden/>
              </w:rPr>
              <w:fldChar w:fldCharType="end"/>
            </w:r>
          </w:hyperlink>
        </w:p>
        <w:p w:rsidR="00820E77" w:rsidRDefault="00CD05A4">
          <w:pPr>
            <w:pStyle w:val="TOC2"/>
            <w:tabs>
              <w:tab w:val="left" w:pos="960"/>
              <w:tab w:val="right" w:leader="dot" w:pos="9010"/>
            </w:tabs>
            <w:rPr>
              <w:rFonts w:eastAsiaTheme="minorEastAsia"/>
              <w:noProof/>
              <w:sz w:val="24"/>
              <w:szCs w:val="24"/>
            </w:rPr>
          </w:pPr>
          <w:hyperlink w:anchor="_Toc493264587" w:history="1">
            <w:r w:rsidR="00820E77" w:rsidRPr="00771C55">
              <w:rPr>
                <w:rStyle w:val="Hyperlink"/>
                <w:noProof/>
                <w:lang w:val="es-ES"/>
              </w:rPr>
              <w:t>12.4.</w:t>
            </w:r>
            <w:r w:rsidR="00820E77">
              <w:rPr>
                <w:rFonts w:eastAsiaTheme="minorEastAsia"/>
                <w:noProof/>
                <w:sz w:val="24"/>
                <w:szCs w:val="24"/>
              </w:rPr>
              <w:tab/>
            </w:r>
            <w:r w:rsidR="00820E77" w:rsidRPr="00771C55">
              <w:rPr>
                <w:rStyle w:val="Hyperlink"/>
                <w:noProof/>
                <w:lang w:val="es-ES"/>
              </w:rPr>
              <w:t>Informe de Gestión Ambiental y Social</w:t>
            </w:r>
            <w:r w:rsidR="00820E77">
              <w:rPr>
                <w:noProof/>
                <w:webHidden/>
              </w:rPr>
              <w:tab/>
            </w:r>
            <w:r w:rsidR="00820E77">
              <w:rPr>
                <w:noProof/>
                <w:webHidden/>
              </w:rPr>
              <w:fldChar w:fldCharType="begin"/>
            </w:r>
            <w:r w:rsidR="00820E77">
              <w:rPr>
                <w:noProof/>
                <w:webHidden/>
              </w:rPr>
              <w:instrText xml:space="preserve"> PAGEREF _Toc493264587 \h </w:instrText>
            </w:r>
            <w:r w:rsidR="00820E77">
              <w:rPr>
                <w:noProof/>
                <w:webHidden/>
              </w:rPr>
            </w:r>
            <w:r w:rsidR="00820E77">
              <w:rPr>
                <w:noProof/>
                <w:webHidden/>
              </w:rPr>
              <w:fldChar w:fldCharType="separate"/>
            </w:r>
            <w:r w:rsidR="00820E77">
              <w:rPr>
                <w:noProof/>
                <w:webHidden/>
              </w:rPr>
              <w:t>42</w:t>
            </w:r>
            <w:r w:rsidR="00820E77">
              <w:rPr>
                <w:noProof/>
                <w:webHidden/>
              </w:rPr>
              <w:fldChar w:fldCharType="end"/>
            </w:r>
          </w:hyperlink>
        </w:p>
        <w:p w:rsidR="00820E77" w:rsidRDefault="00CD05A4">
          <w:pPr>
            <w:pStyle w:val="TOC2"/>
            <w:tabs>
              <w:tab w:val="left" w:pos="960"/>
              <w:tab w:val="right" w:leader="dot" w:pos="9010"/>
            </w:tabs>
            <w:rPr>
              <w:rFonts w:eastAsiaTheme="minorEastAsia"/>
              <w:noProof/>
              <w:sz w:val="24"/>
              <w:szCs w:val="24"/>
            </w:rPr>
          </w:pPr>
          <w:hyperlink w:anchor="_Toc493264588" w:history="1">
            <w:r w:rsidR="00820E77" w:rsidRPr="00771C55">
              <w:rPr>
                <w:rStyle w:val="Hyperlink"/>
                <w:noProof/>
                <w:lang w:val="es-ES"/>
              </w:rPr>
              <w:t>12.5.</w:t>
            </w:r>
            <w:r w:rsidR="00820E77">
              <w:rPr>
                <w:rFonts w:eastAsiaTheme="minorEastAsia"/>
                <w:noProof/>
                <w:sz w:val="24"/>
                <w:szCs w:val="24"/>
              </w:rPr>
              <w:tab/>
            </w:r>
            <w:r w:rsidR="00820E77" w:rsidRPr="00771C55">
              <w:rPr>
                <w:rStyle w:val="Hyperlink"/>
                <w:noProof/>
                <w:lang w:val="es-ES"/>
              </w:rPr>
              <w:t>Guías y TDRs para la contratación de Consultores</w:t>
            </w:r>
            <w:r w:rsidR="00820E77">
              <w:rPr>
                <w:noProof/>
                <w:webHidden/>
              </w:rPr>
              <w:tab/>
            </w:r>
            <w:r w:rsidR="00820E77">
              <w:rPr>
                <w:noProof/>
                <w:webHidden/>
              </w:rPr>
              <w:fldChar w:fldCharType="begin"/>
            </w:r>
            <w:r w:rsidR="00820E77">
              <w:rPr>
                <w:noProof/>
                <w:webHidden/>
              </w:rPr>
              <w:instrText xml:space="preserve"> PAGEREF _Toc493264588 \h </w:instrText>
            </w:r>
            <w:r w:rsidR="00820E77">
              <w:rPr>
                <w:noProof/>
                <w:webHidden/>
              </w:rPr>
            </w:r>
            <w:r w:rsidR="00820E77">
              <w:rPr>
                <w:noProof/>
                <w:webHidden/>
              </w:rPr>
              <w:fldChar w:fldCharType="separate"/>
            </w:r>
            <w:r w:rsidR="00820E77">
              <w:rPr>
                <w:noProof/>
                <w:webHidden/>
              </w:rPr>
              <w:t>43</w:t>
            </w:r>
            <w:r w:rsidR="00820E77">
              <w:rPr>
                <w:noProof/>
                <w:webHidden/>
              </w:rPr>
              <w:fldChar w:fldCharType="end"/>
            </w:r>
          </w:hyperlink>
        </w:p>
        <w:p w:rsidR="00820E77" w:rsidRDefault="00820E77">
          <w:r>
            <w:rPr>
              <w:b/>
              <w:bCs/>
              <w:noProof/>
            </w:rPr>
            <w:lastRenderedPageBreak/>
            <w:fldChar w:fldCharType="end"/>
          </w:r>
        </w:p>
      </w:sdtContent>
    </w:sdt>
    <w:p w:rsidR="00B41C25" w:rsidRDefault="00B41C25">
      <w:pPr>
        <w:jc w:val="left"/>
        <w:rPr>
          <w:lang w:val="es-ES"/>
        </w:rPr>
      </w:pPr>
      <w:r>
        <w:rPr>
          <w:lang w:val="es-ES"/>
        </w:rPr>
        <w:br w:type="page"/>
      </w:r>
    </w:p>
    <w:p w:rsidR="005B152B" w:rsidRDefault="005B152B" w:rsidP="009D34BE">
      <w:pPr>
        <w:pStyle w:val="Heading1"/>
        <w:rPr>
          <w:lang w:val="es-ES"/>
        </w:rPr>
      </w:pPr>
      <w:bookmarkStart w:id="0" w:name="_Toc493264524"/>
      <w:r>
        <w:rPr>
          <w:lang w:val="es-ES"/>
        </w:rPr>
        <w:lastRenderedPageBreak/>
        <w:t>Definiciones</w:t>
      </w:r>
      <w:bookmarkEnd w:id="0"/>
    </w:p>
    <w:tbl>
      <w:tblPr>
        <w:tblStyle w:val="TableGrid"/>
        <w:tblW w:w="0" w:type="auto"/>
        <w:tblLook w:val="04A0" w:firstRow="1" w:lastRow="0" w:firstColumn="1" w:lastColumn="0" w:noHBand="0" w:noVBand="1"/>
      </w:tblPr>
      <w:tblGrid>
        <w:gridCol w:w="1873"/>
        <w:gridCol w:w="7137"/>
      </w:tblGrid>
      <w:tr w:rsidR="003C7E31" w:rsidTr="009D34BE">
        <w:tc>
          <w:tcPr>
            <w:tcW w:w="1873" w:type="dxa"/>
          </w:tcPr>
          <w:p w:rsidR="003C7E31" w:rsidRDefault="003C7E31" w:rsidP="00DF2538">
            <w:pPr>
              <w:spacing w:before="0" w:after="0" w:line="240" w:lineRule="auto"/>
              <w:contextualSpacing/>
              <w:jc w:val="center"/>
              <w:rPr>
                <w:lang w:val="es-ES"/>
              </w:rPr>
            </w:pPr>
            <w:r w:rsidRPr="00BD0AC9">
              <w:t>ADA</w:t>
            </w:r>
          </w:p>
        </w:tc>
        <w:tc>
          <w:tcPr>
            <w:tcW w:w="7137" w:type="dxa"/>
          </w:tcPr>
          <w:p w:rsidR="003C7E31" w:rsidRDefault="003C7E31" w:rsidP="00DF2538">
            <w:pPr>
              <w:spacing w:before="0" w:after="0" w:line="240" w:lineRule="auto"/>
              <w:contextualSpacing/>
              <w:rPr>
                <w:lang w:val="es-ES"/>
              </w:rPr>
            </w:pPr>
            <w:r>
              <w:rPr>
                <w:lang w:val="es-ES"/>
              </w:rPr>
              <w:t>Autoridad del Agua</w:t>
            </w:r>
          </w:p>
        </w:tc>
      </w:tr>
      <w:tr w:rsidR="00205727" w:rsidTr="009D34BE">
        <w:tc>
          <w:tcPr>
            <w:tcW w:w="1873" w:type="dxa"/>
          </w:tcPr>
          <w:p w:rsidR="00205727" w:rsidRPr="00BD0AC9" w:rsidRDefault="00205727" w:rsidP="00DF2538">
            <w:pPr>
              <w:spacing w:before="0" w:after="0" w:line="240" w:lineRule="auto"/>
              <w:contextualSpacing/>
              <w:jc w:val="center"/>
            </w:pPr>
            <w:r>
              <w:t>AGA</w:t>
            </w:r>
          </w:p>
        </w:tc>
        <w:tc>
          <w:tcPr>
            <w:tcW w:w="7137" w:type="dxa"/>
          </w:tcPr>
          <w:p w:rsidR="00205727" w:rsidRDefault="00205727" w:rsidP="00DF2538">
            <w:pPr>
              <w:spacing w:before="0" w:after="0" w:line="240" w:lineRule="auto"/>
              <w:contextualSpacing/>
              <w:rPr>
                <w:lang w:val="es-ES"/>
              </w:rPr>
            </w:pPr>
            <w:r>
              <w:rPr>
                <w:lang w:val="es-ES"/>
              </w:rPr>
              <w:t>Anuncio General de Adquisiciones</w:t>
            </w:r>
          </w:p>
        </w:tc>
      </w:tr>
      <w:tr w:rsidR="003C7E31" w:rsidTr="009D34BE">
        <w:tc>
          <w:tcPr>
            <w:tcW w:w="1873" w:type="dxa"/>
          </w:tcPr>
          <w:p w:rsidR="003C7E31" w:rsidRDefault="003C7E31" w:rsidP="00DF2538">
            <w:pPr>
              <w:spacing w:before="0" w:after="0" w:line="240" w:lineRule="auto"/>
              <w:contextualSpacing/>
              <w:jc w:val="center"/>
              <w:rPr>
                <w:lang w:val="es-ES"/>
              </w:rPr>
            </w:pPr>
            <w:r w:rsidRPr="00BD0AC9">
              <w:t>BID</w:t>
            </w:r>
          </w:p>
        </w:tc>
        <w:tc>
          <w:tcPr>
            <w:tcW w:w="7137" w:type="dxa"/>
          </w:tcPr>
          <w:p w:rsidR="003C7E31" w:rsidRDefault="003C7E31" w:rsidP="00DF2538">
            <w:pPr>
              <w:spacing w:before="0" w:after="0" w:line="240" w:lineRule="auto"/>
              <w:contextualSpacing/>
              <w:rPr>
                <w:lang w:val="es-ES"/>
              </w:rPr>
            </w:pPr>
            <w:r>
              <w:rPr>
                <w:lang w:val="es-ES"/>
              </w:rPr>
              <w:t>Banco Interamericano de Desarrollo</w:t>
            </w:r>
          </w:p>
        </w:tc>
      </w:tr>
      <w:tr w:rsidR="003C7E31" w:rsidTr="009D34BE">
        <w:tc>
          <w:tcPr>
            <w:tcW w:w="1873" w:type="dxa"/>
          </w:tcPr>
          <w:p w:rsidR="003C7E31" w:rsidRDefault="003C7E31" w:rsidP="00DF2538">
            <w:pPr>
              <w:spacing w:before="0" w:after="0" w:line="240" w:lineRule="auto"/>
              <w:contextualSpacing/>
              <w:jc w:val="center"/>
              <w:rPr>
                <w:lang w:val="es-ES"/>
              </w:rPr>
            </w:pPr>
            <w:r w:rsidRPr="00BD0AC9">
              <w:t>CT</w:t>
            </w:r>
          </w:p>
        </w:tc>
        <w:tc>
          <w:tcPr>
            <w:tcW w:w="7137" w:type="dxa"/>
          </w:tcPr>
          <w:p w:rsidR="003C7E31" w:rsidRDefault="003C7E31" w:rsidP="00DF2538">
            <w:pPr>
              <w:spacing w:before="0" w:after="0" w:line="240" w:lineRule="auto"/>
              <w:contextualSpacing/>
              <w:rPr>
                <w:lang w:val="es-ES"/>
              </w:rPr>
            </w:pPr>
            <w:r>
              <w:rPr>
                <w:lang w:val="es-ES"/>
              </w:rPr>
              <w:t>Cooperación Técnica</w:t>
            </w:r>
          </w:p>
        </w:tc>
      </w:tr>
      <w:tr w:rsidR="003C7E31" w:rsidTr="009D34BE">
        <w:tc>
          <w:tcPr>
            <w:tcW w:w="1873" w:type="dxa"/>
          </w:tcPr>
          <w:p w:rsidR="003C7E31" w:rsidRDefault="003C7E31" w:rsidP="00DF2538">
            <w:pPr>
              <w:spacing w:before="0" w:after="0" w:line="240" w:lineRule="auto"/>
              <w:contextualSpacing/>
              <w:jc w:val="center"/>
              <w:rPr>
                <w:lang w:val="es-ES"/>
              </w:rPr>
            </w:pPr>
            <w:r w:rsidRPr="00BD0AC9">
              <w:t>CTP</w:t>
            </w:r>
          </w:p>
        </w:tc>
        <w:tc>
          <w:tcPr>
            <w:tcW w:w="7137" w:type="dxa"/>
          </w:tcPr>
          <w:p w:rsidR="003C7E31" w:rsidRDefault="003C7E31" w:rsidP="00DF2538">
            <w:pPr>
              <w:spacing w:before="0" w:after="0" w:line="240" w:lineRule="auto"/>
              <w:contextualSpacing/>
              <w:rPr>
                <w:lang w:val="es-ES"/>
              </w:rPr>
            </w:pPr>
            <w:r>
              <w:rPr>
                <w:lang w:val="es-ES"/>
              </w:rPr>
              <w:t>C</w:t>
            </w:r>
            <w:r w:rsidR="0052598B">
              <w:rPr>
                <w:lang w:val="es-ES"/>
              </w:rPr>
              <w:t>arpeta Técnica del Proyecto</w:t>
            </w:r>
          </w:p>
        </w:tc>
      </w:tr>
      <w:tr w:rsidR="003C7E31" w:rsidRPr="00180C4A" w:rsidTr="009D34BE">
        <w:tc>
          <w:tcPr>
            <w:tcW w:w="1873" w:type="dxa"/>
          </w:tcPr>
          <w:p w:rsidR="003C7E31" w:rsidRDefault="003C7E31" w:rsidP="00DF2538">
            <w:pPr>
              <w:spacing w:before="0" w:after="0" w:line="240" w:lineRule="auto"/>
              <w:contextualSpacing/>
              <w:jc w:val="center"/>
              <w:rPr>
                <w:lang w:val="es-ES"/>
              </w:rPr>
            </w:pPr>
            <w:r w:rsidRPr="00BD0AC9">
              <w:t>DPOH</w:t>
            </w:r>
          </w:p>
        </w:tc>
        <w:tc>
          <w:tcPr>
            <w:tcW w:w="7137" w:type="dxa"/>
          </w:tcPr>
          <w:p w:rsidR="003C7E31" w:rsidRDefault="0052598B" w:rsidP="00DF2538">
            <w:pPr>
              <w:spacing w:before="0" w:after="0" w:line="240" w:lineRule="auto"/>
              <w:contextualSpacing/>
              <w:rPr>
                <w:lang w:val="es-ES"/>
              </w:rPr>
            </w:pPr>
            <w:r>
              <w:rPr>
                <w:lang w:val="es-ES"/>
              </w:rPr>
              <w:t>Dirección Provincial de Obra Hidráulica</w:t>
            </w:r>
          </w:p>
        </w:tc>
      </w:tr>
      <w:tr w:rsidR="00205727" w:rsidRPr="00180C4A" w:rsidTr="009D34BE">
        <w:tc>
          <w:tcPr>
            <w:tcW w:w="1873" w:type="dxa"/>
          </w:tcPr>
          <w:p w:rsidR="00205727" w:rsidRPr="00BD0AC9" w:rsidRDefault="00205727" w:rsidP="00DF2538">
            <w:pPr>
              <w:spacing w:before="0" w:after="0" w:line="240" w:lineRule="auto"/>
              <w:contextualSpacing/>
              <w:jc w:val="center"/>
            </w:pPr>
            <w:r>
              <w:t>DIR.COMPRAS</w:t>
            </w:r>
          </w:p>
        </w:tc>
        <w:tc>
          <w:tcPr>
            <w:tcW w:w="7137" w:type="dxa"/>
          </w:tcPr>
          <w:p w:rsidR="00205727" w:rsidRDefault="00205727" w:rsidP="00DF2538">
            <w:pPr>
              <w:spacing w:before="0" w:after="0" w:line="240" w:lineRule="auto"/>
              <w:contextualSpacing/>
              <w:rPr>
                <w:lang w:val="es-ES"/>
              </w:rPr>
            </w:pPr>
            <w:r w:rsidRPr="00205727">
              <w:rPr>
                <w:lang w:val="es-ES"/>
              </w:rPr>
              <w:t>Dirección de Compras y Contrataciones, Ministerio de Infraestructura y Servicios Públicos</w:t>
            </w:r>
          </w:p>
        </w:tc>
      </w:tr>
      <w:tr w:rsidR="00F12FB5" w:rsidRPr="00180C4A" w:rsidTr="009D34BE">
        <w:tc>
          <w:tcPr>
            <w:tcW w:w="1873" w:type="dxa"/>
          </w:tcPr>
          <w:p w:rsidR="00F12FB5" w:rsidRPr="00205727" w:rsidRDefault="00F12FB5" w:rsidP="00DF2538">
            <w:pPr>
              <w:spacing w:before="0" w:after="0" w:line="240" w:lineRule="auto"/>
              <w:contextualSpacing/>
              <w:jc w:val="center"/>
            </w:pPr>
            <w:r w:rsidRPr="00F12FB5">
              <w:t>DPOMyFB</w:t>
            </w:r>
          </w:p>
        </w:tc>
        <w:tc>
          <w:tcPr>
            <w:tcW w:w="7137" w:type="dxa"/>
          </w:tcPr>
          <w:p w:rsidR="00F12FB5" w:rsidRPr="00205727" w:rsidRDefault="00F12FB5" w:rsidP="00DF2538">
            <w:pPr>
              <w:spacing w:before="0" w:after="0" w:line="240" w:lineRule="auto"/>
              <w:contextualSpacing/>
              <w:rPr>
                <w:lang w:val="es-ES"/>
              </w:rPr>
            </w:pPr>
            <w:r w:rsidRPr="00F12FB5">
              <w:rPr>
                <w:lang w:val="es-ES"/>
              </w:rPr>
              <w:t>Dirección Provincial de Organismos Multilaterales y Financiamiento Bilateral</w:t>
            </w:r>
            <w:r w:rsidR="00ED44FA">
              <w:rPr>
                <w:lang w:val="es-ES"/>
              </w:rPr>
              <w:t>, Subsecretaría de Finanzas, Ministerio de Economía</w:t>
            </w:r>
          </w:p>
        </w:tc>
      </w:tr>
      <w:tr w:rsidR="00205727" w:rsidRPr="00180C4A" w:rsidTr="009D34BE">
        <w:tc>
          <w:tcPr>
            <w:tcW w:w="1873" w:type="dxa"/>
          </w:tcPr>
          <w:p w:rsidR="00205727" w:rsidRPr="00BD0AC9" w:rsidRDefault="00205727" w:rsidP="00DF2538">
            <w:pPr>
              <w:spacing w:before="0" w:after="0" w:line="240" w:lineRule="auto"/>
              <w:contextualSpacing/>
              <w:jc w:val="center"/>
            </w:pPr>
            <w:r w:rsidRPr="00205727">
              <w:t>DSFyGA</w:t>
            </w:r>
          </w:p>
        </w:tc>
        <w:tc>
          <w:tcPr>
            <w:tcW w:w="7137" w:type="dxa"/>
          </w:tcPr>
          <w:p w:rsidR="00205727" w:rsidRDefault="00205727" w:rsidP="00DF2538">
            <w:pPr>
              <w:spacing w:before="0" w:after="0" w:line="240" w:lineRule="auto"/>
              <w:contextualSpacing/>
              <w:rPr>
                <w:lang w:val="es-ES"/>
              </w:rPr>
            </w:pPr>
            <w:r w:rsidRPr="00205727">
              <w:rPr>
                <w:lang w:val="es-ES"/>
              </w:rPr>
              <w:t>Dirección de Servicios Financieros y Gestión Administrativa, Subsecretaría de Finanzas</w:t>
            </w:r>
            <w:r w:rsidR="00ED44FA">
              <w:rPr>
                <w:lang w:val="es-ES"/>
              </w:rPr>
              <w:t>, Ministerio de Economía</w:t>
            </w:r>
          </w:p>
        </w:tc>
      </w:tr>
      <w:tr w:rsidR="003C7E31" w:rsidRPr="00180C4A" w:rsidTr="009D34BE">
        <w:tc>
          <w:tcPr>
            <w:tcW w:w="1873" w:type="dxa"/>
          </w:tcPr>
          <w:p w:rsidR="003C7E31" w:rsidRDefault="003C7E31" w:rsidP="00DF2538">
            <w:pPr>
              <w:spacing w:before="0" w:after="0" w:line="240" w:lineRule="auto"/>
              <w:contextualSpacing/>
              <w:jc w:val="center"/>
              <w:rPr>
                <w:lang w:val="es-ES"/>
              </w:rPr>
            </w:pPr>
            <w:r w:rsidRPr="00BD0AC9">
              <w:t>DEA – DPOH</w:t>
            </w:r>
          </w:p>
        </w:tc>
        <w:tc>
          <w:tcPr>
            <w:tcW w:w="7137" w:type="dxa"/>
          </w:tcPr>
          <w:p w:rsidR="003C7E31" w:rsidRDefault="0052598B" w:rsidP="00DF2538">
            <w:pPr>
              <w:spacing w:before="0" w:after="0" w:line="240" w:lineRule="auto"/>
              <w:contextualSpacing/>
              <w:rPr>
                <w:lang w:val="es-ES"/>
              </w:rPr>
            </w:pPr>
            <w:r>
              <w:rPr>
                <w:lang w:val="es-ES"/>
              </w:rPr>
              <w:t>Departamento de Estudios Ambientales de la Dirección Provincial de Obra Hidráulica</w:t>
            </w:r>
          </w:p>
        </w:tc>
      </w:tr>
      <w:tr w:rsidR="003C7E31" w:rsidRPr="00180C4A" w:rsidTr="009D34BE">
        <w:tc>
          <w:tcPr>
            <w:tcW w:w="1873" w:type="dxa"/>
          </w:tcPr>
          <w:p w:rsidR="003C7E31" w:rsidRDefault="003C7E31" w:rsidP="00DF2538">
            <w:pPr>
              <w:spacing w:before="0" w:after="0" w:line="240" w:lineRule="auto"/>
              <w:contextualSpacing/>
              <w:jc w:val="center"/>
              <w:rPr>
                <w:lang w:val="es-ES"/>
              </w:rPr>
            </w:pPr>
            <w:r w:rsidRPr="00BD0AC9">
              <w:rPr>
                <w:lang w:val="es-ES"/>
              </w:rPr>
              <w:t>EIAS</w:t>
            </w:r>
          </w:p>
        </w:tc>
        <w:tc>
          <w:tcPr>
            <w:tcW w:w="7137" w:type="dxa"/>
          </w:tcPr>
          <w:p w:rsidR="003C7E31" w:rsidRDefault="0052598B" w:rsidP="00DF2538">
            <w:pPr>
              <w:spacing w:before="0" w:after="0" w:line="240" w:lineRule="auto"/>
              <w:contextualSpacing/>
              <w:rPr>
                <w:lang w:val="es-ES"/>
              </w:rPr>
            </w:pPr>
            <w:r>
              <w:rPr>
                <w:lang w:val="es-ES"/>
              </w:rPr>
              <w:t>Estudio de Impacto Ambiental y Social</w:t>
            </w:r>
          </w:p>
        </w:tc>
      </w:tr>
      <w:tr w:rsidR="003C7E31" w:rsidTr="009D34BE">
        <w:tc>
          <w:tcPr>
            <w:tcW w:w="1873" w:type="dxa"/>
          </w:tcPr>
          <w:p w:rsidR="003C7E31" w:rsidRDefault="003C7E31" w:rsidP="00DF2538">
            <w:pPr>
              <w:spacing w:before="0" w:after="0" w:line="240" w:lineRule="auto"/>
              <w:contextualSpacing/>
              <w:jc w:val="center"/>
              <w:rPr>
                <w:lang w:val="es-ES"/>
              </w:rPr>
            </w:pPr>
            <w:r w:rsidRPr="00BD0AC9">
              <w:rPr>
                <w:lang w:val="es-ES"/>
              </w:rPr>
              <w:t>HTC</w:t>
            </w:r>
          </w:p>
        </w:tc>
        <w:tc>
          <w:tcPr>
            <w:tcW w:w="7137" w:type="dxa"/>
          </w:tcPr>
          <w:p w:rsidR="003C7E31" w:rsidRDefault="0052598B" w:rsidP="00DF2538">
            <w:pPr>
              <w:spacing w:before="0" w:after="0" w:line="240" w:lineRule="auto"/>
              <w:contextualSpacing/>
              <w:rPr>
                <w:lang w:val="es-ES"/>
              </w:rPr>
            </w:pPr>
            <w:r>
              <w:rPr>
                <w:lang w:val="es-ES"/>
              </w:rPr>
              <w:t>Honorable Tribunal de Cuentas</w:t>
            </w:r>
          </w:p>
        </w:tc>
      </w:tr>
      <w:tr w:rsidR="003C7E31" w:rsidRPr="00180C4A" w:rsidTr="009D34BE">
        <w:tc>
          <w:tcPr>
            <w:tcW w:w="1873" w:type="dxa"/>
          </w:tcPr>
          <w:p w:rsidR="003C7E31" w:rsidRDefault="003C7E31" w:rsidP="00DF2538">
            <w:pPr>
              <w:spacing w:before="0" w:after="0" w:line="240" w:lineRule="auto"/>
              <w:contextualSpacing/>
              <w:jc w:val="center"/>
              <w:rPr>
                <w:lang w:val="es-ES"/>
              </w:rPr>
            </w:pPr>
            <w:r w:rsidRPr="00BD0AC9">
              <w:rPr>
                <w:lang w:val="es-ES"/>
              </w:rPr>
              <w:t>IGAS</w:t>
            </w:r>
          </w:p>
        </w:tc>
        <w:tc>
          <w:tcPr>
            <w:tcW w:w="7137" w:type="dxa"/>
          </w:tcPr>
          <w:p w:rsidR="003C7E31" w:rsidRDefault="0052598B" w:rsidP="00DF2538">
            <w:pPr>
              <w:spacing w:before="0" w:after="0" w:line="240" w:lineRule="auto"/>
              <w:contextualSpacing/>
              <w:rPr>
                <w:lang w:val="es-ES"/>
              </w:rPr>
            </w:pPr>
            <w:r>
              <w:rPr>
                <w:lang w:val="es-ES"/>
              </w:rPr>
              <w:t>Informe de Gestión Ambiental y Social del Programa</w:t>
            </w:r>
          </w:p>
        </w:tc>
      </w:tr>
      <w:tr w:rsidR="003C7E31" w:rsidTr="009D34BE">
        <w:tc>
          <w:tcPr>
            <w:tcW w:w="1873" w:type="dxa"/>
          </w:tcPr>
          <w:p w:rsidR="003C7E31" w:rsidRDefault="003C7E31" w:rsidP="00DF2538">
            <w:pPr>
              <w:spacing w:before="0" w:after="0" w:line="240" w:lineRule="auto"/>
              <w:contextualSpacing/>
              <w:jc w:val="center"/>
              <w:rPr>
                <w:lang w:val="es-ES"/>
              </w:rPr>
            </w:pPr>
            <w:r w:rsidRPr="00BD0AC9">
              <w:rPr>
                <w:lang w:val="es-ES"/>
              </w:rPr>
              <w:t>ISP</w:t>
            </w:r>
          </w:p>
        </w:tc>
        <w:tc>
          <w:tcPr>
            <w:tcW w:w="7137" w:type="dxa"/>
          </w:tcPr>
          <w:p w:rsidR="003C7E31" w:rsidRDefault="0052598B" w:rsidP="00DF2538">
            <w:pPr>
              <w:spacing w:before="0" w:after="0" w:line="240" w:lineRule="auto"/>
              <w:contextualSpacing/>
              <w:rPr>
                <w:lang w:val="es-ES"/>
              </w:rPr>
            </w:pPr>
            <w:r>
              <w:rPr>
                <w:lang w:val="es-ES"/>
              </w:rPr>
              <w:t>Informe Semestral de Progreso</w:t>
            </w:r>
          </w:p>
        </w:tc>
      </w:tr>
      <w:tr w:rsidR="003C7E31" w:rsidTr="009D34BE">
        <w:tc>
          <w:tcPr>
            <w:tcW w:w="1873" w:type="dxa"/>
          </w:tcPr>
          <w:p w:rsidR="003C7E31" w:rsidRDefault="003C7E31" w:rsidP="00DF2538">
            <w:pPr>
              <w:spacing w:before="0" w:after="0" w:line="240" w:lineRule="auto"/>
              <w:contextualSpacing/>
              <w:jc w:val="center"/>
              <w:rPr>
                <w:lang w:val="es-ES"/>
              </w:rPr>
            </w:pPr>
            <w:r w:rsidRPr="00BD0AC9">
              <w:rPr>
                <w:lang w:val="es-ES"/>
              </w:rPr>
              <w:t>LPI</w:t>
            </w:r>
          </w:p>
        </w:tc>
        <w:tc>
          <w:tcPr>
            <w:tcW w:w="7137" w:type="dxa"/>
          </w:tcPr>
          <w:p w:rsidR="003C7E31" w:rsidRDefault="0052598B" w:rsidP="00DF2538">
            <w:pPr>
              <w:spacing w:before="0" w:after="0" w:line="240" w:lineRule="auto"/>
              <w:contextualSpacing/>
              <w:rPr>
                <w:lang w:val="es-ES"/>
              </w:rPr>
            </w:pPr>
            <w:r>
              <w:rPr>
                <w:lang w:val="es-ES"/>
              </w:rPr>
              <w:t>Licitación Pública Internacional</w:t>
            </w:r>
          </w:p>
        </w:tc>
      </w:tr>
      <w:tr w:rsidR="003C7E31" w:rsidTr="009D34BE">
        <w:tc>
          <w:tcPr>
            <w:tcW w:w="1873" w:type="dxa"/>
          </w:tcPr>
          <w:p w:rsidR="003C7E31" w:rsidRDefault="003C7E31" w:rsidP="00DF2538">
            <w:pPr>
              <w:spacing w:before="0" w:after="0" w:line="240" w:lineRule="auto"/>
              <w:contextualSpacing/>
              <w:jc w:val="center"/>
              <w:rPr>
                <w:lang w:val="es-ES"/>
              </w:rPr>
            </w:pPr>
            <w:r w:rsidRPr="00BD0AC9">
              <w:rPr>
                <w:lang w:val="es-ES"/>
              </w:rPr>
              <w:t>LPN</w:t>
            </w:r>
          </w:p>
        </w:tc>
        <w:tc>
          <w:tcPr>
            <w:tcW w:w="7137" w:type="dxa"/>
          </w:tcPr>
          <w:p w:rsidR="003C7E31" w:rsidRDefault="0052598B" w:rsidP="00DF2538">
            <w:pPr>
              <w:spacing w:before="0" w:after="0" w:line="240" w:lineRule="auto"/>
              <w:contextualSpacing/>
              <w:rPr>
                <w:lang w:val="es-ES"/>
              </w:rPr>
            </w:pPr>
            <w:r>
              <w:rPr>
                <w:lang w:val="es-ES"/>
              </w:rPr>
              <w:t>Licitación Pública Nacional</w:t>
            </w:r>
          </w:p>
        </w:tc>
      </w:tr>
      <w:tr w:rsidR="003C7E31" w:rsidRPr="00180C4A" w:rsidTr="009D34BE">
        <w:tc>
          <w:tcPr>
            <w:tcW w:w="1873" w:type="dxa"/>
          </w:tcPr>
          <w:p w:rsidR="003C7E31" w:rsidRDefault="003C7E31" w:rsidP="00DF2538">
            <w:pPr>
              <w:spacing w:before="0" w:after="0" w:line="240" w:lineRule="auto"/>
              <w:contextualSpacing/>
              <w:jc w:val="center"/>
              <w:rPr>
                <w:lang w:val="es-ES"/>
              </w:rPr>
            </w:pPr>
            <w:r w:rsidRPr="00BD0AC9">
              <w:rPr>
                <w:lang w:val="es-ES"/>
              </w:rPr>
              <w:t>ME</w:t>
            </w:r>
          </w:p>
        </w:tc>
        <w:tc>
          <w:tcPr>
            <w:tcW w:w="7137" w:type="dxa"/>
          </w:tcPr>
          <w:p w:rsidR="003C7E31" w:rsidRDefault="0052598B" w:rsidP="00DF2538">
            <w:pPr>
              <w:spacing w:before="0" w:after="0" w:line="240" w:lineRule="auto"/>
              <w:contextualSpacing/>
              <w:rPr>
                <w:lang w:val="es-ES"/>
              </w:rPr>
            </w:pPr>
            <w:r>
              <w:rPr>
                <w:lang w:val="es-ES"/>
              </w:rPr>
              <w:t>Ministerio de Economía de la Provincia de Buenos Aires</w:t>
            </w:r>
          </w:p>
        </w:tc>
      </w:tr>
      <w:tr w:rsidR="00205727" w:rsidRPr="00180C4A" w:rsidTr="009D34BE">
        <w:tc>
          <w:tcPr>
            <w:tcW w:w="1873" w:type="dxa"/>
          </w:tcPr>
          <w:p w:rsidR="00205727" w:rsidRPr="00BD0AC9" w:rsidRDefault="00205727" w:rsidP="00DF2538">
            <w:pPr>
              <w:spacing w:before="0" w:after="0" w:line="240" w:lineRule="auto"/>
              <w:contextualSpacing/>
              <w:jc w:val="center"/>
              <w:rPr>
                <w:lang w:val="es-ES"/>
              </w:rPr>
            </w:pPr>
            <w:r>
              <w:rPr>
                <w:lang w:val="es-ES"/>
              </w:rPr>
              <w:t>MGAS</w:t>
            </w:r>
          </w:p>
        </w:tc>
        <w:tc>
          <w:tcPr>
            <w:tcW w:w="7137" w:type="dxa"/>
          </w:tcPr>
          <w:p w:rsidR="00205727" w:rsidRDefault="00205727" w:rsidP="00DF2538">
            <w:pPr>
              <w:spacing w:before="0" w:after="0" w:line="240" w:lineRule="auto"/>
              <w:contextualSpacing/>
              <w:rPr>
                <w:lang w:val="es-ES"/>
              </w:rPr>
            </w:pPr>
            <w:r>
              <w:rPr>
                <w:lang w:val="es-ES"/>
              </w:rPr>
              <w:t>Marco de Gestión Ambiental y Social del Programa</w:t>
            </w:r>
          </w:p>
        </w:tc>
      </w:tr>
      <w:tr w:rsidR="00205727" w:rsidRPr="00180C4A" w:rsidTr="009D34BE">
        <w:tc>
          <w:tcPr>
            <w:tcW w:w="1873" w:type="dxa"/>
          </w:tcPr>
          <w:p w:rsidR="00205727" w:rsidRPr="00BD0AC9" w:rsidRDefault="00205727" w:rsidP="00DF2538">
            <w:pPr>
              <w:spacing w:before="0" w:after="0" w:line="240" w:lineRule="auto"/>
              <w:contextualSpacing/>
              <w:jc w:val="center"/>
              <w:rPr>
                <w:lang w:val="es-ES"/>
              </w:rPr>
            </w:pPr>
            <w:r>
              <w:rPr>
                <w:lang w:val="es-ES"/>
              </w:rPr>
              <w:t>MAA</w:t>
            </w:r>
          </w:p>
        </w:tc>
        <w:tc>
          <w:tcPr>
            <w:tcW w:w="7137" w:type="dxa"/>
          </w:tcPr>
          <w:p w:rsidR="00205727" w:rsidRDefault="00205727" w:rsidP="00DF2538">
            <w:pPr>
              <w:spacing w:before="0" w:after="0" w:line="240" w:lineRule="auto"/>
              <w:contextualSpacing/>
              <w:rPr>
                <w:lang w:val="es-ES"/>
              </w:rPr>
            </w:pPr>
            <w:r>
              <w:rPr>
                <w:lang w:val="es-ES"/>
              </w:rPr>
              <w:t>Marco de Afectación de Activos</w:t>
            </w:r>
          </w:p>
        </w:tc>
      </w:tr>
      <w:tr w:rsidR="00205727" w:rsidRPr="00180C4A" w:rsidTr="009D34BE">
        <w:tc>
          <w:tcPr>
            <w:tcW w:w="1873" w:type="dxa"/>
          </w:tcPr>
          <w:p w:rsidR="00205727" w:rsidRDefault="00205727" w:rsidP="00DF2538">
            <w:pPr>
              <w:spacing w:before="0" w:after="0" w:line="240" w:lineRule="auto"/>
              <w:contextualSpacing/>
              <w:jc w:val="center"/>
              <w:rPr>
                <w:lang w:val="es-ES"/>
              </w:rPr>
            </w:pPr>
            <w:r w:rsidRPr="00205727">
              <w:rPr>
                <w:lang w:val="es-ES"/>
              </w:rPr>
              <w:t>MI</w:t>
            </w:r>
            <w:r w:rsidR="00ED44FA">
              <w:rPr>
                <w:lang w:val="es-ES"/>
              </w:rPr>
              <w:t>y</w:t>
            </w:r>
            <w:r w:rsidRPr="00205727">
              <w:rPr>
                <w:lang w:val="es-ES"/>
              </w:rPr>
              <w:t>SP</w:t>
            </w:r>
          </w:p>
        </w:tc>
        <w:tc>
          <w:tcPr>
            <w:tcW w:w="7137" w:type="dxa"/>
          </w:tcPr>
          <w:p w:rsidR="00205727" w:rsidRDefault="00205727" w:rsidP="00DF2538">
            <w:pPr>
              <w:spacing w:before="0" w:after="0" w:line="240" w:lineRule="auto"/>
              <w:contextualSpacing/>
              <w:rPr>
                <w:lang w:val="es-ES"/>
              </w:rPr>
            </w:pPr>
            <w:r w:rsidRPr="00205727">
              <w:rPr>
                <w:lang w:val="es-ES"/>
              </w:rPr>
              <w:t>Ministerio de Infraestructura y Servicios Públicos de la Provincia</w:t>
            </w:r>
          </w:p>
        </w:tc>
      </w:tr>
      <w:tr w:rsidR="00205727" w:rsidRPr="00205727" w:rsidTr="009D34BE">
        <w:tc>
          <w:tcPr>
            <w:tcW w:w="1873" w:type="dxa"/>
          </w:tcPr>
          <w:p w:rsidR="00205727" w:rsidRPr="00BD0AC9" w:rsidRDefault="00205727" w:rsidP="00DF2538">
            <w:pPr>
              <w:spacing w:before="0" w:after="0" w:line="240" w:lineRule="auto"/>
              <w:contextualSpacing/>
              <w:jc w:val="center"/>
              <w:rPr>
                <w:lang w:val="es-ES"/>
              </w:rPr>
            </w:pPr>
            <w:r>
              <w:rPr>
                <w:lang w:val="es-ES"/>
              </w:rPr>
              <w:t>MPI</w:t>
            </w:r>
          </w:p>
        </w:tc>
        <w:tc>
          <w:tcPr>
            <w:tcW w:w="7137" w:type="dxa"/>
          </w:tcPr>
          <w:p w:rsidR="00205727" w:rsidRDefault="00205727" w:rsidP="00DF2538">
            <w:pPr>
              <w:spacing w:before="0" w:after="0" w:line="240" w:lineRule="auto"/>
              <w:contextualSpacing/>
              <w:rPr>
                <w:lang w:val="es-ES"/>
              </w:rPr>
            </w:pPr>
            <w:r>
              <w:rPr>
                <w:lang w:val="es-ES"/>
              </w:rPr>
              <w:t>Marco de Pueblos Indígenas</w:t>
            </w:r>
          </w:p>
        </w:tc>
      </w:tr>
      <w:tr w:rsidR="00205727" w:rsidRPr="003976BE" w:rsidTr="009D34BE">
        <w:tc>
          <w:tcPr>
            <w:tcW w:w="1873" w:type="dxa"/>
          </w:tcPr>
          <w:p w:rsidR="00205727" w:rsidRPr="00BD0AC9" w:rsidRDefault="00205727" w:rsidP="00DF2538">
            <w:pPr>
              <w:spacing w:before="0" w:after="0" w:line="240" w:lineRule="auto"/>
              <w:contextualSpacing/>
              <w:jc w:val="center"/>
              <w:rPr>
                <w:lang w:val="es-ES"/>
              </w:rPr>
            </w:pPr>
            <w:r>
              <w:rPr>
                <w:lang w:val="es-ES"/>
              </w:rPr>
              <w:t>MPG</w:t>
            </w:r>
          </w:p>
        </w:tc>
        <w:tc>
          <w:tcPr>
            <w:tcW w:w="7137" w:type="dxa"/>
          </w:tcPr>
          <w:p w:rsidR="00205727" w:rsidRDefault="00205727" w:rsidP="00DF2538">
            <w:pPr>
              <w:spacing w:before="0" w:after="0" w:line="240" w:lineRule="auto"/>
              <w:contextualSpacing/>
              <w:rPr>
                <w:lang w:val="es-ES"/>
              </w:rPr>
            </w:pPr>
            <w:r>
              <w:rPr>
                <w:lang w:val="es-ES"/>
              </w:rPr>
              <w:t>Marco de Política de Genero</w:t>
            </w:r>
          </w:p>
        </w:tc>
      </w:tr>
      <w:tr w:rsidR="003C7E31" w:rsidTr="009D34BE">
        <w:tc>
          <w:tcPr>
            <w:tcW w:w="1873" w:type="dxa"/>
          </w:tcPr>
          <w:p w:rsidR="003C7E31" w:rsidRDefault="003C7E31" w:rsidP="00DF2538">
            <w:pPr>
              <w:spacing w:before="0" w:after="0" w:line="240" w:lineRule="auto"/>
              <w:contextualSpacing/>
              <w:jc w:val="center"/>
              <w:rPr>
                <w:lang w:val="es-ES"/>
              </w:rPr>
            </w:pPr>
            <w:r w:rsidRPr="00BD0AC9">
              <w:rPr>
                <w:lang w:val="es-ES"/>
              </w:rPr>
              <w:t>OE</w:t>
            </w:r>
          </w:p>
        </w:tc>
        <w:tc>
          <w:tcPr>
            <w:tcW w:w="7137" w:type="dxa"/>
          </w:tcPr>
          <w:p w:rsidR="003C7E31" w:rsidRDefault="0052598B" w:rsidP="00DF2538">
            <w:pPr>
              <w:spacing w:before="0" w:after="0" w:line="240" w:lineRule="auto"/>
              <w:contextualSpacing/>
              <w:rPr>
                <w:lang w:val="es-ES"/>
              </w:rPr>
            </w:pPr>
            <w:r>
              <w:rPr>
                <w:lang w:val="es-ES"/>
              </w:rPr>
              <w:t>Organismo Ejecutor</w:t>
            </w:r>
          </w:p>
        </w:tc>
      </w:tr>
      <w:tr w:rsidR="003C7E31" w:rsidRPr="00180C4A" w:rsidTr="009D34BE">
        <w:tc>
          <w:tcPr>
            <w:tcW w:w="1873" w:type="dxa"/>
          </w:tcPr>
          <w:p w:rsidR="003C7E31" w:rsidRDefault="003C7E31" w:rsidP="00DF2538">
            <w:pPr>
              <w:spacing w:before="0" w:after="0" w:line="240" w:lineRule="auto"/>
              <w:contextualSpacing/>
              <w:jc w:val="center"/>
              <w:rPr>
                <w:lang w:val="es-ES"/>
              </w:rPr>
            </w:pPr>
            <w:r w:rsidRPr="00BD0AC9">
              <w:rPr>
                <w:lang w:val="es-ES"/>
              </w:rPr>
              <w:t>OPDS</w:t>
            </w:r>
          </w:p>
        </w:tc>
        <w:tc>
          <w:tcPr>
            <w:tcW w:w="7137" w:type="dxa"/>
          </w:tcPr>
          <w:p w:rsidR="003C7E31" w:rsidRDefault="0052598B" w:rsidP="00DF2538">
            <w:pPr>
              <w:spacing w:before="0" w:after="0" w:line="240" w:lineRule="auto"/>
              <w:contextualSpacing/>
              <w:rPr>
                <w:lang w:val="es-ES"/>
              </w:rPr>
            </w:pPr>
            <w:r>
              <w:rPr>
                <w:lang w:val="es-ES"/>
              </w:rPr>
              <w:t>Organismo Provincial para el Desarrollo Sostenible</w:t>
            </w:r>
          </w:p>
        </w:tc>
      </w:tr>
      <w:tr w:rsidR="003C7E31" w:rsidTr="009D34BE">
        <w:tc>
          <w:tcPr>
            <w:tcW w:w="1873" w:type="dxa"/>
          </w:tcPr>
          <w:p w:rsidR="003C7E31" w:rsidRDefault="003C7E31" w:rsidP="00DF2538">
            <w:pPr>
              <w:spacing w:before="0" w:after="0" w:line="240" w:lineRule="auto"/>
              <w:contextualSpacing/>
              <w:jc w:val="center"/>
              <w:rPr>
                <w:lang w:val="es-ES"/>
              </w:rPr>
            </w:pPr>
            <w:r w:rsidRPr="00BD0AC9">
              <w:rPr>
                <w:lang w:val="es-ES"/>
              </w:rPr>
              <w:t>PA</w:t>
            </w:r>
          </w:p>
        </w:tc>
        <w:tc>
          <w:tcPr>
            <w:tcW w:w="7137" w:type="dxa"/>
          </w:tcPr>
          <w:p w:rsidR="003C7E31" w:rsidRDefault="0052598B" w:rsidP="00DF2538">
            <w:pPr>
              <w:spacing w:before="0" w:after="0" w:line="240" w:lineRule="auto"/>
              <w:contextualSpacing/>
              <w:rPr>
                <w:lang w:val="es-ES"/>
              </w:rPr>
            </w:pPr>
            <w:r>
              <w:rPr>
                <w:lang w:val="es-ES"/>
              </w:rPr>
              <w:t>Plan de Adquisiciones</w:t>
            </w:r>
          </w:p>
        </w:tc>
      </w:tr>
      <w:tr w:rsidR="00205727" w:rsidRPr="00180C4A" w:rsidTr="009D34BE">
        <w:tc>
          <w:tcPr>
            <w:tcW w:w="1873" w:type="dxa"/>
          </w:tcPr>
          <w:p w:rsidR="00205727" w:rsidRPr="00BD0AC9" w:rsidRDefault="00205727" w:rsidP="00DF2538">
            <w:pPr>
              <w:spacing w:before="0" w:after="0" w:line="240" w:lineRule="auto"/>
              <w:contextualSpacing/>
              <w:jc w:val="center"/>
              <w:rPr>
                <w:lang w:val="es-ES"/>
              </w:rPr>
            </w:pPr>
            <w:r>
              <w:t>PAA</w:t>
            </w:r>
          </w:p>
        </w:tc>
        <w:tc>
          <w:tcPr>
            <w:tcW w:w="7137" w:type="dxa"/>
          </w:tcPr>
          <w:p w:rsidR="00205727" w:rsidRDefault="00205727" w:rsidP="00DF2538">
            <w:pPr>
              <w:spacing w:before="0" w:after="0" w:line="240" w:lineRule="auto"/>
              <w:contextualSpacing/>
              <w:rPr>
                <w:lang w:val="es-ES"/>
              </w:rPr>
            </w:pPr>
            <w:r>
              <w:rPr>
                <w:lang w:val="es-ES"/>
              </w:rPr>
              <w:t>Plan de Afectación de Activos</w:t>
            </w:r>
          </w:p>
        </w:tc>
      </w:tr>
      <w:tr w:rsidR="00205727" w:rsidTr="00ED44FA">
        <w:trPr>
          <w:trHeight w:val="297"/>
        </w:trPr>
        <w:tc>
          <w:tcPr>
            <w:tcW w:w="1873" w:type="dxa"/>
          </w:tcPr>
          <w:p w:rsidR="00205727" w:rsidRDefault="00205727" w:rsidP="00DF2538">
            <w:pPr>
              <w:spacing w:before="0" w:after="0" w:line="240" w:lineRule="auto"/>
              <w:contextualSpacing/>
              <w:jc w:val="center"/>
              <w:rPr>
                <w:lang w:val="es-ES"/>
              </w:rPr>
            </w:pPr>
            <w:r w:rsidRPr="00BD0AC9">
              <w:rPr>
                <w:lang w:val="es-ES"/>
              </w:rPr>
              <w:t>PBA</w:t>
            </w:r>
          </w:p>
        </w:tc>
        <w:tc>
          <w:tcPr>
            <w:tcW w:w="7137" w:type="dxa"/>
          </w:tcPr>
          <w:p w:rsidR="00205727" w:rsidRDefault="00205727" w:rsidP="00DF2538">
            <w:pPr>
              <w:spacing w:before="0" w:after="0" w:line="240" w:lineRule="auto"/>
              <w:contextualSpacing/>
              <w:rPr>
                <w:lang w:val="es-ES"/>
              </w:rPr>
            </w:pPr>
            <w:r>
              <w:rPr>
                <w:lang w:val="es-ES"/>
              </w:rPr>
              <w:t>Provincia de Buenos Aires</w:t>
            </w:r>
          </w:p>
        </w:tc>
      </w:tr>
      <w:tr w:rsidR="00205727" w:rsidRPr="00180C4A" w:rsidTr="009D34BE">
        <w:trPr>
          <w:trHeight w:val="325"/>
        </w:trPr>
        <w:tc>
          <w:tcPr>
            <w:tcW w:w="1873" w:type="dxa"/>
          </w:tcPr>
          <w:p w:rsidR="00205727" w:rsidRDefault="00205727" w:rsidP="00DF2538">
            <w:pPr>
              <w:spacing w:before="0" w:after="0" w:line="240" w:lineRule="auto"/>
              <w:contextualSpacing/>
              <w:jc w:val="center"/>
              <w:rPr>
                <w:lang w:val="es-ES"/>
              </w:rPr>
            </w:pPr>
            <w:r w:rsidRPr="00D30FFE">
              <w:rPr>
                <w:lang w:val="es-ES"/>
              </w:rPr>
              <w:t>PCR</w:t>
            </w:r>
          </w:p>
        </w:tc>
        <w:tc>
          <w:tcPr>
            <w:tcW w:w="7137" w:type="dxa"/>
          </w:tcPr>
          <w:p w:rsidR="00205727" w:rsidRDefault="00205727" w:rsidP="00DF2538">
            <w:pPr>
              <w:spacing w:before="0" w:after="0" w:line="240" w:lineRule="auto"/>
              <w:contextualSpacing/>
              <w:rPr>
                <w:lang w:val="es-ES"/>
              </w:rPr>
            </w:pPr>
            <w:r>
              <w:rPr>
                <w:lang w:val="es-ES"/>
              </w:rPr>
              <w:t>Informe de Terminación de Proyecto</w:t>
            </w:r>
          </w:p>
        </w:tc>
      </w:tr>
      <w:tr w:rsidR="00205727" w:rsidTr="009D34BE">
        <w:tc>
          <w:tcPr>
            <w:tcW w:w="1873" w:type="dxa"/>
          </w:tcPr>
          <w:p w:rsidR="00205727" w:rsidRDefault="00205727" w:rsidP="00DF2538">
            <w:pPr>
              <w:spacing w:before="0" w:after="0" w:line="240" w:lineRule="auto"/>
              <w:contextualSpacing/>
              <w:jc w:val="center"/>
              <w:rPr>
                <w:lang w:val="es-ES"/>
              </w:rPr>
            </w:pPr>
            <w:r w:rsidRPr="00D30FFE">
              <w:t>PEP</w:t>
            </w:r>
          </w:p>
        </w:tc>
        <w:tc>
          <w:tcPr>
            <w:tcW w:w="7137" w:type="dxa"/>
          </w:tcPr>
          <w:p w:rsidR="00205727" w:rsidRDefault="00205727" w:rsidP="00DF2538">
            <w:pPr>
              <w:spacing w:before="0" w:after="0" w:line="240" w:lineRule="auto"/>
              <w:contextualSpacing/>
              <w:rPr>
                <w:lang w:val="es-ES"/>
              </w:rPr>
            </w:pPr>
            <w:r>
              <w:rPr>
                <w:lang w:val="es-ES"/>
              </w:rPr>
              <w:t>Plan de Ejecución Plurianual</w:t>
            </w:r>
          </w:p>
        </w:tc>
      </w:tr>
      <w:tr w:rsidR="00205727" w:rsidRPr="00180C4A" w:rsidTr="009D34BE">
        <w:tc>
          <w:tcPr>
            <w:tcW w:w="1873" w:type="dxa"/>
          </w:tcPr>
          <w:p w:rsidR="00205727" w:rsidRDefault="00205727" w:rsidP="00DF2538">
            <w:pPr>
              <w:spacing w:before="0" w:after="0" w:line="240" w:lineRule="auto"/>
              <w:contextualSpacing/>
              <w:jc w:val="center"/>
              <w:rPr>
                <w:lang w:val="es-ES"/>
              </w:rPr>
            </w:pPr>
            <w:r w:rsidRPr="00D30FFE">
              <w:t>PGAS</w:t>
            </w:r>
          </w:p>
        </w:tc>
        <w:tc>
          <w:tcPr>
            <w:tcW w:w="7137" w:type="dxa"/>
          </w:tcPr>
          <w:p w:rsidR="00205727" w:rsidRDefault="00205727" w:rsidP="00DF2538">
            <w:pPr>
              <w:spacing w:before="0" w:after="0" w:line="240" w:lineRule="auto"/>
              <w:contextualSpacing/>
              <w:rPr>
                <w:lang w:val="es-ES"/>
              </w:rPr>
            </w:pPr>
            <w:r>
              <w:rPr>
                <w:lang w:val="es-ES"/>
              </w:rPr>
              <w:t>Plan de Gestión Ambiental y Social</w:t>
            </w:r>
          </w:p>
        </w:tc>
      </w:tr>
      <w:tr w:rsidR="00205727" w:rsidRPr="003976BE" w:rsidTr="009D34BE">
        <w:tc>
          <w:tcPr>
            <w:tcW w:w="1873" w:type="dxa"/>
          </w:tcPr>
          <w:p w:rsidR="00205727" w:rsidRDefault="00205727" w:rsidP="00DF2538">
            <w:pPr>
              <w:spacing w:before="0" w:after="0" w:line="240" w:lineRule="auto"/>
              <w:contextualSpacing/>
              <w:jc w:val="center"/>
              <w:rPr>
                <w:lang w:val="es-ES"/>
              </w:rPr>
            </w:pPr>
            <w:r w:rsidRPr="00D30FFE">
              <w:t>MR</w:t>
            </w:r>
          </w:p>
        </w:tc>
        <w:tc>
          <w:tcPr>
            <w:tcW w:w="7137" w:type="dxa"/>
          </w:tcPr>
          <w:p w:rsidR="00205727" w:rsidRDefault="00205727" w:rsidP="00DF2538">
            <w:pPr>
              <w:spacing w:before="0" w:after="0" w:line="240" w:lineRule="auto"/>
              <w:contextualSpacing/>
              <w:rPr>
                <w:lang w:val="es-ES"/>
              </w:rPr>
            </w:pPr>
            <w:r>
              <w:rPr>
                <w:lang w:val="es-ES"/>
              </w:rPr>
              <w:t>Matriz de Resultados del Programa</w:t>
            </w:r>
          </w:p>
        </w:tc>
      </w:tr>
      <w:tr w:rsidR="00205727" w:rsidRPr="00A95A95" w:rsidTr="009D34BE">
        <w:tc>
          <w:tcPr>
            <w:tcW w:w="1873" w:type="dxa"/>
          </w:tcPr>
          <w:p w:rsidR="00205727" w:rsidRPr="00D30FFE" w:rsidRDefault="00205727" w:rsidP="00DF2538">
            <w:pPr>
              <w:spacing w:before="0" w:after="0" w:line="240" w:lineRule="auto"/>
              <w:contextualSpacing/>
              <w:jc w:val="center"/>
            </w:pPr>
            <w:r>
              <w:t>PPI</w:t>
            </w:r>
          </w:p>
        </w:tc>
        <w:tc>
          <w:tcPr>
            <w:tcW w:w="7137" w:type="dxa"/>
          </w:tcPr>
          <w:p w:rsidR="00205727" w:rsidRDefault="00205727" w:rsidP="00DF2538">
            <w:pPr>
              <w:spacing w:before="0" w:after="0" w:line="240" w:lineRule="auto"/>
              <w:contextualSpacing/>
              <w:rPr>
                <w:lang w:val="es-ES"/>
              </w:rPr>
            </w:pPr>
            <w:r>
              <w:rPr>
                <w:lang w:val="es-ES"/>
              </w:rPr>
              <w:t>Plan de Pueblos Indígenas</w:t>
            </w:r>
          </w:p>
        </w:tc>
      </w:tr>
      <w:tr w:rsidR="00205727" w:rsidTr="009D34BE">
        <w:tc>
          <w:tcPr>
            <w:tcW w:w="1873" w:type="dxa"/>
          </w:tcPr>
          <w:p w:rsidR="00205727" w:rsidRDefault="00205727" w:rsidP="00DF2538">
            <w:pPr>
              <w:spacing w:before="0" w:after="0" w:line="240" w:lineRule="auto"/>
              <w:contextualSpacing/>
              <w:jc w:val="center"/>
              <w:rPr>
                <w:lang w:val="es-ES"/>
              </w:rPr>
            </w:pPr>
            <w:r w:rsidRPr="00D30FFE">
              <w:t>POA</w:t>
            </w:r>
          </w:p>
        </w:tc>
        <w:tc>
          <w:tcPr>
            <w:tcW w:w="7137" w:type="dxa"/>
          </w:tcPr>
          <w:p w:rsidR="00205727" w:rsidRDefault="00205727" w:rsidP="00DF2538">
            <w:pPr>
              <w:spacing w:before="0" w:after="0" w:line="240" w:lineRule="auto"/>
              <w:contextualSpacing/>
              <w:rPr>
                <w:lang w:val="es-ES"/>
              </w:rPr>
            </w:pPr>
            <w:r>
              <w:rPr>
                <w:lang w:val="es-ES"/>
              </w:rPr>
              <w:t>Plan Operativo Anual</w:t>
            </w:r>
          </w:p>
        </w:tc>
      </w:tr>
      <w:tr w:rsidR="00205727" w:rsidTr="009D34BE">
        <w:tc>
          <w:tcPr>
            <w:tcW w:w="1873" w:type="dxa"/>
          </w:tcPr>
          <w:p w:rsidR="00205727" w:rsidRDefault="00205727" w:rsidP="00DF2538">
            <w:pPr>
              <w:spacing w:before="0" w:after="0" w:line="240" w:lineRule="auto"/>
              <w:contextualSpacing/>
              <w:jc w:val="center"/>
              <w:rPr>
                <w:lang w:val="es-ES"/>
              </w:rPr>
            </w:pPr>
            <w:r w:rsidRPr="00D30FFE">
              <w:t>ROP</w:t>
            </w:r>
          </w:p>
        </w:tc>
        <w:tc>
          <w:tcPr>
            <w:tcW w:w="7137" w:type="dxa"/>
          </w:tcPr>
          <w:p w:rsidR="00205727" w:rsidRDefault="00205727" w:rsidP="00DF2538">
            <w:pPr>
              <w:spacing w:before="0" w:after="0" w:line="240" w:lineRule="auto"/>
              <w:contextualSpacing/>
              <w:rPr>
                <w:lang w:val="es-ES"/>
              </w:rPr>
            </w:pPr>
            <w:r>
              <w:rPr>
                <w:lang w:val="es-ES"/>
              </w:rPr>
              <w:t>Reglamento Operativo del Programa</w:t>
            </w:r>
          </w:p>
        </w:tc>
      </w:tr>
      <w:tr w:rsidR="00205727" w:rsidRPr="00180C4A" w:rsidTr="009D34BE">
        <w:tc>
          <w:tcPr>
            <w:tcW w:w="1873" w:type="dxa"/>
          </w:tcPr>
          <w:p w:rsidR="00205727" w:rsidRDefault="00205727" w:rsidP="00DF2538">
            <w:pPr>
              <w:spacing w:before="0" w:after="0" w:line="240" w:lineRule="auto"/>
              <w:contextualSpacing/>
              <w:jc w:val="center"/>
              <w:rPr>
                <w:lang w:val="es-ES"/>
              </w:rPr>
            </w:pPr>
            <w:r w:rsidRPr="00D30FFE">
              <w:t>UCEPO</w:t>
            </w:r>
          </w:p>
        </w:tc>
        <w:tc>
          <w:tcPr>
            <w:tcW w:w="7137" w:type="dxa"/>
          </w:tcPr>
          <w:p w:rsidR="00205727" w:rsidRDefault="00205727" w:rsidP="00DF2538">
            <w:pPr>
              <w:spacing w:before="0" w:after="0" w:line="240" w:lineRule="auto"/>
              <w:contextualSpacing/>
              <w:rPr>
                <w:lang w:val="es-ES"/>
              </w:rPr>
            </w:pPr>
            <w:r>
              <w:rPr>
                <w:lang w:val="es-ES"/>
              </w:rPr>
              <w:t>Unidad de Coordinación y Ejecución de Proyectos de Obra</w:t>
            </w:r>
          </w:p>
        </w:tc>
      </w:tr>
      <w:tr w:rsidR="00205727" w:rsidRPr="00180C4A" w:rsidTr="009D34BE">
        <w:tc>
          <w:tcPr>
            <w:tcW w:w="1873" w:type="dxa"/>
          </w:tcPr>
          <w:p w:rsidR="00205727" w:rsidRDefault="00205727" w:rsidP="00DF2538">
            <w:pPr>
              <w:spacing w:before="0" w:after="0" w:line="240" w:lineRule="auto"/>
              <w:contextualSpacing/>
              <w:jc w:val="center"/>
            </w:pPr>
            <w:r>
              <w:t>SSF</w:t>
            </w:r>
          </w:p>
        </w:tc>
        <w:tc>
          <w:tcPr>
            <w:tcW w:w="7137" w:type="dxa"/>
          </w:tcPr>
          <w:p w:rsidR="00205727" w:rsidRDefault="00205727" w:rsidP="00DF2538">
            <w:pPr>
              <w:spacing w:before="0" w:after="0" w:line="240" w:lineRule="auto"/>
              <w:contextualSpacing/>
              <w:rPr>
                <w:lang w:val="es-ES"/>
              </w:rPr>
            </w:pPr>
            <w:r w:rsidRPr="00205727">
              <w:rPr>
                <w:lang w:val="es-ES"/>
              </w:rPr>
              <w:t>Subsecretaría de Finanzas, Ministerio de Economía (Ex SCEOCI)</w:t>
            </w:r>
          </w:p>
        </w:tc>
      </w:tr>
      <w:tr w:rsidR="00205727" w:rsidRPr="00180C4A" w:rsidTr="009D34BE">
        <w:tc>
          <w:tcPr>
            <w:tcW w:w="1873" w:type="dxa"/>
          </w:tcPr>
          <w:p w:rsidR="00205727" w:rsidRPr="00D30FFE" w:rsidRDefault="00205727" w:rsidP="00DF2538">
            <w:pPr>
              <w:spacing w:before="0" w:after="0" w:line="240" w:lineRule="auto"/>
              <w:contextualSpacing/>
              <w:jc w:val="center"/>
            </w:pPr>
            <w:r>
              <w:t>SEPA</w:t>
            </w:r>
          </w:p>
        </w:tc>
        <w:tc>
          <w:tcPr>
            <w:tcW w:w="7137" w:type="dxa"/>
          </w:tcPr>
          <w:p w:rsidR="00205727" w:rsidRDefault="00205727" w:rsidP="00DF2538">
            <w:pPr>
              <w:spacing w:before="0" w:after="0" w:line="240" w:lineRule="auto"/>
              <w:contextualSpacing/>
              <w:rPr>
                <w:lang w:val="es-ES"/>
              </w:rPr>
            </w:pPr>
            <w:r>
              <w:rPr>
                <w:lang w:val="es-ES"/>
              </w:rPr>
              <w:t>Sistema de Ejecución de Planes de Adquisiciones</w:t>
            </w:r>
          </w:p>
        </w:tc>
      </w:tr>
      <w:tr w:rsidR="00205727" w:rsidTr="009D34BE">
        <w:tc>
          <w:tcPr>
            <w:tcW w:w="1873" w:type="dxa"/>
          </w:tcPr>
          <w:p w:rsidR="00205727" w:rsidRDefault="00205727" w:rsidP="00DF2538">
            <w:pPr>
              <w:spacing w:before="0" w:after="0" w:line="240" w:lineRule="auto"/>
              <w:contextualSpacing/>
              <w:jc w:val="center"/>
              <w:rPr>
                <w:lang w:val="es-ES"/>
              </w:rPr>
            </w:pPr>
            <w:r w:rsidRPr="00D30FFE">
              <w:t>SP</w:t>
            </w:r>
          </w:p>
        </w:tc>
        <w:tc>
          <w:tcPr>
            <w:tcW w:w="7137" w:type="dxa"/>
          </w:tcPr>
          <w:p w:rsidR="00205727" w:rsidRDefault="00205727" w:rsidP="00DF2538">
            <w:pPr>
              <w:spacing w:before="0" w:after="0" w:line="240" w:lineRule="auto"/>
              <w:contextualSpacing/>
              <w:rPr>
                <w:lang w:val="es-ES"/>
              </w:rPr>
            </w:pPr>
            <w:r>
              <w:rPr>
                <w:lang w:val="es-ES"/>
              </w:rPr>
              <w:t>Solicitud de Propuestas</w:t>
            </w:r>
          </w:p>
        </w:tc>
      </w:tr>
      <w:tr w:rsidR="00205727" w:rsidTr="009D34BE">
        <w:tc>
          <w:tcPr>
            <w:tcW w:w="1873" w:type="dxa"/>
          </w:tcPr>
          <w:p w:rsidR="00205727" w:rsidRDefault="00205727" w:rsidP="00DF2538">
            <w:pPr>
              <w:spacing w:before="0" w:after="0" w:line="240" w:lineRule="auto"/>
              <w:contextualSpacing/>
              <w:jc w:val="center"/>
              <w:rPr>
                <w:lang w:val="es-ES"/>
              </w:rPr>
            </w:pPr>
            <w:r w:rsidRPr="00D30FFE">
              <w:t>TDR</w:t>
            </w:r>
          </w:p>
        </w:tc>
        <w:tc>
          <w:tcPr>
            <w:tcW w:w="7137" w:type="dxa"/>
          </w:tcPr>
          <w:p w:rsidR="00205727" w:rsidRDefault="00205727" w:rsidP="00DF2538">
            <w:pPr>
              <w:spacing w:before="0" w:after="0" w:line="240" w:lineRule="auto"/>
              <w:contextualSpacing/>
              <w:rPr>
                <w:lang w:val="es-ES"/>
              </w:rPr>
            </w:pPr>
            <w:r>
              <w:rPr>
                <w:lang w:val="es-ES"/>
              </w:rPr>
              <w:t>Términos de Referencia</w:t>
            </w:r>
          </w:p>
        </w:tc>
      </w:tr>
      <w:tr w:rsidR="00205727" w:rsidTr="009D34BE">
        <w:tc>
          <w:tcPr>
            <w:tcW w:w="1873" w:type="dxa"/>
          </w:tcPr>
          <w:p w:rsidR="00205727" w:rsidRDefault="00205727" w:rsidP="00DF2538">
            <w:pPr>
              <w:spacing w:before="0" w:after="0" w:line="240" w:lineRule="auto"/>
              <w:contextualSpacing/>
              <w:jc w:val="center"/>
              <w:rPr>
                <w:lang w:val="es-ES"/>
              </w:rPr>
            </w:pPr>
            <w:r>
              <w:t>TIR</w:t>
            </w:r>
          </w:p>
        </w:tc>
        <w:tc>
          <w:tcPr>
            <w:tcW w:w="7137" w:type="dxa"/>
          </w:tcPr>
          <w:p w:rsidR="00205727" w:rsidRDefault="00205727" w:rsidP="00DF2538">
            <w:pPr>
              <w:spacing w:before="0" w:after="0" w:line="240" w:lineRule="auto"/>
              <w:contextualSpacing/>
              <w:rPr>
                <w:lang w:val="es-ES"/>
              </w:rPr>
            </w:pPr>
            <w:r>
              <w:rPr>
                <w:lang w:val="es-ES"/>
              </w:rPr>
              <w:t>Tasa Interna de Retorno</w:t>
            </w:r>
          </w:p>
        </w:tc>
      </w:tr>
      <w:tr w:rsidR="00F12FB5" w:rsidRPr="00180C4A" w:rsidTr="009D34BE">
        <w:trPr>
          <w:trHeight w:val="242"/>
        </w:trPr>
        <w:tc>
          <w:tcPr>
            <w:tcW w:w="1873" w:type="dxa"/>
          </w:tcPr>
          <w:p w:rsidR="00F12FB5" w:rsidRDefault="00F12FB5" w:rsidP="00DF2538">
            <w:pPr>
              <w:spacing w:before="0" w:after="0" w:line="240" w:lineRule="auto"/>
              <w:contextualSpacing/>
              <w:jc w:val="center"/>
            </w:pPr>
            <w:r>
              <w:t>TGP</w:t>
            </w:r>
          </w:p>
        </w:tc>
        <w:tc>
          <w:tcPr>
            <w:tcW w:w="7137" w:type="dxa"/>
          </w:tcPr>
          <w:p w:rsidR="00F12FB5" w:rsidRDefault="00F12FB5" w:rsidP="00DF2538">
            <w:pPr>
              <w:spacing w:before="0" w:after="0" w:line="240" w:lineRule="auto"/>
              <w:contextualSpacing/>
              <w:rPr>
                <w:lang w:val="es-ES"/>
              </w:rPr>
            </w:pPr>
            <w:r>
              <w:rPr>
                <w:lang w:val="es-ES"/>
              </w:rPr>
              <w:t>Tesorería General de la Provincia</w:t>
            </w:r>
          </w:p>
        </w:tc>
      </w:tr>
      <w:tr w:rsidR="00F12FB5" w:rsidRPr="00180C4A" w:rsidTr="009D34BE">
        <w:trPr>
          <w:trHeight w:val="242"/>
        </w:trPr>
        <w:tc>
          <w:tcPr>
            <w:tcW w:w="1873" w:type="dxa"/>
          </w:tcPr>
          <w:p w:rsidR="00F12FB5" w:rsidRDefault="00F12FB5" w:rsidP="00DF2538">
            <w:pPr>
              <w:spacing w:before="0" w:after="0" w:line="240" w:lineRule="auto"/>
              <w:contextualSpacing/>
              <w:jc w:val="center"/>
            </w:pPr>
            <w:r>
              <w:t>UEPEX</w:t>
            </w:r>
          </w:p>
        </w:tc>
        <w:tc>
          <w:tcPr>
            <w:tcW w:w="7137" w:type="dxa"/>
          </w:tcPr>
          <w:p w:rsidR="00F12FB5" w:rsidRDefault="00F12FB5" w:rsidP="00DF2538">
            <w:pPr>
              <w:spacing w:before="0" w:after="0" w:line="240" w:lineRule="auto"/>
              <w:contextualSpacing/>
              <w:rPr>
                <w:lang w:val="es-ES"/>
              </w:rPr>
            </w:pPr>
            <w:r w:rsidRPr="00F12FB5">
              <w:rPr>
                <w:lang w:val="es-ES"/>
              </w:rPr>
              <w:t>Sistema de gestión para las Unidades Ejecutoras de Préstamos Externos</w:t>
            </w:r>
          </w:p>
        </w:tc>
      </w:tr>
      <w:tr w:rsidR="00205727" w:rsidTr="009D34BE">
        <w:trPr>
          <w:trHeight w:val="242"/>
        </w:trPr>
        <w:tc>
          <w:tcPr>
            <w:tcW w:w="1873" w:type="dxa"/>
          </w:tcPr>
          <w:p w:rsidR="00205727" w:rsidRPr="003C7E31" w:rsidRDefault="00205727" w:rsidP="00DF2538">
            <w:pPr>
              <w:spacing w:before="0" w:after="0" w:line="240" w:lineRule="auto"/>
              <w:contextualSpacing/>
              <w:jc w:val="center"/>
            </w:pPr>
            <w:r>
              <w:t>VANE</w:t>
            </w:r>
          </w:p>
        </w:tc>
        <w:tc>
          <w:tcPr>
            <w:tcW w:w="7137" w:type="dxa"/>
          </w:tcPr>
          <w:p w:rsidR="00205727" w:rsidRDefault="00205727" w:rsidP="00DF2538">
            <w:pPr>
              <w:spacing w:before="0" w:after="0" w:line="240" w:lineRule="auto"/>
              <w:contextualSpacing/>
              <w:rPr>
                <w:lang w:val="es-ES"/>
              </w:rPr>
            </w:pPr>
            <w:r>
              <w:rPr>
                <w:lang w:val="es-ES"/>
              </w:rPr>
              <w:t>Valor Actual Neto Económico</w:t>
            </w:r>
          </w:p>
        </w:tc>
      </w:tr>
    </w:tbl>
    <w:p w:rsidR="009D34BE" w:rsidRPr="005B152B" w:rsidRDefault="009D34BE" w:rsidP="00820E77">
      <w:pPr>
        <w:pStyle w:val="Heading1"/>
        <w:rPr>
          <w:lang w:val="es-ES"/>
        </w:rPr>
      </w:pPr>
      <w:r>
        <w:rPr>
          <w:lang w:val="es-ES"/>
        </w:rPr>
        <w:br w:type="page"/>
      </w:r>
      <w:bookmarkStart w:id="1" w:name="_Toc493264525"/>
      <w:r>
        <w:rPr>
          <w:lang w:val="es-ES"/>
        </w:rPr>
        <w:lastRenderedPageBreak/>
        <w:t>Introducción</w:t>
      </w:r>
      <w:bookmarkEnd w:id="1"/>
    </w:p>
    <w:p w:rsidR="009D34BE" w:rsidRDefault="009D34BE" w:rsidP="009D34BE">
      <w:pPr>
        <w:rPr>
          <w:lang w:val="es-ES"/>
        </w:rPr>
      </w:pPr>
      <w:r>
        <w:rPr>
          <w:lang w:val="es-ES"/>
        </w:rPr>
        <w:t>El presente Reglamento Operativo tiene por finalidad contribuir al cumplimiento de los objetivos del Programa de Control de Inundaciones y Drenaje en la Provincia de Buenos Aires.</w:t>
      </w:r>
    </w:p>
    <w:p w:rsidR="009D34BE" w:rsidRDefault="009D34BE" w:rsidP="009D34BE">
      <w:pPr>
        <w:rPr>
          <w:lang w:val="es-ES"/>
        </w:rPr>
      </w:pPr>
      <w:r>
        <w:rPr>
          <w:lang w:val="es-ES"/>
        </w:rPr>
        <w:t xml:space="preserve">El objetivo del Reglamento Operativo del Programa (ROP) es instrumentar las normas, procedimientos, mecanismos y reglas de ejecución establecidos en el Contrato de Préstamo (Programa AR-L1273) a ser suscripto entre la Provincia de Buenos Aires y el Banco Interamericano de Desarrollo. </w:t>
      </w:r>
    </w:p>
    <w:p w:rsidR="009D34BE" w:rsidRDefault="009D34BE" w:rsidP="009D34BE">
      <w:pPr>
        <w:rPr>
          <w:lang w:val="es-ES"/>
        </w:rPr>
      </w:pPr>
      <w:r>
        <w:rPr>
          <w:lang w:val="es-ES"/>
        </w:rPr>
        <w:t xml:space="preserve">El presente ROP establecerá los principales procedimientos y pautas a ser cumplimentadas en relación al funcionamiento, la estructura orgánica y funciones de cada institución y/o organismo interviniente en la ejecución del Programa. </w:t>
      </w:r>
    </w:p>
    <w:p w:rsidR="009D34BE" w:rsidRDefault="009D34BE" w:rsidP="009D34BE">
      <w:pPr>
        <w:rPr>
          <w:lang w:val="es-ES"/>
        </w:rPr>
      </w:pPr>
      <w:r>
        <w:rPr>
          <w:lang w:val="es-ES"/>
        </w:rPr>
        <w:t xml:space="preserve">El Banco deberá otorgar la no objeción al presente ROP y una vez aprobado, cualquier cambio y/o ajuste respecto a las disposiciones establecidas en el presente documento, deberán ser acordadas entre el Prestatario, a través del Organismo Ejecutor y el BID, durante la vigencia del Programa. </w:t>
      </w:r>
    </w:p>
    <w:p w:rsidR="005B152B" w:rsidRPr="009D34BE" w:rsidRDefault="005B152B" w:rsidP="009D34BE">
      <w:pPr>
        <w:pStyle w:val="Heading1"/>
        <w:rPr>
          <w:lang w:val="es-ES"/>
        </w:rPr>
      </w:pPr>
      <w:bookmarkStart w:id="2" w:name="_Toc493264526"/>
      <w:r w:rsidRPr="009D34BE">
        <w:rPr>
          <w:lang w:val="es-ES"/>
        </w:rPr>
        <w:t>El programa</w:t>
      </w:r>
      <w:bookmarkEnd w:id="2"/>
    </w:p>
    <w:p w:rsidR="005B152B" w:rsidRDefault="005B152B" w:rsidP="00C00A75">
      <w:pPr>
        <w:pStyle w:val="Heading2"/>
        <w:rPr>
          <w:lang w:val="es-ES"/>
        </w:rPr>
      </w:pPr>
      <w:bookmarkStart w:id="3" w:name="_Toc493264527"/>
      <w:r>
        <w:rPr>
          <w:lang w:val="es-ES"/>
        </w:rPr>
        <w:t>Objetivos del Programa</w:t>
      </w:r>
      <w:bookmarkEnd w:id="3"/>
    </w:p>
    <w:p w:rsidR="00DF2538" w:rsidRDefault="00DF2538" w:rsidP="00DF2538">
      <w:pPr>
        <w:rPr>
          <w:lang w:val="es-ES"/>
        </w:rPr>
      </w:pPr>
      <w:r w:rsidRPr="00DF2538">
        <w:rPr>
          <w:lang w:val="es-ES"/>
        </w:rPr>
        <w:t xml:space="preserve">El objetivo del Proyecto es mejorar la protección de la población ante riesgos de inundaciones y reducir los costos económicos asociados a dichos eventos en la Provincia de Buenos Aires (PBA), mediante la implementación de medidas estructurales y no estructurales. </w:t>
      </w:r>
    </w:p>
    <w:p w:rsidR="00DF2538" w:rsidRDefault="00DF2538" w:rsidP="00DF2538">
      <w:pPr>
        <w:rPr>
          <w:lang w:val="es-ES"/>
        </w:rPr>
      </w:pPr>
      <w:r w:rsidRPr="00DF2538">
        <w:rPr>
          <w:lang w:val="es-ES"/>
        </w:rPr>
        <w:t xml:space="preserve">Como objetivos específicos se tendrían: </w:t>
      </w:r>
    </w:p>
    <w:p w:rsidR="00DF2538" w:rsidRDefault="00DF2538" w:rsidP="00EF7969">
      <w:pPr>
        <w:pStyle w:val="ListParagraph"/>
        <w:rPr>
          <w:lang w:val="es-ES"/>
        </w:rPr>
      </w:pPr>
      <w:r w:rsidRPr="00DF2538">
        <w:rPr>
          <w:lang w:val="es-ES"/>
        </w:rPr>
        <w:t xml:space="preserve">mejorar la capacidad de conducción de los ríos a intervenir, a través de canalizaciones, reemplazo y ampliación de puentes y compuertas; </w:t>
      </w:r>
    </w:p>
    <w:p w:rsidR="00DF2538" w:rsidRDefault="00DF2538" w:rsidP="00EF7969">
      <w:pPr>
        <w:pStyle w:val="ListParagraph"/>
        <w:rPr>
          <w:lang w:val="es-ES"/>
        </w:rPr>
      </w:pPr>
      <w:r w:rsidRPr="00DF2538">
        <w:rPr>
          <w:lang w:val="es-ES"/>
        </w:rPr>
        <w:t xml:space="preserve">ampliar el nivel de protección contra las inundaciones a través de presas de regulación y retención; y </w:t>
      </w:r>
    </w:p>
    <w:p w:rsidR="00DF2538" w:rsidRDefault="00DF2538" w:rsidP="00EF7969">
      <w:pPr>
        <w:pStyle w:val="ListParagraph"/>
        <w:rPr>
          <w:lang w:val="es-ES"/>
        </w:rPr>
      </w:pPr>
      <w:r w:rsidRPr="00DF2538">
        <w:rPr>
          <w:lang w:val="es-ES"/>
        </w:rPr>
        <w:t xml:space="preserve">fortalecer la gestión del riesgo hídrico a través de la implementación de sistemas de alerta temprana y el fortalecimiento de las capacidades institucionales en el manejo y control de inundaciones para garantizar la sostenibilidad de las inversiones. </w:t>
      </w:r>
    </w:p>
    <w:p w:rsidR="005B152B" w:rsidRPr="00180C4A" w:rsidRDefault="005B152B" w:rsidP="00C00A75">
      <w:pPr>
        <w:pStyle w:val="Heading2"/>
        <w:rPr>
          <w:lang w:val="es-ES"/>
        </w:rPr>
      </w:pPr>
      <w:bookmarkStart w:id="4" w:name="_Toc493264528"/>
      <w:r w:rsidRPr="00180C4A">
        <w:rPr>
          <w:lang w:val="es-ES"/>
        </w:rPr>
        <w:lastRenderedPageBreak/>
        <w:t>Focalización del Programa</w:t>
      </w:r>
      <w:bookmarkEnd w:id="4"/>
    </w:p>
    <w:p w:rsidR="00E60CB2" w:rsidRPr="00180C4A" w:rsidRDefault="00E60CB2" w:rsidP="00E60CB2">
      <w:pPr>
        <w:rPr>
          <w:lang w:val="es-ES"/>
        </w:rPr>
      </w:pPr>
      <w:r w:rsidRPr="00180C4A">
        <w:rPr>
          <w:lang w:val="es-ES"/>
        </w:rPr>
        <w:t>Las intervenciones del programa se focalizarán en la zona Noroeste de la PBA, en la región de San Antonio de Areco, Pergamino y Carlos Casares y Pehuajó.</w:t>
      </w:r>
    </w:p>
    <w:p w:rsidR="005B152B" w:rsidRPr="00180C4A" w:rsidRDefault="005B152B" w:rsidP="00C00A75">
      <w:pPr>
        <w:pStyle w:val="Heading2"/>
        <w:rPr>
          <w:lang w:val="es-ES"/>
        </w:rPr>
      </w:pPr>
      <w:bookmarkStart w:id="5" w:name="_Toc493264529"/>
      <w:r w:rsidRPr="00180C4A">
        <w:rPr>
          <w:lang w:val="es-ES"/>
        </w:rPr>
        <w:t>Descripción del Programa</w:t>
      </w:r>
      <w:bookmarkEnd w:id="5"/>
    </w:p>
    <w:p w:rsidR="00E60CB2" w:rsidRPr="00180C4A" w:rsidRDefault="00E60CB2" w:rsidP="00FD2326">
      <w:pPr>
        <w:rPr>
          <w:lang w:val="es-ES"/>
        </w:rPr>
      </w:pPr>
      <w:r w:rsidRPr="00180C4A">
        <w:rPr>
          <w:lang w:val="es-ES"/>
        </w:rPr>
        <w:t xml:space="preserve">La operación </w:t>
      </w:r>
      <w:r w:rsidR="00D734D9" w:rsidRPr="00180C4A">
        <w:rPr>
          <w:lang w:val="es-ES"/>
        </w:rPr>
        <w:t>incluye dos</w:t>
      </w:r>
      <w:r w:rsidRPr="00180C4A">
        <w:rPr>
          <w:lang w:val="es-ES"/>
        </w:rPr>
        <w:t xml:space="preserve"> componentes: </w:t>
      </w:r>
    </w:p>
    <w:p w:rsidR="00EC68B0" w:rsidRPr="00180C4A" w:rsidRDefault="00EC68B0" w:rsidP="00180C4A">
      <w:pPr>
        <w:pStyle w:val="ListParagraph"/>
        <w:numPr>
          <w:ilvl w:val="0"/>
          <w:numId w:val="48"/>
        </w:numPr>
        <w:tabs>
          <w:tab w:val="right" w:pos="9360"/>
        </w:tabs>
        <w:spacing w:before="100" w:beforeAutospacing="1" w:after="100" w:afterAutospacing="1"/>
        <w:ind w:left="1253" w:hanging="446"/>
        <w:rPr>
          <w:rFonts w:cs="Arial"/>
          <w:szCs w:val="22"/>
          <w:lang w:val="es-ES"/>
        </w:rPr>
      </w:pPr>
      <w:r w:rsidRPr="00180C4A">
        <w:rPr>
          <w:rFonts w:cs="Arial"/>
          <w:b/>
          <w:szCs w:val="22"/>
          <w:lang w:val="es-ES"/>
        </w:rPr>
        <w:t xml:space="preserve">Componente 1 - Medidas Estructurales. </w:t>
      </w:r>
      <w:r w:rsidRPr="00180C4A">
        <w:rPr>
          <w:rFonts w:cs="Arial"/>
          <w:szCs w:val="22"/>
          <w:lang w:val="es-ES"/>
        </w:rPr>
        <w:t>Este componente</w:t>
      </w:r>
      <w:bookmarkStart w:id="6" w:name="_Hlk489395523"/>
      <w:r w:rsidRPr="00180C4A">
        <w:rPr>
          <w:rFonts w:cs="Arial"/>
          <w:szCs w:val="22"/>
          <w:lang w:val="es-ES"/>
        </w:rPr>
        <w:t xml:space="preserve"> tiene como objetivo mejorar la capacidad de conducción de los ríos a intervenir, así como ampliar el nivel de protección de zonas urbanas contra los riesgos de inundaciones, para lo cual se contemplan obras de </w:t>
      </w:r>
      <w:bookmarkStart w:id="7" w:name="_Hlk489400922"/>
      <w:r w:rsidRPr="00180C4A">
        <w:rPr>
          <w:rFonts w:cs="Arial"/>
          <w:szCs w:val="22"/>
          <w:lang w:val="es-ES"/>
        </w:rPr>
        <w:t xml:space="preserve">canalización, reemplazo y ampliación de puentes y compuertas, construcción de diques de regulación y retención temporal de crecientes, incluyendo los costos asociados a las inspecciones de las obras y la implementación de los planes de afectación de activos. </w:t>
      </w:r>
    </w:p>
    <w:p w:rsidR="00E701C7" w:rsidRPr="009F7287" w:rsidRDefault="00E701C7" w:rsidP="00180C4A">
      <w:pPr>
        <w:pStyle w:val="ListParagraph"/>
        <w:numPr>
          <w:ilvl w:val="0"/>
          <w:numId w:val="0"/>
        </w:numPr>
        <w:tabs>
          <w:tab w:val="right" w:pos="9360"/>
        </w:tabs>
        <w:spacing w:before="100" w:beforeAutospacing="1" w:after="100" w:afterAutospacing="1"/>
        <w:ind w:left="1253"/>
        <w:rPr>
          <w:rFonts w:cs="Arial"/>
          <w:szCs w:val="22"/>
          <w:lang w:val="es-ES"/>
        </w:rPr>
      </w:pPr>
    </w:p>
    <w:bookmarkEnd w:id="6"/>
    <w:bookmarkEnd w:id="7"/>
    <w:p w:rsidR="00EC68B0" w:rsidRDefault="00EC68B0" w:rsidP="00180C4A">
      <w:pPr>
        <w:pStyle w:val="ListParagraph"/>
        <w:numPr>
          <w:ilvl w:val="0"/>
          <w:numId w:val="48"/>
        </w:numPr>
        <w:tabs>
          <w:tab w:val="right" w:pos="9360"/>
        </w:tabs>
        <w:spacing w:before="100" w:beforeAutospacing="1" w:after="100" w:afterAutospacing="1"/>
        <w:ind w:left="1253" w:hanging="446"/>
        <w:rPr>
          <w:rFonts w:cs="Arial"/>
          <w:szCs w:val="22"/>
          <w:lang w:val="es-ES"/>
        </w:rPr>
      </w:pPr>
      <w:r w:rsidRPr="009F7287">
        <w:rPr>
          <w:rFonts w:cs="Arial"/>
          <w:b/>
          <w:szCs w:val="22"/>
          <w:lang w:val="es-ES"/>
        </w:rPr>
        <w:t>Componente 2 - Medidas No Estructurales.</w:t>
      </w:r>
      <w:r w:rsidRPr="009F7287">
        <w:rPr>
          <w:rFonts w:cs="Arial"/>
          <w:szCs w:val="22"/>
          <w:lang w:val="es-ES"/>
        </w:rPr>
        <w:t xml:space="preserve"> El componente estará orientado a fortalecer la gestión del riesgo hídrico y las capacidades institucionales de la autoridades provinciales competentes en el manejo y control de inundaciones que garanticen una adecuada operación y mantenimiento y la sostenibilidad de las inversiones, para lo cual se prevé el financiamiento de acciones de asistencia técnica  a los organismos provinciales y municipales competentes, planes de protección civil, planes y políticas de ordenamiento territorial y ambiental y puesta en marcha de sistemas de monitoreo y alerta temprana. Asimismo, este componente incluye estudios de pre</w:t>
      </w:r>
      <w:r>
        <w:rPr>
          <w:rFonts w:cs="Arial"/>
          <w:szCs w:val="22"/>
          <w:lang w:val="es-ES"/>
        </w:rPr>
        <w:t>-</w:t>
      </w:r>
      <w:r w:rsidRPr="009F7287">
        <w:rPr>
          <w:rFonts w:cs="Arial"/>
          <w:szCs w:val="22"/>
          <w:lang w:val="es-ES"/>
        </w:rPr>
        <w:t xml:space="preserve">inversión </w:t>
      </w:r>
      <w:r>
        <w:rPr>
          <w:rFonts w:cs="Arial"/>
          <w:szCs w:val="22"/>
          <w:lang w:val="es-ES"/>
        </w:rPr>
        <w:t xml:space="preserve">de </w:t>
      </w:r>
      <w:r w:rsidRPr="009F7287">
        <w:rPr>
          <w:rFonts w:cs="Arial"/>
          <w:szCs w:val="22"/>
          <w:lang w:val="es-ES"/>
        </w:rPr>
        <w:t>proyectos a ser financiados por el programa</w:t>
      </w:r>
    </w:p>
    <w:p w:rsidR="00FD2326" w:rsidRPr="00D734D9" w:rsidRDefault="00EC68B0" w:rsidP="00D734D9">
      <w:pPr>
        <w:ind w:left="360"/>
        <w:rPr>
          <w:lang w:val="es-ES"/>
        </w:rPr>
      </w:pPr>
      <w:r w:rsidRPr="00EC68B0">
        <w:rPr>
          <w:lang w:val="es-ES"/>
        </w:rPr>
        <w:t>Adicionalmente, se prevé financiar los costos asociados a la administración del programa, supervisión de las obras, estudios de consultoría, equipamiento informático, y contratación de las evaluaciones y auditorías externas correspondientes.</w:t>
      </w:r>
      <w:r w:rsidR="00E60CB2" w:rsidRPr="00D734D9">
        <w:rPr>
          <w:lang w:val="es-ES"/>
        </w:rPr>
        <w:t xml:space="preserve"> </w:t>
      </w:r>
    </w:p>
    <w:p w:rsidR="005B152B" w:rsidRDefault="005B152B" w:rsidP="00C00A75">
      <w:pPr>
        <w:pStyle w:val="Heading2"/>
        <w:rPr>
          <w:lang w:val="es-ES"/>
        </w:rPr>
      </w:pPr>
      <w:bookmarkStart w:id="8" w:name="_Toc493264530"/>
      <w:r>
        <w:rPr>
          <w:lang w:val="es-ES"/>
        </w:rPr>
        <w:t>Costo y Financiamiento</w:t>
      </w:r>
      <w:bookmarkEnd w:id="8"/>
    </w:p>
    <w:p w:rsidR="00CD05A4" w:rsidRDefault="00E60CB2" w:rsidP="00FD2326">
      <w:pPr>
        <w:rPr>
          <w:lang w:val="es-ES"/>
        </w:rPr>
      </w:pPr>
      <w:r w:rsidRPr="00E60CB2">
        <w:rPr>
          <w:lang w:val="es-ES"/>
        </w:rPr>
        <w:t xml:space="preserve">El monto </w:t>
      </w:r>
      <w:r w:rsidR="00EC68B0">
        <w:rPr>
          <w:lang w:val="es-ES"/>
        </w:rPr>
        <w:t xml:space="preserve">total </w:t>
      </w:r>
      <w:r w:rsidRPr="00E60CB2">
        <w:rPr>
          <w:lang w:val="es-ES"/>
        </w:rPr>
        <w:t xml:space="preserve">del programa </w:t>
      </w:r>
      <w:r w:rsidR="00EC68B0">
        <w:rPr>
          <w:lang w:val="es-ES"/>
        </w:rPr>
        <w:t>es de</w:t>
      </w:r>
      <w:r w:rsidRPr="00E60CB2">
        <w:rPr>
          <w:lang w:val="es-ES"/>
        </w:rPr>
        <w:t xml:space="preserve"> US$ 180 millones, de los cuales hasta US$ 150 millones </w:t>
      </w:r>
      <w:r w:rsidR="00EC68B0" w:rsidRPr="00E60CB2">
        <w:rPr>
          <w:lang w:val="es-ES"/>
        </w:rPr>
        <w:t>ser</w:t>
      </w:r>
      <w:r w:rsidR="00EC68B0">
        <w:rPr>
          <w:lang w:val="es-ES"/>
        </w:rPr>
        <w:t>á</w:t>
      </w:r>
      <w:r w:rsidR="00EC68B0" w:rsidRPr="00E60CB2">
        <w:rPr>
          <w:lang w:val="es-ES"/>
        </w:rPr>
        <w:t xml:space="preserve">n </w:t>
      </w:r>
      <w:r w:rsidRPr="00E60CB2">
        <w:rPr>
          <w:lang w:val="es-ES"/>
        </w:rPr>
        <w:t xml:space="preserve">financiados con </w:t>
      </w:r>
      <w:r w:rsidR="00EC68B0">
        <w:rPr>
          <w:lang w:val="es-ES"/>
        </w:rPr>
        <w:t>el</w:t>
      </w:r>
      <w:r w:rsidR="00EC68B0" w:rsidRPr="00E60CB2">
        <w:rPr>
          <w:lang w:val="es-ES"/>
        </w:rPr>
        <w:t xml:space="preserve"> </w:t>
      </w:r>
      <w:r w:rsidRPr="00E60CB2">
        <w:rPr>
          <w:lang w:val="es-ES"/>
        </w:rPr>
        <w:t xml:space="preserve">préstamo </w:t>
      </w:r>
      <w:r w:rsidR="00EC68B0">
        <w:rPr>
          <w:lang w:val="es-ES"/>
        </w:rPr>
        <w:t xml:space="preserve">(xxxx/OC-AR) </w:t>
      </w:r>
      <w:r w:rsidRPr="00E60CB2">
        <w:rPr>
          <w:lang w:val="es-ES"/>
        </w:rPr>
        <w:t>proveniente de los recursos del capital ordinario del Banco y US$ 30 millones con recursos de aporte local de la PBA.</w:t>
      </w:r>
    </w:p>
    <w:p w:rsidR="00CD05A4" w:rsidRDefault="00CD05A4" w:rsidP="00CD05A4">
      <w:pPr>
        <w:rPr>
          <w:lang w:val="es-ES"/>
        </w:rPr>
      </w:pPr>
      <w:r>
        <w:rPr>
          <w:lang w:val="es-ES"/>
        </w:rPr>
        <w:br w:type="page"/>
      </w:r>
    </w:p>
    <w:p w:rsidR="00FD2326" w:rsidRDefault="00FD2326" w:rsidP="00FD2326">
      <w:pPr>
        <w:rPr>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43" w:type="dxa"/>
          <w:right w:w="43" w:type="dxa"/>
        </w:tblCellMar>
        <w:tblLook w:val="04A0" w:firstRow="1" w:lastRow="0" w:firstColumn="1" w:lastColumn="0" w:noHBand="0" w:noVBand="1"/>
      </w:tblPr>
      <w:tblGrid>
        <w:gridCol w:w="5498"/>
        <w:gridCol w:w="1182"/>
        <w:gridCol w:w="1445"/>
        <w:gridCol w:w="885"/>
      </w:tblGrid>
      <w:tr w:rsidR="00E60CB2" w:rsidRPr="003F5314" w:rsidTr="00E60CB2">
        <w:trPr>
          <w:trHeight w:val="298"/>
        </w:trPr>
        <w:tc>
          <w:tcPr>
            <w:tcW w:w="3051" w:type="pct"/>
            <w:vMerge w:val="restart"/>
            <w:shd w:val="clear" w:color="auto" w:fill="D9D9D9" w:themeFill="background1" w:themeFillShade="D9"/>
            <w:vAlign w:val="center"/>
          </w:tcPr>
          <w:p w:rsidR="00E60CB2" w:rsidRPr="003F5314" w:rsidRDefault="00E60CB2" w:rsidP="00E60CB2">
            <w:pPr>
              <w:jc w:val="center"/>
              <w:rPr>
                <w:b/>
                <w:bCs/>
                <w:sz w:val="20"/>
                <w:szCs w:val="20"/>
              </w:rPr>
            </w:pPr>
            <w:r w:rsidRPr="003F5314">
              <w:rPr>
                <w:b/>
                <w:bCs/>
                <w:sz w:val="20"/>
                <w:szCs w:val="20"/>
              </w:rPr>
              <w:t>Componentes</w:t>
            </w:r>
          </w:p>
        </w:tc>
        <w:tc>
          <w:tcPr>
            <w:tcW w:w="1949" w:type="pct"/>
            <w:gridSpan w:val="3"/>
            <w:shd w:val="clear" w:color="auto" w:fill="D9D9D9" w:themeFill="background1" w:themeFillShade="D9"/>
            <w:vAlign w:val="center"/>
          </w:tcPr>
          <w:p w:rsidR="00E60CB2" w:rsidRPr="003F5314" w:rsidRDefault="00E60CB2" w:rsidP="00E60CB2">
            <w:pPr>
              <w:jc w:val="center"/>
              <w:rPr>
                <w:b/>
                <w:bCs/>
                <w:sz w:val="20"/>
                <w:szCs w:val="20"/>
              </w:rPr>
            </w:pPr>
            <w:r w:rsidRPr="003F5314">
              <w:rPr>
                <w:b/>
                <w:bCs/>
                <w:sz w:val="20"/>
                <w:szCs w:val="20"/>
                <w:lang w:val="es-ES_tradnl"/>
              </w:rPr>
              <w:t>Montos (US$ millones)</w:t>
            </w:r>
          </w:p>
        </w:tc>
      </w:tr>
      <w:tr w:rsidR="00E60CB2" w:rsidRPr="003F5314" w:rsidTr="00E60CB2">
        <w:trPr>
          <w:trHeight w:val="298"/>
        </w:trPr>
        <w:tc>
          <w:tcPr>
            <w:tcW w:w="3051" w:type="pct"/>
            <w:vMerge/>
            <w:shd w:val="clear" w:color="auto" w:fill="D9D9D9" w:themeFill="background1" w:themeFillShade="D9"/>
            <w:vAlign w:val="center"/>
            <w:hideMark/>
          </w:tcPr>
          <w:p w:rsidR="00E60CB2" w:rsidRPr="003F5314" w:rsidRDefault="00E60CB2" w:rsidP="00E60CB2">
            <w:pPr>
              <w:rPr>
                <w:b/>
                <w:bCs/>
                <w:sz w:val="20"/>
                <w:szCs w:val="20"/>
                <w:lang w:val="es-ES_tradnl"/>
              </w:rPr>
            </w:pPr>
          </w:p>
        </w:tc>
        <w:tc>
          <w:tcPr>
            <w:tcW w:w="656" w:type="pct"/>
            <w:shd w:val="clear" w:color="auto" w:fill="D9D9D9" w:themeFill="background1" w:themeFillShade="D9"/>
            <w:vAlign w:val="center"/>
            <w:hideMark/>
          </w:tcPr>
          <w:p w:rsidR="00E60CB2" w:rsidRPr="003F5314" w:rsidRDefault="00E60CB2" w:rsidP="00E60CB2">
            <w:pPr>
              <w:jc w:val="center"/>
              <w:rPr>
                <w:b/>
                <w:bCs/>
                <w:sz w:val="20"/>
                <w:szCs w:val="20"/>
              </w:rPr>
            </w:pPr>
            <w:r w:rsidRPr="003F5314">
              <w:rPr>
                <w:b/>
                <w:bCs/>
                <w:sz w:val="20"/>
                <w:szCs w:val="20"/>
              </w:rPr>
              <w:t>BID</w:t>
            </w:r>
          </w:p>
        </w:tc>
        <w:tc>
          <w:tcPr>
            <w:tcW w:w="802" w:type="pct"/>
            <w:shd w:val="clear" w:color="auto" w:fill="D9D9D9" w:themeFill="background1" w:themeFillShade="D9"/>
            <w:vAlign w:val="center"/>
            <w:hideMark/>
          </w:tcPr>
          <w:p w:rsidR="00E60CB2" w:rsidRPr="003F5314" w:rsidRDefault="00E60CB2" w:rsidP="00E60CB2">
            <w:pPr>
              <w:jc w:val="center"/>
              <w:rPr>
                <w:b/>
                <w:bCs/>
                <w:sz w:val="20"/>
                <w:szCs w:val="20"/>
              </w:rPr>
            </w:pPr>
            <w:r w:rsidRPr="003F5314">
              <w:rPr>
                <w:b/>
                <w:bCs/>
                <w:sz w:val="20"/>
                <w:szCs w:val="20"/>
              </w:rPr>
              <w:t>Aporte Local</w:t>
            </w:r>
          </w:p>
        </w:tc>
        <w:tc>
          <w:tcPr>
            <w:tcW w:w="490" w:type="pct"/>
            <w:shd w:val="clear" w:color="auto" w:fill="D9D9D9" w:themeFill="background1" w:themeFillShade="D9"/>
            <w:vAlign w:val="center"/>
          </w:tcPr>
          <w:p w:rsidR="00E60CB2" w:rsidRPr="003F5314" w:rsidRDefault="00E60CB2" w:rsidP="00E60CB2">
            <w:pPr>
              <w:jc w:val="center"/>
              <w:rPr>
                <w:b/>
                <w:bCs/>
                <w:sz w:val="20"/>
                <w:szCs w:val="20"/>
              </w:rPr>
            </w:pPr>
            <w:r w:rsidRPr="003F5314">
              <w:rPr>
                <w:b/>
                <w:bCs/>
                <w:sz w:val="20"/>
                <w:szCs w:val="20"/>
              </w:rPr>
              <w:t>Total</w:t>
            </w:r>
          </w:p>
        </w:tc>
      </w:tr>
      <w:tr w:rsidR="00E60CB2" w:rsidRPr="003F5314" w:rsidTr="00E60CB2">
        <w:trPr>
          <w:trHeight w:val="323"/>
        </w:trPr>
        <w:tc>
          <w:tcPr>
            <w:tcW w:w="3051" w:type="pct"/>
            <w:tcBorders>
              <w:bottom w:val="single" w:sz="4" w:space="0" w:color="auto"/>
            </w:tcBorders>
            <w:shd w:val="clear" w:color="auto" w:fill="FFFFFF"/>
            <w:vAlign w:val="center"/>
            <w:hideMark/>
          </w:tcPr>
          <w:p w:rsidR="00E60CB2" w:rsidRPr="003F5314" w:rsidRDefault="00E60CB2" w:rsidP="00D734D9">
            <w:pPr>
              <w:rPr>
                <w:sz w:val="20"/>
                <w:szCs w:val="20"/>
              </w:rPr>
            </w:pPr>
            <w:r>
              <w:rPr>
                <w:sz w:val="20"/>
                <w:szCs w:val="20"/>
              </w:rPr>
              <w:t xml:space="preserve">1. </w:t>
            </w:r>
            <w:r w:rsidRPr="003F5314">
              <w:rPr>
                <w:sz w:val="20"/>
                <w:szCs w:val="20"/>
              </w:rPr>
              <w:t>Medidas Estructurales</w:t>
            </w:r>
          </w:p>
        </w:tc>
        <w:tc>
          <w:tcPr>
            <w:tcW w:w="656" w:type="pct"/>
            <w:tcBorders>
              <w:bottom w:val="single" w:sz="4" w:space="0" w:color="auto"/>
            </w:tcBorders>
            <w:shd w:val="clear" w:color="auto" w:fill="FFFFFF"/>
            <w:noWrap/>
            <w:vAlign w:val="center"/>
            <w:hideMark/>
          </w:tcPr>
          <w:p w:rsidR="00E60CB2" w:rsidRPr="003F5314" w:rsidRDefault="00E60CB2" w:rsidP="00E60CB2">
            <w:pPr>
              <w:jc w:val="center"/>
              <w:rPr>
                <w:sz w:val="20"/>
                <w:szCs w:val="20"/>
              </w:rPr>
            </w:pPr>
            <w:r w:rsidRPr="003F5314">
              <w:rPr>
                <w:sz w:val="20"/>
                <w:szCs w:val="20"/>
              </w:rPr>
              <w:t>145,0</w:t>
            </w:r>
          </w:p>
        </w:tc>
        <w:tc>
          <w:tcPr>
            <w:tcW w:w="802" w:type="pct"/>
            <w:tcBorders>
              <w:bottom w:val="single" w:sz="4" w:space="0" w:color="auto"/>
            </w:tcBorders>
            <w:shd w:val="clear" w:color="auto" w:fill="FFFFFF"/>
            <w:noWrap/>
            <w:vAlign w:val="center"/>
            <w:hideMark/>
          </w:tcPr>
          <w:p w:rsidR="00E60CB2" w:rsidRPr="003F5314" w:rsidRDefault="00E60CB2" w:rsidP="00E60CB2">
            <w:pPr>
              <w:jc w:val="center"/>
              <w:rPr>
                <w:sz w:val="20"/>
                <w:szCs w:val="20"/>
              </w:rPr>
            </w:pPr>
            <w:r w:rsidRPr="003F5314">
              <w:rPr>
                <w:sz w:val="20"/>
                <w:szCs w:val="20"/>
              </w:rPr>
              <w:t>30,0</w:t>
            </w:r>
          </w:p>
        </w:tc>
        <w:tc>
          <w:tcPr>
            <w:tcW w:w="490" w:type="pct"/>
            <w:tcBorders>
              <w:bottom w:val="single" w:sz="4" w:space="0" w:color="auto"/>
            </w:tcBorders>
            <w:shd w:val="clear" w:color="auto" w:fill="FFFFFF"/>
            <w:vAlign w:val="center"/>
          </w:tcPr>
          <w:p w:rsidR="00E60CB2" w:rsidRPr="003F5314" w:rsidRDefault="00E60CB2" w:rsidP="00E60CB2">
            <w:pPr>
              <w:jc w:val="center"/>
              <w:rPr>
                <w:sz w:val="20"/>
                <w:szCs w:val="20"/>
              </w:rPr>
            </w:pPr>
            <w:r w:rsidRPr="003F5314">
              <w:rPr>
                <w:sz w:val="20"/>
                <w:szCs w:val="20"/>
              </w:rPr>
              <w:t>175,0</w:t>
            </w:r>
          </w:p>
        </w:tc>
      </w:tr>
      <w:tr w:rsidR="00E60CB2" w:rsidRPr="003F5314" w:rsidTr="00E60CB2">
        <w:trPr>
          <w:trHeight w:val="186"/>
        </w:trPr>
        <w:tc>
          <w:tcPr>
            <w:tcW w:w="3051" w:type="pct"/>
            <w:tcBorders>
              <w:top w:val="single" w:sz="4" w:space="0" w:color="auto"/>
            </w:tcBorders>
            <w:shd w:val="clear" w:color="auto" w:fill="FFFFFF"/>
            <w:noWrap/>
            <w:vAlign w:val="center"/>
            <w:hideMark/>
          </w:tcPr>
          <w:p w:rsidR="00E60CB2" w:rsidRPr="003F5314" w:rsidRDefault="00E60CB2" w:rsidP="00D734D9">
            <w:pPr>
              <w:rPr>
                <w:sz w:val="20"/>
                <w:szCs w:val="20"/>
              </w:rPr>
            </w:pPr>
            <w:r>
              <w:rPr>
                <w:sz w:val="20"/>
                <w:szCs w:val="20"/>
              </w:rPr>
              <w:t>2.</w:t>
            </w:r>
            <w:r w:rsidRPr="003F5314">
              <w:rPr>
                <w:sz w:val="20"/>
                <w:szCs w:val="20"/>
              </w:rPr>
              <w:t xml:space="preserve"> Medidas No Estructurales </w:t>
            </w:r>
          </w:p>
        </w:tc>
        <w:tc>
          <w:tcPr>
            <w:tcW w:w="656" w:type="pct"/>
            <w:tcBorders>
              <w:top w:val="single" w:sz="4" w:space="0" w:color="auto"/>
            </w:tcBorders>
            <w:shd w:val="clear" w:color="auto" w:fill="FFFFFF"/>
            <w:noWrap/>
            <w:vAlign w:val="center"/>
            <w:hideMark/>
          </w:tcPr>
          <w:p w:rsidR="00E60CB2" w:rsidRPr="003F5314" w:rsidRDefault="00E60CB2" w:rsidP="00E60CB2">
            <w:pPr>
              <w:jc w:val="center"/>
              <w:rPr>
                <w:sz w:val="20"/>
                <w:szCs w:val="20"/>
              </w:rPr>
            </w:pPr>
            <w:r w:rsidRPr="003F5314">
              <w:rPr>
                <w:sz w:val="20"/>
                <w:szCs w:val="20"/>
              </w:rPr>
              <w:t>4,0</w:t>
            </w:r>
          </w:p>
        </w:tc>
        <w:tc>
          <w:tcPr>
            <w:tcW w:w="802" w:type="pct"/>
            <w:tcBorders>
              <w:top w:val="single" w:sz="4" w:space="0" w:color="auto"/>
            </w:tcBorders>
            <w:shd w:val="clear" w:color="auto" w:fill="FFFFFF"/>
            <w:noWrap/>
            <w:vAlign w:val="center"/>
            <w:hideMark/>
          </w:tcPr>
          <w:p w:rsidR="00E60CB2" w:rsidRPr="003F5314" w:rsidRDefault="00E60CB2" w:rsidP="00E60CB2">
            <w:pPr>
              <w:jc w:val="center"/>
              <w:rPr>
                <w:sz w:val="20"/>
                <w:szCs w:val="20"/>
              </w:rPr>
            </w:pPr>
            <w:r>
              <w:rPr>
                <w:sz w:val="20"/>
                <w:szCs w:val="20"/>
              </w:rPr>
              <w:t>-</w:t>
            </w:r>
          </w:p>
        </w:tc>
        <w:tc>
          <w:tcPr>
            <w:tcW w:w="490" w:type="pct"/>
            <w:tcBorders>
              <w:top w:val="single" w:sz="4" w:space="0" w:color="auto"/>
            </w:tcBorders>
            <w:shd w:val="clear" w:color="auto" w:fill="FFFFFF"/>
            <w:vAlign w:val="center"/>
          </w:tcPr>
          <w:p w:rsidR="00E60CB2" w:rsidRPr="003F5314" w:rsidRDefault="00E60CB2" w:rsidP="00E60CB2">
            <w:pPr>
              <w:jc w:val="center"/>
              <w:rPr>
                <w:sz w:val="20"/>
                <w:szCs w:val="20"/>
              </w:rPr>
            </w:pPr>
            <w:r w:rsidRPr="003F5314">
              <w:rPr>
                <w:sz w:val="20"/>
                <w:szCs w:val="20"/>
              </w:rPr>
              <w:t>4,0</w:t>
            </w:r>
          </w:p>
        </w:tc>
      </w:tr>
      <w:tr w:rsidR="00E60CB2" w:rsidRPr="00E60CB2" w:rsidTr="00E60CB2">
        <w:trPr>
          <w:trHeight w:val="186"/>
        </w:trPr>
        <w:tc>
          <w:tcPr>
            <w:tcW w:w="3051" w:type="pct"/>
            <w:shd w:val="clear" w:color="auto" w:fill="FFFFFF"/>
            <w:noWrap/>
            <w:vAlign w:val="center"/>
            <w:hideMark/>
          </w:tcPr>
          <w:p w:rsidR="00E60CB2" w:rsidRPr="00E60CB2" w:rsidRDefault="00E60CB2" w:rsidP="00D734D9">
            <w:pPr>
              <w:rPr>
                <w:sz w:val="20"/>
                <w:szCs w:val="20"/>
                <w:lang w:val="es-ES"/>
              </w:rPr>
            </w:pPr>
            <w:r w:rsidRPr="00E60CB2">
              <w:rPr>
                <w:sz w:val="20"/>
                <w:szCs w:val="20"/>
                <w:lang w:val="es-ES"/>
              </w:rPr>
              <w:t>3. Gestión del Proyecto</w:t>
            </w:r>
          </w:p>
        </w:tc>
        <w:tc>
          <w:tcPr>
            <w:tcW w:w="656" w:type="pct"/>
            <w:shd w:val="clear" w:color="auto" w:fill="FFFFFF"/>
            <w:noWrap/>
            <w:vAlign w:val="center"/>
            <w:hideMark/>
          </w:tcPr>
          <w:p w:rsidR="00E60CB2" w:rsidRPr="00E60CB2" w:rsidRDefault="00E60CB2" w:rsidP="00E60CB2">
            <w:pPr>
              <w:jc w:val="center"/>
              <w:rPr>
                <w:sz w:val="20"/>
                <w:szCs w:val="20"/>
                <w:lang w:val="es-ES"/>
              </w:rPr>
            </w:pPr>
            <w:r w:rsidRPr="00E60CB2">
              <w:rPr>
                <w:sz w:val="20"/>
                <w:szCs w:val="20"/>
                <w:lang w:val="es-ES"/>
              </w:rPr>
              <w:t>1,0</w:t>
            </w:r>
          </w:p>
        </w:tc>
        <w:tc>
          <w:tcPr>
            <w:tcW w:w="802" w:type="pct"/>
            <w:shd w:val="clear" w:color="auto" w:fill="FFFFFF"/>
            <w:noWrap/>
            <w:vAlign w:val="center"/>
            <w:hideMark/>
          </w:tcPr>
          <w:p w:rsidR="00E60CB2" w:rsidRPr="00E60CB2" w:rsidRDefault="00E60CB2" w:rsidP="00E60CB2">
            <w:pPr>
              <w:jc w:val="center"/>
              <w:rPr>
                <w:sz w:val="20"/>
                <w:szCs w:val="20"/>
                <w:lang w:val="es-ES"/>
              </w:rPr>
            </w:pPr>
            <w:r w:rsidRPr="00E60CB2">
              <w:rPr>
                <w:sz w:val="20"/>
                <w:szCs w:val="20"/>
                <w:lang w:val="es-ES"/>
              </w:rPr>
              <w:t>-</w:t>
            </w:r>
          </w:p>
        </w:tc>
        <w:tc>
          <w:tcPr>
            <w:tcW w:w="490" w:type="pct"/>
            <w:shd w:val="clear" w:color="auto" w:fill="FFFFFF"/>
            <w:vAlign w:val="center"/>
          </w:tcPr>
          <w:p w:rsidR="00E60CB2" w:rsidRPr="00E60CB2" w:rsidRDefault="00E60CB2" w:rsidP="00E60CB2">
            <w:pPr>
              <w:jc w:val="center"/>
              <w:rPr>
                <w:sz w:val="20"/>
                <w:szCs w:val="20"/>
                <w:lang w:val="es-ES"/>
              </w:rPr>
            </w:pPr>
            <w:r w:rsidRPr="00E60CB2">
              <w:rPr>
                <w:sz w:val="20"/>
                <w:szCs w:val="20"/>
                <w:lang w:val="es-ES"/>
              </w:rPr>
              <w:t>1,0</w:t>
            </w:r>
          </w:p>
        </w:tc>
      </w:tr>
      <w:tr w:rsidR="00E60CB2" w:rsidRPr="00E60CB2" w:rsidTr="00E60CB2">
        <w:trPr>
          <w:trHeight w:val="186"/>
        </w:trPr>
        <w:tc>
          <w:tcPr>
            <w:tcW w:w="3051" w:type="pct"/>
            <w:shd w:val="clear" w:color="auto" w:fill="D9D9D9" w:themeFill="background1" w:themeFillShade="D9"/>
            <w:noWrap/>
            <w:vAlign w:val="center"/>
            <w:hideMark/>
          </w:tcPr>
          <w:p w:rsidR="00E60CB2" w:rsidRPr="00E60CB2" w:rsidRDefault="00E60CB2" w:rsidP="00E60CB2">
            <w:pPr>
              <w:jc w:val="center"/>
              <w:rPr>
                <w:b/>
                <w:bCs/>
                <w:sz w:val="20"/>
                <w:szCs w:val="20"/>
                <w:lang w:val="es-ES"/>
              </w:rPr>
            </w:pPr>
            <w:r w:rsidRPr="00E60CB2">
              <w:rPr>
                <w:b/>
                <w:bCs/>
                <w:sz w:val="20"/>
                <w:szCs w:val="20"/>
                <w:lang w:val="es-ES"/>
              </w:rPr>
              <w:t>Total</w:t>
            </w:r>
          </w:p>
        </w:tc>
        <w:tc>
          <w:tcPr>
            <w:tcW w:w="656" w:type="pct"/>
            <w:shd w:val="clear" w:color="auto" w:fill="D9D9D9" w:themeFill="background1" w:themeFillShade="D9"/>
            <w:noWrap/>
            <w:vAlign w:val="center"/>
            <w:hideMark/>
          </w:tcPr>
          <w:p w:rsidR="00E60CB2" w:rsidRPr="00E60CB2" w:rsidRDefault="00E60CB2" w:rsidP="00E60CB2">
            <w:pPr>
              <w:jc w:val="center"/>
              <w:rPr>
                <w:b/>
                <w:bCs/>
                <w:sz w:val="20"/>
                <w:szCs w:val="20"/>
                <w:lang w:val="es-ES"/>
              </w:rPr>
            </w:pPr>
            <w:r w:rsidRPr="00E60CB2">
              <w:rPr>
                <w:b/>
                <w:bCs/>
                <w:sz w:val="20"/>
                <w:szCs w:val="20"/>
                <w:lang w:val="es-ES"/>
              </w:rPr>
              <w:t>150,0</w:t>
            </w:r>
          </w:p>
        </w:tc>
        <w:tc>
          <w:tcPr>
            <w:tcW w:w="802" w:type="pct"/>
            <w:shd w:val="clear" w:color="auto" w:fill="D9D9D9" w:themeFill="background1" w:themeFillShade="D9"/>
            <w:noWrap/>
            <w:vAlign w:val="center"/>
            <w:hideMark/>
          </w:tcPr>
          <w:p w:rsidR="00E60CB2" w:rsidRPr="00E60CB2" w:rsidRDefault="00E60CB2" w:rsidP="00E60CB2">
            <w:pPr>
              <w:jc w:val="center"/>
              <w:rPr>
                <w:b/>
                <w:bCs/>
                <w:sz w:val="20"/>
                <w:szCs w:val="20"/>
                <w:lang w:val="es-ES"/>
              </w:rPr>
            </w:pPr>
            <w:r w:rsidRPr="00E60CB2">
              <w:rPr>
                <w:b/>
                <w:bCs/>
                <w:sz w:val="20"/>
                <w:szCs w:val="20"/>
                <w:lang w:val="es-ES"/>
              </w:rPr>
              <w:t>30,0</w:t>
            </w:r>
          </w:p>
        </w:tc>
        <w:tc>
          <w:tcPr>
            <w:tcW w:w="490" w:type="pct"/>
            <w:shd w:val="clear" w:color="auto" w:fill="D9D9D9" w:themeFill="background1" w:themeFillShade="D9"/>
            <w:vAlign w:val="center"/>
          </w:tcPr>
          <w:p w:rsidR="00E60CB2" w:rsidRPr="00E60CB2" w:rsidRDefault="00E60CB2" w:rsidP="00E60CB2">
            <w:pPr>
              <w:jc w:val="center"/>
              <w:rPr>
                <w:b/>
                <w:bCs/>
                <w:sz w:val="20"/>
                <w:szCs w:val="20"/>
                <w:lang w:val="es-ES"/>
              </w:rPr>
            </w:pPr>
            <w:r w:rsidRPr="00E60CB2">
              <w:rPr>
                <w:b/>
                <w:bCs/>
                <w:sz w:val="20"/>
                <w:szCs w:val="20"/>
                <w:lang w:val="es-ES"/>
              </w:rPr>
              <w:t>180,0</w:t>
            </w:r>
          </w:p>
        </w:tc>
      </w:tr>
    </w:tbl>
    <w:p w:rsidR="00E60CB2" w:rsidRDefault="00E60CB2" w:rsidP="00FD2326">
      <w:pPr>
        <w:rPr>
          <w:lang w:val="es-ES"/>
        </w:rPr>
      </w:pPr>
    </w:p>
    <w:p w:rsidR="005B152B" w:rsidRPr="005B152B" w:rsidRDefault="00D52383" w:rsidP="00C00A75">
      <w:pPr>
        <w:pStyle w:val="Heading1"/>
        <w:rPr>
          <w:lang w:val="es-ES"/>
        </w:rPr>
      </w:pPr>
      <w:bookmarkStart w:id="9" w:name="_Toc493264531"/>
      <w:r>
        <w:rPr>
          <w:lang w:val="es-ES"/>
        </w:rPr>
        <w:t>Esquema Organizacional</w:t>
      </w:r>
      <w:bookmarkEnd w:id="9"/>
    </w:p>
    <w:p w:rsidR="005B152B" w:rsidRDefault="005B152B" w:rsidP="00C00A75">
      <w:pPr>
        <w:pStyle w:val="Heading2"/>
        <w:rPr>
          <w:lang w:val="es-ES"/>
        </w:rPr>
      </w:pPr>
      <w:bookmarkStart w:id="10" w:name="_Toc493264532"/>
      <w:r>
        <w:rPr>
          <w:lang w:val="es-ES"/>
        </w:rPr>
        <w:t>Prestatario y Ejecutor</w:t>
      </w:r>
      <w:bookmarkEnd w:id="10"/>
    </w:p>
    <w:p w:rsidR="00E701C7" w:rsidRDefault="00E701C7" w:rsidP="005B0FF7">
      <w:pPr>
        <w:rPr>
          <w:lang w:val="es-ES"/>
        </w:rPr>
      </w:pPr>
      <w:r w:rsidRPr="00E701C7">
        <w:rPr>
          <w:lang w:val="es-ES"/>
        </w:rPr>
        <w:t xml:space="preserve">La ejecución del programa estará a cargo de la PBA, a través del Ministerio de Infraestructura y Servicios Públicos (MIySP), el cual llevará a cabo la coordinación general del programa y la ejecución de las actividades a través de su Unidad de Coordinación y Ejecución de Proyectos de Obras (UCEPO). </w:t>
      </w:r>
    </w:p>
    <w:p w:rsidR="00E701C7" w:rsidRDefault="00E701C7" w:rsidP="005B0FF7">
      <w:pPr>
        <w:rPr>
          <w:lang w:val="es-ES"/>
        </w:rPr>
      </w:pPr>
      <w:r w:rsidRPr="00E701C7">
        <w:rPr>
          <w:lang w:val="es-ES"/>
        </w:rPr>
        <w:t xml:space="preserve">La UCEPO actuará en coordinación con las áreas técnicas, administrativas y operativas del MIySP, de manera acorde con la estructura orgánica y las funciones que asignan a cada área las normas vigentes. En este sentido, UCEPO coordinará los asuntos técnicos con la DPOH y los procesos de adquisiciones y contrataciones con la Dirección de Compras y Contrataciones del MIySP. </w:t>
      </w:r>
    </w:p>
    <w:p w:rsidR="00E701C7" w:rsidRDefault="00E701C7" w:rsidP="005B0FF7">
      <w:pPr>
        <w:rPr>
          <w:lang w:val="es-ES"/>
        </w:rPr>
      </w:pPr>
      <w:r w:rsidRPr="00E701C7">
        <w:rPr>
          <w:lang w:val="es-ES"/>
        </w:rPr>
        <w:t xml:space="preserve">A su vez, para la gestión financiera de los recursos del programa, UCEPO coordinará con el Ministerio de Economía de la PBA, tanto en lo relativo al procesamiento de las solicitudes de desembolsos al Banco, como para la prestación de cuentas sobre el uso de los recursos y la contratación de la auditoria externa del programa.  </w:t>
      </w:r>
    </w:p>
    <w:tbl>
      <w:tblPr>
        <w:tblW w:w="5000" w:type="pct"/>
        <w:tblLook w:val="04A0" w:firstRow="1" w:lastRow="0" w:firstColumn="1" w:lastColumn="0" w:noHBand="0" w:noVBand="1"/>
      </w:tblPr>
      <w:tblGrid>
        <w:gridCol w:w="1826"/>
        <w:gridCol w:w="7194"/>
      </w:tblGrid>
      <w:tr w:rsidR="009851C8" w:rsidRPr="00950068" w:rsidTr="00820E77">
        <w:tc>
          <w:tcPr>
            <w:tcW w:w="1012" w:type="pct"/>
            <w:shd w:val="clear" w:color="auto" w:fill="auto"/>
          </w:tcPr>
          <w:p w:rsidR="009851C8" w:rsidRPr="00F75871" w:rsidRDefault="009851C8" w:rsidP="00820E77">
            <w:pPr>
              <w:tabs>
                <w:tab w:val="left" w:pos="567"/>
              </w:tabs>
              <w:spacing w:line="276" w:lineRule="auto"/>
              <w:ind w:firstLine="34"/>
              <w:rPr>
                <w:rFonts w:eastAsia="Times New Roman" w:cs="Arial"/>
                <w:b/>
              </w:rPr>
            </w:pPr>
            <w:r w:rsidRPr="00F75871">
              <w:rPr>
                <w:rFonts w:cs="Arial"/>
                <w:b/>
              </w:rPr>
              <w:t>G</w:t>
            </w:r>
            <w:r w:rsidRPr="00F75871">
              <w:rPr>
                <w:rFonts w:eastAsia="Times New Roman" w:cs="Arial"/>
                <w:b/>
              </w:rPr>
              <w:t>arante</w:t>
            </w:r>
          </w:p>
        </w:tc>
        <w:tc>
          <w:tcPr>
            <w:tcW w:w="3988" w:type="pct"/>
            <w:shd w:val="clear" w:color="auto" w:fill="auto"/>
          </w:tcPr>
          <w:p w:rsidR="009851C8" w:rsidRPr="00950068" w:rsidRDefault="009851C8" w:rsidP="00820E77">
            <w:pPr>
              <w:tabs>
                <w:tab w:val="left" w:pos="567"/>
              </w:tabs>
              <w:rPr>
                <w:rFonts w:eastAsia="Times New Roman" w:cs="Arial"/>
              </w:rPr>
            </w:pPr>
            <w:r>
              <w:rPr>
                <w:rFonts w:cs="Arial"/>
              </w:rPr>
              <w:t xml:space="preserve">República </w:t>
            </w:r>
            <w:r w:rsidRPr="00816598">
              <w:rPr>
                <w:rFonts w:cs="Arial"/>
              </w:rPr>
              <w:t>Argentina</w:t>
            </w:r>
            <w:r>
              <w:rPr>
                <w:rFonts w:cs="Arial"/>
              </w:rPr>
              <w:t>.</w:t>
            </w:r>
            <w:r w:rsidRPr="00950068">
              <w:rPr>
                <w:rFonts w:cs="Arial"/>
              </w:rPr>
              <w:t xml:space="preserve"> </w:t>
            </w:r>
          </w:p>
        </w:tc>
      </w:tr>
      <w:tr w:rsidR="009851C8" w:rsidRPr="00816598" w:rsidTr="00820E77">
        <w:tc>
          <w:tcPr>
            <w:tcW w:w="1012" w:type="pct"/>
          </w:tcPr>
          <w:p w:rsidR="009851C8" w:rsidRPr="00F75871" w:rsidRDefault="009851C8" w:rsidP="00820E77">
            <w:pPr>
              <w:spacing w:line="276" w:lineRule="auto"/>
              <w:ind w:right="34" w:firstLine="34"/>
              <w:rPr>
                <w:rFonts w:cs="Arial"/>
                <w:b/>
              </w:rPr>
            </w:pPr>
            <w:r w:rsidRPr="00F75871">
              <w:rPr>
                <w:rFonts w:cs="Arial"/>
                <w:b/>
              </w:rPr>
              <w:t>P</w:t>
            </w:r>
            <w:r w:rsidRPr="00F75871">
              <w:rPr>
                <w:rFonts w:eastAsia="Times New Roman" w:cs="Arial"/>
                <w:b/>
              </w:rPr>
              <w:t>restatario</w:t>
            </w:r>
          </w:p>
        </w:tc>
        <w:tc>
          <w:tcPr>
            <w:tcW w:w="3988" w:type="pct"/>
          </w:tcPr>
          <w:p w:rsidR="009851C8" w:rsidRPr="00816598" w:rsidRDefault="009851C8" w:rsidP="00820E77">
            <w:pPr>
              <w:tabs>
                <w:tab w:val="left" w:pos="567"/>
              </w:tabs>
              <w:rPr>
                <w:rFonts w:cs="Arial"/>
              </w:rPr>
            </w:pPr>
            <w:r w:rsidRPr="00816598">
              <w:rPr>
                <w:rFonts w:cs="Arial"/>
              </w:rPr>
              <w:t>Provincia de Buenos Aires</w:t>
            </w:r>
            <w:r>
              <w:rPr>
                <w:rFonts w:cs="Arial"/>
              </w:rPr>
              <w:t>.</w:t>
            </w:r>
          </w:p>
        </w:tc>
      </w:tr>
      <w:tr w:rsidR="009851C8" w:rsidRPr="00180C4A" w:rsidTr="00820E77">
        <w:tc>
          <w:tcPr>
            <w:tcW w:w="1012" w:type="pct"/>
          </w:tcPr>
          <w:p w:rsidR="009851C8" w:rsidRPr="00F75871" w:rsidRDefault="009851C8" w:rsidP="00820E77">
            <w:pPr>
              <w:spacing w:line="276" w:lineRule="auto"/>
              <w:ind w:left="34" w:right="34"/>
              <w:rPr>
                <w:rFonts w:cs="Arial"/>
                <w:b/>
              </w:rPr>
            </w:pPr>
            <w:r>
              <w:rPr>
                <w:rFonts w:cs="Arial"/>
                <w:b/>
              </w:rPr>
              <w:t>Representante del Prestatario</w:t>
            </w:r>
          </w:p>
        </w:tc>
        <w:tc>
          <w:tcPr>
            <w:tcW w:w="3988" w:type="pct"/>
          </w:tcPr>
          <w:p w:rsidR="009851C8" w:rsidRDefault="009851C8" w:rsidP="00820E77">
            <w:pPr>
              <w:tabs>
                <w:tab w:val="left" w:pos="567"/>
              </w:tabs>
              <w:rPr>
                <w:rFonts w:cs="Arial"/>
                <w:lang w:val="es-ES"/>
              </w:rPr>
            </w:pPr>
            <w:r w:rsidRPr="004219F9">
              <w:rPr>
                <w:rFonts w:cs="Arial"/>
                <w:lang w:val="es-ES"/>
              </w:rPr>
              <w:t>Ministerio de Economía (“ME”), a través de la Subsecretaría de Finanzas (“SSF”).</w:t>
            </w:r>
            <w:r>
              <w:rPr>
                <w:rFonts w:cs="Arial"/>
                <w:lang w:val="es-ES"/>
              </w:rPr>
              <w:t xml:space="preserve"> </w:t>
            </w:r>
          </w:p>
          <w:p w:rsidR="009851C8" w:rsidRPr="004219F9" w:rsidRDefault="009851C8" w:rsidP="00820E77">
            <w:pPr>
              <w:tabs>
                <w:tab w:val="left" w:pos="567"/>
              </w:tabs>
              <w:rPr>
                <w:rFonts w:cs="Arial"/>
                <w:lang w:val="es-ES"/>
              </w:rPr>
            </w:pPr>
            <w:r w:rsidRPr="004219F9">
              <w:rPr>
                <w:rFonts w:cs="Arial"/>
                <w:lang w:val="es-ES"/>
              </w:rPr>
              <w:lastRenderedPageBreak/>
              <w:t xml:space="preserve">De acuerdo a sus funciones, </w:t>
            </w:r>
            <w:r>
              <w:rPr>
                <w:rFonts w:cs="Arial"/>
                <w:lang w:val="es-ES"/>
              </w:rPr>
              <w:t xml:space="preserve">la SSF </w:t>
            </w:r>
            <w:r w:rsidRPr="004219F9">
              <w:rPr>
                <w:rFonts w:cs="Arial"/>
                <w:lang w:val="es-ES"/>
              </w:rPr>
              <w:t xml:space="preserve">es </w:t>
            </w:r>
            <w:r>
              <w:rPr>
                <w:rFonts w:cs="Arial"/>
                <w:lang w:val="es-ES"/>
              </w:rPr>
              <w:t>la</w:t>
            </w:r>
            <w:r w:rsidRPr="004219F9">
              <w:rPr>
                <w:rFonts w:cs="Arial"/>
                <w:lang w:val="es-ES"/>
              </w:rPr>
              <w:t xml:space="preserve"> responsable de los préstamos directos y el supervisor de las operaciones de crédito indirectas con destino al Sector Público Provincial y Municipal, ejerciendo la administración, control y aplicación de los recursos provenientes de financiamiento internacional multilaterales y bilaterales.</w:t>
            </w:r>
          </w:p>
        </w:tc>
      </w:tr>
      <w:tr w:rsidR="009851C8" w:rsidRPr="00180C4A" w:rsidTr="00820E77">
        <w:tc>
          <w:tcPr>
            <w:tcW w:w="1012" w:type="pct"/>
          </w:tcPr>
          <w:p w:rsidR="009851C8" w:rsidRPr="00BE3AC9" w:rsidRDefault="009851C8" w:rsidP="00820E77">
            <w:pPr>
              <w:spacing w:line="276" w:lineRule="auto"/>
              <w:ind w:left="34" w:right="34"/>
              <w:rPr>
                <w:rFonts w:cs="Arial"/>
                <w:b/>
              </w:rPr>
            </w:pPr>
            <w:r w:rsidRPr="00BE3AC9">
              <w:rPr>
                <w:rFonts w:cs="Arial"/>
                <w:b/>
              </w:rPr>
              <w:lastRenderedPageBreak/>
              <w:t>Organismo Ejecutor (“OE”)</w:t>
            </w:r>
          </w:p>
        </w:tc>
        <w:tc>
          <w:tcPr>
            <w:tcW w:w="3988" w:type="pct"/>
          </w:tcPr>
          <w:p w:rsidR="009851C8" w:rsidRPr="00BE3AC9" w:rsidRDefault="009851C8" w:rsidP="00820E77">
            <w:pPr>
              <w:tabs>
                <w:tab w:val="left" w:pos="567"/>
              </w:tabs>
              <w:rPr>
                <w:rFonts w:cs="Arial"/>
                <w:lang w:val="es-ES"/>
              </w:rPr>
            </w:pPr>
            <w:r w:rsidRPr="00BE3AC9">
              <w:rPr>
                <w:rFonts w:cs="Arial"/>
                <w:lang w:val="es-ES"/>
              </w:rPr>
              <w:t>El Ministerio de Infraestructura y Servicios Públicos de la PBA (“MI</w:t>
            </w:r>
            <w:r w:rsidR="00ED44FA">
              <w:rPr>
                <w:rFonts w:cs="Arial"/>
                <w:lang w:val="es-ES"/>
              </w:rPr>
              <w:t>y</w:t>
            </w:r>
            <w:r w:rsidRPr="00BE3AC9">
              <w:rPr>
                <w:rFonts w:cs="Arial"/>
                <w:lang w:val="es-ES"/>
              </w:rPr>
              <w:t>SP”), a través de la Unidad de Coordinación y Ejecución de Proyectos de Obra (“UCEPO”) será el Organismo Ejecutor del Programa.</w:t>
            </w:r>
          </w:p>
          <w:p w:rsidR="009851C8" w:rsidRDefault="009851C8" w:rsidP="00820E77">
            <w:pPr>
              <w:rPr>
                <w:rFonts w:cs="Arial"/>
                <w:lang w:val="es-ES"/>
              </w:rPr>
            </w:pPr>
            <w:r>
              <w:rPr>
                <w:rFonts w:cs="Arial"/>
                <w:lang w:val="es-ES"/>
              </w:rPr>
              <w:t>Por lo tanto</w:t>
            </w:r>
            <w:r w:rsidRPr="00BE3AC9">
              <w:rPr>
                <w:rFonts w:cs="Arial"/>
                <w:lang w:val="es-ES"/>
              </w:rPr>
              <w:t xml:space="preserve">, la UCEPO será el organismo responsable de la ejecución y seguimiento del Proyecto, </w:t>
            </w:r>
            <w:r w:rsidRPr="00F710E0">
              <w:rPr>
                <w:rFonts w:cs="Arial"/>
                <w:lang w:val="es-ES"/>
              </w:rPr>
              <w:t xml:space="preserve">en coordinación con las áreas técnicas, administrativas y operativas del MIySP, de manera acorde con la estructura orgánica y las funciones que asignan a cada área las normas vigentes. </w:t>
            </w:r>
          </w:p>
          <w:p w:rsidR="009851C8" w:rsidRDefault="003976BE" w:rsidP="00820E77">
            <w:pPr>
              <w:rPr>
                <w:rFonts w:cs="Arial"/>
                <w:lang w:val="es-ES"/>
              </w:rPr>
            </w:pPr>
            <w:r>
              <w:rPr>
                <w:rFonts w:cs="Arial"/>
                <w:lang w:val="es-ES"/>
              </w:rPr>
              <w:t>En el marco del presente Programa, la</w:t>
            </w:r>
            <w:r w:rsidR="009851C8" w:rsidRPr="00F710E0">
              <w:rPr>
                <w:rFonts w:cs="Arial"/>
                <w:lang w:val="es-ES"/>
              </w:rPr>
              <w:t xml:space="preserve"> UCEPO coordinará</w:t>
            </w:r>
            <w:r>
              <w:rPr>
                <w:rFonts w:cs="Arial"/>
                <w:lang w:val="es-ES"/>
              </w:rPr>
              <w:t xml:space="preserve"> </w:t>
            </w:r>
            <w:r w:rsidR="009851C8" w:rsidRPr="00F710E0">
              <w:rPr>
                <w:rFonts w:cs="Arial"/>
                <w:lang w:val="es-ES"/>
              </w:rPr>
              <w:t>los asuntos técnicos con la DPOH y los procesos de adquisiciones y contrataciones con la Dirección de Compras y Contrataciones del MIySP.</w:t>
            </w:r>
          </w:p>
          <w:p w:rsidR="00322D4E" w:rsidRPr="00F710E0" w:rsidRDefault="009851C8" w:rsidP="00820E77">
            <w:pPr>
              <w:rPr>
                <w:rFonts w:cs="Arial"/>
                <w:lang w:val="es-ES"/>
              </w:rPr>
            </w:pPr>
            <w:r w:rsidRPr="00F710E0">
              <w:rPr>
                <w:rFonts w:cs="Arial"/>
                <w:lang w:val="es-ES"/>
              </w:rPr>
              <w:t xml:space="preserve">A su vez, para la gestión financiera de los recursos del programa, UCEPO coordinará con </w:t>
            </w:r>
            <w:r w:rsidR="003976BE">
              <w:rPr>
                <w:rFonts w:cs="Arial"/>
                <w:lang w:val="es-ES"/>
              </w:rPr>
              <w:t>la SSD d</w:t>
            </w:r>
            <w:r w:rsidRPr="00F710E0">
              <w:rPr>
                <w:rFonts w:cs="Arial"/>
                <w:lang w:val="es-ES"/>
              </w:rPr>
              <w:t xml:space="preserve">el Ministerio de Economía de la PBA, tanto en lo relativo al procesamiento de las solicitudes de desembolsos al Banco, como para la prestación de cuentas sobre el uso de los recursos y la contratación de la auditoria externa del programa.  </w:t>
            </w:r>
          </w:p>
        </w:tc>
      </w:tr>
    </w:tbl>
    <w:p w:rsidR="00BC0767" w:rsidRDefault="00BC0767" w:rsidP="00BC0767">
      <w:pPr>
        <w:jc w:val="center"/>
        <w:rPr>
          <w:lang w:val="es-ES"/>
        </w:rPr>
      </w:pPr>
      <w:bookmarkStart w:id="11" w:name="_Toc493264533"/>
      <w:r w:rsidRPr="00BC0767">
        <w:rPr>
          <w:noProof/>
          <w:lang w:val="es-ES"/>
        </w:rPr>
        <w:drawing>
          <wp:inline distT="0" distB="0" distL="0" distR="0" wp14:anchorId="07AE04BB" wp14:editId="039E8DC4">
            <wp:extent cx="5390346" cy="2211395"/>
            <wp:effectExtent l="25400" t="25400" r="20320" b="241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21782"/>
                    <a:stretch/>
                  </pic:blipFill>
                  <pic:spPr bwMode="auto">
                    <a:xfrm>
                      <a:off x="0" y="0"/>
                      <a:ext cx="5398586" cy="221477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D52383" w:rsidRDefault="00D52383" w:rsidP="00D52383">
      <w:pPr>
        <w:pStyle w:val="Heading2"/>
        <w:rPr>
          <w:lang w:val="es-ES"/>
        </w:rPr>
      </w:pPr>
      <w:r>
        <w:rPr>
          <w:lang w:val="es-ES"/>
        </w:rPr>
        <w:t>Marco Legal Institucional</w:t>
      </w:r>
      <w:bookmarkEnd w:id="11"/>
    </w:p>
    <w:p w:rsidR="00ED44FA" w:rsidRDefault="00820E77" w:rsidP="00820E77">
      <w:pPr>
        <w:rPr>
          <w:lang w:val="es-ES"/>
        </w:rPr>
      </w:pPr>
      <w:r w:rsidRPr="00820E77">
        <w:rPr>
          <w:lang w:val="es-ES"/>
        </w:rPr>
        <w:t xml:space="preserve">La </w:t>
      </w:r>
      <w:r w:rsidRPr="00633827">
        <w:rPr>
          <w:lang w:val="es-ES"/>
        </w:rPr>
        <w:t>UCEPO</w:t>
      </w:r>
      <w:r w:rsidRPr="00820E77">
        <w:rPr>
          <w:lang w:val="es-ES"/>
        </w:rPr>
        <w:t xml:space="preserve"> fue creada por el Decreto Nº 1313/14. Es una unidad de gestión cuya competencia se centra en "cuestiones atinentes a la ejecución e implementación de los proyectos con </w:t>
      </w:r>
      <w:r w:rsidRPr="00820E77">
        <w:rPr>
          <w:lang w:val="es-ES"/>
        </w:rPr>
        <w:lastRenderedPageBreak/>
        <w:t>financiamiento externo, multilateral, bilateral y las contrapartidas de los mismos, desarrollados en el ámbito del Ministerio de Infraestructura y Servicios Públicos". De acuerdo a lo establecido en el Artículo 1 del Decreto de creación de la UCEPO Nro. 1313/14, la misma tiene por objeto planificar, administrar, contratar, ejecutar y fiscalizar los proyectos de obra financiamiento externo.</w:t>
      </w:r>
      <w:r w:rsidR="00ED44FA">
        <w:rPr>
          <w:lang w:val="es-ES"/>
        </w:rPr>
        <w:t xml:space="preserve"> </w:t>
      </w:r>
      <w:r w:rsidRPr="00820E77">
        <w:rPr>
          <w:lang w:val="es-ES"/>
        </w:rPr>
        <w:t xml:space="preserve">La </w:t>
      </w:r>
      <w:r w:rsidRPr="00ED44FA">
        <w:rPr>
          <w:lang w:val="es-ES"/>
        </w:rPr>
        <w:t>UCEPO</w:t>
      </w:r>
      <w:r w:rsidRPr="00820E77">
        <w:rPr>
          <w:lang w:val="es-ES"/>
        </w:rPr>
        <w:t xml:space="preserve"> se encuentra dentro de la estructura orgánica del Ministerio de Infraestructura, con dependencia directa del Ministerio, como lo indica el Anexo 1 del Dec. 12/2017 aprobatorio de la Estructura del Ministerio de Infraestructura.</w:t>
      </w:r>
      <w:r>
        <w:rPr>
          <w:lang w:val="es-ES"/>
        </w:rPr>
        <w:t xml:space="preserve"> </w:t>
      </w:r>
    </w:p>
    <w:p w:rsidR="00ED44FA" w:rsidRDefault="00820E77" w:rsidP="00820E77">
      <w:pPr>
        <w:rPr>
          <w:lang w:val="es-ES"/>
        </w:rPr>
      </w:pPr>
      <w:r w:rsidRPr="00820E77">
        <w:rPr>
          <w:lang w:val="es-ES"/>
        </w:rPr>
        <w:t xml:space="preserve">La </w:t>
      </w:r>
      <w:r w:rsidRPr="00633827">
        <w:rPr>
          <w:lang w:val="es-ES"/>
        </w:rPr>
        <w:t>Direcci</w:t>
      </w:r>
      <w:r w:rsidR="00ED44FA" w:rsidRPr="00633827">
        <w:rPr>
          <w:lang w:val="es-ES"/>
        </w:rPr>
        <w:t xml:space="preserve">ón de Gestión Financiera de la Dirección </w:t>
      </w:r>
      <w:r w:rsidRPr="00633827">
        <w:rPr>
          <w:lang w:val="es-ES"/>
        </w:rPr>
        <w:t>P</w:t>
      </w:r>
      <w:r w:rsidR="00ED44FA" w:rsidRPr="00633827">
        <w:rPr>
          <w:lang w:val="es-ES"/>
        </w:rPr>
        <w:t xml:space="preserve">rovincial de Préstamos con Organismos </w:t>
      </w:r>
      <w:r w:rsidRPr="00633827">
        <w:rPr>
          <w:lang w:val="es-ES"/>
        </w:rPr>
        <w:t>M</w:t>
      </w:r>
      <w:r w:rsidR="00ED44FA" w:rsidRPr="00633827">
        <w:rPr>
          <w:lang w:val="es-ES"/>
        </w:rPr>
        <w:t>ultilaterales y Financiamiento Bilateral (DPOMyFB),</w:t>
      </w:r>
      <w:r w:rsidR="00ED44FA">
        <w:rPr>
          <w:b/>
          <w:lang w:val="es-ES"/>
        </w:rPr>
        <w:t xml:space="preserve"> </w:t>
      </w:r>
      <w:r w:rsidR="00ED44FA" w:rsidRPr="00ED44FA">
        <w:rPr>
          <w:lang w:val="es-ES"/>
        </w:rPr>
        <w:t>dependiente de la Subsecretaría de Finanzas del Ministerio de Economía</w:t>
      </w:r>
      <w:r w:rsidRPr="00ED44FA">
        <w:rPr>
          <w:lang w:val="es-ES"/>
        </w:rPr>
        <w:t>,</w:t>
      </w:r>
      <w:r w:rsidRPr="00820E77">
        <w:rPr>
          <w:lang w:val="es-ES"/>
        </w:rPr>
        <w:t xml:space="preserve"> </w:t>
      </w:r>
      <w:r w:rsidR="00ED44FA">
        <w:rPr>
          <w:lang w:val="es-ES"/>
        </w:rPr>
        <w:t>es responsable</w:t>
      </w:r>
      <w:r w:rsidRPr="00820E77">
        <w:rPr>
          <w:lang w:val="es-ES"/>
        </w:rPr>
        <w:t xml:space="preserve"> de la gestión financiera de los préstamos</w:t>
      </w:r>
      <w:r w:rsidR="00ED44FA">
        <w:rPr>
          <w:lang w:val="es-ES"/>
        </w:rPr>
        <w:t>,</w:t>
      </w:r>
      <w:r w:rsidRPr="00820E77">
        <w:rPr>
          <w:lang w:val="es-ES"/>
        </w:rPr>
        <w:t xml:space="preserve"> a cargo, entre otras funciones</w:t>
      </w:r>
      <w:r w:rsidR="00ED44FA">
        <w:rPr>
          <w:lang w:val="es-ES"/>
        </w:rPr>
        <w:t xml:space="preserve"> de</w:t>
      </w:r>
      <w:r w:rsidRPr="00820E77">
        <w:rPr>
          <w:lang w:val="es-ES"/>
        </w:rPr>
        <w:t>: la contabilidad de los programas, la preparación de  informes financieros, el control y seguimiento de movimi</w:t>
      </w:r>
      <w:r w:rsidR="00ED44FA">
        <w:rPr>
          <w:lang w:val="es-ES"/>
        </w:rPr>
        <w:t>entos contables-bancarios,</w:t>
      </w:r>
      <w:r w:rsidRPr="00820E77">
        <w:rPr>
          <w:lang w:val="es-ES"/>
        </w:rPr>
        <w:t xml:space="preserve"> control de solicitudes de fondos, control de rendiciones y confección de las solicitudes de desembolsos, entre otras tareas. Cuentan con experiencia en la ejecución de Préstamos y Cooperaciones Técnicas: Préstamo BID 979, BID 1700 (cerró en el año 2015), BIRF 7268, BIRF 7472, BIRF 7947, FONPLATA 17/2006, Cooperación </w:t>
      </w:r>
      <w:r w:rsidR="00ED44FA">
        <w:rPr>
          <w:lang w:val="es-ES"/>
        </w:rPr>
        <w:t>Técnica BID PRODEV, entre otras</w:t>
      </w:r>
      <w:r w:rsidRPr="00820E77">
        <w:rPr>
          <w:lang w:val="es-ES"/>
        </w:rPr>
        <w:t xml:space="preserve">. </w:t>
      </w:r>
    </w:p>
    <w:p w:rsidR="00820E77" w:rsidRPr="00820E77" w:rsidRDefault="00820E77" w:rsidP="00820E77">
      <w:pPr>
        <w:rPr>
          <w:lang w:val="es-ES"/>
        </w:rPr>
      </w:pPr>
      <w:r w:rsidRPr="00820E77">
        <w:rPr>
          <w:lang w:val="es-ES"/>
        </w:rPr>
        <w:t>En todos estos programas mencionados, el Ministerio de Economía tuvo funciones de coordinación y ejecución. A partir de fines del año 2016, de acuerdo a los cambios en la Ley Provincial de Ministerios (N° 14.853), el rol del Ministerio de Economía en los programas con financiamiento externo pasó a ser casi exclusivamente financiero.</w:t>
      </w:r>
    </w:p>
    <w:p w:rsidR="00820E77" w:rsidRPr="00820E77" w:rsidRDefault="003976BE" w:rsidP="003976BE">
      <w:pPr>
        <w:keepNext/>
        <w:jc w:val="left"/>
        <w:rPr>
          <w:b/>
          <w:i/>
          <w:lang w:val="es-ES"/>
        </w:rPr>
      </w:pPr>
      <w:r>
        <w:rPr>
          <w:b/>
          <w:i/>
          <w:lang w:val="es-ES"/>
        </w:rPr>
        <w:t>Antecedentes:</w:t>
      </w:r>
    </w:p>
    <w:p w:rsidR="002205A3" w:rsidRPr="002205A3" w:rsidRDefault="002205A3" w:rsidP="002205A3">
      <w:pPr>
        <w:pStyle w:val="ListParagraph"/>
        <w:numPr>
          <w:ilvl w:val="0"/>
          <w:numId w:val="40"/>
        </w:numPr>
        <w:rPr>
          <w:lang w:val="es-ES"/>
        </w:rPr>
      </w:pPr>
      <w:r w:rsidRPr="002205A3">
        <w:rPr>
          <w:lang w:val="es-ES"/>
        </w:rPr>
        <w:t xml:space="preserve">Ley 14812 - Emergencia en materia de infraestructura, </w:t>
      </w:r>
      <w:r w:rsidR="00820E77" w:rsidRPr="002205A3">
        <w:rPr>
          <w:lang w:val="es-ES"/>
        </w:rPr>
        <w:t>hábitat</w:t>
      </w:r>
      <w:r w:rsidRPr="002205A3">
        <w:rPr>
          <w:lang w:val="es-ES"/>
        </w:rPr>
        <w:t>, vivienda y servicios públicos</w:t>
      </w:r>
      <w:r w:rsidR="003976BE">
        <w:rPr>
          <w:lang w:val="es-ES"/>
        </w:rPr>
        <w:t>.</w:t>
      </w:r>
    </w:p>
    <w:p w:rsidR="002205A3" w:rsidRPr="002205A3" w:rsidRDefault="002205A3" w:rsidP="002205A3">
      <w:pPr>
        <w:pStyle w:val="ListParagraph"/>
        <w:numPr>
          <w:ilvl w:val="0"/>
          <w:numId w:val="40"/>
        </w:numPr>
        <w:rPr>
          <w:lang w:val="es-ES"/>
        </w:rPr>
      </w:pPr>
      <w:r w:rsidRPr="002205A3">
        <w:rPr>
          <w:lang w:val="es-ES"/>
        </w:rPr>
        <w:t>Decreto 443/2016– Reglamentación de la Ley Nro. 14.812 de emergencia en materia de infraestructura, hábitat, vivienda y servicios públicos en la Provincia de Buenos Aires</w:t>
      </w:r>
      <w:r w:rsidR="003976BE">
        <w:rPr>
          <w:lang w:val="es-ES"/>
        </w:rPr>
        <w:t>.</w:t>
      </w:r>
    </w:p>
    <w:p w:rsidR="002205A3" w:rsidRPr="002205A3" w:rsidRDefault="002205A3" w:rsidP="002205A3">
      <w:pPr>
        <w:pStyle w:val="ListParagraph"/>
        <w:numPr>
          <w:ilvl w:val="0"/>
          <w:numId w:val="40"/>
        </w:numPr>
        <w:rPr>
          <w:lang w:val="es-ES"/>
        </w:rPr>
      </w:pPr>
      <w:r w:rsidRPr="002205A3">
        <w:rPr>
          <w:lang w:val="es-ES"/>
        </w:rPr>
        <w:t>Decreto 230/2016 – Delegación de competencias.</w:t>
      </w:r>
    </w:p>
    <w:p w:rsidR="002205A3" w:rsidRPr="002205A3" w:rsidRDefault="002205A3" w:rsidP="002205A3">
      <w:pPr>
        <w:pStyle w:val="ListParagraph"/>
        <w:numPr>
          <w:ilvl w:val="0"/>
          <w:numId w:val="40"/>
        </w:numPr>
        <w:rPr>
          <w:lang w:val="es-ES"/>
        </w:rPr>
      </w:pPr>
      <w:r w:rsidRPr="002205A3">
        <w:rPr>
          <w:lang w:val="es-ES"/>
        </w:rPr>
        <w:t>Ley 14815 – Emergencia administrativa.</w:t>
      </w:r>
    </w:p>
    <w:p w:rsidR="002205A3" w:rsidRPr="002205A3" w:rsidRDefault="002205A3" w:rsidP="002205A3">
      <w:pPr>
        <w:pStyle w:val="ListParagraph"/>
        <w:numPr>
          <w:ilvl w:val="0"/>
          <w:numId w:val="40"/>
        </w:numPr>
        <w:rPr>
          <w:lang w:val="es-ES"/>
        </w:rPr>
      </w:pPr>
      <w:r w:rsidRPr="002205A3">
        <w:rPr>
          <w:lang w:val="es-ES"/>
        </w:rPr>
        <w:t>Decreto 592/2016 – Aprobación de la Reglamentación de la Ley 14.815 de emergencia administrativa y tecnológica de la Provincia de Buenos Aires.</w:t>
      </w:r>
    </w:p>
    <w:p w:rsidR="002205A3" w:rsidRPr="002205A3" w:rsidRDefault="002205A3" w:rsidP="002205A3">
      <w:pPr>
        <w:pStyle w:val="ListParagraph"/>
        <w:numPr>
          <w:ilvl w:val="0"/>
          <w:numId w:val="40"/>
        </w:numPr>
        <w:rPr>
          <w:lang w:val="es-ES"/>
        </w:rPr>
      </w:pPr>
      <w:r w:rsidRPr="002205A3">
        <w:rPr>
          <w:lang w:val="es-ES"/>
        </w:rPr>
        <w:t>Res. 64/2016 CGP – Autorización y aprobación de montos de contrataciones.</w:t>
      </w:r>
    </w:p>
    <w:p w:rsidR="002205A3" w:rsidRPr="002205A3" w:rsidRDefault="002205A3" w:rsidP="002205A3">
      <w:pPr>
        <w:pStyle w:val="ListParagraph"/>
        <w:numPr>
          <w:ilvl w:val="0"/>
          <w:numId w:val="40"/>
        </w:numPr>
        <w:rPr>
          <w:lang w:val="es-ES"/>
        </w:rPr>
      </w:pPr>
      <w:r w:rsidRPr="002205A3">
        <w:rPr>
          <w:lang w:val="es-ES"/>
        </w:rPr>
        <w:t>Dec. 12/2017 – Estructura del Ministerio de Infraestructura</w:t>
      </w:r>
      <w:r w:rsidR="003976BE">
        <w:rPr>
          <w:lang w:val="es-ES"/>
        </w:rPr>
        <w:t>.</w:t>
      </w:r>
    </w:p>
    <w:p w:rsidR="002205A3" w:rsidRPr="002205A3" w:rsidRDefault="002205A3" w:rsidP="002205A3">
      <w:pPr>
        <w:pStyle w:val="ListParagraph"/>
        <w:numPr>
          <w:ilvl w:val="0"/>
          <w:numId w:val="40"/>
        </w:numPr>
        <w:rPr>
          <w:lang w:val="es-ES"/>
        </w:rPr>
      </w:pPr>
      <w:r w:rsidRPr="002205A3">
        <w:rPr>
          <w:lang w:val="es-ES"/>
        </w:rPr>
        <w:t>Dec. 1313/14 – Creación de la UCEPO</w:t>
      </w:r>
      <w:r w:rsidR="003976BE">
        <w:rPr>
          <w:lang w:val="es-ES"/>
        </w:rPr>
        <w:t>.</w:t>
      </w:r>
    </w:p>
    <w:p w:rsidR="002205A3" w:rsidRPr="002205A3" w:rsidRDefault="002205A3" w:rsidP="002205A3">
      <w:pPr>
        <w:pStyle w:val="ListParagraph"/>
        <w:numPr>
          <w:ilvl w:val="0"/>
          <w:numId w:val="40"/>
        </w:numPr>
        <w:rPr>
          <w:lang w:val="es-ES"/>
        </w:rPr>
      </w:pPr>
      <w:r w:rsidRPr="002205A3">
        <w:rPr>
          <w:lang w:val="es-ES"/>
        </w:rPr>
        <w:lastRenderedPageBreak/>
        <w:t>Dec. 1299/16 – Aprobación del "Régimen Único de Adquisiciones y Contrataciones Financiadas por Organismos Multilaterales de Crédito y/o Acuerdos Bilaterales"</w:t>
      </w:r>
      <w:r w:rsidR="003976BE">
        <w:rPr>
          <w:lang w:val="es-ES"/>
        </w:rPr>
        <w:t>.</w:t>
      </w:r>
    </w:p>
    <w:p w:rsidR="002205A3" w:rsidRPr="002205A3" w:rsidRDefault="002205A3" w:rsidP="002205A3">
      <w:pPr>
        <w:pStyle w:val="ListParagraph"/>
        <w:numPr>
          <w:ilvl w:val="0"/>
          <w:numId w:val="40"/>
        </w:numPr>
        <w:rPr>
          <w:lang w:val="es-ES"/>
        </w:rPr>
      </w:pPr>
      <w:r w:rsidRPr="002205A3">
        <w:rPr>
          <w:lang w:val="es-ES"/>
        </w:rPr>
        <w:t>Res. MIySP 18/16 – Centralización de las compras y contrataciones de cualquier índole, que realicen las Reparticiones del MIyS</w:t>
      </w:r>
      <w:r w:rsidR="0099410D">
        <w:rPr>
          <w:lang w:val="es-ES"/>
        </w:rPr>
        <w:t>P</w:t>
      </w:r>
      <w:r w:rsidRPr="002205A3">
        <w:rPr>
          <w:lang w:val="es-ES"/>
        </w:rPr>
        <w:t xml:space="preserve"> en la Dirección de Compras y Contrataciones dependiente de la Subsecretaría Administrativa.</w:t>
      </w:r>
    </w:p>
    <w:p w:rsidR="002205A3" w:rsidRPr="002205A3" w:rsidRDefault="002205A3" w:rsidP="002205A3">
      <w:pPr>
        <w:pStyle w:val="ListParagraph"/>
        <w:numPr>
          <w:ilvl w:val="0"/>
          <w:numId w:val="40"/>
        </w:numPr>
        <w:rPr>
          <w:lang w:val="es-ES"/>
        </w:rPr>
      </w:pPr>
      <w:r w:rsidRPr="002205A3">
        <w:rPr>
          <w:lang w:val="es-ES"/>
        </w:rPr>
        <w:t>Informe de Auditoría Interna 2016 – Dirección de Presupuesto de la Subsecretaria Administrativa del Ministerio de Infraestructura y Servicios Públicos</w:t>
      </w:r>
      <w:r w:rsidR="003976BE">
        <w:rPr>
          <w:lang w:val="es-ES"/>
        </w:rPr>
        <w:t>.</w:t>
      </w:r>
    </w:p>
    <w:p w:rsidR="002205A3" w:rsidRPr="002205A3" w:rsidRDefault="002205A3" w:rsidP="002205A3">
      <w:pPr>
        <w:pStyle w:val="ListParagraph"/>
        <w:numPr>
          <w:ilvl w:val="0"/>
          <w:numId w:val="40"/>
        </w:numPr>
        <w:rPr>
          <w:lang w:val="es-ES"/>
        </w:rPr>
      </w:pPr>
      <w:r w:rsidRPr="002205A3">
        <w:rPr>
          <w:lang w:val="es-ES"/>
        </w:rPr>
        <w:t>Ministerio de Infraestructura y Servicios Públicos - Manual de Procedimientos de Auditoria Interna</w:t>
      </w:r>
      <w:r w:rsidR="003976BE">
        <w:rPr>
          <w:lang w:val="es-ES"/>
        </w:rPr>
        <w:t>.</w:t>
      </w:r>
      <w:r w:rsidRPr="002205A3">
        <w:rPr>
          <w:lang w:val="es-ES"/>
        </w:rPr>
        <w:t xml:space="preserve"> </w:t>
      </w:r>
    </w:p>
    <w:p w:rsidR="002205A3" w:rsidRPr="002205A3" w:rsidRDefault="002205A3" w:rsidP="002205A3">
      <w:pPr>
        <w:pStyle w:val="ListParagraph"/>
        <w:numPr>
          <w:ilvl w:val="0"/>
          <w:numId w:val="40"/>
        </w:numPr>
        <w:rPr>
          <w:lang w:val="es-ES"/>
        </w:rPr>
      </w:pPr>
      <w:r w:rsidRPr="002205A3">
        <w:rPr>
          <w:lang w:val="es-ES"/>
        </w:rPr>
        <w:t>Informe de Auditoría Interna 2016 – Unidad de Coordinación de Proyectos de Obra del Ministerio de Infraestructura y Servicios Públicos (UCPO) - Programa de Servicios Agrícolas Provinciales (PROSAP), Programa de Naciones Unidas para el Desarrollo (PNUD) y Fondo Financiero para el Desarrollo de la Cuenca del Plata (FONPLATA). Préstamo 3256 OC-AR “Programa de Saneamiento Ambiental de la Cuenca del Rio Reconquista”.</w:t>
      </w:r>
    </w:p>
    <w:p w:rsidR="009851C8" w:rsidRDefault="00D52383" w:rsidP="009851C8">
      <w:pPr>
        <w:pStyle w:val="Heading2"/>
        <w:rPr>
          <w:lang w:val="es-ES"/>
        </w:rPr>
      </w:pPr>
      <w:bookmarkStart w:id="12" w:name="_Toc493264534"/>
      <w:r>
        <w:rPr>
          <w:lang w:val="es-ES"/>
        </w:rPr>
        <w:t>Funciones y Responsabilidades</w:t>
      </w:r>
      <w:bookmarkStart w:id="13" w:name="_Toc493087291"/>
      <w:bookmarkEnd w:id="12"/>
    </w:p>
    <w:p w:rsidR="009851C8" w:rsidRPr="009851C8" w:rsidRDefault="009851C8" w:rsidP="009851C8">
      <w:pPr>
        <w:pStyle w:val="Heading3"/>
      </w:pPr>
      <w:bookmarkStart w:id="14" w:name="_Toc493264535"/>
      <w:r w:rsidRPr="00BE3AC9">
        <w:t>SSF (Representante del Prestatario)</w:t>
      </w:r>
      <w:bookmarkEnd w:id="13"/>
      <w:bookmarkEnd w:id="14"/>
    </w:p>
    <w:p w:rsidR="009851C8" w:rsidRPr="003C621F" w:rsidRDefault="009851C8" w:rsidP="009851C8">
      <w:pPr>
        <w:spacing w:before="240"/>
        <w:rPr>
          <w:rFonts w:cs="Arial"/>
          <w:lang w:val="es-ES"/>
        </w:rPr>
      </w:pPr>
      <w:r w:rsidRPr="003C621F">
        <w:rPr>
          <w:rFonts w:cs="Arial"/>
          <w:lang w:val="es-ES"/>
        </w:rPr>
        <w:t>La S</w:t>
      </w:r>
      <w:r>
        <w:rPr>
          <w:rFonts w:cs="Arial"/>
          <w:lang w:val="es-ES"/>
        </w:rPr>
        <w:t>S</w:t>
      </w:r>
      <w:r w:rsidRPr="003C621F">
        <w:rPr>
          <w:rFonts w:cs="Arial"/>
          <w:lang w:val="es-ES"/>
        </w:rPr>
        <w:t xml:space="preserve">F </w:t>
      </w:r>
      <w:r w:rsidR="003C0B70">
        <w:rPr>
          <w:rFonts w:cs="Arial"/>
          <w:lang w:val="es-ES"/>
        </w:rPr>
        <w:t>t</w:t>
      </w:r>
      <w:r w:rsidR="00E701C7">
        <w:rPr>
          <w:rFonts w:cs="Arial"/>
          <w:lang w:val="es-ES"/>
        </w:rPr>
        <w:t>inene</w:t>
      </w:r>
      <w:r w:rsidRPr="003C621F">
        <w:rPr>
          <w:rFonts w:cs="Arial"/>
          <w:lang w:val="es-ES"/>
        </w:rPr>
        <w:t xml:space="preserve"> a su cargo las siguientes </w:t>
      </w:r>
      <w:r w:rsidR="003C0B70">
        <w:rPr>
          <w:rFonts w:cs="Arial"/>
          <w:lang w:val="es-ES"/>
        </w:rPr>
        <w:t>funciones</w:t>
      </w:r>
      <w:r w:rsidRPr="003C621F">
        <w:rPr>
          <w:rFonts w:cs="Arial"/>
          <w:lang w:val="es-ES"/>
        </w:rPr>
        <w:t>, entre otras:</w:t>
      </w:r>
    </w:p>
    <w:p w:rsidR="009851C8" w:rsidRPr="00734ADD" w:rsidRDefault="009851C8" w:rsidP="009851C8">
      <w:pPr>
        <w:pStyle w:val="ListParagraph"/>
        <w:numPr>
          <w:ilvl w:val="0"/>
          <w:numId w:val="29"/>
        </w:numPr>
        <w:rPr>
          <w:lang w:val="es-ES"/>
        </w:rPr>
      </w:pPr>
      <w:r w:rsidRPr="00734ADD">
        <w:rPr>
          <w:lang w:val="es-ES"/>
        </w:rPr>
        <w:t>Intervenir y coordinar la negociación, planificación y ejecución de los instrumentos de financiamiento internacional, celebrados con Organismos de Crédito Internacionales (multilaterales y bilaterales) y con distintos Estados nacionales, a ser aplicados a proyectos o programas en los que la Provincia sea parte, siendo el organismo ejecutor de los préstamos directos y supervisor de las operaciones de crédito indirectas con destino al Sector Público Provincial y Municipal.</w:t>
      </w:r>
    </w:p>
    <w:p w:rsidR="009851C8" w:rsidRPr="00734ADD" w:rsidRDefault="009851C8" w:rsidP="009851C8">
      <w:pPr>
        <w:pStyle w:val="ListParagraph"/>
        <w:numPr>
          <w:ilvl w:val="0"/>
          <w:numId w:val="29"/>
        </w:numPr>
        <w:rPr>
          <w:lang w:val="es-ES"/>
        </w:rPr>
      </w:pPr>
      <w:r w:rsidRPr="00734ADD">
        <w:rPr>
          <w:lang w:val="es-ES"/>
        </w:rPr>
        <w:t>Gestionar la obtención de líneas de crédito provenientes de financiamiento bilateral.</w:t>
      </w:r>
    </w:p>
    <w:p w:rsidR="009851C8" w:rsidRPr="00734ADD" w:rsidRDefault="009851C8" w:rsidP="009851C8">
      <w:pPr>
        <w:pStyle w:val="ListParagraph"/>
        <w:numPr>
          <w:ilvl w:val="0"/>
          <w:numId w:val="29"/>
        </w:numPr>
        <w:rPr>
          <w:lang w:val="es-ES"/>
        </w:rPr>
      </w:pPr>
      <w:r w:rsidRPr="00734ADD">
        <w:rPr>
          <w:lang w:val="es-ES"/>
        </w:rPr>
        <w:t>Coordinar el accionar con los distintos Organismos del Sector Público Provincial, Nacional y Municipal y Organismos Internacionales con competencia en la materia.</w:t>
      </w:r>
    </w:p>
    <w:p w:rsidR="009851C8" w:rsidRDefault="009851C8" w:rsidP="009851C8">
      <w:pPr>
        <w:pStyle w:val="ListParagraph"/>
        <w:numPr>
          <w:ilvl w:val="0"/>
          <w:numId w:val="29"/>
        </w:numPr>
        <w:rPr>
          <w:lang w:val="es-ES"/>
        </w:rPr>
      </w:pPr>
      <w:r w:rsidRPr="00734ADD">
        <w:rPr>
          <w:lang w:val="es-ES"/>
        </w:rPr>
        <w:t xml:space="preserve">Coordinar con la Subsecretaría de Inversión Pública, la gestión y obtención de fuentes de financiamiento internacional con relación al régimen de iniciativa privada y asociación público privada. </w:t>
      </w:r>
    </w:p>
    <w:p w:rsidR="006D6DBC" w:rsidRDefault="006D6DBC">
      <w:pPr>
        <w:spacing w:before="0" w:after="0" w:line="240" w:lineRule="auto"/>
        <w:jc w:val="left"/>
        <w:rPr>
          <w:b/>
          <w:u w:val="single"/>
          <w:lang w:val="es-ES"/>
        </w:rPr>
      </w:pPr>
      <w:r>
        <w:rPr>
          <w:b/>
          <w:u w:val="single"/>
          <w:lang w:val="es-ES"/>
        </w:rPr>
        <w:br w:type="page"/>
      </w:r>
    </w:p>
    <w:p w:rsidR="009851C8" w:rsidRPr="009851C8" w:rsidRDefault="009851C8" w:rsidP="00820E77">
      <w:pPr>
        <w:jc w:val="center"/>
        <w:rPr>
          <w:b/>
          <w:u w:val="single"/>
          <w:lang w:val="es-ES"/>
        </w:rPr>
      </w:pPr>
      <w:bookmarkStart w:id="15" w:name="_GoBack"/>
      <w:bookmarkEnd w:id="15"/>
      <w:r w:rsidRPr="009851C8">
        <w:rPr>
          <w:b/>
          <w:u w:val="single"/>
          <w:lang w:val="es-ES"/>
        </w:rPr>
        <w:lastRenderedPageBreak/>
        <w:t>Ministerio de Economía - Subsecretaría de Finanzas</w:t>
      </w:r>
    </w:p>
    <w:p w:rsidR="009851C8" w:rsidRPr="00180C4A" w:rsidRDefault="009851C8" w:rsidP="009851C8">
      <w:pPr>
        <w:pBdr>
          <w:top w:val="single" w:sz="4" w:space="1" w:color="auto"/>
          <w:left w:val="single" w:sz="4" w:space="0" w:color="auto"/>
          <w:bottom w:val="single" w:sz="4" w:space="1" w:color="auto"/>
          <w:right w:val="single" w:sz="4" w:space="1" w:color="auto"/>
          <w:between w:val="nil"/>
        </w:pBdr>
        <w:shd w:val="clear" w:color="auto" w:fill="F2F2F2" w:themeFill="background1" w:themeFillShade="F2"/>
        <w:spacing w:before="0" w:after="0" w:line="240" w:lineRule="auto"/>
        <w:jc w:val="center"/>
        <w:rPr>
          <w:rFonts w:cs="Arial"/>
          <w:lang w:val="pt-BR"/>
        </w:rPr>
      </w:pPr>
      <w:r w:rsidRPr="00180C4A">
        <w:rPr>
          <w:rFonts w:cs="Arial"/>
          <w:lang w:val="pt-BR"/>
        </w:rPr>
        <w:t>Tel: (0221) 429-4560/4489.</w:t>
      </w:r>
    </w:p>
    <w:p w:rsidR="009851C8" w:rsidRPr="002568C6" w:rsidRDefault="009851C8" w:rsidP="009851C8">
      <w:pPr>
        <w:pBdr>
          <w:top w:val="single" w:sz="4" w:space="1" w:color="auto"/>
          <w:left w:val="single" w:sz="4" w:space="0" w:color="auto"/>
          <w:bottom w:val="single" w:sz="4" w:space="1" w:color="auto"/>
          <w:right w:val="single" w:sz="4" w:space="1" w:color="auto"/>
          <w:between w:val="nil"/>
        </w:pBdr>
        <w:shd w:val="clear" w:color="auto" w:fill="F2F2F2" w:themeFill="background1" w:themeFillShade="F2"/>
        <w:spacing w:before="0" w:after="0" w:line="240" w:lineRule="auto"/>
        <w:jc w:val="center"/>
        <w:rPr>
          <w:rFonts w:cs="Arial"/>
          <w:lang w:val="pt-BR"/>
        </w:rPr>
      </w:pPr>
      <w:r w:rsidRPr="00696426">
        <w:rPr>
          <w:rFonts w:cs="Arial"/>
          <w:lang w:val="pt-BR"/>
        </w:rPr>
        <w:t xml:space="preserve">e-mail: </w:t>
      </w:r>
      <w:hyperlink r:id="rId9" w:history="1">
        <w:r w:rsidRPr="00696426">
          <w:rPr>
            <w:rStyle w:val="Hyperlink"/>
            <w:rFonts w:cs="Arial"/>
            <w:lang w:val="pt-BR"/>
          </w:rPr>
          <w:t>secretaria.finanzas@ec.gba.gov.ar</w:t>
        </w:r>
      </w:hyperlink>
    </w:p>
    <w:p w:rsidR="009851C8" w:rsidRPr="003976BE" w:rsidRDefault="009851C8" w:rsidP="009851C8">
      <w:pPr>
        <w:pStyle w:val="Heading3"/>
        <w:ind w:left="1440" w:firstLine="0"/>
        <w:rPr>
          <w:lang w:val="es-ES"/>
        </w:rPr>
      </w:pPr>
      <w:bookmarkStart w:id="16" w:name="_Toc493087292"/>
      <w:bookmarkStart w:id="17" w:name="_Toc493264536"/>
      <w:r w:rsidRPr="003976BE">
        <w:rPr>
          <w:lang w:val="es-ES"/>
        </w:rPr>
        <w:t>UCEPO (Organismo Ejecutor)</w:t>
      </w:r>
      <w:bookmarkEnd w:id="16"/>
      <w:bookmarkEnd w:id="17"/>
    </w:p>
    <w:p w:rsidR="009851C8" w:rsidRDefault="009851C8" w:rsidP="009851C8">
      <w:pPr>
        <w:spacing w:before="240"/>
        <w:rPr>
          <w:rFonts w:cs="Arial"/>
          <w:lang w:val="es-ES"/>
        </w:rPr>
      </w:pPr>
      <w:r w:rsidRPr="00F710E0">
        <w:rPr>
          <w:rFonts w:cs="Arial"/>
          <w:lang w:val="es-ES"/>
        </w:rPr>
        <w:t>Las responsabilidades fundamentales de la UCEPO</w:t>
      </w:r>
      <w:r w:rsidRPr="00375C48">
        <w:rPr>
          <w:vertAlign w:val="superscript"/>
        </w:rPr>
        <w:footnoteReference w:id="1"/>
      </w:r>
      <w:r w:rsidRPr="003C621F">
        <w:rPr>
          <w:rFonts w:cs="Arial"/>
          <w:lang w:val="es-ES"/>
        </w:rPr>
        <w:t xml:space="preserve"> </w:t>
      </w:r>
      <w:r w:rsidR="003B0E51">
        <w:rPr>
          <w:rFonts w:cs="Arial"/>
          <w:lang w:val="es-ES"/>
        </w:rPr>
        <w:t>incluirán</w:t>
      </w:r>
      <w:r w:rsidRPr="00F710E0">
        <w:rPr>
          <w:rFonts w:cs="Arial"/>
          <w:lang w:val="es-ES"/>
        </w:rPr>
        <w:t>, entre otras, las siguientes</w:t>
      </w:r>
      <w:r w:rsidR="003B0E51">
        <w:rPr>
          <w:rFonts w:cs="Arial"/>
          <w:lang w:val="es-ES"/>
        </w:rPr>
        <w:t xml:space="preserve"> funciones</w:t>
      </w:r>
      <w:r w:rsidRPr="00F710E0">
        <w:rPr>
          <w:rFonts w:cs="Arial"/>
          <w:lang w:val="es-ES"/>
        </w:rPr>
        <w:t xml:space="preserve">: </w:t>
      </w:r>
    </w:p>
    <w:p w:rsidR="009851C8" w:rsidRPr="00F710E0" w:rsidRDefault="009851C8" w:rsidP="009851C8">
      <w:pPr>
        <w:pStyle w:val="ListParagraph"/>
        <w:numPr>
          <w:ilvl w:val="0"/>
          <w:numId w:val="30"/>
        </w:numPr>
        <w:spacing w:before="240"/>
        <w:rPr>
          <w:rFonts w:cs="Arial"/>
          <w:lang w:val="es-ES"/>
        </w:rPr>
      </w:pPr>
      <w:r w:rsidRPr="00F710E0">
        <w:rPr>
          <w:rFonts w:cs="Arial"/>
          <w:lang w:val="es-ES"/>
        </w:rPr>
        <w:t xml:space="preserve">acompañar las contrataciones y adquisiciones de obras, bienes y servicios; </w:t>
      </w:r>
    </w:p>
    <w:p w:rsidR="009851C8" w:rsidRDefault="009851C8" w:rsidP="009851C8">
      <w:pPr>
        <w:pStyle w:val="ListParagraph"/>
        <w:numPr>
          <w:ilvl w:val="0"/>
          <w:numId w:val="30"/>
        </w:numPr>
        <w:spacing w:before="240"/>
        <w:rPr>
          <w:rFonts w:cs="Arial"/>
          <w:lang w:val="es-ES"/>
        </w:rPr>
      </w:pPr>
      <w:r w:rsidRPr="00F710E0">
        <w:rPr>
          <w:rFonts w:cs="Arial"/>
          <w:lang w:val="es-ES"/>
        </w:rPr>
        <w:t xml:space="preserve">presentar al Banco los documentos y planes operativos para el Programa (incluyendo el reglamento operativo, el plan financiero, el plan de adquisiciones y el plan anual operativo, entre otros); </w:t>
      </w:r>
    </w:p>
    <w:p w:rsidR="009851C8" w:rsidRDefault="009851C8" w:rsidP="009851C8">
      <w:pPr>
        <w:pStyle w:val="ListParagraph"/>
        <w:numPr>
          <w:ilvl w:val="0"/>
          <w:numId w:val="30"/>
        </w:numPr>
        <w:spacing w:before="240"/>
        <w:rPr>
          <w:rFonts w:cs="Arial"/>
          <w:lang w:val="es-ES"/>
        </w:rPr>
      </w:pPr>
      <w:r w:rsidRPr="00F710E0">
        <w:rPr>
          <w:rFonts w:cs="Arial"/>
          <w:lang w:val="es-ES"/>
        </w:rPr>
        <w:t xml:space="preserve">presentar al Banco los informes (incluyendo, auditoría, progreso y evaluaciones); </w:t>
      </w:r>
    </w:p>
    <w:p w:rsidR="009851C8" w:rsidRDefault="009851C8" w:rsidP="009851C8">
      <w:pPr>
        <w:pStyle w:val="ListParagraph"/>
        <w:numPr>
          <w:ilvl w:val="0"/>
          <w:numId w:val="30"/>
        </w:numPr>
        <w:spacing w:before="240"/>
        <w:rPr>
          <w:rFonts w:cs="Arial"/>
          <w:lang w:val="es-ES"/>
        </w:rPr>
      </w:pPr>
      <w:r w:rsidRPr="00F710E0">
        <w:rPr>
          <w:rFonts w:cs="Arial"/>
          <w:lang w:val="es-ES"/>
        </w:rPr>
        <w:t xml:space="preserve">acompañar la supervisión y fiscalización de obras y contratos de servicios; </w:t>
      </w:r>
    </w:p>
    <w:p w:rsidR="009851C8" w:rsidRDefault="009851C8" w:rsidP="009851C8">
      <w:pPr>
        <w:pStyle w:val="ListParagraph"/>
        <w:numPr>
          <w:ilvl w:val="0"/>
          <w:numId w:val="30"/>
        </w:numPr>
        <w:spacing w:before="240"/>
        <w:rPr>
          <w:rFonts w:cs="Arial"/>
          <w:lang w:val="es-ES"/>
        </w:rPr>
      </w:pPr>
      <w:r w:rsidRPr="00F710E0">
        <w:rPr>
          <w:rFonts w:cs="Arial"/>
          <w:lang w:val="es-ES"/>
        </w:rPr>
        <w:t xml:space="preserve">coordinar la identificación y priorización de los proyectos a ser financiados con recursos del programa; y </w:t>
      </w:r>
    </w:p>
    <w:p w:rsidR="0099410D" w:rsidRDefault="009851C8" w:rsidP="0099410D">
      <w:pPr>
        <w:pStyle w:val="ListParagraph"/>
        <w:numPr>
          <w:ilvl w:val="0"/>
          <w:numId w:val="30"/>
        </w:numPr>
        <w:spacing w:before="240"/>
        <w:rPr>
          <w:rFonts w:cs="Arial"/>
          <w:lang w:val="es-ES"/>
        </w:rPr>
      </w:pPr>
      <w:r w:rsidRPr="00F710E0">
        <w:rPr>
          <w:rFonts w:cs="Arial"/>
          <w:lang w:val="es-ES"/>
        </w:rPr>
        <w:t xml:space="preserve">actuar como interlocutor con el Banco. </w:t>
      </w:r>
    </w:p>
    <w:p w:rsidR="009851C8" w:rsidRPr="0099410D" w:rsidRDefault="00180C4A" w:rsidP="0099410D">
      <w:pPr>
        <w:pStyle w:val="ListParagraph"/>
        <w:numPr>
          <w:ilvl w:val="0"/>
          <w:numId w:val="30"/>
        </w:numPr>
        <w:spacing w:before="240"/>
        <w:rPr>
          <w:rFonts w:cs="Arial"/>
          <w:lang w:val="es-ES"/>
        </w:rPr>
      </w:pPr>
      <w:r>
        <w:rPr>
          <w:rFonts w:cs="Arial"/>
          <w:lang w:val="es-ES"/>
        </w:rPr>
        <w:t>Apoyar en</w:t>
      </w:r>
      <w:r w:rsidR="003B0E51" w:rsidRPr="0099410D">
        <w:rPr>
          <w:rFonts w:cs="Arial"/>
          <w:lang w:val="es-ES"/>
        </w:rPr>
        <w:t xml:space="preserve"> la supervisión de las obras. (E</w:t>
      </w:r>
      <w:r w:rsidR="009851C8" w:rsidRPr="0099410D">
        <w:rPr>
          <w:rFonts w:cs="Arial"/>
          <w:lang w:val="es-ES"/>
        </w:rPr>
        <w:t>n adición a la supervisión de la obra civil que llevará a cabo el MIySP, con recursos del programa se prevé financiar la contratación de firmas consultoras para la inspección de las obras</w:t>
      </w:r>
      <w:r w:rsidR="003B0E51" w:rsidRPr="0099410D">
        <w:rPr>
          <w:rFonts w:cs="Arial"/>
          <w:lang w:val="es-ES"/>
        </w:rPr>
        <w:t>)</w:t>
      </w:r>
      <w:r w:rsidR="009851C8" w:rsidRPr="0099410D">
        <w:rPr>
          <w:rFonts w:cs="Arial"/>
          <w:lang w:val="es-ES"/>
        </w:rPr>
        <w:t>.</w:t>
      </w:r>
    </w:p>
    <w:p w:rsidR="009851C8" w:rsidRPr="00AD7513" w:rsidRDefault="009851C8" w:rsidP="009851C8">
      <w:pPr>
        <w:spacing w:before="240"/>
        <w:ind w:left="360"/>
        <w:rPr>
          <w:rFonts w:cs="Arial"/>
          <w:lang w:val="es-ES"/>
        </w:rPr>
      </w:pPr>
      <w:r w:rsidRPr="00AD7513">
        <w:rPr>
          <w:rFonts w:cs="Arial"/>
          <w:lang w:val="es-ES"/>
        </w:rPr>
        <w:t xml:space="preserve">Las responsabilidades específicas de la UCEPO en materia de salvaguardas Ambientales y sociales, </w:t>
      </w:r>
      <w:r w:rsidR="003B0E51">
        <w:rPr>
          <w:rFonts w:cs="Arial"/>
          <w:lang w:val="es-ES"/>
        </w:rPr>
        <w:t xml:space="preserve">se detallan en el </w:t>
      </w:r>
      <w:r w:rsidR="0099410D" w:rsidRPr="009851C8">
        <w:rPr>
          <w:lang w:val="es-ES"/>
        </w:rPr>
        <w:t>Marco de Gestión Ambiental y Social</w:t>
      </w:r>
      <w:r w:rsidR="0099410D">
        <w:rPr>
          <w:rFonts w:cs="Arial"/>
          <w:lang w:val="es-ES"/>
        </w:rPr>
        <w:t xml:space="preserve"> (</w:t>
      </w:r>
      <w:r w:rsidR="003B0E51">
        <w:rPr>
          <w:rFonts w:cs="Arial"/>
          <w:lang w:val="es-ES"/>
        </w:rPr>
        <w:t>MGAS</w:t>
      </w:r>
      <w:r w:rsidR="0099410D">
        <w:rPr>
          <w:rFonts w:cs="Arial"/>
          <w:lang w:val="es-ES"/>
        </w:rPr>
        <w:t>)</w:t>
      </w:r>
      <w:r w:rsidR="003B0E51">
        <w:rPr>
          <w:rFonts w:cs="Arial"/>
          <w:lang w:val="es-ES"/>
        </w:rPr>
        <w:t xml:space="preserve">. </w:t>
      </w:r>
      <w:r w:rsidRPr="00AD7513">
        <w:rPr>
          <w:rFonts w:cs="Arial"/>
          <w:lang w:val="es-ES"/>
        </w:rPr>
        <w:t xml:space="preserve"> </w:t>
      </w:r>
    </w:p>
    <w:p w:rsidR="009851C8" w:rsidRPr="009851C8" w:rsidRDefault="009851C8" w:rsidP="0099410D">
      <w:pPr>
        <w:keepNext/>
        <w:jc w:val="center"/>
        <w:rPr>
          <w:b/>
          <w:u w:val="single"/>
          <w:lang w:val="es-ES"/>
        </w:rPr>
      </w:pPr>
      <w:r w:rsidRPr="009851C8">
        <w:rPr>
          <w:b/>
          <w:u w:val="single"/>
          <w:lang w:val="es-ES"/>
        </w:rPr>
        <w:t>Ministerio de Infraestructura y Servicios Públicos -</w:t>
      </w:r>
    </w:p>
    <w:p w:rsidR="009851C8" w:rsidRPr="00375C48" w:rsidRDefault="009851C8" w:rsidP="009851C8">
      <w:pPr>
        <w:pBdr>
          <w:top w:val="single" w:sz="4" w:space="1" w:color="auto"/>
          <w:left w:val="single" w:sz="4" w:space="0" w:color="auto"/>
          <w:bottom w:val="single" w:sz="4" w:space="1" w:color="auto"/>
          <w:right w:val="single" w:sz="4" w:space="1" w:color="auto"/>
          <w:between w:val="nil"/>
        </w:pBdr>
        <w:shd w:val="clear" w:color="auto" w:fill="F2F2F2" w:themeFill="background1" w:themeFillShade="F2"/>
        <w:spacing w:before="0" w:line="240" w:lineRule="auto"/>
        <w:jc w:val="center"/>
        <w:outlineLvl w:val="0"/>
        <w:rPr>
          <w:rFonts w:cs="Arial"/>
          <w:u w:val="single"/>
          <w:lang w:val="es-ES"/>
        </w:rPr>
      </w:pPr>
      <w:bookmarkStart w:id="18" w:name="_Toc493264537"/>
      <w:r w:rsidRPr="00375C48">
        <w:rPr>
          <w:rFonts w:cs="Arial"/>
          <w:b/>
          <w:u w:val="single"/>
          <w:lang w:val="es-ES"/>
        </w:rPr>
        <w:t>Unidad de Coordinación y Ejecución de Proyectos de Obras</w:t>
      </w:r>
      <w:bookmarkEnd w:id="18"/>
    </w:p>
    <w:p w:rsidR="009851C8" w:rsidRPr="00D169E5" w:rsidRDefault="009851C8" w:rsidP="009851C8">
      <w:pPr>
        <w:pBdr>
          <w:top w:val="single" w:sz="4" w:space="1" w:color="auto"/>
          <w:left w:val="single" w:sz="4" w:space="0" w:color="auto"/>
          <w:bottom w:val="single" w:sz="4" w:space="1" w:color="auto"/>
          <w:right w:val="single" w:sz="4" w:space="1" w:color="auto"/>
          <w:between w:val="nil"/>
        </w:pBdr>
        <w:shd w:val="clear" w:color="auto" w:fill="F2F2F2" w:themeFill="background1" w:themeFillShade="F2"/>
        <w:spacing w:before="0" w:after="0" w:line="240" w:lineRule="auto"/>
        <w:jc w:val="center"/>
        <w:rPr>
          <w:rFonts w:cs="Arial"/>
          <w:lang w:val="pt-BR"/>
        </w:rPr>
      </w:pPr>
      <w:r w:rsidRPr="00D169E5">
        <w:rPr>
          <w:rFonts w:cs="Arial"/>
          <w:lang w:val="pt-BR"/>
        </w:rPr>
        <w:t>Tel:(0221) 429-5053/4919</w:t>
      </w:r>
    </w:p>
    <w:p w:rsidR="009851C8" w:rsidRPr="00D169E5" w:rsidRDefault="009851C8" w:rsidP="009851C8">
      <w:pPr>
        <w:pBdr>
          <w:top w:val="single" w:sz="4" w:space="1" w:color="auto"/>
          <w:left w:val="single" w:sz="4" w:space="0" w:color="auto"/>
          <w:bottom w:val="single" w:sz="4" w:space="1" w:color="auto"/>
          <w:right w:val="single" w:sz="4" w:space="1" w:color="auto"/>
          <w:between w:val="nil"/>
        </w:pBdr>
        <w:shd w:val="clear" w:color="auto" w:fill="F2F2F2" w:themeFill="background1" w:themeFillShade="F2"/>
        <w:spacing w:before="0" w:after="0" w:line="240" w:lineRule="auto"/>
        <w:jc w:val="center"/>
        <w:rPr>
          <w:lang w:val="pt-BR"/>
        </w:rPr>
      </w:pPr>
      <w:r w:rsidRPr="00D169E5">
        <w:rPr>
          <w:rFonts w:cs="Arial"/>
          <w:lang w:val="pt-BR"/>
        </w:rPr>
        <w:t xml:space="preserve">e-mail: </w:t>
      </w:r>
      <w:hyperlink r:id="rId10" w:tgtFrame="_blank" w:history="1">
        <w:r w:rsidRPr="00375C48">
          <w:rPr>
            <w:rStyle w:val="Hyperlink"/>
            <w:rFonts w:cs="Arial"/>
            <w:lang w:val="pt-BR"/>
          </w:rPr>
          <w:t>ucpoba@gmail.com</w:t>
        </w:r>
      </w:hyperlink>
    </w:p>
    <w:p w:rsidR="005B152B" w:rsidRDefault="005B152B" w:rsidP="00C00A75">
      <w:pPr>
        <w:pStyle w:val="Heading2"/>
        <w:rPr>
          <w:lang w:val="es-ES"/>
        </w:rPr>
      </w:pPr>
      <w:bookmarkStart w:id="19" w:name="_Toc493264538"/>
      <w:r w:rsidRPr="005B152B">
        <w:rPr>
          <w:lang w:val="es-ES"/>
        </w:rPr>
        <w:lastRenderedPageBreak/>
        <w:t>C</w:t>
      </w:r>
      <w:r>
        <w:rPr>
          <w:lang w:val="es-ES"/>
        </w:rPr>
        <w:t>oordinación interinstitucional</w:t>
      </w:r>
      <w:bookmarkEnd w:id="19"/>
    </w:p>
    <w:p w:rsidR="009851C8" w:rsidRPr="009851C8" w:rsidRDefault="009851C8" w:rsidP="009851C8">
      <w:pPr>
        <w:pStyle w:val="Heading3"/>
        <w:rPr>
          <w:lang w:val="es-ES"/>
        </w:rPr>
      </w:pPr>
      <w:bookmarkStart w:id="20" w:name="_Ref492944963"/>
      <w:bookmarkStart w:id="21" w:name="_Ref492944970"/>
      <w:bookmarkStart w:id="22" w:name="_Toc493087293"/>
      <w:bookmarkStart w:id="23" w:name="_Toc493264539"/>
      <w:r w:rsidRPr="009851C8">
        <w:rPr>
          <w:lang w:val="es-ES"/>
        </w:rPr>
        <w:t xml:space="preserve">DPOH (Coordinación con UCEPO </w:t>
      </w:r>
      <w:r w:rsidR="00820E77">
        <w:rPr>
          <w:lang w:val="es-ES"/>
        </w:rPr>
        <w:t xml:space="preserve">en </w:t>
      </w:r>
      <w:r w:rsidRPr="009851C8">
        <w:rPr>
          <w:lang w:val="es-ES"/>
        </w:rPr>
        <w:t>Aspectos Técnicos, Ambientales y Sociales)</w:t>
      </w:r>
      <w:bookmarkEnd w:id="20"/>
      <w:bookmarkEnd w:id="21"/>
      <w:bookmarkEnd w:id="22"/>
      <w:bookmarkEnd w:id="23"/>
    </w:p>
    <w:p w:rsidR="009851C8" w:rsidRPr="001C7670" w:rsidRDefault="009851C8" w:rsidP="009851C8">
      <w:pPr>
        <w:rPr>
          <w:rFonts w:cs="Arial"/>
          <w:lang w:val="es-ES"/>
        </w:rPr>
      </w:pPr>
      <w:r w:rsidRPr="001C7670">
        <w:rPr>
          <w:rFonts w:cs="Arial"/>
          <w:lang w:val="es-ES"/>
        </w:rPr>
        <w:t xml:space="preserve">La Dirección </w:t>
      </w:r>
      <w:r>
        <w:rPr>
          <w:rFonts w:cs="Arial"/>
          <w:lang w:val="es-ES"/>
        </w:rPr>
        <w:t xml:space="preserve">Provincial </w:t>
      </w:r>
      <w:r w:rsidRPr="001C7670">
        <w:rPr>
          <w:rFonts w:cs="Arial"/>
          <w:lang w:val="es-ES"/>
        </w:rPr>
        <w:t>de Obra Hidráulica de la Provincia de Buenos Aires (DPOH) será la responsable de</w:t>
      </w:r>
      <w:r w:rsidR="007747AE">
        <w:rPr>
          <w:rFonts w:cs="Arial"/>
          <w:lang w:val="es-ES"/>
        </w:rPr>
        <w:t>l cumplimiento del marco de gestión</w:t>
      </w:r>
      <w:r w:rsidRPr="001C7670">
        <w:rPr>
          <w:rFonts w:cs="Arial"/>
          <w:lang w:val="es-ES"/>
        </w:rPr>
        <w:t xml:space="preserve"> ambiental y social</w:t>
      </w:r>
      <w:r w:rsidR="007747AE">
        <w:rPr>
          <w:rFonts w:cs="Arial"/>
          <w:lang w:val="es-ES"/>
        </w:rPr>
        <w:t xml:space="preserve"> del programa y de la implementación de los PGAS de los proyectos</w:t>
      </w:r>
      <w:r w:rsidRPr="001C7670">
        <w:rPr>
          <w:rFonts w:cs="Arial"/>
          <w:lang w:val="es-ES"/>
        </w:rPr>
        <w:t xml:space="preserve">, a través del Departamento de Estudios Ambientales. Actualmente, el Departamento no sólo es responsable de los distintos proyectos financiados a través de organismos internacionales (BID, CAF, Banco Mundial y European Investment Bank), sino que supervisa los aspectos ambientales </w:t>
      </w:r>
      <w:r w:rsidR="007747AE">
        <w:rPr>
          <w:rFonts w:cs="Arial"/>
          <w:lang w:val="es-ES"/>
        </w:rPr>
        <w:t xml:space="preserve">y sociales </w:t>
      </w:r>
      <w:r w:rsidRPr="001C7670">
        <w:rPr>
          <w:rFonts w:cs="Arial"/>
          <w:lang w:val="es-ES"/>
        </w:rPr>
        <w:t xml:space="preserve">de todos los proyectos hidráulicos financiados con recursos de la provincia. </w:t>
      </w:r>
    </w:p>
    <w:p w:rsidR="009851C8" w:rsidRDefault="009851C8" w:rsidP="009851C8">
      <w:pPr>
        <w:rPr>
          <w:rFonts w:cs="Arial"/>
          <w:lang w:val="es-ES"/>
        </w:rPr>
      </w:pPr>
      <w:r w:rsidRPr="001C7670">
        <w:rPr>
          <w:rFonts w:cs="Arial"/>
          <w:lang w:val="es-ES"/>
        </w:rPr>
        <w:t xml:space="preserve">El Departamento </w:t>
      </w:r>
      <w:r w:rsidR="007747AE">
        <w:rPr>
          <w:rFonts w:cs="Arial"/>
          <w:lang w:val="es-ES"/>
        </w:rPr>
        <w:t xml:space="preserve">de Estudios Ambientales </w:t>
      </w:r>
      <w:r w:rsidRPr="001C7670">
        <w:rPr>
          <w:rFonts w:cs="Arial"/>
          <w:lang w:val="es-ES"/>
        </w:rPr>
        <w:t xml:space="preserve">trabaja coordinadamente con el Departamento de Ingeniería de Proyectos y con el Departamento de Asuntos Legales y Judiciales, especialmente, para aquellos proyectos que requieren expropiación de tierras y/o servidumbres de paso.  </w:t>
      </w:r>
    </w:p>
    <w:p w:rsidR="001C197B" w:rsidRDefault="007747AE" w:rsidP="009851C8">
      <w:pPr>
        <w:rPr>
          <w:rFonts w:cs="Arial"/>
          <w:lang w:val="es-ES"/>
        </w:rPr>
      </w:pPr>
      <w:r>
        <w:rPr>
          <w:rFonts w:cs="Arial"/>
          <w:lang w:val="es-ES"/>
        </w:rPr>
        <w:t>La DPOH</w:t>
      </w:r>
      <w:r w:rsidR="001C197B">
        <w:rPr>
          <w:rFonts w:cs="Arial"/>
          <w:lang w:val="es-ES"/>
        </w:rPr>
        <w:t xml:space="preserve"> tendrá</w:t>
      </w:r>
      <w:r w:rsidR="001C197B" w:rsidRPr="001C197B">
        <w:rPr>
          <w:rFonts w:cs="Arial"/>
          <w:lang w:val="es-ES"/>
        </w:rPr>
        <w:t xml:space="preserve"> a su cargo: </w:t>
      </w:r>
    </w:p>
    <w:p w:rsidR="001C197B" w:rsidRPr="001C197B" w:rsidRDefault="001C197B" w:rsidP="001C197B">
      <w:pPr>
        <w:pStyle w:val="ListParagraph"/>
        <w:numPr>
          <w:ilvl w:val="0"/>
          <w:numId w:val="44"/>
        </w:numPr>
        <w:rPr>
          <w:rFonts w:cs="Arial"/>
          <w:lang w:val="es-ES"/>
        </w:rPr>
      </w:pPr>
      <w:r w:rsidRPr="001C197B">
        <w:rPr>
          <w:rFonts w:cs="Arial"/>
          <w:lang w:val="es-ES"/>
        </w:rPr>
        <w:t>la elaboración de las Carpetas Técnicas de Proyectos y de los pliegos de Licitación, elevando para conformidad del O</w:t>
      </w:r>
      <w:r w:rsidR="007747AE">
        <w:rPr>
          <w:rFonts w:cs="Arial"/>
          <w:lang w:val="es-ES"/>
        </w:rPr>
        <w:t>E</w:t>
      </w:r>
      <w:r w:rsidRPr="001C197B">
        <w:rPr>
          <w:rFonts w:cs="Arial"/>
          <w:lang w:val="es-ES"/>
        </w:rPr>
        <w:t xml:space="preserve">; </w:t>
      </w:r>
    </w:p>
    <w:p w:rsidR="001C197B" w:rsidRDefault="001C197B" w:rsidP="001C197B">
      <w:pPr>
        <w:pStyle w:val="ListParagraph"/>
        <w:numPr>
          <w:ilvl w:val="0"/>
          <w:numId w:val="44"/>
        </w:numPr>
        <w:rPr>
          <w:rFonts w:cs="Arial"/>
          <w:lang w:val="es-ES"/>
        </w:rPr>
      </w:pPr>
      <w:r w:rsidRPr="001C197B">
        <w:rPr>
          <w:rFonts w:cs="Arial"/>
          <w:lang w:val="es-ES"/>
        </w:rPr>
        <w:t xml:space="preserve">la participación en las comisiones evaluadoras de las ofertas; </w:t>
      </w:r>
    </w:p>
    <w:p w:rsidR="001C197B" w:rsidRDefault="001C197B" w:rsidP="001C197B">
      <w:pPr>
        <w:pStyle w:val="ListParagraph"/>
        <w:numPr>
          <w:ilvl w:val="0"/>
          <w:numId w:val="44"/>
        </w:numPr>
        <w:rPr>
          <w:rFonts w:cs="Arial"/>
          <w:lang w:val="es-ES"/>
        </w:rPr>
      </w:pPr>
      <w:r w:rsidRPr="001C197B">
        <w:rPr>
          <w:rFonts w:cs="Arial"/>
          <w:lang w:val="es-ES"/>
        </w:rPr>
        <w:t xml:space="preserve">la </w:t>
      </w:r>
      <w:r>
        <w:rPr>
          <w:rFonts w:cs="Arial"/>
          <w:lang w:val="es-ES"/>
        </w:rPr>
        <w:t>supervisión conjunta con la UCEPO</w:t>
      </w:r>
      <w:r w:rsidRPr="001C197B">
        <w:rPr>
          <w:rFonts w:cs="Arial"/>
          <w:lang w:val="es-ES"/>
        </w:rPr>
        <w:t xml:space="preserve"> de las obras </w:t>
      </w:r>
      <w:r>
        <w:rPr>
          <w:rFonts w:cs="Arial"/>
          <w:lang w:val="es-ES"/>
        </w:rPr>
        <w:t>(se debe distinguir la supervisión de los servicios de inspección de obra la cual será llevada a cabo a través de firmas consultoras externas específicamente contratadas para tal fin)</w:t>
      </w:r>
    </w:p>
    <w:p w:rsidR="006F1077" w:rsidRDefault="001C197B" w:rsidP="001C197B">
      <w:pPr>
        <w:pStyle w:val="ListParagraph"/>
        <w:numPr>
          <w:ilvl w:val="0"/>
          <w:numId w:val="44"/>
        </w:numPr>
        <w:rPr>
          <w:rFonts w:cs="Arial"/>
          <w:lang w:val="es-ES"/>
        </w:rPr>
      </w:pPr>
      <w:r w:rsidRPr="001C197B">
        <w:rPr>
          <w:rFonts w:cs="Arial"/>
          <w:lang w:val="es-ES"/>
        </w:rPr>
        <w:t xml:space="preserve">la </w:t>
      </w:r>
      <w:r w:rsidR="007747AE">
        <w:rPr>
          <w:rFonts w:cs="Arial"/>
          <w:lang w:val="es-ES"/>
        </w:rPr>
        <w:t>aprobación</w:t>
      </w:r>
      <w:r w:rsidR="007747AE" w:rsidRPr="001C197B">
        <w:rPr>
          <w:rFonts w:cs="Arial"/>
          <w:lang w:val="es-ES"/>
        </w:rPr>
        <w:t xml:space="preserve"> </w:t>
      </w:r>
      <w:r w:rsidRPr="001C197B">
        <w:rPr>
          <w:rFonts w:cs="Arial"/>
          <w:lang w:val="es-ES"/>
        </w:rPr>
        <w:t>de los respectivos certificados</w:t>
      </w:r>
      <w:r w:rsidR="007747AE">
        <w:rPr>
          <w:rFonts w:cs="Arial"/>
          <w:lang w:val="es-ES"/>
        </w:rPr>
        <w:t xml:space="preserve"> de obras e inspecciones, incluyendo las redeterminaciones o reajustes de precios</w:t>
      </w:r>
      <w:r w:rsidRPr="001C197B">
        <w:rPr>
          <w:rFonts w:cs="Arial"/>
          <w:lang w:val="es-ES"/>
        </w:rPr>
        <w:t>, elevando para conformidad del O</w:t>
      </w:r>
      <w:r w:rsidR="006F1077">
        <w:rPr>
          <w:rFonts w:cs="Arial"/>
          <w:lang w:val="es-ES"/>
        </w:rPr>
        <w:t>E</w:t>
      </w:r>
      <w:r w:rsidRPr="001C197B">
        <w:rPr>
          <w:rFonts w:cs="Arial"/>
          <w:lang w:val="es-ES"/>
        </w:rPr>
        <w:t xml:space="preserve">; </w:t>
      </w:r>
    </w:p>
    <w:p w:rsidR="006F1077" w:rsidRDefault="001C197B" w:rsidP="001C197B">
      <w:pPr>
        <w:pStyle w:val="ListParagraph"/>
        <w:numPr>
          <w:ilvl w:val="0"/>
          <w:numId w:val="44"/>
        </w:numPr>
        <w:rPr>
          <w:rFonts w:cs="Arial"/>
          <w:lang w:val="es-ES"/>
        </w:rPr>
      </w:pPr>
      <w:r w:rsidRPr="001C197B">
        <w:rPr>
          <w:rFonts w:cs="Arial"/>
          <w:lang w:val="es-ES"/>
        </w:rPr>
        <w:t>la emisión de las órdenes de pago para los contratistas, elevándolos para ser gestionados por el O</w:t>
      </w:r>
      <w:r w:rsidR="006F1077">
        <w:rPr>
          <w:rFonts w:cs="Arial"/>
          <w:lang w:val="es-ES"/>
        </w:rPr>
        <w:t>E</w:t>
      </w:r>
      <w:r w:rsidRPr="001C197B">
        <w:rPr>
          <w:rFonts w:cs="Arial"/>
          <w:lang w:val="es-ES"/>
        </w:rPr>
        <w:t xml:space="preserve">; y </w:t>
      </w:r>
    </w:p>
    <w:p w:rsidR="001C197B" w:rsidRDefault="001C197B" w:rsidP="001C197B">
      <w:pPr>
        <w:pStyle w:val="ListParagraph"/>
        <w:numPr>
          <w:ilvl w:val="0"/>
          <w:numId w:val="44"/>
        </w:numPr>
        <w:rPr>
          <w:rFonts w:cs="Arial"/>
          <w:lang w:val="es-ES"/>
        </w:rPr>
      </w:pPr>
      <w:r w:rsidRPr="001C197B">
        <w:rPr>
          <w:rFonts w:cs="Arial"/>
          <w:lang w:val="es-ES"/>
        </w:rPr>
        <w:t>la comunicación al O</w:t>
      </w:r>
      <w:r w:rsidR="006F1077">
        <w:rPr>
          <w:rFonts w:cs="Arial"/>
          <w:lang w:val="es-ES"/>
        </w:rPr>
        <w:t>E</w:t>
      </w:r>
      <w:r w:rsidRPr="001C197B">
        <w:rPr>
          <w:rFonts w:cs="Arial"/>
          <w:lang w:val="es-ES"/>
        </w:rPr>
        <w:t xml:space="preserve"> sobre el cumplimiento de los planes de trabajo, calendario de ejecución y avance físico y financiero de cada componente de los proyectos de obra</w:t>
      </w:r>
      <w:r w:rsidR="006F1077">
        <w:rPr>
          <w:rFonts w:cs="Arial"/>
          <w:lang w:val="es-ES"/>
        </w:rPr>
        <w:t xml:space="preserve"> por parte de la contratista e inspección de obra</w:t>
      </w:r>
      <w:r w:rsidRPr="001C197B">
        <w:rPr>
          <w:rFonts w:cs="Arial"/>
          <w:lang w:val="es-ES"/>
        </w:rPr>
        <w:t>.</w:t>
      </w:r>
    </w:p>
    <w:p w:rsidR="007747AE" w:rsidRPr="001C197B" w:rsidRDefault="007747AE" w:rsidP="001C197B">
      <w:pPr>
        <w:pStyle w:val="ListParagraph"/>
        <w:numPr>
          <w:ilvl w:val="0"/>
          <w:numId w:val="44"/>
        </w:numPr>
        <w:rPr>
          <w:rFonts w:cs="Arial"/>
          <w:lang w:val="es-ES"/>
        </w:rPr>
      </w:pPr>
      <w:r>
        <w:rPr>
          <w:rFonts w:cs="Arial"/>
          <w:lang w:val="es-ES"/>
        </w:rPr>
        <w:t>La revisión y aprobación de ordenes de cambio en los contratos de obras</w:t>
      </w:r>
      <w:r w:rsidRPr="007747AE">
        <w:rPr>
          <w:rFonts w:cs="Arial"/>
          <w:lang w:val="es-ES"/>
        </w:rPr>
        <w:t xml:space="preserve"> </w:t>
      </w:r>
      <w:r w:rsidRPr="001C197B">
        <w:rPr>
          <w:rFonts w:cs="Arial"/>
          <w:lang w:val="es-ES"/>
        </w:rPr>
        <w:t>elevándolos para ser gestionados por el O</w:t>
      </w:r>
      <w:r>
        <w:rPr>
          <w:rFonts w:cs="Arial"/>
          <w:lang w:val="es-ES"/>
        </w:rPr>
        <w:t>E.</w:t>
      </w:r>
    </w:p>
    <w:p w:rsidR="00ED44FA" w:rsidRPr="006F1077" w:rsidRDefault="006F1077" w:rsidP="006F1077">
      <w:pPr>
        <w:pStyle w:val="Heading3"/>
        <w:rPr>
          <w:lang w:val="es-ES"/>
        </w:rPr>
      </w:pPr>
      <w:r>
        <w:rPr>
          <w:lang w:val="es-ES"/>
        </w:rPr>
        <w:lastRenderedPageBreak/>
        <w:t>Organismos de Contratación</w:t>
      </w:r>
    </w:p>
    <w:p w:rsidR="00820E77" w:rsidRDefault="00820E77" w:rsidP="00820E77">
      <w:pPr>
        <w:rPr>
          <w:lang w:val="es-ES"/>
        </w:rPr>
      </w:pPr>
      <w:r w:rsidRPr="00820E77">
        <w:rPr>
          <w:lang w:val="es-ES"/>
        </w:rPr>
        <w:t>La Res. MIySP 18/16 dispone la centralización de las compras y contrataciones de cualquier índole, que realicen las Reparticiones del MIyS</w:t>
      </w:r>
      <w:r w:rsidR="00ED44FA">
        <w:rPr>
          <w:lang w:val="es-ES"/>
        </w:rPr>
        <w:t>P</w:t>
      </w:r>
      <w:r w:rsidRPr="00820E77">
        <w:rPr>
          <w:lang w:val="es-ES"/>
        </w:rPr>
        <w:t xml:space="preserve"> en la Dirección de Compras y Contrataciones dependiente de la Subsecretaría Administrativa.</w:t>
      </w:r>
    </w:p>
    <w:p w:rsidR="006F1077" w:rsidRDefault="006F1077" w:rsidP="00820E77">
      <w:pPr>
        <w:rPr>
          <w:lang w:val="es-ES"/>
        </w:rPr>
      </w:pPr>
      <w:r>
        <w:rPr>
          <w:lang w:val="es-ES"/>
        </w:rPr>
        <w:t xml:space="preserve">La Dirección de Compras y Contrataciones de la Subsecretaría Administrativa del MIySP, será la responsable, previa </w:t>
      </w:r>
      <w:r w:rsidRPr="006F1077">
        <w:rPr>
          <w:lang w:val="es-ES"/>
        </w:rPr>
        <w:t>instrucción del O</w:t>
      </w:r>
      <w:r>
        <w:rPr>
          <w:lang w:val="es-ES"/>
        </w:rPr>
        <w:t>E</w:t>
      </w:r>
      <w:r w:rsidRPr="006F1077">
        <w:rPr>
          <w:lang w:val="es-ES"/>
        </w:rPr>
        <w:t>, por la totalidad del proceso requerido para la contratación de obras,</w:t>
      </w:r>
      <w:r w:rsidR="007747AE">
        <w:rPr>
          <w:lang w:val="es-ES"/>
        </w:rPr>
        <w:t xml:space="preserve"> bienes</w:t>
      </w:r>
      <w:r w:rsidRPr="006F1077">
        <w:rPr>
          <w:lang w:val="es-ES"/>
        </w:rPr>
        <w:t xml:space="preserve"> y servicios de firmas consultoras </w:t>
      </w:r>
      <w:r w:rsidR="007747AE">
        <w:rPr>
          <w:lang w:val="es-ES"/>
        </w:rPr>
        <w:t>a ser financiados por el programa</w:t>
      </w:r>
      <w:r w:rsidRPr="006F1077">
        <w:rPr>
          <w:lang w:val="es-ES"/>
        </w:rPr>
        <w:t>.</w:t>
      </w:r>
    </w:p>
    <w:p w:rsidR="006F1077" w:rsidRPr="00820E77" w:rsidRDefault="006F1077" w:rsidP="006F1077">
      <w:pPr>
        <w:rPr>
          <w:lang w:val="es-ES"/>
        </w:rPr>
      </w:pPr>
      <w:r>
        <w:rPr>
          <w:lang w:val="es-ES"/>
        </w:rPr>
        <w:t>Cabe destacar que, e</w:t>
      </w:r>
      <w:r w:rsidRPr="00820E77">
        <w:rPr>
          <w:lang w:val="es-ES"/>
        </w:rPr>
        <w:t xml:space="preserve">n los procesos de adquisiciones, antes de las adjudicaciones o compras, tienen intervención la Fiscalía General de la Provincia, la Asesoría General de Gobierno, y la Contaduría General de la Provincia, que verifican los aspectos legales. </w:t>
      </w:r>
    </w:p>
    <w:p w:rsidR="006F1077" w:rsidRPr="006F1077" w:rsidRDefault="006F1077" w:rsidP="006F1077">
      <w:pPr>
        <w:pStyle w:val="Heading3"/>
        <w:rPr>
          <w:lang w:val="es-ES"/>
        </w:rPr>
      </w:pPr>
      <w:r w:rsidRPr="006F1077">
        <w:rPr>
          <w:lang w:val="es-ES"/>
        </w:rPr>
        <w:t xml:space="preserve">Organismos de Pago. </w:t>
      </w:r>
    </w:p>
    <w:p w:rsidR="006F1077" w:rsidRDefault="006F1077" w:rsidP="00820E77">
      <w:pPr>
        <w:rPr>
          <w:lang w:val="es-ES"/>
        </w:rPr>
      </w:pPr>
      <w:r>
        <w:rPr>
          <w:lang w:val="es-ES"/>
        </w:rPr>
        <w:t xml:space="preserve">La SSF, previa instrucción del OE, transferirá </w:t>
      </w:r>
      <w:r w:rsidRPr="006F1077">
        <w:rPr>
          <w:lang w:val="es-ES"/>
        </w:rPr>
        <w:t xml:space="preserve">fondos de fuente multilateral del Programa </w:t>
      </w:r>
      <w:r>
        <w:rPr>
          <w:lang w:val="es-ES"/>
        </w:rPr>
        <w:t>a los o</w:t>
      </w:r>
      <w:r w:rsidRPr="006F1077">
        <w:rPr>
          <w:lang w:val="es-ES"/>
        </w:rPr>
        <w:t xml:space="preserve">rganismos </w:t>
      </w:r>
      <w:r>
        <w:rPr>
          <w:lang w:val="es-ES"/>
        </w:rPr>
        <w:t xml:space="preserve">provinciales </w:t>
      </w:r>
      <w:r w:rsidRPr="006F1077">
        <w:rPr>
          <w:lang w:val="es-ES"/>
        </w:rPr>
        <w:t>responsables del pago de certificados de obras y bienes y servicios del MI</w:t>
      </w:r>
      <w:r>
        <w:rPr>
          <w:lang w:val="es-ES"/>
        </w:rPr>
        <w:t>y</w:t>
      </w:r>
      <w:r w:rsidRPr="006F1077">
        <w:rPr>
          <w:lang w:val="es-ES"/>
        </w:rPr>
        <w:t xml:space="preserve">SP. </w:t>
      </w:r>
    </w:p>
    <w:p w:rsidR="006F1077" w:rsidRDefault="006F1077" w:rsidP="00820E77">
      <w:pPr>
        <w:rPr>
          <w:lang w:val="es-ES"/>
        </w:rPr>
      </w:pPr>
      <w:r>
        <w:rPr>
          <w:lang w:val="es-ES"/>
        </w:rPr>
        <w:t>El Organismo Responsable de los pagos para este Programa será</w:t>
      </w:r>
      <w:r w:rsidRPr="006F1077">
        <w:rPr>
          <w:lang w:val="es-ES"/>
        </w:rPr>
        <w:t xml:space="preserve"> la Tesorería G</w:t>
      </w:r>
      <w:r>
        <w:rPr>
          <w:lang w:val="es-ES"/>
        </w:rPr>
        <w:t>eneral de la Provincia (“TGP”).</w:t>
      </w:r>
      <w:r w:rsidRPr="006F1077">
        <w:rPr>
          <w:lang w:val="es-ES"/>
        </w:rPr>
        <w:t xml:space="preserve"> </w:t>
      </w:r>
    </w:p>
    <w:p w:rsidR="00820E77" w:rsidRDefault="006F1077" w:rsidP="00820E77">
      <w:pPr>
        <w:rPr>
          <w:lang w:val="es-ES"/>
        </w:rPr>
      </w:pPr>
      <w:r>
        <w:rPr>
          <w:lang w:val="es-ES"/>
        </w:rPr>
        <w:t>Cabe destacar que, e</w:t>
      </w:r>
      <w:r w:rsidRPr="00820E77">
        <w:rPr>
          <w:lang w:val="es-ES"/>
        </w:rPr>
        <w:t xml:space="preserve">n los procesos de ejecución y pago, </w:t>
      </w:r>
      <w:r>
        <w:rPr>
          <w:lang w:val="es-ES"/>
        </w:rPr>
        <w:t>previo a la realización de</w:t>
      </w:r>
      <w:r w:rsidRPr="00820E77">
        <w:rPr>
          <w:lang w:val="es-ES"/>
        </w:rPr>
        <w:t xml:space="preserve"> los pagos por </w:t>
      </w:r>
      <w:r>
        <w:rPr>
          <w:lang w:val="es-ES"/>
        </w:rPr>
        <w:t xml:space="preserve">parte de la </w:t>
      </w:r>
      <w:r w:rsidRPr="00820E77">
        <w:rPr>
          <w:lang w:val="es-ES"/>
        </w:rPr>
        <w:t>Tesorería</w:t>
      </w:r>
      <w:r>
        <w:rPr>
          <w:lang w:val="es-ES"/>
        </w:rPr>
        <w:t xml:space="preserve">, interviene </w:t>
      </w:r>
      <w:r w:rsidRPr="00820E77">
        <w:rPr>
          <w:lang w:val="es-ES"/>
        </w:rPr>
        <w:t xml:space="preserve">la Contaduría </w:t>
      </w:r>
      <w:r>
        <w:rPr>
          <w:lang w:val="es-ES"/>
        </w:rPr>
        <w:t>General de la Provincia</w:t>
      </w:r>
      <w:r w:rsidRPr="00820E77">
        <w:rPr>
          <w:lang w:val="es-ES"/>
        </w:rPr>
        <w:t>.</w:t>
      </w:r>
      <w:r>
        <w:rPr>
          <w:lang w:val="es-ES"/>
        </w:rPr>
        <w:t xml:space="preserve"> En este sentido, l</w:t>
      </w:r>
      <w:r w:rsidR="00820E77" w:rsidRPr="00820E77">
        <w:rPr>
          <w:lang w:val="es-ES"/>
        </w:rPr>
        <w:t>a Contaduría General de la Provincia cumpl</w:t>
      </w:r>
      <w:r>
        <w:rPr>
          <w:lang w:val="es-ES"/>
        </w:rPr>
        <w:t>irá</w:t>
      </w:r>
      <w:r w:rsidR="00820E77" w:rsidRPr="00820E77">
        <w:rPr>
          <w:lang w:val="es-ES"/>
        </w:rPr>
        <w:t xml:space="preserve"> funciones de control interno vinculadas con los aspectos legales y financieros de la ejecución de los préstamos. No ejerce funciones de control en lo que respecta a la eficiencia y eficacia de las operaciones.</w:t>
      </w:r>
    </w:p>
    <w:p w:rsidR="0005750E" w:rsidRDefault="0005750E" w:rsidP="0005750E">
      <w:pPr>
        <w:pStyle w:val="Heading3"/>
        <w:ind w:left="1225" w:hanging="505"/>
        <w:rPr>
          <w:lang w:val="es-ES"/>
        </w:rPr>
      </w:pPr>
      <w:r>
        <w:rPr>
          <w:lang w:val="es-ES"/>
        </w:rPr>
        <w:t>Modificaciones al Esquema Organizacional</w:t>
      </w:r>
    </w:p>
    <w:p w:rsidR="0005750E" w:rsidRPr="0005750E" w:rsidRDefault="0005750E" w:rsidP="0005750E">
      <w:pPr>
        <w:rPr>
          <w:lang w:val="es-ES"/>
        </w:rPr>
      </w:pPr>
      <w:r w:rsidRPr="0005750E">
        <w:rPr>
          <w:lang w:val="es-ES"/>
        </w:rPr>
        <w:t>En caso de modificaciones en el organigrama del OE</w:t>
      </w:r>
      <w:r>
        <w:rPr>
          <w:lang w:val="es-ES"/>
        </w:rPr>
        <w:t xml:space="preserve"> </w:t>
      </w:r>
      <w:r w:rsidRPr="0005750E">
        <w:rPr>
          <w:lang w:val="es-ES"/>
        </w:rPr>
        <w:t>durante la ejecución del Programa, el OE comunicará al BID las alteraciones, constatando la capacidad del personal asignado de acuerdo a los requerimientos del Programa.</w:t>
      </w:r>
    </w:p>
    <w:p w:rsidR="005B152B" w:rsidRDefault="005B152B" w:rsidP="00D52383">
      <w:pPr>
        <w:pStyle w:val="Heading1"/>
        <w:rPr>
          <w:lang w:val="es-ES"/>
        </w:rPr>
      </w:pPr>
      <w:bookmarkStart w:id="24" w:name="_Toc493264541"/>
      <w:r>
        <w:rPr>
          <w:lang w:val="es-ES"/>
        </w:rPr>
        <w:t>Ciclo del Proyecto</w:t>
      </w:r>
      <w:bookmarkEnd w:id="24"/>
    </w:p>
    <w:p w:rsidR="00D52383" w:rsidRDefault="00D52383" w:rsidP="00D52383">
      <w:pPr>
        <w:pStyle w:val="Heading2"/>
        <w:rPr>
          <w:lang w:val="es-ES"/>
        </w:rPr>
      </w:pPr>
      <w:bookmarkStart w:id="25" w:name="_Toc493264542"/>
      <w:r>
        <w:rPr>
          <w:lang w:val="es-ES"/>
        </w:rPr>
        <w:t xml:space="preserve">Etapas en </w:t>
      </w:r>
      <w:r w:rsidRPr="00D52383">
        <w:rPr>
          <w:lang w:val="es-ES"/>
        </w:rPr>
        <w:t>el Ciclo de Proyecto</w:t>
      </w:r>
      <w:bookmarkEnd w:id="25"/>
    </w:p>
    <w:p w:rsidR="00262EA2" w:rsidRPr="00262EA2" w:rsidRDefault="00262EA2" w:rsidP="00262EA2">
      <w:pPr>
        <w:rPr>
          <w:lang w:val="es-ES"/>
        </w:rPr>
      </w:pPr>
      <w:r>
        <w:rPr>
          <w:lang w:val="es-ES"/>
        </w:rPr>
        <w:t>En términos generales, el ciclo de cada uno de los proyectos a ser financiados en el marco del Programa, constará de 4 etapas: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7183"/>
      </w:tblGrid>
      <w:tr w:rsidR="009851C8" w:rsidRPr="00322D4E" w:rsidTr="009851C8">
        <w:trPr>
          <w:trHeight w:val="354"/>
        </w:trPr>
        <w:tc>
          <w:tcPr>
            <w:tcW w:w="1014" w:type="pct"/>
            <w:shd w:val="clear" w:color="auto" w:fill="B4C6E7" w:themeFill="accent1" w:themeFillTint="66"/>
            <w:vAlign w:val="center"/>
          </w:tcPr>
          <w:p w:rsidR="00F12FB5" w:rsidRPr="00322D4E" w:rsidRDefault="00F12FB5" w:rsidP="002205A3">
            <w:pPr>
              <w:spacing w:line="240" w:lineRule="auto"/>
              <w:jc w:val="center"/>
              <w:rPr>
                <w:rFonts w:cs="Arial"/>
                <w:b/>
                <w:sz w:val="21"/>
                <w:szCs w:val="21"/>
              </w:rPr>
            </w:pPr>
            <w:r w:rsidRPr="00322D4E">
              <w:rPr>
                <w:rFonts w:cs="Arial"/>
                <w:b/>
                <w:sz w:val="21"/>
                <w:szCs w:val="21"/>
              </w:rPr>
              <w:lastRenderedPageBreak/>
              <w:t>Etapa</w:t>
            </w:r>
          </w:p>
        </w:tc>
        <w:tc>
          <w:tcPr>
            <w:tcW w:w="3986" w:type="pct"/>
            <w:shd w:val="clear" w:color="auto" w:fill="B4C6E7" w:themeFill="accent1" w:themeFillTint="66"/>
            <w:vAlign w:val="center"/>
          </w:tcPr>
          <w:p w:rsidR="00F12FB5" w:rsidRPr="00322D4E" w:rsidDel="00290153" w:rsidRDefault="00F12FB5" w:rsidP="002205A3">
            <w:pPr>
              <w:spacing w:line="240" w:lineRule="auto"/>
              <w:jc w:val="center"/>
              <w:rPr>
                <w:rFonts w:eastAsia="Times New Roman" w:cs="Arial"/>
                <w:b/>
                <w:color w:val="000000"/>
                <w:sz w:val="21"/>
                <w:szCs w:val="21"/>
              </w:rPr>
            </w:pPr>
            <w:r w:rsidRPr="00322D4E">
              <w:rPr>
                <w:rFonts w:eastAsia="Times New Roman" w:cs="Arial"/>
                <w:b/>
                <w:color w:val="000000"/>
                <w:sz w:val="21"/>
                <w:szCs w:val="21"/>
              </w:rPr>
              <w:t>Descripción</w:t>
            </w:r>
          </w:p>
        </w:tc>
      </w:tr>
      <w:tr w:rsidR="009851C8" w:rsidRPr="00180C4A" w:rsidTr="009851C8">
        <w:tc>
          <w:tcPr>
            <w:tcW w:w="1014" w:type="pct"/>
            <w:shd w:val="clear" w:color="auto" w:fill="auto"/>
            <w:vAlign w:val="center"/>
          </w:tcPr>
          <w:p w:rsidR="00F12FB5" w:rsidRPr="00322D4E" w:rsidRDefault="00F12FB5" w:rsidP="002205A3">
            <w:pPr>
              <w:spacing w:line="240" w:lineRule="auto"/>
              <w:jc w:val="center"/>
              <w:rPr>
                <w:rFonts w:cs="Arial"/>
                <w:b/>
                <w:sz w:val="21"/>
                <w:szCs w:val="21"/>
                <w:lang w:val="es-ES"/>
              </w:rPr>
            </w:pPr>
            <w:r w:rsidRPr="00322D4E">
              <w:rPr>
                <w:rFonts w:cs="Arial"/>
                <w:b/>
                <w:sz w:val="21"/>
                <w:szCs w:val="21"/>
                <w:lang w:val="es-ES"/>
              </w:rPr>
              <w:t>Etapa 1.</w:t>
            </w:r>
          </w:p>
          <w:p w:rsidR="00F12FB5" w:rsidRPr="00322D4E" w:rsidRDefault="00F12FB5" w:rsidP="00322D4E">
            <w:pPr>
              <w:spacing w:line="240" w:lineRule="auto"/>
              <w:jc w:val="center"/>
              <w:rPr>
                <w:rFonts w:eastAsia="Times New Roman" w:cs="Arial"/>
                <w:sz w:val="21"/>
                <w:szCs w:val="21"/>
                <w:lang w:val="es-ES"/>
              </w:rPr>
            </w:pPr>
            <w:r w:rsidRPr="00322D4E">
              <w:rPr>
                <w:rFonts w:cs="Arial"/>
                <w:sz w:val="21"/>
                <w:szCs w:val="21"/>
                <w:lang w:val="es-ES"/>
              </w:rPr>
              <w:t>Identificación e inclusión del proyecto al Programa</w:t>
            </w:r>
          </w:p>
        </w:tc>
        <w:tc>
          <w:tcPr>
            <w:tcW w:w="3986" w:type="pct"/>
            <w:shd w:val="clear" w:color="auto" w:fill="auto"/>
          </w:tcPr>
          <w:p w:rsidR="00F12FB5" w:rsidRPr="00322D4E" w:rsidRDefault="00F12FB5" w:rsidP="002205A3">
            <w:pPr>
              <w:spacing w:line="240" w:lineRule="auto"/>
              <w:rPr>
                <w:rFonts w:cs="Arial"/>
                <w:sz w:val="21"/>
                <w:szCs w:val="21"/>
                <w:lang w:val="es-ES"/>
              </w:rPr>
            </w:pPr>
            <w:r w:rsidRPr="00322D4E">
              <w:rPr>
                <w:rFonts w:eastAsia="Times" w:cs="Arial"/>
                <w:sz w:val="21"/>
                <w:szCs w:val="21"/>
                <w:u w:val="single"/>
                <w:lang w:val="es-ES"/>
              </w:rPr>
              <w:t>Recepción de necesidades</w:t>
            </w:r>
            <w:r w:rsidRPr="00322D4E">
              <w:rPr>
                <w:rFonts w:eastAsia="Times" w:cs="Arial"/>
                <w:sz w:val="21"/>
                <w:szCs w:val="21"/>
                <w:lang w:val="es-ES"/>
              </w:rPr>
              <w:t>:</w:t>
            </w:r>
          </w:p>
          <w:p w:rsidR="00F12FB5" w:rsidRPr="00322D4E" w:rsidRDefault="00F12FB5" w:rsidP="002205A3">
            <w:pPr>
              <w:pStyle w:val="ListParagraph"/>
              <w:numPr>
                <w:ilvl w:val="0"/>
                <w:numId w:val="8"/>
              </w:numPr>
              <w:spacing w:line="240" w:lineRule="auto"/>
              <w:contextualSpacing w:val="0"/>
              <w:rPr>
                <w:rFonts w:cs="Arial"/>
                <w:color w:val="000000"/>
                <w:sz w:val="21"/>
                <w:szCs w:val="21"/>
                <w:lang w:val="es-ES"/>
              </w:rPr>
            </w:pPr>
            <w:r w:rsidRPr="00322D4E">
              <w:rPr>
                <w:rFonts w:cs="Arial"/>
                <w:color w:val="000000"/>
                <w:sz w:val="21"/>
                <w:szCs w:val="21"/>
                <w:lang w:val="es-ES"/>
              </w:rPr>
              <w:t>E</w:t>
            </w:r>
            <w:r w:rsidRPr="00322D4E">
              <w:rPr>
                <w:rFonts w:eastAsia="Times New Roman" w:cs="Arial"/>
                <w:sz w:val="21"/>
                <w:szCs w:val="21"/>
                <w:lang w:val="es-ES"/>
              </w:rPr>
              <w:t>l municipio presentará la necesidad del proyecto a la DPOH, quien revisará su pertinencia y gestionará la inclusión al Programa a través de la UCEPO.</w:t>
            </w:r>
          </w:p>
        </w:tc>
      </w:tr>
      <w:tr w:rsidR="009851C8" w:rsidRPr="00180C4A" w:rsidTr="009851C8">
        <w:tc>
          <w:tcPr>
            <w:tcW w:w="1014" w:type="pct"/>
            <w:vAlign w:val="center"/>
          </w:tcPr>
          <w:p w:rsidR="00F12FB5" w:rsidRPr="00322D4E" w:rsidRDefault="00F12FB5" w:rsidP="002205A3">
            <w:pPr>
              <w:spacing w:line="240" w:lineRule="auto"/>
              <w:jc w:val="center"/>
              <w:rPr>
                <w:rFonts w:cs="Arial"/>
                <w:b/>
                <w:sz w:val="21"/>
                <w:szCs w:val="21"/>
              </w:rPr>
            </w:pPr>
            <w:r w:rsidRPr="00322D4E">
              <w:rPr>
                <w:rFonts w:cs="Arial"/>
                <w:b/>
                <w:sz w:val="21"/>
                <w:szCs w:val="21"/>
              </w:rPr>
              <w:t>Etapa 2.</w:t>
            </w:r>
          </w:p>
          <w:p w:rsidR="00F12FB5" w:rsidRPr="00322D4E" w:rsidRDefault="00F12FB5" w:rsidP="002205A3">
            <w:pPr>
              <w:spacing w:line="240" w:lineRule="auto"/>
              <w:jc w:val="center"/>
              <w:rPr>
                <w:rFonts w:eastAsia="Times New Roman" w:cs="Arial"/>
                <w:sz w:val="21"/>
                <w:szCs w:val="21"/>
              </w:rPr>
            </w:pPr>
            <w:r w:rsidRPr="00322D4E">
              <w:rPr>
                <w:rFonts w:cs="Arial"/>
                <w:sz w:val="21"/>
                <w:szCs w:val="21"/>
              </w:rPr>
              <w:t>Elegibilidad del proyecto</w:t>
            </w:r>
          </w:p>
        </w:tc>
        <w:tc>
          <w:tcPr>
            <w:tcW w:w="3986" w:type="pct"/>
          </w:tcPr>
          <w:p w:rsidR="00F12FB5" w:rsidRPr="00322D4E" w:rsidRDefault="00F12FB5" w:rsidP="002205A3">
            <w:pPr>
              <w:spacing w:line="240" w:lineRule="auto"/>
              <w:rPr>
                <w:rFonts w:eastAsia="Times New Roman" w:cs="Arial"/>
                <w:color w:val="000000"/>
                <w:sz w:val="21"/>
                <w:szCs w:val="21"/>
                <w:u w:val="single"/>
                <w:lang w:val="es-ES"/>
              </w:rPr>
            </w:pPr>
            <w:r w:rsidRPr="00322D4E">
              <w:rPr>
                <w:rFonts w:eastAsia="Times New Roman" w:cs="Arial"/>
                <w:color w:val="000000"/>
                <w:sz w:val="21"/>
                <w:szCs w:val="21"/>
                <w:u w:val="single"/>
                <w:lang w:val="es-ES"/>
              </w:rPr>
              <w:t>Elegibilidad</w:t>
            </w:r>
          </w:p>
          <w:p w:rsidR="00262EA2" w:rsidRPr="00322D4E" w:rsidRDefault="00D734D9" w:rsidP="002205A3">
            <w:pPr>
              <w:pStyle w:val="ListParagraph"/>
              <w:numPr>
                <w:ilvl w:val="0"/>
                <w:numId w:val="7"/>
              </w:numPr>
              <w:spacing w:line="240" w:lineRule="auto"/>
              <w:contextualSpacing w:val="0"/>
              <w:rPr>
                <w:rFonts w:cs="Arial"/>
                <w:sz w:val="21"/>
                <w:szCs w:val="21"/>
                <w:lang w:val="es-ES"/>
              </w:rPr>
            </w:pPr>
            <w:r w:rsidRPr="00322D4E">
              <w:rPr>
                <w:rFonts w:cs="Arial"/>
                <w:sz w:val="21"/>
                <w:szCs w:val="21"/>
                <w:lang w:val="es-ES"/>
              </w:rPr>
              <w:t>La DPOH e</w:t>
            </w:r>
            <w:r w:rsidR="00F12FB5" w:rsidRPr="00322D4E">
              <w:rPr>
                <w:rFonts w:cs="Arial"/>
                <w:sz w:val="21"/>
                <w:szCs w:val="21"/>
                <w:lang w:val="es-ES"/>
              </w:rPr>
              <w:t xml:space="preserve">laborará la </w:t>
            </w:r>
            <w:r w:rsidR="00F12FB5" w:rsidRPr="00322D4E">
              <w:rPr>
                <w:rFonts w:eastAsia="Times New Roman" w:cs="Arial"/>
                <w:color w:val="000000"/>
                <w:sz w:val="21"/>
                <w:szCs w:val="21"/>
                <w:lang w:val="es-ES"/>
              </w:rPr>
              <w:t>CTP</w:t>
            </w:r>
            <w:r w:rsidR="00F12FB5" w:rsidRPr="00322D4E">
              <w:rPr>
                <w:rFonts w:cs="Arial"/>
                <w:sz w:val="21"/>
                <w:szCs w:val="21"/>
                <w:lang w:val="es-ES"/>
              </w:rPr>
              <w:t>, conteniendo toda la documentación necesaria para</w:t>
            </w:r>
            <w:r w:rsidRPr="00322D4E">
              <w:rPr>
                <w:rFonts w:cs="Arial"/>
                <w:sz w:val="21"/>
                <w:szCs w:val="21"/>
                <w:lang w:val="es-ES"/>
              </w:rPr>
              <w:t xml:space="preserve"> declarar el proyecto elegible en coordinación con la UCEPO. </w:t>
            </w:r>
          </w:p>
          <w:p w:rsidR="00F12FB5" w:rsidRPr="00322D4E" w:rsidRDefault="00D734D9" w:rsidP="002205A3">
            <w:pPr>
              <w:pStyle w:val="ListParagraph"/>
              <w:numPr>
                <w:ilvl w:val="0"/>
                <w:numId w:val="7"/>
              </w:numPr>
              <w:spacing w:line="240" w:lineRule="auto"/>
              <w:contextualSpacing w:val="0"/>
              <w:rPr>
                <w:rFonts w:eastAsia="Times New Roman" w:cs="Arial"/>
                <w:color w:val="000000"/>
                <w:sz w:val="21"/>
                <w:szCs w:val="21"/>
                <w:lang w:val="es-ES_tradnl"/>
              </w:rPr>
            </w:pPr>
            <w:r w:rsidRPr="00322D4E">
              <w:rPr>
                <w:rFonts w:cs="Arial"/>
                <w:sz w:val="21"/>
                <w:szCs w:val="21"/>
                <w:lang w:val="es-ES"/>
              </w:rPr>
              <w:t xml:space="preserve">La UCEPO, como </w:t>
            </w:r>
            <w:r w:rsidR="00F12FB5" w:rsidRPr="00322D4E">
              <w:rPr>
                <w:rFonts w:cs="Arial"/>
                <w:sz w:val="21"/>
                <w:szCs w:val="21"/>
                <w:lang w:val="es-ES"/>
              </w:rPr>
              <w:t>O</w:t>
            </w:r>
            <w:r w:rsidR="00262EA2" w:rsidRPr="00322D4E">
              <w:rPr>
                <w:rFonts w:cs="Arial"/>
                <w:sz w:val="21"/>
                <w:szCs w:val="21"/>
                <w:lang w:val="es-ES"/>
              </w:rPr>
              <w:t>E</w:t>
            </w:r>
            <w:r w:rsidRPr="00322D4E">
              <w:rPr>
                <w:rFonts w:cs="Arial"/>
                <w:sz w:val="21"/>
                <w:szCs w:val="21"/>
                <w:lang w:val="es-ES"/>
              </w:rPr>
              <w:t>,</w:t>
            </w:r>
            <w:r w:rsidR="00262EA2" w:rsidRPr="00322D4E">
              <w:rPr>
                <w:rFonts w:cs="Arial"/>
                <w:sz w:val="21"/>
                <w:szCs w:val="21"/>
                <w:lang w:val="es-ES"/>
              </w:rPr>
              <w:t xml:space="preserve"> </w:t>
            </w:r>
            <w:r w:rsidR="00F12FB5" w:rsidRPr="00322D4E">
              <w:rPr>
                <w:rFonts w:cs="Arial"/>
                <w:sz w:val="21"/>
                <w:szCs w:val="21"/>
                <w:lang w:val="es-ES"/>
              </w:rPr>
              <w:t xml:space="preserve">remitirá la CTP al BID para su No Objeción. </w:t>
            </w:r>
          </w:p>
          <w:p w:rsidR="00F12FB5" w:rsidRPr="00322D4E" w:rsidRDefault="00F12FB5" w:rsidP="002205A3">
            <w:pPr>
              <w:pStyle w:val="ListParagraph"/>
              <w:numPr>
                <w:ilvl w:val="0"/>
                <w:numId w:val="7"/>
              </w:numPr>
              <w:spacing w:line="240" w:lineRule="auto"/>
              <w:contextualSpacing w:val="0"/>
              <w:rPr>
                <w:rFonts w:cs="Arial"/>
                <w:color w:val="000000"/>
                <w:sz w:val="21"/>
                <w:szCs w:val="21"/>
                <w:lang w:val="es-ES"/>
              </w:rPr>
            </w:pPr>
            <w:r w:rsidRPr="00322D4E">
              <w:rPr>
                <w:rFonts w:eastAsia="Times New Roman" w:cs="Arial"/>
                <w:color w:val="000000"/>
                <w:sz w:val="21"/>
                <w:szCs w:val="21"/>
                <w:lang w:val="es-ES"/>
              </w:rPr>
              <w:t>Esta etapa finalizará con la declaración de elegibilidad del proyecto.</w:t>
            </w:r>
          </w:p>
        </w:tc>
      </w:tr>
      <w:tr w:rsidR="009851C8" w:rsidRPr="00180C4A" w:rsidTr="009851C8">
        <w:tc>
          <w:tcPr>
            <w:tcW w:w="1014" w:type="pct"/>
            <w:vAlign w:val="center"/>
          </w:tcPr>
          <w:p w:rsidR="00F12FB5" w:rsidRPr="00322D4E" w:rsidRDefault="00F12FB5" w:rsidP="002205A3">
            <w:pPr>
              <w:spacing w:line="240" w:lineRule="auto"/>
              <w:jc w:val="center"/>
              <w:rPr>
                <w:rFonts w:cs="Arial"/>
                <w:b/>
                <w:sz w:val="21"/>
                <w:szCs w:val="21"/>
              </w:rPr>
            </w:pPr>
            <w:r w:rsidRPr="00322D4E">
              <w:rPr>
                <w:rFonts w:cs="Arial"/>
                <w:b/>
                <w:sz w:val="21"/>
                <w:szCs w:val="21"/>
              </w:rPr>
              <w:t>Etapa 3.</w:t>
            </w:r>
          </w:p>
          <w:p w:rsidR="00F12FB5" w:rsidRPr="00322D4E" w:rsidRDefault="00F12FB5" w:rsidP="002205A3">
            <w:pPr>
              <w:spacing w:line="240" w:lineRule="auto"/>
              <w:jc w:val="center"/>
              <w:rPr>
                <w:rFonts w:eastAsia="Times New Roman" w:cs="Arial"/>
                <w:sz w:val="21"/>
                <w:szCs w:val="21"/>
              </w:rPr>
            </w:pPr>
            <w:r w:rsidRPr="00322D4E">
              <w:rPr>
                <w:rFonts w:cs="Arial"/>
                <w:sz w:val="21"/>
                <w:szCs w:val="21"/>
              </w:rPr>
              <w:t>Ejecución</w:t>
            </w:r>
          </w:p>
        </w:tc>
        <w:tc>
          <w:tcPr>
            <w:tcW w:w="3986" w:type="pct"/>
          </w:tcPr>
          <w:p w:rsidR="00F12FB5" w:rsidRPr="00322D4E" w:rsidRDefault="00F12FB5" w:rsidP="002205A3">
            <w:pPr>
              <w:spacing w:line="240" w:lineRule="auto"/>
              <w:rPr>
                <w:rFonts w:eastAsia="Times New Roman" w:cs="Arial"/>
                <w:color w:val="000000"/>
                <w:sz w:val="21"/>
                <w:szCs w:val="21"/>
                <w:u w:val="single"/>
                <w:lang w:val="es-ES_tradnl"/>
              </w:rPr>
            </w:pPr>
            <w:r w:rsidRPr="00322D4E">
              <w:rPr>
                <w:rFonts w:eastAsia="Times New Roman" w:cs="Arial"/>
                <w:color w:val="000000"/>
                <w:sz w:val="21"/>
                <w:szCs w:val="21"/>
                <w:u w:val="single"/>
                <w:lang w:val="es-ES"/>
              </w:rPr>
              <w:t>OE</w:t>
            </w:r>
            <w:r w:rsidR="00262EA2" w:rsidRPr="00322D4E">
              <w:rPr>
                <w:rFonts w:eastAsia="Times New Roman" w:cs="Arial"/>
                <w:color w:val="000000"/>
                <w:sz w:val="21"/>
                <w:szCs w:val="21"/>
                <w:u w:val="single"/>
                <w:lang w:val="es-ES"/>
              </w:rPr>
              <w:t xml:space="preserve"> (UCEPO):</w:t>
            </w:r>
            <w:r w:rsidRPr="00322D4E">
              <w:rPr>
                <w:rFonts w:eastAsia="Times New Roman" w:cs="Arial"/>
                <w:color w:val="000000"/>
                <w:sz w:val="21"/>
                <w:szCs w:val="21"/>
                <w:u w:val="single"/>
                <w:lang w:val="es-ES"/>
              </w:rPr>
              <w:t xml:space="preserve"> </w:t>
            </w:r>
          </w:p>
          <w:p w:rsidR="00262EA2" w:rsidRPr="00322D4E" w:rsidRDefault="00262EA2" w:rsidP="002205A3">
            <w:pPr>
              <w:pStyle w:val="ListParagraph"/>
              <w:numPr>
                <w:ilvl w:val="0"/>
                <w:numId w:val="9"/>
              </w:numPr>
              <w:spacing w:line="240" w:lineRule="auto"/>
              <w:contextualSpacing w:val="0"/>
              <w:rPr>
                <w:rFonts w:eastAsia="Times New Roman" w:cs="Arial"/>
                <w:color w:val="000000"/>
                <w:sz w:val="21"/>
                <w:szCs w:val="21"/>
                <w:lang w:val="es-ES"/>
              </w:rPr>
            </w:pPr>
            <w:r w:rsidRPr="00322D4E">
              <w:rPr>
                <w:rFonts w:eastAsia="Times New Roman" w:cs="Arial"/>
                <w:color w:val="000000"/>
                <w:sz w:val="21"/>
                <w:szCs w:val="21"/>
                <w:lang w:val="es-ES"/>
              </w:rPr>
              <w:t>La UCEPO</w:t>
            </w:r>
            <w:r w:rsidR="00F12FB5" w:rsidRPr="00322D4E">
              <w:rPr>
                <w:rFonts w:eastAsia="Times New Roman" w:cs="Arial"/>
                <w:color w:val="000000"/>
                <w:sz w:val="21"/>
                <w:szCs w:val="21"/>
                <w:lang w:val="es-ES"/>
              </w:rPr>
              <w:t xml:space="preserve"> será responsable de</w:t>
            </w:r>
            <w:r w:rsidRPr="00322D4E">
              <w:rPr>
                <w:rFonts w:eastAsia="Times New Roman" w:cs="Arial"/>
                <w:color w:val="000000"/>
                <w:sz w:val="21"/>
                <w:szCs w:val="21"/>
                <w:lang w:val="es-ES"/>
              </w:rPr>
              <w:t xml:space="preserve"> llevar a cabo</w:t>
            </w:r>
            <w:r w:rsidR="00F12FB5" w:rsidRPr="00322D4E">
              <w:rPr>
                <w:rFonts w:eastAsia="Times New Roman" w:cs="Arial"/>
                <w:color w:val="000000"/>
                <w:sz w:val="21"/>
                <w:szCs w:val="21"/>
                <w:lang w:val="es-ES"/>
              </w:rPr>
              <w:t xml:space="preserve"> los procesos de adquisición de bienes del Programa, servicios no asociados a obras, </w:t>
            </w:r>
            <w:r w:rsidRPr="00322D4E">
              <w:rPr>
                <w:rFonts w:eastAsia="Times New Roman" w:cs="Arial"/>
                <w:color w:val="000000"/>
                <w:sz w:val="21"/>
                <w:szCs w:val="21"/>
                <w:lang w:val="es-ES"/>
              </w:rPr>
              <w:t>supervisión</w:t>
            </w:r>
            <w:r w:rsidR="00F12FB5" w:rsidRPr="00322D4E">
              <w:rPr>
                <w:rFonts w:eastAsia="Times New Roman" w:cs="Arial"/>
                <w:color w:val="000000"/>
                <w:sz w:val="21"/>
                <w:szCs w:val="21"/>
                <w:lang w:val="es-ES"/>
              </w:rPr>
              <w:t xml:space="preserve"> </w:t>
            </w:r>
          </w:p>
          <w:p w:rsidR="00F12FB5" w:rsidRPr="00322D4E" w:rsidRDefault="00262EA2" w:rsidP="002205A3">
            <w:pPr>
              <w:pStyle w:val="ListParagraph"/>
              <w:numPr>
                <w:ilvl w:val="0"/>
                <w:numId w:val="9"/>
              </w:numPr>
              <w:spacing w:line="240" w:lineRule="auto"/>
              <w:contextualSpacing w:val="0"/>
              <w:rPr>
                <w:rFonts w:eastAsia="Times New Roman" w:cs="Arial"/>
                <w:color w:val="000000"/>
                <w:sz w:val="21"/>
                <w:szCs w:val="21"/>
                <w:lang w:val="es-ES"/>
              </w:rPr>
            </w:pPr>
            <w:r w:rsidRPr="00322D4E">
              <w:rPr>
                <w:rFonts w:eastAsia="Times New Roman" w:cs="Arial"/>
                <w:color w:val="000000"/>
                <w:sz w:val="21"/>
                <w:szCs w:val="21"/>
                <w:lang w:val="es-ES"/>
              </w:rPr>
              <w:t>Asimismo,</w:t>
            </w:r>
            <w:r w:rsidR="00F12FB5" w:rsidRPr="00322D4E">
              <w:rPr>
                <w:rFonts w:eastAsia="Times New Roman" w:cs="Arial"/>
                <w:color w:val="000000"/>
                <w:sz w:val="21"/>
                <w:szCs w:val="21"/>
                <w:lang w:val="es-ES"/>
              </w:rPr>
              <w:t xml:space="preserve"> será responsable del monitoreo de las obras, obras, para lo cual </w:t>
            </w:r>
            <w:r w:rsidRPr="00322D4E">
              <w:rPr>
                <w:rFonts w:eastAsia="Times New Roman" w:cs="Arial"/>
                <w:color w:val="000000"/>
                <w:sz w:val="21"/>
                <w:szCs w:val="21"/>
                <w:lang w:val="es-ES"/>
              </w:rPr>
              <w:t>contará con el apoyo técnico de la DPOH y del DEA de la DPOH</w:t>
            </w:r>
            <w:r w:rsidR="00F12FB5" w:rsidRPr="00322D4E">
              <w:rPr>
                <w:rFonts w:eastAsia="Times New Roman" w:cs="Arial"/>
                <w:color w:val="000000"/>
                <w:sz w:val="21"/>
                <w:szCs w:val="21"/>
                <w:lang w:val="es-ES"/>
              </w:rPr>
              <w:t xml:space="preserve">. </w:t>
            </w:r>
          </w:p>
          <w:p w:rsidR="00F12FB5" w:rsidRPr="00322D4E" w:rsidRDefault="00262EA2" w:rsidP="002205A3">
            <w:pPr>
              <w:pStyle w:val="ListParagraph"/>
              <w:numPr>
                <w:ilvl w:val="0"/>
                <w:numId w:val="9"/>
              </w:numPr>
              <w:spacing w:line="240" w:lineRule="auto"/>
              <w:contextualSpacing w:val="0"/>
              <w:rPr>
                <w:rFonts w:eastAsia="Times New Roman" w:cs="Arial"/>
                <w:color w:val="000000"/>
                <w:sz w:val="21"/>
                <w:szCs w:val="21"/>
                <w:lang w:val="es-ES"/>
              </w:rPr>
            </w:pPr>
            <w:r w:rsidRPr="00322D4E">
              <w:rPr>
                <w:rFonts w:eastAsia="Times New Roman" w:cs="Arial"/>
                <w:color w:val="000000"/>
                <w:sz w:val="21"/>
                <w:szCs w:val="21"/>
                <w:lang w:val="es-ES"/>
              </w:rPr>
              <w:t>Por otra parte, e</w:t>
            </w:r>
            <w:r w:rsidR="00F12FB5" w:rsidRPr="00322D4E">
              <w:rPr>
                <w:rFonts w:eastAsia="Times New Roman" w:cs="Arial"/>
                <w:color w:val="000000"/>
                <w:sz w:val="21"/>
                <w:szCs w:val="21"/>
                <w:lang w:val="es-ES"/>
              </w:rPr>
              <w:t>l O</w:t>
            </w:r>
            <w:r w:rsidRPr="00322D4E">
              <w:rPr>
                <w:rFonts w:eastAsia="Times New Roman" w:cs="Arial"/>
                <w:color w:val="000000"/>
                <w:sz w:val="21"/>
                <w:szCs w:val="21"/>
                <w:lang w:val="es-ES"/>
              </w:rPr>
              <w:t>E</w:t>
            </w:r>
            <w:r w:rsidR="00F12FB5" w:rsidRPr="00322D4E">
              <w:rPr>
                <w:rFonts w:eastAsia="Times New Roman" w:cs="Arial"/>
                <w:color w:val="000000"/>
                <w:sz w:val="21"/>
                <w:szCs w:val="21"/>
                <w:lang w:val="es-ES"/>
              </w:rPr>
              <w:t xml:space="preserve"> será responsable de los procesos de contratación, ejecución y pago de los proyectos de obra y servicios de firmas consultoras bajo su </w:t>
            </w:r>
            <w:r w:rsidRPr="00322D4E">
              <w:rPr>
                <w:rFonts w:eastAsia="Times New Roman" w:cs="Arial"/>
                <w:color w:val="000000"/>
                <w:sz w:val="21"/>
                <w:szCs w:val="21"/>
                <w:lang w:val="es-ES"/>
              </w:rPr>
              <w:t>órbita</w:t>
            </w:r>
            <w:r w:rsidR="00F12FB5" w:rsidRPr="00322D4E">
              <w:rPr>
                <w:rFonts w:eastAsia="Times New Roman" w:cs="Arial"/>
                <w:color w:val="000000"/>
                <w:sz w:val="21"/>
                <w:szCs w:val="21"/>
                <w:lang w:val="es-ES"/>
              </w:rPr>
              <w:t xml:space="preserve">. La inspección de las obras se realizará a través de las Áreas Técnicas intervinientes </w:t>
            </w:r>
            <w:r w:rsidRPr="00322D4E">
              <w:rPr>
                <w:rFonts w:eastAsia="Times New Roman" w:cs="Arial"/>
                <w:color w:val="000000"/>
                <w:sz w:val="21"/>
                <w:szCs w:val="21"/>
                <w:lang w:val="es-ES"/>
              </w:rPr>
              <w:t>pudiendo</w:t>
            </w:r>
            <w:r w:rsidR="00F12FB5" w:rsidRPr="00322D4E">
              <w:rPr>
                <w:rFonts w:eastAsia="Times New Roman" w:cs="Arial"/>
                <w:color w:val="000000"/>
                <w:sz w:val="21"/>
                <w:szCs w:val="21"/>
                <w:lang w:val="es-ES"/>
              </w:rPr>
              <w:t xml:space="preserve"> contratarse un servicio de </w:t>
            </w:r>
            <w:r w:rsidRPr="00322D4E">
              <w:rPr>
                <w:rFonts w:eastAsia="Times New Roman" w:cs="Arial"/>
                <w:color w:val="000000"/>
                <w:sz w:val="21"/>
                <w:szCs w:val="21"/>
                <w:lang w:val="es-ES"/>
              </w:rPr>
              <w:t>consultoría</w:t>
            </w:r>
            <w:r w:rsidR="00F12FB5" w:rsidRPr="00322D4E">
              <w:rPr>
                <w:rFonts w:eastAsia="Times New Roman" w:cs="Arial"/>
                <w:color w:val="000000"/>
                <w:sz w:val="21"/>
                <w:szCs w:val="21"/>
                <w:lang w:val="es-ES"/>
              </w:rPr>
              <w:t xml:space="preserve"> en caso de ser </w:t>
            </w:r>
            <w:r w:rsidRPr="00322D4E">
              <w:rPr>
                <w:rFonts w:eastAsia="Times New Roman" w:cs="Arial"/>
                <w:color w:val="000000"/>
                <w:sz w:val="21"/>
                <w:szCs w:val="21"/>
                <w:lang w:val="es-ES"/>
              </w:rPr>
              <w:t>necesario.</w:t>
            </w:r>
            <w:r w:rsidR="00F12FB5" w:rsidRPr="00322D4E">
              <w:rPr>
                <w:rFonts w:eastAsia="Times New Roman" w:cs="Arial"/>
                <w:color w:val="000000"/>
                <w:sz w:val="21"/>
                <w:szCs w:val="21"/>
                <w:lang w:val="es-ES"/>
              </w:rPr>
              <w:t xml:space="preserve"> </w:t>
            </w:r>
          </w:p>
          <w:p w:rsidR="00F12FB5" w:rsidRPr="00322D4E" w:rsidRDefault="00F12FB5" w:rsidP="002205A3">
            <w:pPr>
              <w:pStyle w:val="ListParagraph"/>
              <w:numPr>
                <w:ilvl w:val="0"/>
                <w:numId w:val="9"/>
              </w:numPr>
              <w:spacing w:line="240" w:lineRule="auto"/>
              <w:contextualSpacing w:val="0"/>
              <w:rPr>
                <w:rFonts w:cs="Arial"/>
                <w:color w:val="000000"/>
                <w:sz w:val="21"/>
                <w:szCs w:val="21"/>
                <w:lang w:val="es-ES"/>
              </w:rPr>
            </w:pPr>
            <w:r w:rsidRPr="00322D4E">
              <w:rPr>
                <w:rFonts w:eastAsia="Times New Roman" w:cs="Arial"/>
                <w:color w:val="000000"/>
                <w:sz w:val="21"/>
                <w:szCs w:val="21"/>
                <w:lang w:val="es-ES"/>
              </w:rPr>
              <w:t>Esta instancia concluye con la recepción de las obras y/o servicios contratados.</w:t>
            </w:r>
          </w:p>
        </w:tc>
      </w:tr>
      <w:tr w:rsidR="009851C8" w:rsidRPr="00180C4A" w:rsidTr="009851C8">
        <w:tc>
          <w:tcPr>
            <w:tcW w:w="1014" w:type="pct"/>
            <w:vAlign w:val="center"/>
          </w:tcPr>
          <w:p w:rsidR="00F12FB5" w:rsidRPr="00322D4E" w:rsidRDefault="00F12FB5" w:rsidP="002205A3">
            <w:pPr>
              <w:spacing w:line="240" w:lineRule="auto"/>
              <w:jc w:val="center"/>
              <w:rPr>
                <w:rFonts w:cs="Arial"/>
                <w:b/>
                <w:sz w:val="21"/>
                <w:szCs w:val="21"/>
                <w:lang w:val="es-ES"/>
              </w:rPr>
            </w:pPr>
            <w:r w:rsidRPr="00322D4E">
              <w:rPr>
                <w:rFonts w:cs="Arial"/>
                <w:b/>
                <w:sz w:val="21"/>
                <w:szCs w:val="21"/>
                <w:lang w:val="es-ES"/>
              </w:rPr>
              <w:t>Etapa 4.</w:t>
            </w:r>
          </w:p>
          <w:p w:rsidR="00F12FB5" w:rsidRPr="00322D4E" w:rsidRDefault="008F4118" w:rsidP="002205A3">
            <w:pPr>
              <w:spacing w:line="240" w:lineRule="auto"/>
              <w:jc w:val="center"/>
              <w:rPr>
                <w:rFonts w:eastAsia="Times New Roman" w:cs="Arial"/>
                <w:sz w:val="21"/>
                <w:szCs w:val="21"/>
                <w:lang w:val="es-ES"/>
              </w:rPr>
            </w:pPr>
            <w:r>
              <w:rPr>
                <w:rFonts w:cs="Arial"/>
                <w:sz w:val="21"/>
                <w:szCs w:val="21"/>
                <w:lang w:val="es-ES"/>
              </w:rPr>
              <w:t>O</w:t>
            </w:r>
            <w:r w:rsidR="00F12FB5" w:rsidRPr="00322D4E">
              <w:rPr>
                <w:rFonts w:cs="Arial"/>
                <w:sz w:val="21"/>
                <w:szCs w:val="21"/>
                <w:lang w:val="es-ES"/>
              </w:rPr>
              <w:t>peración y mantenimiento</w:t>
            </w:r>
          </w:p>
        </w:tc>
        <w:tc>
          <w:tcPr>
            <w:tcW w:w="3986" w:type="pct"/>
          </w:tcPr>
          <w:p w:rsidR="00F12FB5" w:rsidRPr="00322D4E" w:rsidRDefault="009851C8" w:rsidP="002205A3">
            <w:pPr>
              <w:pStyle w:val="ListParagraph"/>
              <w:numPr>
                <w:ilvl w:val="0"/>
                <w:numId w:val="10"/>
              </w:numPr>
              <w:spacing w:line="240" w:lineRule="auto"/>
              <w:contextualSpacing w:val="0"/>
              <w:rPr>
                <w:rFonts w:cs="Arial"/>
                <w:sz w:val="21"/>
                <w:szCs w:val="21"/>
                <w:lang w:val="es-ES"/>
              </w:rPr>
            </w:pPr>
            <w:r w:rsidRPr="00322D4E">
              <w:rPr>
                <w:rFonts w:eastAsia="Times New Roman" w:cs="Arial"/>
                <w:color w:val="000000"/>
                <w:sz w:val="21"/>
                <w:szCs w:val="21"/>
                <w:lang w:val="es-ES"/>
              </w:rPr>
              <w:t>La operación y mantenimiento estarán a cargo del Prestatario, a través de la Dirección Provincial de Mantenimiento y Conservación de Obras del MISP.</w:t>
            </w:r>
          </w:p>
        </w:tc>
      </w:tr>
      <w:tr w:rsidR="0005750E" w:rsidRPr="00180C4A" w:rsidTr="0005750E">
        <w:tc>
          <w:tcPr>
            <w:tcW w:w="5000" w:type="pct"/>
            <w:gridSpan w:val="2"/>
            <w:vAlign w:val="center"/>
          </w:tcPr>
          <w:p w:rsidR="0005750E" w:rsidRPr="00322D4E" w:rsidRDefault="0005750E" w:rsidP="0005750E">
            <w:pPr>
              <w:spacing w:line="240" w:lineRule="auto"/>
              <w:jc w:val="center"/>
              <w:rPr>
                <w:rFonts w:eastAsia="Times New Roman" w:cs="Arial"/>
                <w:color w:val="000000"/>
                <w:sz w:val="21"/>
                <w:szCs w:val="21"/>
                <w:u w:val="single"/>
                <w:lang w:val="es-ES"/>
              </w:rPr>
            </w:pPr>
            <w:r>
              <w:rPr>
                <w:highlight w:val="lightGray"/>
                <w:lang w:val="es-CO"/>
              </w:rPr>
              <w:t>Los Flujos de Procesos específicos para cada Etapa serán incorporados en instancias más avanzadas del Proyecto, previo a la aprobación del presente ROP.</w:t>
            </w:r>
          </w:p>
        </w:tc>
      </w:tr>
    </w:tbl>
    <w:p w:rsidR="00820E77" w:rsidRDefault="00820E77" w:rsidP="0005750E">
      <w:pPr>
        <w:pBdr>
          <w:top w:val="single" w:sz="4" w:space="1" w:color="000000" w:themeColor="text1"/>
          <w:left w:val="single" w:sz="4" w:space="4" w:color="000000" w:themeColor="text1"/>
          <w:bottom w:val="single" w:sz="4" w:space="1" w:color="000000" w:themeColor="text1"/>
          <w:right w:val="single" w:sz="4" w:space="4" w:color="000000" w:themeColor="text1"/>
        </w:pBdr>
        <w:spacing w:before="0" w:after="0" w:line="240" w:lineRule="auto"/>
        <w:jc w:val="center"/>
        <w:rPr>
          <w:rFonts w:eastAsiaTheme="majorEastAsia" w:cstheme="majorBidi"/>
          <w:b/>
          <w:color w:val="000000" w:themeColor="text1"/>
          <w:sz w:val="32"/>
          <w:szCs w:val="32"/>
          <w:highlight w:val="lightGray"/>
          <w:lang w:val="es-CO"/>
        </w:rPr>
      </w:pPr>
      <w:bookmarkStart w:id="26" w:name="_Toc493264543"/>
      <w:r>
        <w:rPr>
          <w:highlight w:val="lightGray"/>
          <w:lang w:val="es-CO"/>
        </w:rPr>
        <w:br w:type="page"/>
      </w:r>
    </w:p>
    <w:p w:rsidR="009851C8" w:rsidRPr="003976BE" w:rsidRDefault="00EE0DC8" w:rsidP="00820E77">
      <w:pPr>
        <w:pStyle w:val="Heading1"/>
        <w:rPr>
          <w:lang w:val="es-ES"/>
        </w:rPr>
      </w:pPr>
      <w:r w:rsidRPr="003976BE">
        <w:rPr>
          <w:lang w:val="es-ES"/>
        </w:rPr>
        <w:lastRenderedPageBreak/>
        <w:t>Criterios de Elegibilidad</w:t>
      </w:r>
      <w:r w:rsidR="00D52383" w:rsidRPr="003976BE">
        <w:rPr>
          <w:lang w:val="es-ES"/>
        </w:rPr>
        <w:t xml:space="preserve"> </w:t>
      </w:r>
      <w:r w:rsidR="009851C8" w:rsidRPr="003976BE">
        <w:rPr>
          <w:lang w:val="es-ES"/>
        </w:rPr>
        <w:t>de las Inversiones</w:t>
      </w:r>
      <w:bookmarkEnd w:id="26"/>
    </w:p>
    <w:p w:rsidR="009851C8" w:rsidRDefault="009851C8" w:rsidP="009851C8">
      <w:pPr>
        <w:pStyle w:val="Heading2"/>
        <w:rPr>
          <w:lang w:val="es-ES"/>
        </w:rPr>
      </w:pPr>
      <w:bookmarkStart w:id="27" w:name="_Toc493264544"/>
      <w:r>
        <w:rPr>
          <w:lang w:val="es-ES"/>
        </w:rPr>
        <w:t>Criterios Generales</w:t>
      </w:r>
      <w:bookmarkEnd w:id="27"/>
      <w:r>
        <w:rPr>
          <w:lang w:val="es-ES"/>
        </w:rPr>
        <w:t xml:space="preserve"> </w:t>
      </w:r>
    </w:p>
    <w:p w:rsidR="009851C8" w:rsidRPr="009851C8" w:rsidRDefault="009851C8" w:rsidP="009851C8">
      <w:pPr>
        <w:rPr>
          <w:lang w:val="es-ES"/>
        </w:rPr>
      </w:pPr>
      <w:r w:rsidRPr="009851C8">
        <w:rPr>
          <w:lang w:val="es-ES"/>
        </w:rPr>
        <w:t xml:space="preserve">El Programa ha sido diseñado como un proyecto de obras múltiples a partir de una muestra representativa de proyectos a ser ejecutados en el marco del Programa. </w:t>
      </w:r>
    </w:p>
    <w:p w:rsidR="009851C8" w:rsidRDefault="009851C8" w:rsidP="009851C8">
      <w:pPr>
        <w:rPr>
          <w:lang w:val="es-ES"/>
        </w:rPr>
      </w:pPr>
      <w:r w:rsidRPr="009851C8">
        <w:rPr>
          <w:lang w:val="es-ES"/>
        </w:rPr>
        <w:t xml:space="preserve">El Ministerio de Infraestructura de la Provincia, a través de la UCEPO y en coordinación con la DPOH, serán quienes prioricen los proyectos de inversión a ser financiados en el marco del Programa, de conformidad con los criterios de elegibilidad técnicos, financieros, económicos definidos en el </w:t>
      </w:r>
      <w:r>
        <w:rPr>
          <w:lang w:val="es-ES"/>
        </w:rPr>
        <w:t xml:space="preserve">presente </w:t>
      </w:r>
      <w:r w:rsidRPr="009851C8">
        <w:rPr>
          <w:lang w:val="es-ES"/>
        </w:rPr>
        <w:t xml:space="preserve">Reglamento Operativo del Programa (R.O.P) y los criterios de elegibilidad ambientales y sociales que forman parte del </w:t>
      </w:r>
      <w:r>
        <w:rPr>
          <w:lang w:val="es-ES"/>
        </w:rPr>
        <w:t>MGAS (y que forman parte del presente ROP)</w:t>
      </w:r>
      <w:r w:rsidRPr="009851C8">
        <w:rPr>
          <w:lang w:val="es-ES"/>
        </w:rPr>
        <w:t xml:space="preserve">. </w:t>
      </w:r>
    </w:p>
    <w:p w:rsidR="009851C8" w:rsidRPr="009851C8" w:rsidRDefault="009851C8" w:rsidP="009851C8">
      <w:pPr>
        <w:rPr>
          <w:lang w:val="es-ES"/>
        </w:rPr>
      </w:pPr>
      <w:r w:rsidRPr="009851C8">
        <w:rPr>
          <w:lang w:val="es-ES"/>
        </w:rPr>
        <w:t xml:space="preserve">Asimismo, se deberán atender y considerar en el diseño y en la ejecución de los proyectos aquellos requerimientos que surjan como resultado de los procesos de divulgación y consulta.  </w:t>
      </w:r>
    </w:p>
    <w:p w:rsidR="009851C8" w:rsidRPr="009851C8" w:rsidRDefault="009851C8" w:rsidP="009851C8">
      <w:pPr>
        <w:rPr>
          <w:lang w:val="es-ES"/>
        </w:rPr>
      </w:pPr>
      <w:r w:rsidRPr="009851C8">
        <w:rPr>
          <w:lang w:val="es-ES"/>
        </w:rPr>
        <w:t>Los proyectos se seleccionarán sobre la base de los criterios de elegibilidad y preparación acordados, incluyendo las evaluaciones ambientales y sociales de los diseños propuestos, así como otros documentos de salvaguarda de acuerdo con los lineamientos del</w:t>
      </w:r>
      <w:r w:rsidR="0099410D">
        <w:rPr>
          <w:lang w:val="es-ES"/>
        </w:rPr>
        <w:t xml:space="preserve"> MGAS</w:t>
      </w:r>
      <w:r w:rsidRPr="009851C8">
        <w:rPr>
          <w:lang w:val="es-ES"/>
        </w:rPr>
        <w:t>.</w:t>
      </w:r>
    </w:p>
    <w:p w:rsidR="009851C8" w:rsidRPr="009851C8" w:rsidRDefault="009851C8" w:rsidP="009851C8">
      <w:pPr>
        <w:rPr>
          <w:lang w:val="es-ES"/>
        </w:rPr>
      </w:pPr>
      <w:r w:rsidRPr="009851C8">
        <w:rPr>
          <w:lang w:val="es-ES"/>
        </w:rPr>
        <w:t xml:space="preserve">Como criterios de elegibilidad generales, se acordó que los proyectos deberán cumplir con los siguientes requisitos: </w:t>
      </w:r>
    </w:p>
    <w:p w:rsidR="009851C8" w:rsidRPr="0099410D" w:rsidRDefault="009851C8" w:rsidP="0099410D">
      <w:pPr>
        <w:pStyle w:val="ListParagraph"/>
        <w:numPr>
          <w:ilvl w:val="0"/>
          <w:numId w:val="43"/>
        </w:numPr>
        <w:rPr>
          <w:lang w:val="es-ES"/>
        </w:rPr>
      </w:pPr>
      <w:r w:rsidRPr="0099410D">
        <w:rPr>
          <w:lang w:val="es-ES"/>
        </w:rPr>
        <w:t xml:space="preserve">obras de infraestructura que mejoren las condiciones de drenaje y control de inundaciones; </w:t>
      </w:r>
    </w:p>
    <w:p w:rsidR="009851C8" w:rsidRPr="009851C8" w:rsidRDefault="009851C8" w:rsidP="0099410D">
      <w:pPr>
        <w:pStyle w:val="ListParagraph"/>
        <w:rPr>
          <w:lang w:val="es-ES"/>
        </w:rPr>
      </w:pPr>
      <w:r w:rsidRPr="009851C8">
        <w:rPr>
          <w:lang w:val="es-ES"/>
        </w:rPr>
        <w:t xml:space="preserve">obras que se encuentren ubicadas en el Noroeste de la Provincia de Buenos Aires; </w:t>
      </w:r>
    </w:p>
    <w:p w:rsidR="009851C8" w:rsidRPr="009851C8" w:rsidRDefault="009851C8" w:rsidP="0099410D">
      <w:pPr>
        <w:pStyle w:val="ListParagraph"/>
        <w:rPr>
          <w:lang w:val="es-ES"/>
        </w:rPr>
      </w:pPr>
      <w:r w:rsidRPr="009851C8">
        <w:rPr>
          <w:lang w:val="es-ES"/>
        </w:rPr>
        <w:t>contar con proyectos viables desde la perspectiva socioeconómica, legal, técnica y socio-ambiental, según las metodologías a ser establecidas en el Reglamento Operativo del Programa; y finalmente,</w:t>
      </w:r>
    </w:p>
    <w:p w:rsidR="009851C8" w:rsidRPr="009851C8" w:rsidRDefault="009851C8" w:rsidP="0099410D">
      <w:pPr>
        <w:pStyle w:val="ListParagraph"/>
        <w:rPr>
          <w:lang w:val="es-ES"/>
        </w:rPr>
      </w:pPr>
      <w:r w:rsidRPr="009851C8">
        <w:rPr>
          <w:lang w:val="es-ES"/>
        </w:rPr>
        <w:t>estar clasificados como de categoría B o C, según la Política de Medio Ambiente y Cumplimiento de Salvaguardias del Banco (OP-703).</w:t>
      </w:r>
    </w:p>
    <w:p w:rsidR="009851C8" w:rsidRPr="009851C8" w:rsidRDefault="009851C8" w:rsidP="009851C8">
      <w:pPr>
        <w:rPr>
          <w:lang w:val="es-ES"/>
        </w:rPr>
      </w:pPr>
      <w:r w:rsidRPr="009851C8">
        <w:rPr>
          <w:lang w:val="es-ES"/>
        </w:rPr>
        <w:t xml:space="preserve">Las características y condiciones específicas para cumplir </w:t>
      </w:r>
      <w:r w:rsidR="0099410D">
        <w:rPr>
          <w:lang w:val="es-ES"/>
        </w:rPr>
        <w:t>con el criterio 3</w:t>
      </w:r>
      <w:r>
        <w:rPr>
          <w:lang w:val="es-ES"/>
        </w:rPr>
        <w:t>)</w:t>
      </w:r>
      <w:r w:rsidRPr="009851C8">
        <w:rPr>
          <w:lang w:val="es-ES"/>
        </w:rPr>
        <w:t xml:space="preserve"> se </w:t>
      </w:r>
      <w:r>
        <w:rPr>
          <w:lang w:val="es-ES"/>
        </w:rPr>
        <w:t>desarrollan a continuación.</w:t>
      </w:r>
    </w:p>
    <w:p w:rsidR="009851C8" w:rsidRDefault="009851C8" w:rsidP="009851C8">
      <w:pPr>
        <w:pStyle w:val="Heading2"/>
        <w:rPr>
          <w:lang w:val="es-ES"/>
        </w:rPr>
      </w:pPr>
      <w:bookmarkStart w:id="28" w:name="_Toc493264545"/>
      <w:r>
        <w:rPr>
          <w:lang w:val="es-ES"/>
        </w:rPr>
        <w:lastRenderedPageBreak/>
        <w:t>Criterios Específicos</w:t>
      </w:r>
      <w:bookmarkEnd w:id="28"/>
      <w:r>
        <w:rPr>
          <w:lang w:val="es-ES"/>
        </w:rPr>
        <w:t xml:space="preserve"> </w:t>
      </w:r>
    </w:p>
    <w:p w:rsidR="005B0FF7" w:rsidRDefault="003B0E51" w:rsidP="009851C8">
      <w:pPr>
        <w:pStyle w:val="Heading3"/>
        <w:rPr>
          <w:lang w:val="es-ES"/>
        </w:rPr>
      </w:pPr>
      <w:bookmarkStart w:id="29" w:name="_Toc493264546"/>
      <w:r>
        <w:rPr>
          <w:lang w:val="es-ES"/>
        </w:rPr>
        <w:t>Criterios</w:t>
      </w:r>
      <w:r w:rsidR="005B0FF7">
        <w:rPr>
          <w:lang w:val="es-ES"/>
        </w:rPr>
        <w:t xml:space="preserve"> Técnicos</w:t>
      </w:r>
      <w:bookmarkEnd w:id="29"/>
    </w:p>
    <w:p w:rsidR="002205A3" w:rsidRDefault="002205A3" w:rsidP="005B0FF7">
      <w:pPr>
        <w:rPr>
          <w:lang w:val="es-ES"/>
        </w:rPr>
      </w:pPr>
      <w:r>
        <w:rPr>
          <w:lang w:val="es-ES"/>
        </w:rPr>
        <w:t>Los proyectos deberán definir</w:t>
      </w:r>
      <w:r w:rsidR="005B0FF7" w:rsidRPr="005B0FF7">
        <w:rPr>
          <w:lang w:val="es-ES"/>
        </w:rPr>
        <w:t xml:space="preserve"> </w:t>
      </w:r>
      <w:r>
        <w:rPr>
          <w:lang w:val="es-ES"/>
        </w:rPr>
        <w:t xml:space="preserve">adecuadamente </w:t>
      </w:r>
      <w:r w:rsidR="005B0FF7" w:rsidRPr="005B0FF7">
        <w:rPr>
          <w:lang w:val="es-ES"/>
        </w:rPr>
        <w:t xml:space="preserve">las necesidades y problemas que se pretende atender mediante </w:t>
      </w:r>
      <w:r>
        <w:rPr>
          <w:lang w:val="es-ES"/>
        </w:rPr>
        <w:t>las acciones/obras propuestas</w:t>
      </w:r>
      <w:r w:rsidR="00725C82">
        <w:rPr>
          <w:lang w:val="es-ES"/>
        </w:rPr>
        <w:t>. En este sentido, deberán cumplir con los siguientes criterios:</w:t>
      </w:r>
    </w:p>
    <w:p w:rsidR="002205A3" w:rsidRDefault="00725C82" w:rsidP="002205A3">
      <w:pPr>
        <w:pStyle w:val="ListParagraph"/>
        <w:numPr>
          <w:ilvl w:val="0"/>
          <w:numId w:val="36"/>
        </w:numPr>
        <w:rPr>
          <w:lang w:val="es-ES"/>
        </w:rPr>
      </w:pPr>
      <w:r>
        <w:rPr>
          <w:lang w:val="es-ES"/>
        </w:rPr>
        <w:t xml:space="preserve">Incluir una adecuada </w:t>
      </w:r>
      <w:r w:rsidR="002205A3" w:rsidRPr="002205A3">
        <w:rPr>
          <w:lang w:val="es-ES"/>
        </w:rPr>
        <w:t>justificación técnica de</w:t>
      </w:r>
      <w:r w:rsidR="005B0FF7" w:rsidRPr="002205A3">
        <w:rPr>
          <w:lang w:val="es-ES"/>
        </w:rPr>
        <w:t xml:space="preserve"> las alternativas tecnológicas que fueron consideradas</w:t>
      </w:r>
      <w:r w:rsidR="002205A3" w:rsidRPr="002205A3">
        <w:rPr>
          <w:lang w:val="es-ES"/>
        </w:rPr>
        <w:t xml:space="preserve"> y seleccionadas</w:t>
      </w:r>
      <w:r w:rsidR="005B0FF7" w:rsidRPr="002205A3">
        <w:rPr>
          <w:lang w:val="es-ES"/>
        </w:rPr>
        <w:t xml:space="preserve">, </w:t>
      </w:r>
    </w:p>
    <w:p w:rsidR="002205A3" w:rsidRDefault="00725C82" w:rsidP="002205A3">
      <w:pPr>
        <w:pStyle w:val="ListParagraph"/>
        <w:numPr>
          <w:ilvl w:val="0"/>
          <w:numId w:val="36"/>
        </w:numPr>
        <w:rPr>
          <w:lang w:val="es-ES"/>
        </w:rPr>
      </w:pPr>
      <w:r>
        <w:rPr>
          <w:lang w:val="es-ES"/>
        </w:rPr>
        <w:t>Enmarcarse en</w:t>
      </w:r>
      <w:r w:rsidR="005B0FF7" w:rsidRPr="002205A3">
        <w:rPr>
          <w:lang w:val="es-ES"/>
        </w:rPr>
        <w:t xml:space="preserve"> un plan maestro </w:t>
      </w:r>
      <w:r>
        <w:rPr>
          <w:lang w:val="es-ES"/>
        </w:rPr>
        <w:t>y/</w:t>
      </w:r>
      <w:r w:rsidR="005B0FF7" w:rsidRPr="002205A3">
        <w:rPr>
          <w:lang w:val="es-ES"/>
        </w:rPr>
        <w:t xml:space="preserve">o una justificación equivalente, </w:t>
      </w:r>
      <w:r>
        <w:rPr>
          <w:lang w:val="es-ES"/>
        </w:rPr>
        <w:t xml:space="preserve">estableciendo a qué etapa de ejecución corresponde.  </w:t>
      </w:r>
    </w:p>
    <w:p w:rsidR="002205A3" w:rsidRDefault="00725C82" w:rsidP="002205A3">
      <w:pPr>
        <w:pStyle w:val="ListParagraph"/>
        <w:numPr>
          <w:ilvl w:val="0"/>
          <w:numId w:val="36"/>
        </w:numPr>
        <w:rPr>
          <w:lang w:val="es-ES"/>
        </w:rPr>
      </w:pPr>
      <w:r>
        <w:rPr>
          <w:lang w:val="es-ES"/>
        </w:rPr>
        <w:t>Incluir diseños hidráulicos e hidrológicos según las normas de diseño de la DPOH.</w:t>
      </w:r>
      <w:r w:rsidR="005B0FF7" w:rsidRPr="002205A3">
        <w:rPr>
          <w:lang w:val="es-ES"/>
        </w:rPr>
        <w:t xml:space="preserve"> </w:t>
      </w:r>
    </w:p>
    <w:p w:rsidR="00725C82" w:rsidRDefault="003B3E6D" w:rsidP="002205A3">
      <w:pPr>
        <w:pStyle w:val="ListParagraph"/>
        <w:numPr>
          <w:ilvl w:val="0"/>
          <w:numId w:val="36"/>
        </w:numPr>
        <w:rPr>
          <w:lang w:val="es-ES"/>
        </w:rPr>
      </w:pPr>
      <w:r>
        <w:rPr>
          <w:lang w:val="es-ES"/>
        </w:rPr>
        <w:t>Desarrollo de la</w:t>
      </w:r>
      <w:r w:rsidR="00725C82">
        <w:rPr>
          <w:lang w:val="es-ES"/>
        </w:rPr>
        <w:t xml:space="preserve"> Carpeta Técnica, segú</w:t>
      </w:r>
      <w:r>
        <w:rPr>
          <w:lang w:val="es-ES"/>
        </w:rPr>
        <w:t>n los contenidos mínimos establecidos en el Anexo I del presente ROP.</w:t>
      </w:r>
    </w:p>
    <w:p w:rsidR="005B0FF7" w:rsidRDefault="00820E77" w:rsidP="009851C8">
      <w:pPr>
        <w:pStyle w:val="Heading3"/>
        <w:rPr>
          <w:lang w:val="es-ES"/>
        </w:rPr>
      </w:pPr>
      <w:bookmarkStart w:id="30" w:name="_Toc493264547"/>
      <w:r>
        <w:rPr>
          <w:lang w:val="es-ES"/>
        </w:rPr>
        <w:t>Criterios</w:t>
      </w:r>
      <w:r w:rsidR="005B0FF7">
        <w:rPr>
          <w:lang w:val="es-ES"/>
        </w:rPr>
        <w:t xml:space="preserve"> Ambientales y Sociales</w:t>
      </w:r>
      <w:bookmarkEnd w:id="30"/>
    </w:p>
    <w:p w:rsidR="0005750E" w:rsidRPr="009851C8" w:rsidRDefault="0005750E" w:rsidP="0005750E">
      <w:pPr>
        <w:pStyle w:val="Heading4"/>
        <w:rPr>
          <w:lang w:val="es-ES"/>
        </w:rPr>
      </w:pPr>
      <w:r w:rsidRPr="009851C8">
        <w:rPr>
          <w:lang w:val="es-ES"/>
        </w:rPr>
        <w:t xml:space="preserve">Criterios de NO elegibilidad </w:t>
      </w:r>
      <w:r>
        <w:rPr>
          <w:lang w:val="es-ES"/>
        </w:rPr>
        <w:t>Ambiental y Social</w:t>
      </w:r>
    </w:p>
    <w:p w:rsidR="0005750E" w:rsidRPr="009851C8" w:rsidRDefault="0005750E" w:rsidP="0005750E">
      <w:pPr>
        <w:rPr>
          <w:lang w:val="es-ES"/>
        </w:rPr>
      </w:pPr>
      <w:r w:rsidRPr="009851C8">
        <w:rPr>
          <w:lang w:val="es-ES"/>
        </w:rPr>
        <w:t xml:space="preserve">Se considerarán proyectos NO elegibles de ser financiados con recursos del Programa, aquellos proyectos que posean riesgos e impactos asociados a proyectos de Categoría A, es decir, aquellos que generen impactos ambientales y/o sociales negativos sin precedentes, que resulten en transformaciones masivas del contexto social, de los recursos naturales y/o de su capacidad de provisión de servicios y/o del medio ambiente natural y que no puedan ser mitigados con prácticas y obras adecuadas. </w:t>
      </w:r>
    </w:p>
    <w:p w:rsidR="0005750E" w:rsidRPr="009851C8" w:rsidRDefault="0005750E" w:rsidP="0005750E">
      <w:pPr>
        <w:rPr>
          <w:lang w:val="es-ES"/>
        </w:rPr>
      </w:pPr>
      <w:r w:rsidRPr="009851C8">
        <w:rPr>
          <w:lang w:val="es-ES"/>
        </w:rPr>
        <w:t xml:space="preserve">En este sentido, NO serán elegibles aquellos proyectos que presenten al menos una de las siguientes características: </w:t>
      </w:r>
    </w:p>
    <w:p w:rsidR="0005750E" w:rsidRPr="009851C8" w:rsidRDefault="0005750E" w:rsidP="0005750E">
      <w:pPr>
        <w:rPr>
          <w:lang w:val="es-ES"/>
        </w:rPr>
      </w:pPr>
      <w:r w:rsidRPr="009851C8">
        <w:rPr>
          <w:lang w:val="es-ES"/>
        </w:rPr>
        <w:t>1.</w:t>
      </w:r>
      <w:r w:rsidRPr="009851C8">
        <w:rPr>
          <w:lang w:val="es-ES"/>
        </w:rPr>
        <w:tab/>
        <w:t xml:space="preserve">Impactos adversos irreversibles: Cuando los proyectos generen impactos para los cuales se requiere un período de tiempo </w:t>
      </w:r>
      <w:r>
        <w:rPr>
          <w:lang w:val="es-ES"/>
        </w:rPr>
        <w:t xml:space="preserve">“significativo” para revertir </w:t>
      </w:r>
      <w:r w:rsidRPr="009851C8">
        <w:rPr>
          <w:lang w:val="es-ES"/>
        </w:rPr>
        <w:t xml:space="preserve">determinado efecto. </w:t>
      </w:r>
    </w:p>
    <w:p w:rsidR="0005750E" w:rsidRPr="009851C8" w:rsidRDefault="0005750E" w:rsidP="0005750E">
      <w:pPr>
        <w:rPr>
          <w:lang w:val="es-ES"/>
        </w:rPr>
      </w:pPr>
      <w:r w:rsidRPr="009851C8">
        <w:rPr>
          <w:lang w:val="es-ES"/>
        </w:rPr>
        <w:t>2.</w:t>
      </w:r>
      <w:r w:rsidRPr="009851C8">
        <w:rPr>
          <w:lang w:val="es-ES"/>
        </w:rPr>
        <w:tab/>
        <w:t>Impactos sin precedentes: Cuando a raíz del desconocimiento o falta de experiencia sobre la tecnología y/o acciones del proyecto se genera un grado de incerteza alto respecto a los riesgos ambientales reales o potenciales que conlleva dicha tecnología/ acción.</w:t>
      </w:r>
    </w:p>
    <w:p w:rsidR="0005750E" w:rsidRPr="009851C8" w:rsidRDefault="0005750E" w:rsidP="0005750E">
      <w:pPr>
        <w:rPr>
          <w:lang w:val="es-ES"/>
        </w:rPr>
      </w:pPr>
      <w:r w:rsidRPr="009851C8">
        <w:rPr>
          <w:lang w:val="es-ES"/>
        </w:rPr>
        <w:t>3.</w:t>
      </w:r>
      <w:r w:rsidRPr="009851C8">
        <w:rPr>
          <w:lang w:val="es-ES"/>
        </w:rPr>
        <w:tab/>
        <w:t xml:space="preserve">Impactos de naturaleza diversa: Proyectos que exacerben los impactos naturales potenciales y/o riesgo de desastres naturales potenciales. Esta situación resulta cuando se genera una alteración en el ambiente a causa de la presencia de diversos agentes de forma </w:t>
      </w:r>
      <w:r w:rsidRPr="009851C8">
        <w:rPr>
          <w:lang w:val="es-ES"/>
        </w:rPr>
        <w:lastRenderedPageBreak/>
        <w:t xml:space="preserve">simultánea, o cuando suceden diversas acciones que llegan a ser excedencias que se suman a las incidencias individuales. </w:t>
      </w:r>
    </w:p>
    <w:p w:rsidR="0005750E" w:rsidRPr="009851C8" w:rsidRDefault="0005750E" w:rsidP="0005750E">
      <w:pPr>
        <w:rPr>
          <w:lang w:val="es-ES"/>
        </w:rPr>
      </w:pPr>
      <w:r w:rsidRPr="009851C8">
        <w:rPr>
          <w:lang w:val="es-ES"/>
        </w:rPr>
        <w:t>4.</w:t>
      </w:r>
      <w:r w:rsidRPr="009851C8">
        <w:rPr>
          <w:lang w:val="es-ES"/>
        </w:rPr>
        <w:tab/>
        <w:t>Hábitats Naturales Críticos: Proyectos que signifiquen la pérdida o degradación parcial de hábitats naturales críticos y/o de importancia.</w:t>
      </w:r>
    </w:p>
    <w:p w:rsidR="0005750E" w:rsidRPr="009851C8" w:rsidRDefault="0005750E" w:rsidP="0005750E">
      <w:pPr>
        <w:rPr>
          <w:lang w:val="es-ES"/>
        </w:rPr>
      </w:pPr>
      <w:r w:rsidRPr="009851C8">
        <w:rPr>
          <w:lang w:val="es-ES"/>
        </w:rPr>
        <w:t>5.</w:t>
      </w:r>
      <w:r w:rsidRPr="009851C8">
        <w:rPr>
          <w:lang w:val="es-ES"/>
        </w:rPr>
        <w:tab/>
        <w:t xml:space="preserve">Pueblos Indígenas y/o Minorías Étnicas: Proyectos que signifiquen la pérdida de hábitats naturales y/o áreas de uso de comunidades indígenas u otros grupos humanos en situación de vulnerabilidad, importantes para su supervivencia. Entre las situaciones que se deberán considerar para determinar los impactos negativos significativos sobre pueblos indígenas, se encuentran las siguientes: </w:t>
      </w:r>
    </w:p>
    <w:p w:rsidR="0005750E" w:rsidRPr="009851C8" w:rsidRDefault="0005750E" w:rsidP="0005750E">
      <w:pPr>
        <w:rPr>
          <w:lang w:val="es-ES"/>
        </w:rPr>
      </w:pPr>
      <w:r w:rsidRPr="009851C8">
        <w:rPr>
          <w:lang w:val="es-ES"/>
        </w:rPr>
        <w:t>o</w:t>
      </w:r>
      <w:r w:rsidRPr="009851C8">
        <w:rPr>
          <w:lang w:val="es-ES"/>
        </w:rPr>
        <w:tab/>
        <w:t>Disrupciones culturales significativas que afecten seriamente prácticas y modos de vida tradicionales;</w:t>
      </w:r>
    </w:p>
    <w:p w:rsidR="0005750E" w:rsidRPr="009851C8" w:rsidRDefault="0005750E" w:rsidP="0005750E">
      <w:pPr>
        <w:rPr>
          <w:lang w:val="es-ES"/>
        </w:rPr>
      </w:pPr>
      <w:r w:rsidRPr="009851C8">
        <w:rPr>
          <w:lang w:val="es-ES"/>
        </w:rPr>
        <w:t>o</w:t>
      </w:r>
      <w:r w:rsidRPr="009851C8">
        <w:rPr>
          <w:lang w:val="es-ES"/>
        </w:rPr>
        <w:tab/>
        <w:t xml:space="preserve">Impactos sobre tierras comunitarias y recursos naturales de uso tradicional afectando irreversiblemente los medios de subsistencia de las poblaciones indígenas, </w:t>
      </w:r>
    </w:p>
    <w:p w:rsidR="0005750E" w:rsidRPr="009851C8" w:rsidRDefault="0005750E" w:rsidP="0005750E">
      <w:pPr>
        <w:rPr>
          <w:lang w:val="es-ES"/>
        </w:rPr>
      </w:pPr>
      <w:r w:rsidRPr="009851C8">
        <w:rPr>
          <w:lang w:val="es-ES"/>
        </w:rPr>
        <w:t>o</w:t>
      </w:r>
      <w:r w:rsidRPr="009851C8">
        <w:rPr>
          <w:lang w:val="es-ES"/>
        </w:rPr>
        <w:tab/>
        <w:t>Afectaciones sobre recursos y prácticas culturales de valor cultural o espiritual, entre otras cuestiones.</w:t>
      </w:r>
    </w:p>
    <w:p w:rsidR="0005750E" w:rsidRPr="009851C8" w:rsidRDefault="0005750E" w:rsidP="0005750E">
      <w:pPr>
        <w:rPr>
          <w:lang w:val="es-ES"/>
        </w:rPr>
      </w:pPr>
      <w:r w:rsidRPr="009851C8">
        <w:rPr>
          <w:lang w:val="es-ES"/>
        </w:rPr>
        <w:t>6.</w:t>
      </w:r>
      <w:r w:rsidRPr="009851C8">
        <w:rPr>
          <w:lang w:val="es-ES"/>
        </w:rPr>
        <w:tab/>
        <w:t>Reasentamiento Involuntario de comunidades y/o familias: Proyectos que generen la relocalización y/o pérdida de hogares y/o medios de subsistencia de un n</w:t>
      </w:r>
      <w:r>
        <w:rPr>
          <w:lang w:val="es-ES"/>
        </w:rPr>
        <w:t>úmero de personas significativo</w:t>
      </w:r>
      <w:r w:rsidRPr="009851C8">
        <w:rPr>
          <w:lang w:val="es-ES"/>
        </w:rPr>
        <w:t xml:space="preserve">. </w:t>
      </w:r>
    </w:p>
    <w:p w:rsidR="0005750E" w:rsidRPr="009851C8" w:rsidRDefault="0005750E" w:rsidP="0005750E">
      <w:pPr>
        <w:rPr>
          <w:lang w:val="es-ES"/>
        </w:rPr>
      </w:pPr>
      <w:r w:rsidRPr="009851C8">
        <w:rPr>
          <w:lang w:val="es-ES"/>
        </w:rPr>
        <w:t>7.</w:t>
      </w:r>
      <w:r w:rsidRPr="009851C8">
        <w:rPr>
          <w:lang w:val="es-ES"/>
        </w:rPr>
        <w:tab/>
        <w:t>Sitios y/o Patrimonio Cultural Crítico: Proyectos con impactos negativos no mitigables que afecten en forma significativa al patrimonio y/o bienes culturales críticos, incluyendo sitios arqueológicos, históricos, etc.</w:t>
      </w:r>
    </w:p>
    <w:p w:rsidR="0005750E" w:rsidRPr="009851C8" w:rsidRDefault="0005750E" w:rsidP="0005750E">
      <w:pPr>
        <w:rPr>
          <w:lang w:val="es-ES"/>
        </w:rPr>
      </w:pPr>
      <w:r w:rsidRPr="009851C8">
        <w:rPr>
          <w:lang w:val="es-ES"/>
        </w:rPr>
        <w:t>8.</w:t>
      </w:r>
      <w:r w:rsidRPr="009851C8">
        <w:rPr>
          <w:lang w:val="es-ES"/>
        </w:rPr>
        <w:tab/>
        <w:t xml:space="preserve"> Tratados y/o Convenios Internacionales: Proyectos que contravengan las obligaciones contraídas en virtud de acuerdos, tratados o convenios ambientales internacionales firmados por el país y relacionado a las actividades del Proyecto o sus impactos. </w:t>
      </w:r>
    </w:p>
    <w:p w:rsidR="0005750E" w:rsidRPr="009851C8" w:rsidRDefault="0005750E" w:rsidP="0005750E">
      <w:pPr>
        <w:rPr>
          <w:lang w:val="es-ES"/>
        </w:rPr>
      </w:pPr>
      <w:r w:rsidRPr="009851C8">
        <w:rPr>
          <w:lang w:val="es-ES"/>
        </w:rPr>
        <w:t>9.</w:t>
      </w:r>
      <w:r w:rsidRPr="009851C8">
        <w:rPr>
          <w:lang w:val="es-ES"/>
        </w:rPr>
        <w:tab/>
        <w:t>Planificación Territorial: Proyectos que interfieren con pautas específicas de planificación territorial, áreas previstas para urbanización y/o expansión urbana.</w:t>
      </w:r>
    </w:p>
    <w:p w:rsidR="0005750E" w:rsidRPr="009851C8" w:rsidRDefault="0005750E" w:rsidP="0005750E">
      <w:pPr>
        <w:rPr>
          <w:lang w:val="es-ES"/>
        </w:rPr>
      </w:pPr>
      <w:r w:rsidRPr="009851C8">
        <w:rPr>
          <w:lang w:val="es-ES"/>
        </w:rPr>
        <w:t>10.</w:t>
      </w:r>
      <w:r w:rsidRPr="009851C8">
        <w:rPr>
          <w:lang w:val="es-ES"/>
        </w:rPr>
        <w:tab/>
        <w:t xml:space="preserve">Riesgos de Colapso sobre Infraestructura y/o Servicios existentes: Proyectos que generen riesgos de colapso sobre la infraestructura y/o servicios existentes en un área determinada, y cuyos riesgos/impactos asociados no puedan ser mitigados a través de acciones de mitigación adecuadas. </w:t>
      </w:r>
    </w:p>
    <w:p w:rsidR="003B3E6D" w:rsidRDefault="003B3E6D" w:rsidP="003B3E6D">
      <w:pPr>
        <w:pBdr>
          <w:top w:val="single" w:sz="4" w:space="1" w:color="000000" w:themeColor="text1"/>
          <w:left w:val="single" w:sz="4" w:space="4" w:color="000000" w:themeColor="text1"/>
          <w:bottom w:val="single" w:sz="4" w:space="1" w:color="000000" w:themeColor="text1"/>
          <w:right w:val="single" w:sz="4" w:space="4" w:color="000000" w:themeColor="text1"/>
        </w:pBdr>
        <w:rPr>
          <w:lang w:val="es-ES"/>
        </w:rPr>
      </w:pPr>
      <w:r w:rsidRPr="003B3E6D">
        <w:rPr>
          <w:highlight w:val="lightGray"/>
          <w:lang w:val="es-ES"/>
        </w:rPr>
        <w:lastRenderedPageBreak/>
        <w:t>Se deberán considerar los criterios ambientales y sociales de elegibilidad establecidos en el MGAS, los cuáles serán incluidos una vez finalizado el proceso de consulta y revisión del MGAS.</w:t>
      </w:r>
      <w:r>
        <w:rPr>
          <w:lang w:val="es-ES"/>
        </w:rPr>
        <w:t xml:space="preserve"> </w:t>
      </w:r>
    </w:p>
    <w:p w:rsidR="003B3E6D" w:rsidRPr="005B0FF7" w:rsidRDefault="0005750E" w:rsidP="003B3E6D">
      <w:pPr>
        <w:pBdr>
          <w:top w:val="single" w:sz="4" w:space="1" w:color="000000" w:themeColor="text1"/>
          <w:left w:val="single" w:sz="4" w:space="4" w:color="000000" w:themeColor="text1"/>
          <w:bottom w:val="single" w:sz="4" w:space="1" w:color="000000" w:themeColor="text1"/>
          <w:right w:val="single" w:sz="4" w:space="4" w:color="000000" w:themeColor="text1"/>
        </w:pBdr>
        <w:rPr>
          <w:lang w:val="es-ES"/>
        </w:rPr>
      </w:pPr>
      <w:r>
        <w:rPr>
          <w:lang w:val="es-ES"/>
        </w:rPr>
        <w:t>En el MGAS se incluye la Ficha de Elegibilidad Ambiental y Social que deberá ser completada para determinar la elegibilidad de futuras inversiones.</w:t>
      </w:r>
    </w:p>
    <w:p w:rsidR="005B0FF7" w:rsidRDefault="00820E77" w:rsidP="009851C8">
      <w:pPr>
        <w:pStyle w:val="Heading3"/>
        <w:rPr>
          <w:lang w:val="es-ES"/>
        </w:rPr>
      </w:pPr>
      <w:bookmarkStart w:id="31" w:name="_Toc493264548"/>
      <w:r>
        <w:rPr>
          <w:lang w:val="es-ES"/>
        </w:rPr>
        <w:t>Criterios</w:t>
      </w:r>
      <w:r w:rsidR="005B0FF7">
        <w:rPr>
          <w:lang w:val="es-ES"/>
        </w:rPr>
        <w:t xml:space="preserve"> Socio Económicos</w:t>
      </w:r>
      <w:bookmarkEnd w:id="31"/>
    </w:p>
    <w:p w:rsidR="005B0FF7" w:rsidRDefault="005B0FF7" w:rsidP="005B0FF7">
      <w:pPr>
        <w:rPr>
          <w:lang w:val="es-ES"/>
        </w:rPr>
      </w:pPr>
      <w:r w:rsidRPr="005B0FF7">
        <w:rPr>
          <w:lang w:val="es-ES"/>
        </w:rPr>
        <w:t xml:space="preserve">Los proyectos a incluir en el Programa contarán con un análisis de alternativas, siendo la alternativa a ser evaluada aquella que corresponda a la de menor costo económico (valor presente de los flujos de inversiones y de costos de O&amp;M descontados al 12%). </w:t>
      </w:r>
    </w:p>
    <w:p w:rsidR="005B0FF7" w:rsidRDefault="005B0FF7" w:rsidP="005B0FF7">
      <w:pPr>
        <w:rPr>
          <w:lang w:val="es-ES"/>
        </w:rPr>
      </w:pPr>
      <w:r w:rsidRPr="005B0FF7">
        <w:rPr>
          <w:lang w:val="es-ES"/>
        </w:rPr>
        <w:t xml:space="preserve">Los beneficios serán calculados utilizando la metodología de daños evitados probables urbanos y rurales; esto es, para cada proyecto, según el período de retorno utilizado para el diseño de ingeniería, y con base en los mapas de inundaciones (con y sin proyecto) se deberán estimar los daños evitados por la reducción de la probabilidad de inundaciones.  </w:t>
      </w:r>
    </w:p>
    <w:p w:rsidR="00AF43D1" w:rsidRDefault="00AF43D1" w:rsidP="005B0FF7">
      <w:pPr>
        <w:rPr>
          <w:lang w:val="es-ES"/>
        </w:rPr>
      </w:pPr>
      <w:r w:rsidRPr="00AF43D1">
        <w:rPr>
          <w:lang w:val="es-ES"/>
        </w:rPr>
        <w:t>Para realizar la evaluación se acordó que se avanzará en el nivel de detalle de los diseños de los proyectos que serían financiados y entregará una memoria de cálculo de los costos actualizados tanto de inversión como de operación y mantenimiento y los cronogramas de implantación de las obras correspondientes y una memoria de cálculo con el costeo aproximado de las indemnizaciones por expropiación y/o servidumbres</w:t>
      </w:r>
      <w:r>
        <w:rPr>
          <w:rStyle w:val="FootnoteReference"/>
          <w:lang w:val="es-ES"/>
        </w:rPr>
        <w:footnoteReference w:id="2"/>
      </w:r>
      <w:r w:rsidRPr="00AF43D1">
        <w:rPr>
          <w:lang w:val="es-ES"/>
        </w:rPr>
        <w:t>.</w:t>
      </w:r>
    </w:p>
    <w:p w:rsidR="00AF43D1" w:rsidRDefault="00AF43D1" w:rsidP="005B0FF7">
      <w:pPr>
        <w:rPr>
          <w:lang w:val="es-ES"/>
        </w:rPr>
      </w:pPr>
      <w:r w:rsidRPr="00AF43D1">
        <w:rPr>
          <w:lang w:val="es-ES"/>
        </w:rPr>
        <w:t>Los costos deberán estar especificados por rubro (mano de obra calificada y no-calificada, equipos nacionale</w:t>
      </w:r>
      <w:r>
        <w:rPr>
          <w:lang w:val="es-ES"/>
        </w:rPr>
        <w:t>s y extranjeros, insumos, etc).</w:t>
      </w:r>
    </w:p>
    <w:p w:rsidR="00AF43D1" w:rsidRDefault="00AF43D1" w:rsidP="005B0FF7">
      <w:pPr>
        <w:rPr>
          <w:lang w:val="es-ES"/>
        </w:rPr>
      </w:pPr>
      <w:r w:rsidRPr="00AF43D1">
        <w:rPr>
          <w:lang w:val="es-ES"/>
        </w:rPr>
        <w:t xml:space="preserve">La evaluación socioeconómica también deberá incluir un análisis de sensibilidad y de riesgo de los proyectos. Estos análisis buscan medir cambios en la rentabilidad de los proyectos por cambios en beneficios y/o costos. </w:t>
      </w:r>
    </w:p>
    <w:p w:rsidR="00AF43D1" w:rsidRDefault="00AF43D1" w:rsidP="005B0FF7">
      <w:pPr>
        <w:rPr>
          <w:lang w:val="es-ES"/>
        </w:rPr>
      </w:pPr>
      <w:r w:rsidRPr="00AF43D1">
        <w:rPr>
          <w:lang w:val="es-ES"/>
        </w:rPr>
        <w:t>Adicionalmente, la evaluación socioeconómica deberá incluir un análisis de beneficiarios; esto es una caracterización socioeconómica de la población beneficiaria de la implantación de las obras y deberá incluir un análisis de niveles de pobreza y un análisis del impacto distributivo del programa.</w:t>
      </w:r>
    </w:p>
    <w:p w:rsidR="00AF43D1" w:rsidRPr="005B0FF7" w:rsidRDefault="00AF43D1" w:rsidP="00AF43D1">
      <w:pPr>
        <w:pBdr>
          <w:top w:val="single" w:sz="4" w:space="1" w:color="4472C4" w:themeColor="accent1"/>
          <w:left w:val="single" w:sz="4" w:space="4" w:color="4472C4" w:themeColor="accent1"/>
          <w:bottom w:val="single" w:sz="4" w:space="1" w:color="4472C4" w:themeColor="accent1"/>
          <w:right w:val="single" w:sz="4" w:space="4" w:color="4472C4" w:themeColor="accent1"/>
        </w:pBdr>
        <w:rPr>
          <w:lang w:val="es-ES"/>
        </w:rPr>
      </w:pPr>
      <w:r>
        <w:rPr>
          <w:lang w:val="es-ES"/>
        </w:rPr>
        <w:t>L</w:t>
      </w:r>
      <w:r w:rsidRPr="00AF43D1">
        <w:rPr>
          <w:lang w:val="es-ES"/>
        </w:rPr>
        <w:t xml:space="preserve">a Provincia </w:t>
      </w:r>
      <w:r>
        <w:rPr>
          <w:lang w:val="es-ES"/>
        </w:rPr>
        <w:t xml:space="preserve">elaborará y remitirá </w:t>
      </w:r>
      <w:r w:rsidRPr="00AF43D1">
        <w:rPr>
          <w:lang w:val="es-ES"/>
        </w:rPr>
        <w:t>al Banco</w:t>
      </w:r>
      <w:r>
        <w:rPr>
          <w:lang w:val="es-ES"/>
        </w:rPr>
        <w:t xml:space="preserve"> para no objeción un borrador de</w:t>
      </w:r>
      <w:r w:rsidRPr="00AF43D1">
        <w:rPr>
          <w:lang w:val="es-ES"/>
        </w:rPr>
        <w:t xml:space="preserve"> Términos de Referencia </w:t>
      </w:r>
      <w:r>
        <w:rPr>
          <w:lang w:val="es-ES"/>
        </w:rPr>
        <w:t>que formará parte de este R.O.P. y será incluido como Anexo</w:t>
      </w:r>
      <w:r w:rsidRPr="00AF43D1">
        <w:rPr>
          <w:lang w:val="es-ES"/>
        </w:rPr>
        <w:t>.</w:t>
      </w:r>
    </w:p>
    <w:p w:rsidR="00820E77" w:rsidRDefault="00820E77" w:rsidP="00820E77">
      <w:pPr>
        <w:jc w:val="center"/>
        <w:rPr>
          <w:b/>
          <w:lang w:val="es-ES"/>
        </w:rPr>
      </w:pPr>
      <w:bookmarkStart w:id="32" w:name="_Toc493264549"/>
    </w:p>
    <w:p w:rsidR="0005750E" w:rsidRDefault="0005750E" w:rsidP="00820E77">
      <w:pPr>
        <w:jc w:val="center"/>
        <w:rPr>
          <w:b/>
          <w:lang w:val="es-ES"/>
        </w:rPr>
      </w:pPr>
    </w:p>
    <w:p w:rsidR="00820E77" w:rsidRPr="00820E77" w:rsidRDefault="00820E77" w:rsidP="00820E77">
      <w:pPr>
        <w:pBdr>
          <w:top w:val="single" w:sz="4" w:space="1" w:color="4472C4" w:themeColor="accent1"/>
          <w:left w:val="single" w:sz="4" w:space="4" w:color="4472C4" w:themeColor="accent1"/>
          <w:bottom w:val="single" w:sz="4" w:space="1" w:color="4472C4" w:themeColor="accent1"/>
          <w:right w:val="single" w:sz="4" w:space="4" w:color="4472C4" w:themeColor="accent1"/>
        </w:pBdr>
        <w:jc w:val="center"/>
        <w:rPr>
          <w:b/>
          <w:lang w:val="es-ES"/>
        </w:rPr>
      </w:pPr>
      <w:r w:rsidRPr="0005750E">
        <w:rPr>
          <w:b/>
          <w:highlight w:val="lightGray"/>
          <w:lang w:val="es-ES"/>
        </w:rPr>
        <w:t>A completar y revisar en instancias más avanzadas</w:t>
      </w:r>
    </w:p>
    <w:p w:rsidR="00820E77" w:rsidRDefault="00820E77">
      <w:pPr>
        <w:spacing w:before="0" w:after="0" w:line="240" w:lineRule="auto"/>
        <w:jc w:val="left"/>
        <w:rPr>
          <w:rFonts w:eastAsiaTheme="majorEastAsia" w:cstheme="majorBidi"/>
          <w:b/>
          <w:color w:val="000000" w:themeColor="text1"/>
          <w:sz w:val="32"/>
          <w:szCs w:val="32"/>
          <w:lang w:val="es-ES"/>
        </w:rPr>
      </w:pPr>
    </w:p>
    <w:p w:rsidR="0005750E" w:rsidRDefault="0005750E">
      <w:pPr>
        <w:spacing w:before="0" w:after="0" w:line="240" w:lineRule="auto"/>
        <w:jc w:val="left"/>
        <w:rPr>
          <w:rFonts w:eastAsiaTheme="majorEastAsia" w:cstheme="majorBidi"/>
          <w:b/>
          <w:color w:val="000000" w:themeColor="text1"/>
          <w:sz w:val="32"/>
          <w:szCs w:val="32"/>
          <w:lang w:val="es-ES"/>
        </w:rPr>
      </w:pPr>
    </w:p>
    <w:p w:rsidR="005B152B" w:rsidRDefault="005B152B" w:rsidP="00820E77">
      <w:pPr>
        <w:pStyle w:val="Heading1"/>
        <w:rPr>
          <w:lang w:val="es-ES"/>
        </w:rPr>
      </w:pPr>
      <w:r w:rsidRPr="005B152B">
        <w:rPr>
          <w:lang w:val="es-ES"/>
        </w:rPr>
        <w:t>Adquisición de Bienes y Cont</w:t>
      </w:r>
      <w:r>
        <w:rPr>
          <w:lang w:val="es-ES"/>
        </w:rPr>
        <w:t>ratación de Obras y Servicios</w:t>
      </w:r>
      <w:bookmarkEnd w:id="32"/>
    </w:p>
    <w:p w:rsidR="0057054D" w:rsidRPr="0057054D" w:rsidRDefault="0057054D" w:rsidP="0057054D">
      <w:pPr>
        <w:pStyle w:val="Heading2"/>
        <w:rPr>
          <w:lang w:val="es-ES"/>
        </w:rPr>
      </w:pPr>
      <w:bookmarkStart w:id="33" w:name="_Toc493264550"/>
      <w:r w:rsidRPr="0057054D">
        <w:rPr>
          <w:lang w:val="es-ES"/>
        </w:rPr>
        <w:t>Aspectos Generales</w:t>
      </w:r>
      <w:bookmarkEnd w:id="33"/>
    </w:p>
    <w:p w:rsidR="00B00F39" w:rsidRPr="00B00F39" w:rsidRDefault="00B00F39" w:rsidP="00B00F39">
      <w:pPr>
        <w:rPr>
          <w:lang w:val="es-ES"/>
        </w:rPr>
      </w:pPr>
      <w:r w:rsidRPr="00B00F39">
        <w:rPr>
          <w:lang w:val="es-ES"/>
        </w:rPr>
        <w:t xml:space="preserve">Las adquisiciones y contrataciones del Programa total o parcialmente financiadas con recursos del BID, se realizarán de conformidad con lo previsto en el Contrato de Préstamo, en las políticas para la Adquisición de Bienes y Obras (GN-2349-9) y Selección y Contratación de Consultores (GN-2350-9) financiados por el BID (versión </w:t>
      </w:r>
      <w:r w:rsidR="0057054D" w:rsidRPr="00B00F39">
        <w:rPr>
          <w:lang w:val="es-ES"/>
        </w:rPr>
        <w:t>marzo</w:t>
      </w:r>
      <w:r w:rsidRPr="00B00F39">
        <w:rPr>
          <w:lang w:val="es-ES"/>
        </w:rPr>
        <w:t xml:space="preserve"> 2011), que tendrán prioridad sobre la legislación local, y en las disposiciones complementarias a las que refiera el mismo. </w:t>
      </w:r>
    </w:p>
    <w:p w:rsidR="00B00F39" w:rsidRPr="00B00F39" w:rsidRDefault="00B00F39" w:rsidP="00B00F39">
      <w:pPr>
        <w:rPr>
          <w:lang w:val="es-ES"/>
        </w:rPr>
      </w:pPr>
      <w:r w:rsidRPr="00B00F39">
        <w:rPr>
          <w:lang w:val="es-ES"/>
        </w:rPr>
        <w:t>Todos los procedimientos de contrataciones de obras y de servicios de firmas con</w:t>
      </w:r>
      <w:r w:rsidR="0057054D">
        <w:rPr>
          <w:lang w:val="es-ES"/>
        </w:rPr>
        <w:t>sultoras asociados a las obras, l</w:t>
      </w:r>
      <w:r w:rsidRPr="00B00F39">
        <w:rPr>
          <w:lang w:val="es-ES"/>
        </w:rPr>
        <w:t xml:space="preserve">os procedimientos de adquisición de bienes y de consultores individuales del Programa y contratación de servicios no asociados a obras serán llevados a cabo por el OE. </w:t>
      </w:r>
    </w:p>
    <w:p w:rsidR="00B00F39" w:rsidRPr="00B00F39" w:rsidRDefault="00B00F39" w:rsidP="00B00F39">
      <w:pPr>
        <w:rPr>
          <w:lang w:val="es-ES"/>
        </w:rPr>
      </w:pPr>
      <w:r w:rsidRPr="00B00F39">
        <w:rPr>
          <w:lang w:val="es-ES"/>
        </w:rPr>
        <w:t>En ese marco, el OE será responsable de interactuar y enviar al Banco los documentos pertinentes para su aprobación y/o No Objeción, cuando corresponda.</w:t>
      </w:r>
    </w:p>
    <w:p w:rsidR="00B00F39" w:rsidRPr="00B00F39" w:rsidRDefault="00B00F39" w:rsidP="00B00F39">
      <w:pPr>
        <w:rPr>
          <w:lang w:val="es-ES"/>
        </w:rPr>
      </w:pPr>
      <w:r w:rsidRPr="00B00F39">
        <w:rPr>
          <w:lang w:val="es-ES"/>
        </w:rPr>
        <w:t xml:space="preserve">Los procesos de adquisiciones durante la ejecución del Programa deberán ajustarse a lo establecido en el Contrato de Préstamo, las políticas del Banco, el PA y el ROP. </w:t>
      </w:r>
    </w:p>
    <w:p w:rsidR="00B00F39" w:rsidRPr="00B00F39" w:rsidRDefault="00B00F39" w:rsidP="00B00F39">
      <w:pPr>
        <w:rPr>
          <w:lang w:val="es-ES"/>
        </w:rPr>
      </w:pPr>
      <w:r w:rsidRPr="00B00F39">
        <w:rPr>
          <w:lang w:val="es-ES"/>
        </w:rPr>
        <w:t xml:space="preserve">El OE </w:t>
      </w:r>
      <w:r w:rsidR="0057054D">
        <w:rPr>
          <w:lang w:val="es-ES"/>
        </w:rPr>
        <w:t>será responsable</w:t>
      </w:r>
      <w:r w:rsidRPr="00B00F39">
        <w:rPr>
          <w:lang w:val="es-ES"/>
        </w:rPr>
        <w:t xml:space="preserve"> de mantener los archivos de las adquisiciones del Programa que cada uno realice en el marco de sus competencias.</w:t>
      </w:r>
    </w:p>
    <w:p w:rsidR="00B00F39" w:rsidRPr="00B00F39" w:rsidRDefault="00B00F39" w:rsidP="00B00F39">
      <w:pPr>
        <w:rPr>
          <w:lang w:val="es-ES"/>
        </w:rPr>
      </w:pPr>
      <w:r w:rsidRPr="00B00F39">
        <w:rPr>
          <w:lang w:val="es-ES"/>
        </w:rPr>
        <w:t xml:space="preserve">Los fondos del préstamo financiarán los servicios de consultores, la ejecución de obras y adquisición de bienes realizados por individuos o firmas originarios de países miembros del BID, conforme se establece en las Políticas de Adquisiciones del BID, aspecto sobre el cual deberá presentar evidencia previa a la adjudicación del contrato. </w:t>
      </w:r>
    </w:p>
    <w:p w:rsidR="00B00F39" w:rsidRDefault="00B00F39" w:rsidP="00B00F39">
      <w:pPr>
        <w:rPr>
          <w:lang w:val="es-ES"/>
        </w:rPr>
      </w:pPr>
    </w:p>
    <w:p w:rsidR="0057054D" w:rsidRDefault="0057054D" w:rsidP="0057054D">
      <w:pPr>
        <w:pStyle w:val="Heading2"/>
        <w:rPr>
          <w:lang w:val="es-ES"/>
        </w:rPr>
      </w:pPr>
      <w:bookmarkStart w:id="34" w:name="_Toc493264551"/>
      <w:r>
        <w:rPr>
          <w:lang w:val="es-ES"/>
        </w:rPr>
        <w:t>Plan de Adquisiciones</w:t>
      </w:r>
      <w:bookmarkEnd w:id="34"/>
    </w:p>
    <w:p w:rsidR="0057054D" w:rsidRDefault="0057054D" w:rsidP="0057054D">
      <w:pPr>
        <w:rPr>
          <w:lang w:val="es-ES"/>
        </w:rPr>
      </w:pPr>
      <w:r w:rsidRPr="0057054D">
        <w:rPr>
          <w:lang w:val="es-ES"/>
        </w:rPr>
        <w:t xml:space="preserve">El PA será elaborado por el OE y aprobado por el BID. </w:t>
      </w:r>
    </w:p>
    <w:p w:rsidR="0057054D" w:rsidRPr="0057054D" w:rsidRDefault="0057054D" w:rsidP="0057054D">
      <w:pPr>
        <w:rPr>
          <w:lang w:val="es-ES"/>
        </w:rPr>
      </w:pPr>
      <w:r w:rsidRPr="0057054D">
        <w:rPr>
          <w:lang w:val="es-ES"/>
        </w:rPr>
        <w:lastRenderedPageBreak/>
        <w:t xml:space="preserve">La gestión de </w:t>
      </w:r>
      <w:r>
        <w:rPr>
          <w:lang w:val="es-ES"/>
        </w:rPr>
        <w:t xml:space="preserve">la </w:t>
      </w:r>
      <w:r w:rsidRPr="0057054D">
        <w:rPr>
          <w:lang w:val="es-ES"/>
        </w:rPr>
        <w:t>aprobación del PA la realizará el OE a través del SEPA (www.iniciativasepa.org), de acuerdo con las necesidades del proyecto y deberá guardar coincidencia con la planificación general del Programa (PEP y POA).</w:t>
      </w:r>
    </w:p>
    <w:p w:rsidR="0057054D" w:rsidRDefault="0057054D" w:rsidP="0057054D">
      <w:pPr>
        <w:rPr>
          <w:lang w:val="es-ES"/>
        </w:rPr>
      </w:pPr>
      <w:r>
        <w:rPr>
          <w:lang w:val="es-ES"/>
        </w:rPr>
        <w:t xml:space="preserve">El PA </w:t>
      </w:r>
      <w:r w:rsidRPr="0057054D">
        <w:rPr>
          <w:lang w:val="es-ES"/>
        </w:rPr>
        <w:t>detallar</w:t>
      </w:r>
      <w:r>
        <w:rPr>
          <w:lang w:val="es-ES"/>
        </w:rPr>
        <w:t>á</w:t>
      </w:r>
      <w:r w:rsidRPr="0057054D">
        <w:rPr>
          <w:lang w:val="es-ES"/>
        </w:rPr>
        <w:t xml:space="preserve">: </w:t>
      </w:r>
    </w:p>
    <w:p w:rsidR="0057054D" w:rsidRDefault="0057054D" w:rsidP="00A76F48">
      <w:pPr>
        <w:pStyle w:val="ListParagraph"/>
        <w:numPr>
          <w:ilvl w:val="0"/>
          <w:numId w:val="13"/>
        </w:numPr>
        <w:rPr>
          <w:lang w:val="es-ES"/>
        </w:rPr>
      </w:pPr>
      <w:r w:rsidRPr="0057054D">
        <w:rPr>
          <w:lang w:val="es-ES"/>
        </w:rPr>
        <w:t xml:space="preserve">los contratos particulares para bienes, obras, servicios y servicios de consultoría requeridos para llevar a cabo el proyecto durante los primeros 18 meses (el primer plan) del proyecto; </w:t>
      </w:r>
    </w:p>
    <w:p w:rsidR="0057054D" w:rsidRDefault="0057054D" w:rsidP="00A76F48">
      <w:pPr>
        <w:pStyle w:val="ListParagraph"/>
        <w:numPr>
          <w:ilvl w:val="0"/>
          <w:numId w:val="13"/>
        </w:numPr>
        <w:rPr>
          <w:lang w:val="es-ES"/>
        </w:rPr>
      </w:pPr>
      <w:r w:rsidRPr="0057054D">
        <w:rPr>
          <w:lang w:val="es-ES"/>
        </w:rPr>
        <w:t xml:space="preserve">los métodos propuestos para las contrataciones que estén previstas en el Contrato de Préstamo; y </w:t>
      </w:r>
    </w:p>
    <w:p w:rsidR="0057054D" w:rsidRPr="0057054D" w:rsidRDefault="0057054D" w:rsidP="00A76F48">
      <w:pPr>
        <w:pStyle w:val="ListParagraph"/>
        <w:numPr>
          <w:ilvl w:val="0"/>
          <w:numId w:val="13"/>
        </w:numPr>
        <w:rPr>
          <w:lang w:val="es-ES"/>
        </w:rPr>
      </w:pPr>
      <w:r w:rsidRPr="0057054D">
        <w:rPr>
          <w:lang w:val="es-ES"/>
        </w:rPr>
        <w:t xml:space="preserve">los procedimientos aplicables para el examen del Banco. </w:t>
      </w:r>
    </w:p>
    <w:p w:rsidR="0057054D" w:rsidRDefault="0057054D" w:rsidP="0057054D">
      <w:pPr>
        <w:rPr>
          <w:lang w:val="es-ES"/>
        </w:rPr>
      </w:pPr>
      <w:r w:rsidRPr="0057054D">
        <w:rPr>
          <w:lang w:val="es-ES"/>
        </w:rPr>
        <w:t>El Prestatario</w:t>
      </w:r>
      <w:r>
        <w:rPr>
          <w:lang w:val="es-ES"/>
        </w:rPr>
        <w:t xml:space="preserve"> a través del OE</w:t>
      </w:r>
      <w:r w:rsidRPr="0057054D">
        <w:rPr>
          <w:lang w:val="es-ES"/>
        </w:rPr>
        <w:t xml:space="preserve"> debe</w:t>
      </w:r>
      <w:r>
        <w:rPr>
          <w:lang w:val="es-ES"/>
        </w:rPr>
        <w:t>rá</w:t>
      </w:r>
      <w:r w:rsidRPr="0057054D">
        <w:rPr>
          <w:lang w:val="es-ES"/>
        </w:rPr>
        <w:t xml:space="preserve"> actualizar el PA de acuerdo con la</w:t>
      </w:r>
      <w:r>
        <w:rPr>
          <w:lang w:val="es-ES"/>
        </w:rPr>
        <w:t>s</w:t>
      </w:r>
      <w:r w:rsidRPr="0057054D">
        <w:rPr>
          <w:lang w:val="es-ES"/>
        </w:rPr>
        <w:t xml:space="preserve"> necesidad</w:t>
      </w:r>
      <w:r>
        <w:rPr>
          <w:lang w:val="es-ES"/>
        </w:rPr>
        <w:t>es</w:t>
      </w:r>
      <w:r w:rsidRPr="0057054D">
        <w:rPr>
          <w:lang w:val="es-ES"/>
        </w:rPr>
        <w:t xml:space="preserve"> del proyecto y </w:t>
      </w:r>
      <w:r>
        <w:rPr>
          <w:lang w:val="es-ES"/>
        </w:rPr>
        <w:t xml:space="preserve">como </w:t>
      </w:r>
      <w:r w:rsidRPr="0057054D">
        <w:rPr>
          <w:lang w:val="es-ES"/>
        </w:rPr>
        <w:t>mínimo</w:t>
      </w:r>
      <w:r>
        <w:rPr>
          <w:lang w:val="es-ES"/>
        </w:rPr>
        <w:t>,</w:t>
      </w:r>
      <w:r w:rsidRPr="0057054D">
        <w:rPr>
          <w:lang w:val="es-ES"/>
        </w:rPr>
        <w:t xml:space="preserve"> una vez al año, a lo largo de la duración del </w:t>
      </w:r>
      <w:r>
        <w:rPr>
          <w:lang w:val="es-ES"/>
        </w:rPr>
        <w:t>Programa</w:t>
      </w:r>
      <w:r w:rsidRPr="0057054D">
        <w:rPr>
          <w:lang w:val="es-ES"/>
        </w:rPr>
        <w:t xml:space="preserve">, </w:t>
      </w:r>
      <w:r>
        <w:rPr>
          <w:lang w:val="es-ES"/>
        </w:rPr>
        <w:t>ejecutándose</w:t>
      </w:r>
      <w:r w:rsidRPr="0057054D">
        <w:rPr>
          <w:lang w:val="es-ES"/>
        </w:rPr>
        <w:t xml:space="preserve"> en los términos </w:t>
      </w:r>
      <w:r>
        <w:rPr>
          <w:lang w:val="es-ES"/>
        </w:rPr>
        <w:t xml:space="preserve">y condiciones </w:t>
      </w:r>
      <w:r w:rsidRPr="0057054D">
        <w:rPr>
          <w:lang w:val="es-ES"/>
        </w:rPr>
        <w:t xml:space="preserve">acordados con el BID. </w:t>
      </w:r>
    </w:p>
    <w:p w:rsidR="0057054D" w:rsidRPr="0057054D" w:rsidRDefault="0057054D" w:rsidP="0057054D">
      <w:pPr>
        <w:rPr>
          <w:lang w:val="es-ES"/>
        </w:rPr>
      </w:pPr>
      <w:r w:rsidRPr="0057054D">
        <w:rPr>
          <w:lang w:val="es-ES"/>
        </w:rPr>
        <w:t xml:space="preserve">Aquellos bienes, obras o servicios que no estuvieran incluidos </w:t>
      </w:r>
      <w:r>
        <w:rPr>
          <w:lang w:val="es-ES"/>
        </w:rPr>
        <w:t xml:space="preserve">en el PA </w:t>
      </w:r>
      <w:r w:rsidRPr="0057054D">
        <w:rPr>
          <w:lang w:val="es-ES"/>
        </w:rPr>
        <w:t>se podrán incorporar</w:t>
      </w:r>
      <w:r>
        <w:rPr>
          <w:lang w:val="es-ES"/>
        </w:rPr>
        <w:t xml:space="preserve"> posteriormente,</w:t>
      </w:r>
      <w:r w:rsidRPr="0057054D">
        <w:rPr>
          <w:lang w:val="es-ES"/>
        </w:rPr>
        <w:t xml:space="preserve"> con previa No Objeción del BID.</w:t>
      </w:r>
    </w:p>
    <w:p w:rsidR="0057054D" w:rsidRPr="0057054D" w:rsidRDefault="0057054D" w:rsidP="0057054D">
      <w:pPr>
        <w:rPr>
          <w:lang w:val="es-ES"/>
        </w:rPr>
      </w:pPr>
      <w:r w:rsidRPr="0057054D">
        <w:rPr>
          <w:lang w:val="es-ES"/>
        </w:rPr>
        <w:t>En el PA</w:t>
      </w:r>
      <w:r>
        <w:rPr>
          <w:lang w:val="es-ES"/>
        </w:rPr>
        <w:t>, el OE</w:t>
      </w:r>
      <w:r w:rsidRPr="0057054D">
        <w:rPr>
          <w:lang w:val="es-ES"/>
        </w:rPr>
        <w:t xml:space="preserve"> </w:t>
      </w:r>
      <w:r>
        <w:rPr>
          <w:lang w:val="es-ES"/>
        </w:rPr>
        <w:t>identificará</w:t>
      </w:r>
      <w:r w:rsidRPr="0057054D">
        <w:rPr>
          <w:lang w:val="es-ES"/>
        </w:rPr>
        <w:t xml:space="preserve"> todos los procesos de selección que serán contratados, incluso aquellos que, de justificarse, sea necesario realizar de forma directa.</w:t>
      </w:r>
    </w:p>
    <w:p w:rsidR="0057054D" w:rsidRDefault="0057054D" w:rsidP="0057054D">
      <w:pPr>
        <w:rPr>
          <w:lang w:val="es-ES"/>
        </w:rPr>
      </w:pPr>
      <w:r w:rsidRPr="0057054D">
        <w:rPr>
          <w:lang w:val="es-ES"/>
        </w:rPr>
        <w:t>La inclusión de las adquisiciones en el PA y su correspondiente aprobación por el BID, debe hacerse de manera previa al inicio de los procesos</w:t>
      </w:r>
      <w:r>
        <w:rPr>
          <w:lang w:val="es-ES"/>
        </w:rPr>
        <w:t>.</w:t>
      </w:r>
    </w:p>
    <w:p w:rsidR="0057054D" w:rsidRDefault="0057054D" w:rsidP="0057054D">
      <w:pPr>
        <w:pStyle w:val="Heading3"/>
        <w:rPr>
          <w:lang w:val="es-ES"/>
        </w:rPr>
      </w:pPr>
      <w:bookmarkStart w:id="35" w:name="_Toc493264552"/>
      <w:r>
        <w:rPr>
          <w:lang w:val="es-ES"/>
        </w:rPr>
        <w:t>Montos Límites</w:t>
      </w:r>
      <w:bookmarkEnd w:id="35"/>
    </w:p>
    <w:p w:rsidR="0057054D" w:rsidRPr="0057054D" w:rsidRDefault="0057054D" w:rsidP="0057054D">
      <w:pPr>
        <w:rPr>
          <w:lang w:val="es-ES"/>
        </w:rPr>
      </w:pPr>
      <w:r w:rsidRPr="0057054D">
        <w:rPr>
          <w:rFonts w:eastAsia="Times New Roman" w:cs="Arial"/>
          <w:lang w:val="es-ES"/>
        </w:rPr>
        <w:t>El cuadro a continuación indica los procedimientos aplicables para cada tipo de adquisición conforme los montos involucrados y la modalidad de revisión por parte del BID: El cuadro a continuación indica los procedimientos aplicables para cada tipo de adquisición conforme los montos involucrados y la modalidad de revisión por parte del BID:</w:t>
      </w:r>
    </w:p>
    <w:p w:rsidR="0057054D" w:rsidRPr="0057054D" w:rsidRDefault="0057054D" w:rsidP="0005750E">
      <w:pPr>
        <w:pStyle w:val="Paragraph"/>
        <w:keepNext/>
        <w:numPr>
          <w:ilvl w:val="0"/>
          <w:numId w:val="0"/>
        </w:numPr>
        <w:spacing w:line="240" w:lineRule="auto"/>
        <w:jc w:val="center"/>
        <w:rPr>
          <w:rFonts w:ascii="Arial" w:eastAsia="Times New Roman" w:hAnsi="Arial" w:cs="Arial"/>
          <w:b/>
          <w:sz w:val="18"/>
          <w:szCs w:val="18"/>
        </w:rPr>
      </w:pPr>
      <w:r w:rsidRPr="0057054D">
        <w:rPr>
          <w:rFonts w:ascii="Arial" w:hAnsi="Arial" w:cs="Arial"/>
          <w:b/>
          <w:bCs/>
          <w:color w:val="000000"/>
          <w:sz w:val="18"/>
          <w:szCs w:val="18"/>
          <w:lang w:val="es-ES_tradnl"/>
        </w:rPr>
        <w:t>Tabla de Montos Límites (miles US$) por método de contratación</w:t>
      </w:r>
    </w:p>
    <w:tbl>
      <w:tblPr>
        <w:tblStyle w:val="TableGrid"/>
        <w:tblW w:w="0" w:type="auto"/>
        <w:tblInd w:w="29" w:type="dxa"/>
        <w:tblLayout w:type="fixed"/>
        <w:tblLook w:val="04A0" w:firstRow="1" w:lastRow="0" w:firstColumn="1" w:lastColumn="0" w:noHBand="0" w:noVBand="1"/>
      </w:tblPr>
      <w:tblGrid>
        <w:gridCol w:w="1418"/>
        <w:gridCol w:w="1418"/>
        <w:gridCol w:w="1417"/>
        <w:gridCol w:w="1559"/>
        <w:gridCol w:w="1701"/>
        <w:gridCol w:w="1985"/>
      </w:tblGrid>
      <w:tr w:rsidR="0057054D" w:rsidRPr="0057054D" w:rsidTr="0005750E">
        <w:trPr>
          <w:trHeight w:val="505"/>
        </w:trPr>
        <w:tc>
          <w:tcPr>
            <w:tcW w:w="2836" w:type="dxa"/>
            <w:gridSpan w:val="2"/>
            <w:shd w:val="clear" w:color="auto" w:fill="B4C6E7" w:themeFill="accent1" w:themeFillTint="66"/>
            <w:vAlign w:val="center"/>
          </w:tcPr>
          <w:p w:rsidR="0057054D" w:rsidRPr="0057054D" w:rsidRDefault="0057054D" w:rsidP="0005750E">
            <w:pPr>
              <w:pStyle w:val="Paragraph"/>
              <w:numPr>
                <w:ilvl w:val="0"/>
                <w:numId w:val="0"/>
              </w:numPr>
              <w:jc w:val="center"/>
              <w:rPr>
                <w:rFonts w:ascii="Arial" w:eastAsia="Times New Roman" w:hAnsi="Arial" w:cs="Arial"/>
                <w:sz w:val="18"/>
                <w:szCs w:val="18"/>
              </w:rPr>
            </w:pPr>
            <w:r w:rsidRPr="0057054D">
              <w:rPr>
                <w:rFonts w:ascii="Arial" w:hAnsi="Arial" w:cs="Arial"/>
                <w:b/>
                <w:sz w:val="18"/>
                <w:szCs w:val="18"/>
              </w:rPr>
              <w:t>Obras</w:t>
            </w:r>
          </w:p>
        </w:tc>
        <w:tc>
          <w:tcPr>
            <w:tcW w:w="2976" w:type="dxa"/>
            <w:gridSpan w:val="2"/>
            <w:shd w:val="clear" w:color="auto" w:fill="B4C6E7" w:themeFill="accent1" w:themeFillTint="66"/>
            <w:vAlign w:val="center"/>
          </w:tcPr>
          <w:p w:rsidR="0057054D" w:rsidRPr="0057054D" w:rsidRDefault="0057054D" w:rsidP="0005750E">
            <w:pPr>
              <w:pStyle w:val="Paragraph"/>
              <w:numPr>
                <w:ilvl w:val="0"/>
                <w:numId w:val="0"/>
              </w:numPr>
              <w:jc w:val="center"/>
              <w:rPr>
                <w:rFonts w:ascii="Arial" w:eastAsia="Times New Roman" w:hAnsi="Arial" w:cs="Arial"/>
                <w:b/>
                <w:sz w:val="18"/>
                <w:szCs w:val="18"/>
              </w:rPr>
            </w:pPr>
            <w:r w:rsidRPr="0057054D">
              <w:rPr>
                <w:rFonts w:ascii="Arial" w:eastAsia="Times New Roman" w:hAnsi="Arial" w:cs="Arial"/>
                <w:b/>
                <w:sz w:val="18"/>
                <w:szCs w:val="18"/>
              </w:rPr>
              <w:t>Bienes y servicios</w:t>
            </w:r>
          </w:p>
        </w:tc>
        <w:tc>
          <w:tcPr>
            <w:tcW w:w="3686" w:type="dxa"/>
            <w:gridSpan w:val="2"/>
            <w:shd w:val="clear" w:color="auto" w:fill="B4C6E7" w:themeFill="accent1" w:themeFillTint="66"/>
            <w:vAlign w:val="center"/>
          </w:tcPr>
          <w:p w:rsidR="0057054D" w:rsidRPr="0057054D" w:rsidRDefault="0057054D" w:rsidP="0005750E">
            <w:pPr>
              <w:pStyle w:val="Paragraph"/>
              <w:numPr>
                <w:ilvl w:val="0"/>
                <w:numId w:val="0"/>
              </w:numPr>
              <w:jc w:val="center"/>
              <w:rPr>
                <w:rFonts w:ascii="Arial" w:eastAsia="Times New Roman" w:hAnsi="Arial" w:cs="Arial"/>
                <w:sz w:val="18"/>
                <w:szCs w:val="18"/>
              </w:rPr>
            </w:pPr>
            <w:r w:rsidRPr="0057054D">
              <w:rPr>
                <w:rFonts w:ascii="Arial" w:hAnsi="Arial" w:cs="Arial"/>
                <w:b/>
                <w:sz w:val="18"/>
                <w:szCs w:val="18"/>
              </w:rPr>
              <w:t>Consultoría</w:t>
            </w:r>
          </w:p>
        </w:tc>
      </w:tr>
      <w:tr w:rsidR="0057054D" w:rsidRPr="0057054D" w:rsidTr="00D734D9">
        <w:tc>
          <w:tcPr>
            <w:tcW w:w="1418" w:type="dxa"/>
          </w:tcPr>
          <w:p w:rsidR="0057054D" w:rsidRPr="0057054D" w:rsidRDefault="0057054D" w:rsidP="00D734D9">
            <w:pPr>
              <w:pStyle w:val="Paragraph"/>
              <w:numPr>
                <w:ilvl w:val="0"/>
                <w:numId w:val="0"/>
              </w:numPr>
              <w:jc w:val="center"/>
              <w:rPr>
                <w:rFonts w:ascii="Arial" w:eastAsia="Times New Roman" w:hAnsi="Arial" w:cs="Arial"/>
                <w:b/>
                <w:sz w:val="18"/>
                <w:szCs w:val="18"/>
              </w:rPr>
            </w:pPr>
            <w:r w:rsidRPr="0057054D">
              <w:rPr>
                <w:rFonts w:ascii="Arial" w:eastAsia="Times New Roman" w:hAnsi="Arial" w:cs="Arial"/>
                <w:b/>
                <w:sz w:val="18"/>
                <w:szCs w:val="18"/>
              </w:rPr>
              <w:t>Licitación Pública Internacional</w:t>
            </w:r>
          </w:p>
        </w:tc>
        <w:tc>
          <w:tcPr>
            <w:tcW w:w="1418" w:type="dxa"/>
          </w:tcPr>
          <w:p w:rsidR="0057054D" w:rsidRPr="0057054D" w:rsidRDefault="0057054D" w:rsidP="00D734D9">
            <w:pPr>
              <w:pStyle w:val="Paragraph"/>
              <w:numPr>
                <w:ilvl w:val="0"/>
                <w:numId w:val="0"/>
              </w:numPr>
              <w:jc w:val="center"/>
              <w:rPr>
                <w:rFonts w:ascii="Arial" w:eastAsia="Times New Roman" w:hAnsi="Arial" w:cs="Arial"/>
                <w:b/>
                <w:sz w:val="18"/>
                <w:szCs w:val="18"/>
              </w:rPr>
            </w:pPr>
            <w:r w:rsidRPr="0057054D">
              <w:rPr>
                <w:rFonts w:ascii="Arial" w:hAnsi="Arial" w:cs="Arial"/>
                <w:b/>
                <w:sz w:val="18"/>
                <w:szCs w:val="18"/>
              </w:rPr>
              <w:t>Licitación Pública Nacional</w:t>
            </w:r>
          </w:p>
        </w:tc>
        <w:tc>
          <w:tcPr>
            <w:tcW w:w="1417" w:type="dxa"/>
          </w:tcPr>
          <w:p w:rsidR="0057054D" w:rsidRPr="0057054D" w:rsidRDefault="0057054D" w:rsidP="00D734D9">
            <w:pPr>
              <w:pStyle w:val="Paragraph"/>
              <w:numPr>
                <w:ilvl w:val="0"/>
                <w:numId w:val="0"/>
              </w:numPr>
              <w:jc w:val="center"/>
              <w:rPr>
                <w:rFonts w:ascii="Arial" w:eastAsia="Times New Roman" w:hAnsi="Arial" w:cs="Arial"/>
                <w:b/>
                <w:sz w:val="18"/>
                <w:szCs w:val="18"/>
              </w:rPr>
            </w:pPr>
            <w:r w:rsidRPr="0057054D">
              <w:rPr>
                <w:rFonts w:ascii="Arial" w:eastAsia="Times New Roman" w:hAnsi="Arial" w:cs="Arial"/>
                <w:b/>
                <w:sz w:val="18"/>
                <w:szCs w:val="18"/>
              </w:rPr>
              <w:t>Licitación Pública Internacional</w:t>
            </w:r>
          </w:p>
        </w:tc>
        <w:tc>
          <w:tcPr>
            <w:tcW w:w="1559" w:type="dxa"/>
          </w:tcPr>
          <w:p w:rsidR="0057054D" w:rsidRPr="0057054D" w:rsidRDefault="0057054D" w:rsidP="00D734D9">
            <w:pPr>
              <w:pStyle w:val="Paragraph"/>
              <w:numPr>
                <w:ilvl w:val="0"/>
                <w:numId w:val="0"/>
              </w:numPr>
              <w:jc w:val="center"/>
              <w:rPr>
                <w:rFonts w:ascii="Arial" w:eastAsia="Times New Roman" w:hAnsi="Arial" w:cs="Arial"/>
                <w:b/>
                <w:sz w:val="18"/>
                <w:szCs w:val="18"/>
              </w:rPr>
            </w:pPr>
            <w:r w:rsidRPr="0057054D">
              <w:rPr>
                <w:rFonts w:ascii="Arial" w:hAnsi="Arial" w:cs="Arial"/>
                <w:b/>
                <w:sz w:val="18"/>
                <w:szCs w:val="18"/>
              </w:rPr>
              <w:t>Licitación Pública Nacional</w:t>
            </w:r>
          </w:p>
        </w:tc>
        <w:tc>
          <w:tcPr>
            <w:tcW w:w="1701" w:type="dxa"/>
          </w:tcPr>
          <w:p w:rsidR="0057054D" w:rsidRPr="0057054D" w:rsidRDefault="0057054D" w:rsidP="00D734D9">
            <w:pPr>
              <w:pStyle w:val="Paragraph"/>
              <w:numPr>
                <w:ilvl w:val="0"/>
                <w:numId w:val="0"/>
              </w:numPr>
              <w:jc w:val="center"/>
              <w:rPr>
                <w:rFonts w:ascii="Arial" w:eastAsia="Times New Roman" w:hAnsi="Arial" w:cs="Arial"/>
                <w:b/>
                <w:sz w:val="18"/>
                <w:szCs w:val="18"/>
              </w:rPr>
            </w:pPr>
            <w:r w:rsidRPr="0057054D">
              <w:rPr>
                <w:rFonts w:ascii="Arial" w:hAnsi="Arial" w:cs="Arial"/>
                <w:b/>
                <w:sz w:val="18"/>
                <w:szCs w:val="18"/>
              </w:rPr>
              <w:t>Publicidad Internacional Consultoría</w:t>
            </w:r>
          </w:p>
        </w:tc>
        <w:tc>
          <w:tcPr>
            <w:tcW w:w="1985" w:type="dxa"/>
          </w:tcPr>
          <w:p w:rsidR="0057054D" w:rsidRPr="0057054D" w:rsidRDefault="0057054D" w:rsidP="00D734D9">
            <w:pPr>
              <w:pStyle w:val="Paragraph"/>
              <w:numPr>
                <w:ilvl w:val="0"/>
                <w:numId w:val="0"/>
              </w:numPr>
              <w:jc w:val="center"/>
              <w:rPr>
                <w:rFonts w:ascii="Arial" w:eastAsia="Times New Roman" w:hAnsi="Arial" w:cs="Arial"/>
                <w:b/>
                <w:sz w:val="18"/>
                <w:szCs w:val="18"/>
              </w:rPr>
            </w:pPr>
            <w:r w:rsidRPr="0057054D">
              <w:rPr>
                <w:rFonts w:ascii="Arial" w:hAnsi="Arial" w:cs="Arial"/>
                <w:b/>
                <w:sz w:val="18"/>
                <w:szCs w:val="18"/>
              </w:rPr>
              <w:t>Lista Corta 100 % Nacional</w:t>
            </w:r>
          </w:p>
        </w:tc>
      </w:tr>
      <w:tr w:rsidR="0057054D" w:rsidRPr="0057054D" w:rsidTr="00D734D9">
        <w:tc>
          <w:tcPr>
            <w:tcW w:w="1418" w:type="dxa"/>
            <w:vAlign w:val="center"/>
          </w:tcPr>
          <w:p w:rsidR="0057054D" w:rsidRPr="0057054D" w:rsidRDefault="0057054D" w:rsidP="00D734D9">
            <w:pPr>
              <w:pStyle w:val="Paragraph"/>
              <w:numPr>
                <w:ilvl w:val="0"/>
                <w:numId w:val="0"/>
              </w:numPr>
              <w:jc w:val="center"/>
              <w:rPr>
                <w:rFonts w:ascii="Arial" w:eastAsia="Times New Roman" w:hAnsi="Arial" w:cs="Arial"/>
                <w:sz w:val="18"/>
                <w:szCs w:val="18"/>
              </w:rPr>
            </w:pPr>
            <w:r w:rsidRPr="0057054D">
              <w:rPr>
                <w:rFonts w:ascii="Arial" w:hAnsi="Arial" w:cs="Arial"/>
                <w:sz w:val="18"/>
                <w:szCs w:val="18"/>
                <w:u w:val="single"/>
              </w:rPr>
              <w:t>&gt;</w:t>
            </w:r>
            <w:r w:rsidRPr="0057054D">
              <w:rPr>
                <w:rFonts w:ascii="Arial" w:hAnsi="Arial" w:cs="Arial"/>
                <w:sz w:val="18"/>
                <w:szCs w:val="18"/>
              </w:rPr>
              <w:t>25.000.000</w:t>
            </w:r>
          </w:p>
        </w:tc>
        <w:tc>
          <w:tcPr>
            <w:tcW w:w="1418" w:type="dxa"/>
            <w:vAlign w:val="center"/>
          </w:tcPr>
          <w:p w:rsidR="0057054D" w:rsidRPr="0057054D" w:rsidRDefault="0057054D" w:rsidP="00D734D9">
            <w:pPr>
              <w:pStyle w:val="Paragraph"/>
              <w:numPr>
                <w:ilvl w:val="0"/>
                <w:numId w:val="0"/>
              </w:numPr>
              <w:jc w:val="center"/>
              <w:rPr>
                <w:rFonts w:ascii="Arial" w:eastAsia="Times New Roman" w:hAnsi="Arial" w:cs="Arial"/>
                <w:sz w:val="18"/>
                <w:szCs w:val="18"/>
              </w:rPr>
            </w:pPr>
            <w:r w:rsidRPr="0057054D">
              <w:rPr>
                <w:rFonts w:ascii="Arial" w:hAnsi="Arial" w:cs="Arial"/>
                <w:sz w:val="18"/>
                <w:szCs w:val="18"/>
              </w:rPr>
              <w:t xml:space="preserve">&lt;25.000.000  </w:t>
            </w:r>
            <w:r w:rsidRPr="0057054D">
              <w:rPr>
                <w:rFonts w:ascii="Arial" w:hAnsi="Arial" w:cs="Arial"/>
                <w:sz w:val="18"/>
                <w:szCs w:val="18"/>
                <w:u w:val="single"/>
              </w:rPr>
              <w:t>&gt;</w:t>
            </w:r>
            <w:r w:rsidRPr="0057054D">
              <w:rPr>
                <w:rFonts w:ascii="Arial" w:hAnsi="Arial" w:cs="Arial"/>
                <w:sz w:val="18"/>
                <w:szCs w:val="18"/>
              </w:rPr>
              <w:t>350.000</w:t>
            </w:r>
          </w:p>
        </w:tc>
        <w:tc>
          <w:tcPr>
            <w:tcW w:w="1417" w:type="dxa"/>
            <w:vAlign w:val="center"/>
          </w:tcPr>
          <w:p w:rsidR="0057054D" w:rsidRPr="0057054D" w:rsidRDefault="0057054D" w:rsidP="00D734D9">
            <w:pPr>
              <w:pStyle w:val="Paragraph"/>
              <w:numPr>
                <w:ilvl w:val="0"/>
                <w:numId w:val="0"/>
              </w:numPr>
              <w:jc w:val="center"/>
              <w:rPr>
                <w:rFonts w:ascii="Arial" w:eastAsia="Times New Roman" w:hAnsi="Arial" w:cs="Arial"/>
                <w:sz w:val="18"/>
                <w:szCs w:val="18"/>
              </w:rPr>
            </w:pPr>
            <w:r w:rsidRPr="0057054D">
              <w:rPr>
                <w:rFonts w:ascii="Arial" w:hAnsi="Arial" w:cs="Arial"/>
                <w:sz w:val="18"/>
                <w:szCs w:val="18"/>
                <w:u w:val="single"/>
              </w:rPr>
              <w:t>&gt;</w:t>
            </w:r>
            <w:r w:rsidRPr="0057054D">
              <w:rPr>
                <w:rFonts w:ascii="Arial" w:hAnsi="Arial" w:cs="Arial"/>
                <w:sz w:val="18"/>
                <w:szCs w:val="18"/>
              </w:rPr>
              <w:t xml:space="preserve"> 1.500.000</w:t>
            </w:r>
          </w:p>
        </w:tc>
        <w:tc>
          <w:tcPr>
            <w:tcW w:w="1559" w:type="dxa"/>
            <w:vAlign w:val="center"/>
          </w:tcPr>
          <w:p w:rsidR="0057054D" w:rsidRPr="0057054D" w:rsidRDefault="0057054D" w:rsidP="00D734D9">
            <w:pPr>
              <w:pStyle w:val="Paragraph"/>
              <w:numPr>
                <w:ilvl w:val="0"/>
                <w:numId w:val="0"/>
              </w:numPr>
              <w:jc w:val="center"/>
              <w:rPr>
                <w:rFonts w:ascii="Arial" w:eastAsia="Times New Roman" w:hAnsi="Arial" w:cs="Arial"/>
                <w:sz w:val="18"/>
                <w:szCs w:val="18"/>
              </w:rPr>
            </w:pPr>
            <w:r w:rsidRPr="0057054D">
              <w:rPr>
                <w:rFonts w:ascii="Arial" w:hAnsi="Arial" w:cs="Arial"/>
                <w:sz w:val="18"/>
                <w:szCs w:val="18"/>
              </w:rPr>
              <w:t xml:space="preserve">&lt;1.500.000  </w:t>
            </w:r>
            <w:r w:rsidRPr="0057054D">
              <w:rPr>
                <w:rFonts w:ascii="Arial" w:hAnsi="Arial" w:cs="Arial"/>
                <w:sz w:val="18"/>
                <w:szCs w:val="18"/>
                <w:u w:val="single"/>
              </w:rPr>
              <w:t>&gt;</w:t>
            </w:r>
            <w:r w:rsidRPr="0057054D">
              <w:rPr>
                <w:rFonts w:ascii="Arial" w:hAnsi="Arial" w:cs="Arial"/>
                <w:sz w:val="18"/>
                <w:szCs w:val="18"/>
              </w:rPr>
              <w:t>100.000</w:t>
            </w:r>
          </w:p>
        </w:tc>
        <w:tc>
          <w:tcPr>
            <w:tcW w:w="1701" w:type="dxa"/>
            <w:vAlign w:val="center"/>
          </w:tcPr>
          <w:p w:rsidR="0057054D" w:rsidRPr="0057054D" w:rsidRDefault="0057054D" w:rsidP="00D734D9">
            <w:pPr>
              <w:pStyle w:val="Paragraph"/>
              <w:numPr>
                <w:ilvl w:val="0"/>
                <w:numId w:val="0"/>
              </w:numPr>
              <w:jc w:val="center"/>
              <w:rPr>
                <w:rFonts w:ascii="Arial" w:eastAsia="Times New Roman" w:hAnsi="Arial" w:cs="Arial"/>
                <w:sz w:val="18"/>
                <w:szCs w:val="18"/>
              </w:rPr>
            </w:pPr>
            <w:r w:rsidRPr="0057054D">
              <w:rPr>
                <w:rFonts w:ascii="Arial" w:hAnsi="Arial" w:cs="Arial"/>
                <w:sz w:val="18"/>
                <w:szCs w:val="18"/>
                <w:u w:val="single"/>
              </w:rPr>
              <w:t>&gt;</w:t>
            </w:r>
            <w:r w:rsidRPr="0057054D">
              <w:rPr>
                <w:rFonts w:ascii="Arial" w:hAnsi="Arial" w:cs="Arial"/>
                <w:sz w:val="18"/>
                <w:szCs w:val="18"/>
              </w:rPr>
              <w:t xml:space="preserve"> 200.000</w:t>
            </w:r>
          </w:p>
        </w:tc>
        <w:tc>
          <w:tcPr>
            <w:tcW w:w="1985" w:type="dxa"/>
            <w:vAlign w:val="center"/>
          </w:tcPr>
          <w:p w:rsidR="0057054D" w:rsidRPr="0057054D" w:rsidRDefault="0057054D" w:rsidP="00D734D9">
            <w:pPr>
              <w:pStyle w:val="Paragraph"/>
              <w:numPr>
                <w:ilvl w:val="0"/>
                <w:numId w:val="0"/>
              </w:numPr>
              <w:jc w:val="center"/>
              <w:rPr>
                <w:rFonts w:ascii="Arial" w:eastAsia="Times New Roman" w:hAnsi="Arial" w:cs="Arial"/>
                <w:sz w:val="18"/>
                <w:szCs w:val="18"/>
              </w:rPr>
            </w:pPr>
            <w:r w:rsidRPr="0057054D">
              <w:rPr>
                <w:rFonts w:ascii="Arial" w:hAnsi="Arial" w:cs="Arial"/>
                <w:sz w:val="18"/>
                <w:szCs w:val="18"/>
                <w:u w:val="single"/>
              </w:rPr>
              <w:t>&gt;</w:t>
            </w:r>
            <w:r w:rsidRPr="0057054D">
              <w:rPr>
                <w:rFonts w:ascii="Arial" w:hAnsi="Arial" w:cs="Arial"/>
                <w:sz w:val="18"/>
                <w:szCs w:val="18"/>
              </w:rPr>
              <w:t xml:space="preserve"> 1.000.000</w:t>
            </w:r>
          </w:p>
        </w:tc>
      </w:tr>
    </w:tbl>
    <w:p w:rsidR="0057054D" w:rsidRPr="0057054D" w:rsidRDefault="0057054D" w:rsidP="0057054D">
      <w:pPr>
        <w:pStyle w:val="Paragraph"/>
        <w:numPr>
          <w:ilvl w:val="0"/>
          <w:numId w:val="0"/>
        </w:numPr>
        <w:spacing w:line="240" w:lineRule="auto"/>
        <w:jc w:val="both"/>
        <w:rPr>
          <w:rFonts w:ascii="Arial" w:eastAsia="Times New Roman" w:hAnsi="Arial" w:cs="Arial"/>
          <w:b/>
          <w:sz w:val="18"/>
          <w:szCs w:val="18"/>
        </w:rPr>
      </w:pPr>
    </w:p>
    <w:p w:rsidR="0057054D" w:rsidRPr="0057054D" w:rsidRDefault="0057054D" w:rsidP="0057054D">
      <w:pPr>
        <w:pStyle w:val="Paragraph"/>
        <w:numPr>
          <w:ilvl w:val="0"/>
          <w:numId w:val="0"/>
        </w:numPr>
        <w:spacing w:line="240" w:lineRule="auto"/>
        <w:jc w:val="center"/>
        <w:rPr>
          <w:rFonts w:ascii="Arial" w:eastAsia="Times New Roman" w:hAnsi="Arial" w:cs="Arial"/>
          <w:b/>
          <w:sz w:val="18"/>
          <w:szCs w:val="18"/>
        </w:rPr>
      </w:pPr>
      <w:r w:rsidRPr="0057054D">
        <w:rPr>
          <w:rFonts w:ascii="Arial" w:hAnsi="Arial" w:cs="Arial"/>
          <w:b/>
          <w:bCs/>
          <w:color w:val="000000"/>
          <w:sz w:val="18"/>
          <w:szCs w:val="18"/>
        </w:rPr>
        <w:t>Límites (miles US$) para Revisión ex-post</w:t>
      </w:r>
    </w:p>
    <w:tbl>
      <w:tblPr>
        <w:tblStyle w:val="TableGrid"/>
        <w:tblW w:w="0" w:type="auto"/>
        <w:jc w:val="center"/>
        <w:tblLayout w:type="fixed"/>
        <w:tblLook w:val="04A0" w:firstRow="1" w:lastRow="0" w:firstColumn="1" w:lastColumn="0" w:noHBand="0" w:noVBand="1"/>
      </w:tblPr>
      <w:tblGrid>
        <w:gridCol w:w="2423"/>
        <w:gridCol w:w="2423"/>
        <w:gridCol w:w="2423"/>
        <w:gridCol w:w="2256"/>
      </w:tblGrid>
      <w:tr w:rsidR="0057054D" w:rsidRPr="0057054D" w:rsidTr="00D734D9">
        <w:trPr>
          <w:jc w:val="center"/>
        </w:trPr>
        <w:tc>
          <w:tcPr>
            <w:tcW w:w="2423" w:type="dxa"/>
            <w:shd w:val="clear" w:color="auto" w:fill="B4C6E7" w:themeFill="accent1" w:themeFillTint="66"/>
            <w:vAlign w:val="center"/>
          </w:tcPr>
          <w:p w:rsidR="0057054D" w:rsidRPr="0057054D" w:rsidRDefault="0057054D" w:rsidP="00D734D9">
            <w:pPr>
              <w:pStyle w:val="Paragraph"/>
              <w:numPr>
                <w:ilvl w:val="0"/>
                <w:numId w:val="0"/>
              </w:numPr>
              <w:jc w:val="center"/>
              <w:rPr>
                <w:rFonts w:ascii="Arial" w:eastAsia="Times New Roman" w:hAnsi="Arial" w:cs="Arial"/>
                <w:b/>
                <w:sz w:val="18"/>
                <w:szCs w:val="18"/>
              </w:rPr>
            </w:pPr>
            <w:r w:rsidRPr="0057054D">
              <w:rPr>
                <w:rFonts w:ascii="Arial" w:hAnsi="Arial" w:cs="Arial"/>
                <w:b/>
                <w:sz w:val="18"/>
                <w:szCs w:val="18"/>
              </w:rPr>
              <w:t>Obras</w:t>
            </w:r>
          </w:p>
        </w:tc>
        <w:tc>
          <w:tcPr>
            <w:tcW w:w="2423" w:type="dxa"/>
            <w:shd w:val="clear" w:color="auto" w:fill="B4C6E7" w:themeFill="accent1" w:themeFillTint="66"/>
            <w:vAlign w:val="center"/>
          </w:tcPr>
          <w:p w:rsidR="0057054D" w:rsidRPr="0057054D" w:rsidRDefault="0057054D" w:rsidP="00D734D9">
            <w:pPr>
              <w:pStyle w:val="Paragraph"/>
              <w:numPr>
                <w:ilvl w:val="0"/>
                <w:numId w:val="0"/>
              </w:numPr>
              <w:jc w:val="center"/>
              <w:rPr>
                <w:rFonts w:ascii="Arial" w:eastAsia="Times New Roman" w:hAnsi="Arial" w:cs="Arial"/>
                <w:b/>
                <w:sz w:val="18"/>
                <w:szCs w:val="18"/>
              </w:rPr>
            </w:pPr>
            <w:r w:rsidRPr="0057054D">
              <w:rPr>
                <w:rFonts w:ascii="Arial" w:hAnsi="Arial" w:cs="Arial"/>
                <w:b/>
                <w:sz w:val="18"/>
                <w:szCs w:val="18"/>
              </w:rPr>
              <w:t>Bienes y Servicios diferentes de Consultoría</w:t>
            </w:r>
          </w:p>
        </w:tc>
        <w:tc>
          <w:tcPr>
            <w:tcW w:w="2423" w:type="dxa"/>
            <w:shd w:val="clear" w:color="auto" w:fill="B4C6E7" w:themeFill="accent1" w:themeFillTint="66"/>
            <w:vAlign w:val="center"/>
          </w:tcPr>
          <w:p w:rsidR="0057054D" w:rsidRPr="0057054D" w:rsidRDefault="0057054D" w:rsidP="00D734D9">
            <w:pPr>
              <w:pStyle w:val="Paragraph"/>
              <w:numPr>
                <w:ilvl w:val="0"/>
                <w:numId w:val="0"/>
              </w:numPr>
              <w:jc w:val="center"/>
              <w:rPr>
                <w:rFonts w:ascii="Arial" w:eastAsia="Times New Roman" w:hAnsi="Arial" w:cs="Arial"/>
                <w:b/>
                <w:sz w:val="18"/>
                <w:szCs w:val="18"/>
              </w:rPr>
            </w:pPr>
            <w:r w:rsidRPr="0057054D">
              <w:rPr>
                <w:rFonts w:ascii="Arial" w:hAnsi="Arial" w:cs="Arial"/>
                <w:b/>
                <w:sz w:val="18"/>
                <w:szCs w:val="18"/>
              </w:rPr>
              <w:t>Servicios de Consultoría</w:t>
            </w:r>
          </w:p>
        </w:tc>
        <w:tc>
          <w:tcPr>
            <w:tcW w:w="2256" w:type="dxa"/>
            <w:shd w:val="clear" w:color="auto" w:fill="B4C6E7" w:themeFill="accent1" w:themeFillTint="66"/>
            <w:vAlign w:val="center"/>
          </w:tcPr>
          <w:p w:rsidR="0057054D" w:rsidRPr="0057054D" w:rsidRDefault="0057054D" w:rsidP="00D734D9">
            <w:pPr>
              <w:pStyle w:val="Paragraph"/>
              <w:numPr>
                <w:ilvl w:val="0"/>
                <w:numId w:val="0"/>
              </w:numPr>
              <w:jc w:val="center"/>
              <w:rPr>
                <w:rFonts w:ascii="Arial" w:eastAsia="Times New Roman" w:hAnsi="Arial" w:cs="Arial"/>
                <w:b/>
                <w:sz w:val="18"/>
                <w:szCs w:val="18"/>
              </w:rPr>
            </w:pPr>
            <w:r w:rsidRPr="0057054D">
              <w:rPr>
                <w:rFonts w:ascii="Arial" w:hAnsi="Arial" w:cs="Arial"/>
                <w:b/>
                <w:sz w:val="18"/>
                <w:szCs w:val="18"/>
              </w:rPr>
              <w:t>Consultoría Individual</w:t>
            </w:r>
          </w:p>
        </w:tc>
      </w:tr>
      <w:tr w:rsidR="0057054D" w:rsidRPr="0057054D" w:rsidTr="00D734D9">
        <w:trPr>
          <w:jc w:val="center"/>
        </w:trPr>
        <w:tc>
          <w:tcPr>
            <w:tcW w:w="2423" w:type="dxa"/>
            <w:vAlign w:val="center"/>
          </w:tcPr>
          <w:p w:rsidR="0057054D" w:rsidRPr="0057054D" w:rsidRDefault="0057054D" w:rsidP="00D734D9">
            <w:pPr>
              <w:pStyle w:val="Paragraph"/>
              <w:numPr>
                <w:ilvl w:val="0"/>
                <w:numId w:val="0"/>
              </w:numPr>
              <w:jc w:val="center"/>
              <w:rPr>
                <w:rFonts w:ascii="Arial" w:eastAsia="Times New Roman" w:hAnsi="Arial" w:cs="Arial"/>
                <w:b/>
                <w:sz w:val="18"/>
                <w:szCs w:val="18"/>
              </w:rPr>
            </w:pPr>
            <w:r w:rsidRPr="0057054D">
              <w:rPr>
                <w:rFonts w:ascii="Arial" w:hAnsi="Arial" w:cs="Arial"/>
                <w:sz w:val="18"/>
                <w:szCs w:val="18"/>
              </w:rPr>
              <w:lastRenderedPageBreak/>
              <w:t>&lt;5.000.000</w:t>
            </w:r>
          </w:p>
        </w:tc>
        <w:tc>
          <w:tcPr>
            <w:tcW w:w="2423" w:type="dxa"/>
            <w:vAlign w:val="center"/>
          </w:tcPr>
          <w:p w:rsidR="0057054D" w:rsidRPr="0057054D" w:rsidRDefault="0057054D" w:rsidP="00D734D9">
            <w:pPr>
              <w:pStyle w:val="Paragraph"/>
              <w:numPr>
                <w:ilvl w:val="0"/>
                <w:numId w:val="0"/>
              </w:numPr>
              <w:jc w:val="center"/>
              <w:rPr>
                <w:rFonts w:ascii="Arial" w:eastAsia="Times New Roman" w:hAnsi="Arial" w:cs="Arial"/>
                <w:b/>
                <w:sz w:val="18"/>
                <w:szCs w:val="18"/>
              </w:rPr>
            </w:pPr>
            <w:r w:rsidRPr="0057054D">
              <w:rPr>
                <w:rFonts w:ascii="Arial" w:hAnsi="Arial" w:cs="Arial"/>
                <w:sz w:val="18"/>
                <w:szCs w:val="18"/>
              </w:rPr>
              <w:t>&lt;500.000</w:t>
            </w:r>
          </w:p>
        </w:tc>
        <w:tc>
          <w:tcPr>
            <w:tcW w:w="2423" w:type="dxa"/>
            <w:vAlign w:val="center"/>
          </w:tcPr>
          <w:p w:rsidR="0057054D" w:rsidRPr="0057054D" w:rsidRDefault="0057054D" w:rsidP="00D734D9">
            <w:pPr>
              <w:pStyle w:val="Paragraph"/>
              <w:numPr>
                <w:ilvl w:val="0"/>
                <w:numId w:val="0"/>
              </w:numPr>
              <w:jc w:val="center"/>
              <w:rPr>
                <w:rFonts w:ascii="Arial" w:eastAsia="Times New Roman" w:hAnsi="Arial" w:cs="Arial"/>
                <w:b/>
                <w:sz w:val="18"/>
                <w:szCs w:val="18"/>
              </w:rPr>
            </w:pPr>
            <w:r w:rsidRPr="0057054D">
              <w:rPr>
                <w:rFonts w:ascii="Arial" w:hAnsi="Arial" w:cs="Arial"/>
                <w:sz w:val="18"/>
                <w:szCs w:val="18"/>
              </w:rPr>
              <w:t>&lt;200.000</w:t>
            </w:r>
          </w:p>
        </w:tc>
        <w:tc>
          <w:tcPr>
            <w:tcW w:w="2256" w:type="dxa"/>
            <w:vAlign w:val="center"/>
          </w:tcPr>
          <w:p w:rsidR="0057054D" w:rsidRPr="0057054D" w:rsidRDefault="0057054D" w:rsidP="00D734D9">
            <w:pPr>
              <w:pStyle w:val="Paragraph"/>
              <w:numPr>
                <w:ilvl w:val="0"/>
                <w:numId w:val="0"/>
              </w:numPr>
              <w:jc w:val="center"/>
              <w:rPr>
                <w:rFonts w:ascii="Arial" w:eastAsia="Times New Roman" w:hAnsi="Arial" w:cs="Arial"/>
                <w:b/>
                <w:sz w:val="18"/>
                <w:szCs w:val="18"/>
              </w:rPr>
            </w:pPr>
            <w:r w:rsidRPr="0057054D">
              <w:rPr>
                <w:rFonts w:ascii="Arial" w:hAnsi="Arial" w:cs="Arial"/>
                <w:sz w:val="18"/>
                <w:szCs w:val="18"/>
              </w:rPr>
              <w:t>&lt;50.000</w:t>
            </w:r>
          </w:p>
        </w:tc>
      </w:tr>
    </w:tbl>
    <w:p w:rsidR="0057054D" w:rsidRDefault="0057054D" w:rsidP="0057054D">
      <w:pPr>
        <w:pStyle w:val="Paragraph"/>
        <w:numPr>
          <w:ilvl w:val="0"/>
          <w:numId w:val="0"/>
        </w:numPr>
        <w:spacing w:line="240" w:lineRule="auto"/>
        <w:jc w:val="both"/>
        <w:rPr>
          <w:rFonts w:ascii="Arial" w:hAnsi="Arial" w:cs="Arial"/>
          <w:b/>
        </w:rPr>
      </w:pPr>
    </w:p>
    <w:p w:rsidR="0057054D" w:rsidRDefault="0057054D" w:rsidP="0057054D">
      <w:pPr>
        <w:pStyle w:val="Paragraph"/>
        <w:numPr>
          <w:ilvl w:val="0"/>
          <w:numId w:val="0"/>
        </w:numPr>
        <w:spacing w:line="240" w:lineRule="auto"/>
        <w:jc w:val="both"/>
        <w:rPr>
          <w:rFonts w:ascii="Arial" w:hAnsi="Arial" w:cs="Arial"/>
          <w:sz w:val="18"/>
          <w:szCs w:val="18"/>
        </w:rPr>
      </w:pPr>
      <w:r w:rsidRPr="0057054D">
        <w:rPr>
          <w:rFonts w:ascii="Arial" w:hAnsi="Arial" w:cs="Arial"/>
          <w:b/>
          <w:sz w:val="18"/>
          <w:szCs w:val="18"/>
        </w:rPr>
        <w:t xml:space="preserve">Notas: </w:t>
      </w:r>
      <w:r w:rsidRPr="0057054D">
        <w:rPr>
          <w:rFonts w:ascii="Arial" w:hAnsi="Arial" w:cs="Arial"/>
          <w:sz w:val="18"/>
          <w:szCs w:val="18"/>
        </w:rPr>
        <w:t>i) Los montos límites establecidos para revisión ex-post se aplican en función de la capacidad fiduciaria de ejecución del OE y el OS, y pueden ser modificados por el Banco en la medida que tal capacidad varíe; ii) Los procesos de bienes y servicios por debajo de US$100.000 podrán ser efectuados bajo método de comparación de precios, al igual que las obras por debajo de US$350.000. En los dos casos, la revisión será ex-post; y iii) Las contrataciones directas no consideran montos límites y serán de revisión ex-ante por el BID.</w:t>
      </w:r>
    </w:p>
    <w:p w:rsidR="0057054D" w:rsidRDefault="0057054D" w:rsidP="0057054D">
      <w:pPr>
        <w:pStyle w:val="Paragraph"/>
        <w:numPr>
          <w:ilvl w:val="0"/>
          <w:numId w:val="0"/>
        </w:numPr>
        <w:spacing w:line="240" w:lineRule="auto"/>
        <w:jc w:val="both"/>
        <w:rPr>
          <w:rFonts w:ascii="Arial" w:hAnsi="Arial" w:cs="Arial"/>
          <w:sz w:val="18"/>
          <w:szCs w:val="18"/>
        </w:rPr>
      </w:pPr>
    </w:p>
    <w:p w:rsidR="0057054D" w:rsidRDefault="0057054D" w:rsidP="0057054D">
      <w:pPr>
        <w:pStyle w:val="Heading3"/>
        <w:rPr>
          <w:lang w:val="es-ES"/>
        </w:rPr>
      </w:pPr>
      <w:bookmarkStart w:id="36" w:name="_Toc493264553"/>
      <w:r w:rsidRPr="003B3E6D">
        <w:rPr>
          <w:lang w:val="es-ES"/>
        </w:rPr>
        <w:t>Adquisiciones de Obras y Bienes</w:t>
      </w:r>
      <w:bookmarkEnd w:id="36"/>
    </w:p>
    <w:p w:rsidR="0057054D" w:rsidRPr="0057054D" w:rsidRDefault="0057054D" w:rsidP="0057054D">
      <w:pPr>
        <w:rPr>
          <w:lang w:val="es-ES"/>
        </w:rPr>
      </w:pPr>
      <w:r w:rsidRPr="0057054D">
        <w:rPr>
          <w:lang w:val="es-ES"/>
        </w:rPr>
        <w:t xml:space="preserve">Los contratos de Bienes, Obras y Servicios Diferentes de Consultoría generados bajo el programa y sujetos a Licitación Pública Internacional (“LPI”) o Licitación Pública Nacional (“LPN”) se ejecutarán utilizando los Documentos Estándar de Licitaciones (“DEL”) elaborados sobre la base de los documentos del Banco, no objetados por este y aprobados por Decreto del Poder Ejecutivo Provincial No. 965/14. </w:t>
      </w:r>
    </w:p>
    <w:p w:rsidR="0057054D" w:rsidRPr="0057054D" w:rsidRDefault="0057054D" w:rsidP="0057054D">
      <w:pPr>
        <w:rPr>
          <w:lang w:val="es-ES"/>
        </w:rPr>
      </w:pPr>
      <w:r w:rsidRPr="0057054D">
        <w:rPr>
          <w:lang w:val="es-ES"/>
        </w:rPr>
        <w:t>En los procedimientos competitivos de contratación de obras y bienes se examinarán todas las ofertas presentadas, primeramente, en cuanto al cumplimiento de los requisitos técnicos, financieros, legales y otros de tipo formal, que figuren en los documentos de licitación o del concurso, entre las que deberá determinarse cuál es la oferta evaluada como la más baja, a la que corresponderá adjudicar el respectivo contrato.</w:t>
      </w:r>
    </w:p>
    <w:p w:rsidR="0057054D" w:rsidRPr="0057054D" w:rsidRDefault="0057054D" w:rsidP="0057054D">
      <w:pPr>
        <w:rPr>
          <w:lang w:val="es-ES"/>
        </w:rPr>
      </w:pPr>
      <w:r w:rsidRPr="0057054D">
        <w:rPr>
          <w:lang w:val="es-ES"/>
        </w:rPr>
        <w:t>Sin perjuicio de lo anterior, en las licitaciones públicas para la ejecución de obras se podrá utilizar también el sistema de post-calificación, según el cual se examinan los requisitos técnicos, financieros, legales y otros que figuren en los documentos de licitación solo para la oferta evaluada como la más baja y, si cumple con ellos se le adjudica la licitación. Si no cumple, se rechaza la oferta y se examinan los requisitos del oferente evaluado en segundo lugar, y así sucesivamente hasta que pueda adjudicarse la obra.</w:t>
      </w:r>
    </w:p>
    <w:p w:rsidR="0057054D" w:rsidRPr="0057054D" w:rsidRDefault="0057054D" w:rsidP="0057054D">
      <w:pPr>
        <w:rPr>
          <w:lang w:val="es-ES"/>
        </w:rPr>
      </w:pPr>
      <w:r w:rsidRPr="0057054D">
        <w:rPr>
          <w:lang w:val="es-ES"/>
        </w:rPr>
        <w:t>Podrán realizarse contrataciones directas de bienes y obras siempre que las mismas estén debidamente justificadas, se encuentren previstas en el plan de adquisiciones y cuenten con la No Objeción del BID.</w:t>
      </w:r>
    </w:p>
    <w:p w:rsidR="0057054D" w:rsidRDefault="0057054D" w:rsidP="0057054D">
      <w:pPr>
        <w:pStyle w:val="Heading3"/>
        <w:rPr>
          <w:lang w:val="es-ES"/>
        </w:rPr>
      </w:pPr>
      <w:bookmarkStart w:id="37" w:name="_Toc493264554"/>
      <w:r w:rsidRPr="0057054D">
        <w:rPr>
          <w:lang w:val="es-ES"/>
        </w:rPr>
        <w:t>Selección y Contratación de Firmas Consultoras</w:t>
      </w:r>
      <w:bookmarkEnd w:id="37"/>
    </w:p>
    <w:p w:rsidR="0057054D" w:rsidRPr="0057054D" w:rsidRDefault="0057054D" w:rsidP="0057054D">
      <w:pPr>
        <w:rPr>
          <w:lang w:val="es-ES"/>
        </w:rPr>
      </w:pPr>
      <w:r w:rsidRPr="0057054D">
        <w:rPr>
          <w:lang w:val="es-ES"/>
        </w:rPr>
        <w:t>La selección y contratación de Servicios de Consultoría generados bajo el Programa, se ejecutarán utilizando el Documento de Solicitud de Propuesta (“SP”), elaborado sobre la base de la Solicitud de Propuesta Estándar del BID, no objetado por este último y aprobado por Decreto N° 965/14.</w:t>
      </w:r>
    </w:p>
    <w:p w:rsidR="0057054D" w:rsidRDefault="0057054D" w:rsidP="0057054D">
      <w:pPr>
        <w:rPr>
          <w:lang w:val="es-ES"/>
        </w:rPr>
      </w:pPr>
      <w:r>
        <w:rPr>
          <w:lang w:val="es-ES"/>
        </w:rPr>
        <w:t>Los</w:t>
      </w:r>
      <w:r w:rsidRPr="0057054D">
        <w:rPr>
          <w:lang w:val="es-ES"/>
        </w:rPr>
        <w:t xml:space="preserve"> contratos celebrados por el OE con las firmas consultoras </w:t>
      </w:r>
      <w:r>
        <w:rPr>
          <w:lang w:val="es-ES"/>
        </w:rPr>
        <w:t>intentarán ser</w:t>
      </w:r>
      <w:r w:rsidRPr="0057054D">
        <w:rPr>
          <w:lang w:val="es-ES"/>
        </w:rPr>
        <w:t xml:space="preserve"> lo suficientemente </w:t>
      </w:r>
      <w:r>
        <w:rPr>
          <w:lang w:val="es-ES"/>
        </w:rPr>
        <w:t xml:space="preserve">detallados de forma tal de asegurar las condiciones y términos de los </w:t>
      </w:r>
      <w:r>
        <w:rPr>
          <w:lang w:val="es-ES"/>
        </w:rPr>
        <w:lastRenderedPageBreak/>
        <w:t xml:space="preserve">contratos, y consecuentemente, minimizar el riesgo de incumplimiento para ambas partes del contrato. </w:t>
      </w:r>
    </w:p>
    <w:p w:rsidR="0057054D" w:rsidRDefault="0057054D" w:rsidP="0057054D">
      <w:pPr>
        <w:rPr>
          <w:lang w:val="es-ES"/>
        </w:rPr>
      </w:pPr>
      <w:r w:rsidRPr="0057054D">
        <w:rPr>
          <w:lang w:val="es-ES"/>
        </w:rPr>
        <w:t xml:space="preserve">En </w:t>
      </w:r>
      <w:r>
        <w:rPr>
          <w:lang w:val="es-ES"/>
        </w:rPr>
        <w:t>los</w:t>
      </w:r>
      <w:r w:rsidRPr="0057054D">
        <w:rPr>
          <w:lang w:val="es-ES"/>
        </w:rPr>
        <w:t xml:space="preserve"> contratos se debe</w:t>
      </w:r>
      <w:r>
        <w:rPr>
          <w:lang w:val="es-ES"/>
        </w:rPr>
        <w:t>rán</w:t>
      </w:r>
      <w:r w:rsidRPr="0057054D">
        <w:rPr>
          <w:lang w:val="es-ES"/>
        </w:rPr>
        <w:t xml:space="preserve"> fijar con precisión todas las obligaciones</w:t>
      </w:r>
      <w:r>
        <w:rPr>
          <w:lang w:val="es-ES"/>
        </w:rPr>
        <w:t xml:space="preserve"> requeridas, incluyendo</w:t>
      </w:r>
      <w:r w:rsidRPr="0057054D">
        <w:rPr>
          <w:lang w:val="es-ES"/>
        </w:rPr>
        <w:t xml:space="preserve">: </w:t>
      </w:r>
    </w:p>
    <w:p w:rsidR="0057054D" w:rsidRPr="0057054D" w:rsidRDefault="0057054D" w:rsidP="00A76F48">
      <w:pPr>
        <w:pStyle w:val="ListParagraph"/>
        <w:numPr>
          <w:ilvl w:val="0"/>
          <w:numId w:val="15"/>
        </w:numPr>
        <w:rPr>
          <w:lang w:val="es-ES"/>
        </w:rPr>
      </w:pPr>
      <w:r w:rsidRPr="0057054D">
        <w:rPr>
          <w:lang w:val="es-ES"/>
        </w:rPr>
        <w:t xml:space="preserve">el cronograma de ejecución; </w:t>
      </w:r>
    </w:p>
    <w:p w:rsidR="0091266F" w:rsidRDefault="0057054D" w:rsidP="00A76F48">
      <w:pPr>
        <w:pStyle w:val="ListParagraph"/>
        <w:numPr>
          <w:ilvl w:val="0"/>
          <w:numId w:val="15"/>
        </w:numPr>
        <w:rPr>
          <w:lang w:val="es-ES"/>
        </w:rPr>
      </w:pPr>
      <w:r w:rsidRPr="0057054D">
        <w:rPr>
          <w:lang w:val="es-ES"/>
        </w:rPr>
        <w:t>una definición completa de los trabajos en los términos de referencia defin</w:t>
      </w:r>
      <w:r w:rsidR="0091266F">
        <w:rPr>
          <w:lang w:val="es-ES"/>
        </w:rPr>
        <w:t>itivos que se hayan convenido;</w:t>
      </w:r>
    </w:p>
    <w:p w:rsidR="0091266F" w:rsidRDefault="0057054D" w:rsidP="00A76F48">
      <w:pPr>
        <w:pStyle w:val="ListParagraph"/>
        <w:numPr>
          <w:ilvl w:val="0"/>
          <w:numId w:val="15"/>
        </w:numPr>
        <w:rPr>
          <w:lang w:val="es-ES"/>
        </w:rPr>
      </w:pPr>
      <w:r w:rsidRPr="0057054D">
        <w:rPr>
          <w:lang w:val="es-ES"/>
        </w:rPr>
        <w:t xml:space="preserve">el detalle de los diferentes costos y </w:t>
      </w:r>
    </w:p>
    <w:p w:rsidR="0057054D" w:rsidRPr="0057054D" w:rsidRDefault="0091266F" w:rsidP="00A76F48">
      <w:pPr>
        <w:pStyle w:val="ListParagraph"/>
        <w:numPr>
          <w:ilvl w:val="0"/>
          <w:numId w:val="15"/>
        </w:numPr>
        <w:rPr>
          <w:lang w:val="es-ES"/>
        </w:rPr>
      </w:pPr>
      <w:r w:rsidRPr="0057054D">
        <w:rPr>
          <w:lang w:val="es-ES"/>
        </w:rPr>
        <w:t>remuneraciones acordadas</w:t>
      </w:r>
      <w:r w:rsidR="0057054D" w:rsidRPr="0057054D">
        <w:rPr>
          <w:lang w:val="es-ES"/>
        </w:rPr>
        <w:t>.</w:t>
      </w:r>
    </w:p>
    <w:p w:rsidR="0091266F" w:rsidRDefault="0057054D" w:rsidP="0057054D">
      <w:pPr>
        <w:rPr>
          <w:lang w:val="es-ES"/>
        </w:rPr>
      </w:pPr>
      <w:r w:rsidRPr="0057054D">
        <w:rPr>
          <w:lang w:val="es-ES"/>
        </w:rPr>
        <w:t xml:space="preserve">La revisión de los Términos de Referencia (“TDR”) es responsabilidad del OE. </w:t>
      </w:r>
    </w:p>
    <w:p w:rsidR="0057054D" w:rsidRPr="0057054D" w:rsidRDefault="0057054D" w:rsidP="0057054D">
      <w:pPr>
        <w:rPr>
          <w:lang w:val="es-ES"/>
        </w:rPr>
      </w:pPr>
      <w:r w:rsidRPr="0057054D">
        <w:rPr>
          <w:lang w:val="es-ES"/>
        </w:rPr>
        <w:t>En el PA se detallarán todos los procesos de selección, incluso aquellos que serán contratados de forma directa, cuando exista justificación correspondiente.</w:t>
      </w:r>
    </w:p>
    <w:p w:rsidR="0091266F" w:rsidRDefault="0057054D" w:rsidP="0057054D">
      <w:pPr>
        <w:rPr>
          <w:lang w:val="es-ES"/>
        </w:rPr>
      </w:pPr>
      <w:r w:rsidRPr="0057054D">
        <w:rPr>
          <w:lang w:val="es-ES"/>
        </w:rPr>
        <w:t xml:space="preserve">Para la conformación de las listas cortas, en el caso de los procesos de selección de firmas consultoras, se deberá considerar en primer lugar a aquellas firmas que expresen interés y que tengan las calificaciones apropiadas, de acuerdo con lo expresado en el numeral 2.6 de las Políticas del BID, GN-2350-9. </w:t>
      </w:r>
    </w:p>
    <w:p w:rsidR="0057054D" w:rsidRPr="0057054D" w:rsidRDefault="0057054D" w:rsidP="0057054D">
      <w:pPr>
        <w:rPr>
          <w:lang w:val="es-ES"/>
        </w:rPr>
      </w:pPr>
      <w:r w:rsidRPr="0057054D">
        <w:rPr>
          <w:lang w:val="es-ES"/>
        </w:rPr>
        <w:t xml:space="preserve">La lista corta podrá estar compuesta enteramente de consultores nacionales, si el trabajo por realizar está por debajo del techo de US$1.000.000, si se dispone de un número suficiente de firmas calificadas para constituir una lista corta a costos competitivos y si es evidente que no se justifica una competencia que incluya a consultores extranjeros o éstos no expresaron interés por participar en el proceso. </w:t>
      </w:r>
    </w:p>
    <w:p w:rsidR="0057054D" w:rsidRPr="0057054D" w:rsidRDefault="0057054D" w:rsidP="0057054D">
      <w:pPr>
        <w:rPr>
          <w:lang w:val="es-ES"/>
        </w:rPr>
      </w:pPr>
      <w:r w:rsidRPr="0057054D">
        <w:rPr>
          <w:lang w:val="es-ES"/>
        </w:rPr>
        <w:t>Por encima de US$1.000.000, la lista corta estará conformada por firmas internacionales y no más de dos podrán pertenecer al mismo país. En ninguno de los dos casos se restringirá la participación de firmas extranjeras o locales y la lista corta estará conformada por seis empresas. Solo mediante excepción solicitada al Banco, se considerarán listas cortas con un número menor de empresas participantes.</w:t>
      </w:r>
    </w:p>
    <w:p w:rsidR="0057054D" w:rsidRPr="0057054D" w:rsidRDefault="0057054D" w:rsidP="0057054D">
      <w:pPr>
        <w:rPr>
          <w:lang w:val="es-ES"/>
        </w:rPr>
      </w:pPr>
      <w:r w:rsidRPr="0057054D">
        <w:rPr>
          <w:lang w:val="es-ES"/>
        </w:rPr>
        <w:t>El llamado para listas cortas y la adjudicación del contrato deberá publicarse en UNDB online, y/o en un periódico de amplia circulación nacional, y/o Boletín Oficial, y en la página Web del OE.</w:t>
      </w:r>
    </w:p>
    <w:p w:rsidR="0091266F" w:rsidRDefault="0057054D" w:rsidP="0057054D">
      <w:pPr>
        <w:rPr>
          <w:lang w:val="es-ES"/>
        </w:rPr>
      </w:pPr>
      <w:r w:rsidRPr="0057054D">
        <w:rPr>
          <w:lang w:val="es-ES"/>
        </w:rPr>
        <w:t>El OE, según corresponda, debe</w:t>
      </w:r>
      <w:r w:rsidR="0091266F">
        <w:rPr>
          <w:lang w:val="es-ES"/>
        </w:rPr>
        <w:t>rá</w:t>
      </w:r>
      <w:r w:rsidRPr="0057054D">
        <w:rPr>
          <w:lang w:val="es-ES"/>
        </w:rPr>
        <w:t xml:space="preserve"> remitir </w:t>
      </w:r>
      <w:r w:rsidR="0091266F">
        <w:rPr>
          <w:lang w:val="es-ES"/>
        </w:rPr>
        <w:t xml:space="preserve">oportunamente </w:t>
      </w:r>
      <w:r w:rsidRPr="0057054D">
        <w:rPr>
          <w:lang w:val="es-ES"/>
        </w:rPr>
        <w:t>al BID para su No Objeción:</w:t>
      </w:r>
    </w:p>
    <w:p w:rsidR="0091266F" w:rsidRPr="0091266F" w:rsidRDefault="0057054D" w:rsidP="00A76F48">
      <w:pPr>
        <w:pStyle w:val="ListParagraph"/>
        <w:numPr>
          <w:ilvl w:val="0"/>
          <w:numId w:val="16"/>
        </w:numPr>
        <w:rPr>
          <w:lang w:val="es-ES"/>
        </w:rPr>
      </w:pPr>
      <w:r w:rsidRPr="0091266F">
        <w:rPr>
          <w:lang w:val="es-ES"/>
        </w:rPr>
        <w:t xml:space="preserve">la Lista Corta y el documento de pedido de propuestas; </w:t>
      </w:r>
    </w:p>
    <w:p w:rsidR="0091266F" w:rsidRDefault="0057054D" w:rsidP="00A76F48">
      <w:pPr>
        <w:pStyle w:val="ListParagraph"/>
        <w:numPr>
          <w:ilvl w:val="0"/>
          <w:numId w:val="16"/>
        </w:numPr>
        <w:rPr>
          <w:lang w:val="es-ES"/>
        </w:rPr>
      </w:pPr>
      <w:r w:rsidRPr="0091266F">
        <w:rPr>
          <w:lang w:val="es-ES"/>
        </w:rPr>
        <w:t>el Informe de evaluación de propuestas técnicas (o sobre las calificaciones del consultor); y</w:t>
      </w:r>
    </w:p>
    <w:p w:rsidR="0057054D" w:rsidRPr="0091266F" w:rsidRDefault="0057054D" w:rsidP="00A76F48">
      <w:pPr>
        <w:pStyle w:val="ListParagraph"/>
        <w:numPr>
          <w:ilvl w:val="0"/>
          <w:numId w:val="16"/>
        </w:numPr>
        <w:rPr>
          <w:lang w:val="es-ES"/>
        </w:rPr>
      </w:pPr>
      <w:r w:rsidRPr="0091266F">
        <w:rPr>
          <w:lang w:val="es-ES"/>
        </w:rPr>
        <w:t xml:space="preserve">el contrato negociado y Acta de Negociación.  </w:t>
      </w:r>
    </w:p>
    <w:p w:rsidR="0057054D" w:rsidRPr="0057054D" w:rsidRDefault="0091266F" w:rsidP="0091266F">
      <w:pPr>
        <w:pStyle w:val="Heading3"/>
        <w:rPr>
          <w:lang w:val="es-ES"/>
        </w:rPr>
      </w:pPr>
      <w:bookmarkStart w:id="38" w:name="_Toc493264555"/>
      <w:r w:rsidRPr="0091266F">
        <w:rPr>
          <w:lang w:val="es-ES"/>
        </w:rPr>
        <w:lastRenderedPageBreak/>
        <w:t>Selección y Contratación de Consultores Individuales</w:t>
      </w:r>
      <w:bookmarkEnd w:id="38"/>
    </w:p>
    <w:p w:rsidR="0091266F" w:rsidRDefault="0091266F" w:rsidP="0057054D">
      <w:pPr>
        <w:rPr>
          <w:lang w:val="es-AR"/>
        </w:rPr>
      </w:pPr>
      <w:r w:rsidRPr="0091266F">
        <w:rPr>
          <w:lang w:val="es-AR"/>
        </w:rPr>
        <w:t xml:space="preserve">En los casos identificados en los PA aprobados, la contratación de consultores individuales no </w:t>
      </w:r>
      <w:r>
        <w:rPr>
          <w:lang w:val="es-AR"/>
        </w:rPr>
        <w:t>requerirá</w:t>
      </w:r>
      <w:r w:rsidRPr="0091266F">
        <w:rPr>
          <w:lang w:val="es-AR"/>
        </w:rPr>
        <w:t xml:space="preserve"> publicación y los consultores no </w:t>
      </w:r>
      <w:r>
        <w:rPr>
          <w:lang w:val="es-AR"/>
        </w:rPr>
        <w:t>necesitarán</w:t>
      </w:r>
      <w:r w:rsidRPr="0091266F">
        <w:rPr>
          <w:lang w:val="es-AR"/>
        </w:rPr>
        <w:t xml:space="preserve"> presentar propuestas, siguiendo lo establecido en el documento GN- 2350-9, Sección V (Ver proceso de Consultoría Individual del presente ROP).</w:t>
      </w:r>
    </w:p>
    <w:p w:rsidR="0091266F" w:rsidRDefault="0091266F" w:rsidP="0057054D">
      <w:pPr>
        <w:rPr>
          <w:lang w:val="es-AR"/>
        </w:rPr>
      </w:pPr>
      <w:r w:rsidRPr="0091266F">
        <w:rPr>
          <w:lang w:val="es-AR"/>
        </w:rPr>
        <w:t xml:space="preserve">En los casos de locación de obra, los consultores presentarán al contratante el informe intermedio o final que éste requiera. </w:t>
      </w:r>
    </w:p>
    <w:p w:rsidR="0091266F" w:rsidRDefault="0091266F" w:rsidP="0057054D">
      <w:pPr>
        <w:rPr>
          <w:lang w:val="es-AR"/>
        </w:rPr>
      </w:pPr>
      <w:r w:rsidRPr="0091266F">
        <w:rPr>
          <w:lang w:val="es-AR"/>
        </w:rPr>
        <w:t>Al finalizar el Contrato, el OE deberá realizar una evaluación de desempeño y en el caso de solicitarse una r</w:t>
      </w:r>
      <w:r>
        <w:rPr>
          <w:lang w:val="es-AR"/>
        </w:rPr>
        <w:t>econtratación</w:t>
      </w:r>
      <w:r w:rsidRPr="0091266F">
        <w:rPr>
          <w:lang w:val="es-AR"/>
        </w:rPr>
        <w:t xml:space="preserve">, la misma deberá contar con la no objeción correspondiente. </w:t>
      </w:r>
    </w:p>
    <w:p w:rsidR="0057054D" w:rsidRDefault="0091266F" w:rsidP="0057054D">
      <w:pPr>
        <w:rPr>
          <w:lang w:val="es-AR"/>
        </w:rPr>
      </w:pPr>
      <w:r w:rsidRPr="0091266F">
        <w:rPr>
          <w:lang w:val="es-AR"/>
        </w:rPr>
        <w:t>Podrán realizarse contrataciones directas de consultores individuales siempre que las mismas estén debidamente justificadas y se encuentren previstas en el PA.</w:t>
      </w:r>
    </w:p>
    <w:p w:rsidR="0057054D" w:rsidRDefault="0091266F" w:rsidP="0091266F">
      <w:pPr>
        <w:pStyle w:val="Heading2"/>
        <w:rPr>
          <w:lang w:val="es-AR"/>
        </w:rPr>
      </w:pPr>
      <w:bookmarkStart w:id="39" w:name="_Toc493264556"/>
      <w:r>
        <w:rPr>
          <w:lang w:val="es-AR"/>
        </w:rPr>
        <w:t>Aspectos Particulares de los Procesos</w:t>
      </w:r>
      <w:bookmarkEnd w:id="39"/>
    </w:p>
    <w:p w:rsidR="0091266F" w:rsidRPr="0091266F" w:rsidRDefault="0091266F" w:rsidP="0091266F">
      <w:pPr>
        <w:pStyle w:val="Heading3"/>
        <w:rPr>
          <w:lang w:val="es-AR"/>
        </w:rPr>
      </w:pPr>
      <w:bookmarkStart w:id="40" w:name="_Toc493264557"/>
      <w:r w:rsidRPr="0091266F">
        <w:rPr>
          <w:lang w:val="es-AR"/>
        </w:rPr>
        <w:t>Licitación Pública Internacional (“LPI”)</w:t>
      </w:r>
      <w:bookmarkEnd w:id="40"/>
    </w:p>
    <w:p w:rsidR="0091266F" w:rsidRPr="0091266F" w:rsidRDefault="0091266F" w:rsidP="0091266F">
      <w:pPr>
        <w:rPr>
          <w:lang w:val="es-ES"/>
        </w:rPr>
      </w:pPr>
      <w:r w:rsidRPr="0091266F">
        <w:rPr>
          <w:lang w:val="es-ES"/>
        </w:rPr>
        <w:t>El objetivo de la LPI es proporcionar a todos los posibles oferentes elegibles notificación oportuna y adecuada de los requerimientos de un Prestatario en cuanto a los bienes y obras necesarios de un proyecto, y proporcionar a dichos oferentes igualdad de oportunidades para presentar ofertas en relación con los mismos.</w:t>
      </w:r>
    </w:p>
    <w:p w:rsidR="0091266F" w:rsidRPr="0091266F" w:rsidRDefault="0091266F" w:rsidP="0091266F">
      <w:pPr>
        <w:rPr>
          <w:lang w:val="es-ES"/>
        </w:rPr>
      </w:pPr>
      <w:r>
        <w:rPr>
          <w:lang w:val="es-ES"/>
        </w:rPr>
        <w:t>Los llamados a licitación deberán</w:t>
      </w:r>
      <w:r w:rsidRPr="0091266F">
        <w:rPr>
          <w:lang w:val="es-ES"/>
        </w:rPr>
        <w:t xml:space="preserve"> publicarse como Anuncios Específicos de Adquisiciones por lo menos en un periódico de circulación nacional o en el Boletín Oficial, o en el portal web del OE. Tales llamados se debe</w:t>
      </w:r>
      <w:r>
        <w:rPr>
          <w:lang w:val="es-ES"/>
        </w:rPr>
        <w:t>rán</w:t>
      </w:r>
      <w:r w:rsidRPr="0091266F">
        <w:rPr>
          <w:lang w:val="es-ES"/>
        </w:rPr>
        <w:t xml:space="preserve"> publicar también en los sitios de Internet del UNDB online y del Banco. La notificación debe</w:t>
      </w:r>
      <w:r>
        <w:rPr>
          <w:lang w:val="es-ES"/>
        </w:rPr>
        <w:t>rá</w:t>
      </w:r>
      <w:r w:rsidRPr="0091266F">
        <w:rPr>
          <w:lang w:val="es-ES"/>
        </w:rPr>
        <w:t xml:space="preserve"> efectuarse 6 semanas (42 días) antes de la apertura de ofertas para que los posibles oferentes puedan obtener los documentos de precalificación o licitación y preparar y presentar sus ofertas.</w:t>
      </w:r>
    </w:p>
    <w:p w:rsidR="0091266F" w:rsidRDefault="0091266F" w:rsidP="0091266F">
      <w:pPr>
        <w:rPr>
          <w:lang w:val="es-ES"/>
        </w:rPr>
      </w:pPr>
      <w:r w:rsidRPr="0091266F">
        <w:rPr>
          <w:lang w:val="es-ES"/>
        </w:rPr>
        <w:t>Este Procedimiento siempre será de revisión ex-ante por del BID. En este sentido, debe</w:t>
      </w:r>
      <w:r>
        <w:rPr>
          <w:lang w:val="es-ES"/>
        </w:rPr>
        <w:t>rán</w:t>
      </w:r>
      <w:r w:rsidRPr="0091266F">
        <w:rPr>
          <w:lang w:val="es-ES"/>
        </w:rPr>
        <w:t xml:space="preserve"> remitirse al BID para su conocimiento y/o No Objeción: </w:t>
      </w:r>
    </w:p>
    <w:p w:rsidR="0091266F" w:rsidRPr="0091266F" w:rsidRDefault="0091266F" w:rsidP="00A76F48">
      <w:pPr>
        <w:pStyle w:val="ListParagraph"/>
        <w:numPr>
          <w:ilvl w:val="0"/>
          <w:numId w:val="17"/>
        </w:numPr>
        <w:rPr>
          <w:lang w:val="es-ES"/>
        </w:rPr>
      </w:pPr>
      <w:r w:rsidRPr="0091266F">
        <w:rPr>
          <w:lang w:val="es-ES"/>
        </w:rPr>
        <w:t xml:space="preserve">el Acta de Apertura de la Licitación; </w:t>
      </w:r>
    </w:p>
    <w:p w:rsidR="0091266F" w:rsidRDefault="0091266F" w:rsidP="00A76F48">
      <w:pPr>
        <w:pStyle w:val="ListParagraph"/>
        <w:numPr>
          <w:ilvl w:val="0"/>
          <w:numId w:val="17"/>
        </w:numPr>
        <w:rPr>
          <w:lang w:val="es-ES"/>
        </w:rPr>
      </w:pPr>
      <w:r w:rsidRPr="0091266F">
        <w:rPr>
          <w:lang w:val="es-ES"/>
        </w:rPr>
        <w:t xml:space="preserve">un informe de la evaluación de las ofertas y recomendación de adjudicación; </w:t>
      </w:r>
    </w:p>
    <w:p w:rsidR="0091266F" w:rsidRDefault="0091266F" w:rsidP="00A76F48">
      <w:pPr>
        <w:pStyle w:val="ListParagraph"/>
        <w:numPr>
          <w:ilvl w:val="0"/>
          <w:numId w:val="17"/>
        </w:numPr>
        <w:rPr>
          <w:lang w:val="es-ES"/>
        </w:rPr>
      </w:pPr>
      <w:r w:rsidRPr="0091266F">
        <w:rPr>
          <w:lang w:val="es-ES"/>
        </w:rPr>
        <w:t xml:space="preserve">una solicitud de consentimiento en caso de prorrogar la evaluación superior a 4 semanas (28 días); </w:t>
      </w:r>
    </w:p>
    <w:p w:rsidR="0091266F" w:rsidRDefault="0091266F" w:rsidP="00A76F48">
      <w:pPr>
        <w:pStyle w:val="ListParagraph"/>
        <w:numPr>
          <w:ilvl w:val="0"/>
          <w:numId w:val="17"/>
        </w:numPr>
        <w:rPr>
          <w:lang w:val="es-ES"/>
        </w:rPr>
      </w:pPr>
      <w:r w:rsidRPr="0091266F">
        <w:rPr>
          <w:lang w:val="es-ES"/>
        </w:rPr>
        <w:t xml:space="preserve">Acto Administrativo de adjudicación; y </w:t>
      </w:r>
    </w:p>
    <w:p w:rsidR="0091266F" w:rsidRPr="0091266F" w:rsidRDefault="0091266F" w:rsidP="00A76F48">
      <w:pPr>
        <w:pStyle w:val="ListParagraph"/>
        <w:numPr>
          <w:ilvl w:val="0"/>
          <w:numId w:val="17"/>
        </w:numPr>
        <w:rPr>
          <w:lang w:val="es-ES"/>
        </w:rPr>
      </w:pPr>
      <w:r w:rsidRPr="0091266F">
        <w:rPr>
          <w:lang w:val="es-ES"/>
        </w:rPr>
        <w:t>Copia del Contrato y de la garantía de cumplimiento.</w:t>
      </w:r>
    </w:p>
    <w:p w:rsidR="0091266F" w:rsidRDefault="0091266F" w:rsidP="0091266F">
      <w:pPr>
        <w:rPr>
          <w:lang w:val="es-ES"/>
        </w:rPr>
      </w:pPr>
      <w:r w:rsidRPr="0091266F">
        <w:rPr>
          <w:lang w:val="es-ES"/>
        </w:rPr>
        <w:lastRenderedPageBreak/>
        <w:t>Una vez suscripto el Acto Administrativo de adjudicación, deberá publicarse el resultado de la Licitación en la página Web del OE</w:t>
      </w:r>
      <w:r>
        <w:rPr>
          <w:lang w:val="es-ES"/>
        </w:rPr>
        <w:t>.</w:t>
      </w:r>
    </w:p>
    <w:p w:rsidR="0091266F" w:rsidRPr="0091266F" w:rsidRDefault="0091266F" w:rsidP="0091266F">
      <w:pPr>
        <w:pStyle w:val="Heading3"/>
        <w:rPr>
          <w:lang w:val="es-AR"/>
        </w:rPr>
      </w:pPr>
      <w:bookmarkStart w:id="41" w:name="_Toc493264558"/>
      <w:r w:rsidRPr="0091266F">
        <w:rPr>
          <w:lang w:val="es-AR"/>
        </w:rPr>
        <w:t>Licitación Pública Nacional (“LPN”)</w:t>
      </w:r>
      <w:bookmarkEnd w:id="41"/>
    </w:p>
    <w:p w:rsidR="0091266F" w:rsidRDefault="0091266F" w:rsidP="0091266F">
      <w:pPr>
        <w:rPr>
          <w:lang w:val="es-ES"/>
        </w:rPr>
      </w:pPr>
      <w:r w:rsidRPr="0091266F">
        <w:rPr>
          <w:lang w:val="es-ES"/>
        </w:rPr>
        <w:t xml:space="preserve">Este método de contratación comparte los mismos objetivos que una LPI y le aplican los mismos criterios, no obstante, ello la diferencia con este último radica en la difusión del llamado. </w:t>
      </w:r>
    </w:p>
    <w:p w:rsidR="0091266F" w:rsidRPr="0091266F" w:rsidRDefault="0091266F" w:rsidP="0091266F">
      <w:pPr>
        <w:rPr>
          <w:lang w:val="es-ES"/>
        </w:rPr>
      </w:pPr>
      <w:r w:rsidRPr="0091266F">
        <w:rPr>
          <w:lang w:val="es-ES"/>
        </w:rPr>
        <w:t>En una LPN el llamado se publicará al menos 30 días antes de la presentación de ofertas, en un periódico de amplia circulación nacional, en el Boletín Oficial y en la página Web del OE.</w:t>
      </w:r>
    </w:p>
    <w:p w:rsidR="0091266F" w:rsidRPr="0091266F" w:rsidRDefault="0091266F" w:rsidP="0091266F">
      <w:pPr>
        <w:rPr>
          <w:lang w:val="es-ES"/>
        </w:rPr>
      </w:pPr>
      <w:r w:rsidRPr="0091266F">
        <w:rPr>
          <w:lang w:val="es-ES"/>
        </w:rPr>
        <w:t xml:space="preserve">Serán de Revisión previa o ex post según los umbrales establecidos en el cuadro de montos límites. En el caso de ser de revisión previa deberá remitirse al BID para su conocimiento y/o No Objeción la misma documentación que para una LPI.  </w:t>
      </w:r>
    </w:p>
    <w:p w:rsidR="0091266F" w:rsidRDefault="0091266F" w:rsidP="0091266F">
      <w:pPr>
        <w:rPr>
          <w:lang w:val="es-ES"/>
        </w:rPr>
      </w:pPr>
      <w:r w:rsidRPr="0091266F">
        <w:rPr>
          <w:lang w:val="es-ES"/>
        </w:rPr>
        <w:t>Una vez suscripto el Acto Administrativo de adjudicación, deberá publicarse el resultado de la Lic</w:t>
      </w:r>
      <w:r>
        <w:rPr>
          <w:lang w:val="es-ES"/>
        </w:rPr>
        <w:t>itación en la página Web del OE.</w:t>
      </w:r>
    </w:p>
    <w:p w:rsidR="0091266F" w:rsidRPr="0091266F" w:rsidRDefault="0091266F" w:rsidP="0091266F">
      <w:pPr>
        <w:pStyle w:val="Heading3"/>
        <w:rPr>
          <w:lang w:val="es-AR"/>
        </w:rPr>
      </w:pPr>
      <w:bookmarkStart w:id="42" w:name="_Toc493264559"/>
      <w:r w:rsidRPr="0091266F">
        <w:rPr>
          <w:lang w:val="es-AR"/>
        </w:rPr>
        <w:t>Comparación de Precios</w:t>
      </w:r>
      <w:bookmarkEnd w:id="42"/>
    </w:p>
    <w:p w:rsidR="0091266F" w:rsidRPr="0091266F" w:rsidRDefault="0091266F" w:rsidP="0091266F">
      <w:pPr>
        <w:rPr>
          <w:lang w:val="es-ES"/>
        </w:rPr>
      </w:pPr>
      <w:r w:rsidRPr="0091266F">
        <w:rPr>
          <w:lang w:val="es-ES"/>
        </w:rPr>
        <w:t>Este es un procedimiento de revisión ex post por parte del Banco.</w:t>
      </w:r>
    </w:p>
    <w:p w:rsidR="0091266F" w:rsidRPr="0091266F" w:rsidRDefault="0091266F" w:rsidP="0091266F">
      <w:pPr>
        <w:rPr>
          <w:lang w:val="es-ES"/>
        </w:rPr>
      </w:pPr>
      <w:r w:rsidRPr="0091266F">
        <w:rPr>
          <w:lang w:val="es-ES"/>
        </w:rPr>
        <w:t>La comparación de precios es un método de contratación que se basa en la obtención de cotizaciones de precios de diversos proveedores (en el caso de bienes) o de varios contratistas (en el caso de obra pública), con un mínimo de tres, con el objeto de obtener precios competitivos. Es un método apropiado para adquirir bienes en existencia, fáciles de obtener, o productos a granel con especificaciones estándar y pequeño valor o trabajos sencillos de obra civil y pequeño valor. La solicitud de cotización de precios debe incluir una descripción y la cantidad de los bienes o las especificaciones de la obra, así como el plazo (o fecha de terminación) y lugar de entrega requerido. Se debe al menos contar con 3 ofertas válidas.</w:t>
      </w:r>
    </w:p>
    <w:p w:rsidR="0091266F" w:rsidRPr="0091266F" w:rsidRDefault="0091266F" w:rsidP="0091266F">
      <w:pPr>
        <w:pStyle w:val="Heading3"/>
        <w:rPr>
          <w:lang w:val="es-AR"/>
        </w:rPr>
      </w:pPr>
      <w:bookmarkStart w:id="43" w:name="_Toc493264560"/>
      <w:r w:rsidRPr="0091266F">
        <w:rPr>
          <w:lang w:val="es-AR"/>
        </w:rPr>
        <w:t>Contratación de firmas consultoras</w:t>
      </w:r>
      <w:bookmarkEnd w:id="43"/>
    </w:p>
    <w:p w:rsidR="0091266F" w:rsidRPr="0091266F" w:rsidRDefault="0091266F" w:rsidP="0091266F">
      <w:pPr>
        <w:rPr>
          <w:lang w:val="es-ES"/>
        </w:rPr>
      </w:pPr>
      <w:r w:rsidRPr="0091266F">
        <w:rPr>
          <w:lang w:val="es-ES"/>
        </w:rPr>
        <w:t xml:space="preserve">El llamado a expresiones de interés se publicará en un periódico de amplia circulación nacional, y Boletín Oficial y en la página Web del OE. Además, los contratos de valor mayor al equivalente de US$ 200.000 se deben anunciar en los sitios de internet del UNDB online y del Banco.  Se deben conceder como mínimo 14 días desde la última publicación en UNDB online para la recepción de respuestas antes de proceder a confeccionar la lista corta. </w:t>
      </w:r>
    </w:p>
    <w:p w:rsidR="0091266F" w:rsidRPr="0091266F" w:rsidRDefault="0091266F" w:rsidP="0091266F">
      <w:pPr>
        <w:rPr>
          <w:lang w:val="es-ES"/>
        </w:rPr>
      </w:pPr>
      <w:r w:rsidRPr="0091266F">
        <w:rPr>
          <w:lang w:val="es-ES"/>
        </w:rPr>
        <w:t xml:space="preserve">Para el caso de procesos de SBCC, luego del análisis de los antecedentes de Firmas, el OE solicitará al BID la No objeción a la Lista Corta de Firmas y al Documento de Pedido de </w:t>
      </w:r>
      <w:r w:rsidRPr="0091266F">
        <w:rPr>
          <w:lang w:val="es-ES"/>
        </w:rPr>
        <w:lastRenderedPageBreak/>
        <w:t>propuestas, remitiendo también el presupuesto detallado del Servicio. A su vez, luego de la evaluación de las propuestas técnicas, se remitirá al BID junto con el Acta de Apertura de Propuestas Técnicas, el Informe de la evaluación técnica y un ejemplar de las propuestas, si el BID lo solicita.</w:t>
      </w:r>
    </w:p>
    <w:p w:rsidR="0091266F" w:rsidRPr="0091266F" w:rsidRDefault="0091266F" w:rsidP="0091266F">
      <w:pPr>
        <w:rPr>
          <w:lang w:val="es-ES"/>
        </w:rPr>
      </w:pPr>
      <w:r w:rsidRPr="0091266F">
        <w:rPr>
          <w:lang w:val="es-ES"/>
        </w:rPr>
        <w:t>Luego de la evaluación de las propuestas financieras, enviará al BID junto con el Acta de Apertura de Propuestas Financieras el Informe Final de Evaluación, junto con el nombre de la firma que se propone como ganadora.</w:t>
      </w:r>
    </w:p>
    <w:p w:rsidR="0091266F" w:rsidRPr="0091266F" w:rsidRDefault="0091266F" w:rsidP="0091266F">
      <w:pPr>
        <w:rPr>
          <w:lang w:val="es-ES"/>
        </w:rPr>
      </w:pPr>
      <w:r w:rsidRPr="0091266F">
        <w:rPr>
          <w:lang w:val="es-ES"/>
        </w:rPr>
        <w:t>Concluidas las negociaciones con la firma seleccionada, el OE enviará para No Objeción del BID el Contrato negociado con el Acta de Negociación.</w:t>
      </w:r>
    </w:p>
    <w:p w:rsidR="0091266F" w:rsidRPr="0091266F" w:rsidRDefault="0091266F" w:rsidP="0091266F">
      <w:pPr>
        <w:rPr>
          <w:lang w:val="es-ES"/>
        </w:rPr>
      </w:pPr>
      <w:r w:rsidRPr="0091266F">
        <w:rPr>
          <w:lang w:val="es-ES"/>
        </w:rPr>
        <w:t>Una vez recibida la No Objeción del BID a la Adjudicación del contrato y suscripto el Acto Administrativo de adjudicación, el OE publicará el resultado de la Licitación en UNDB online, y en su página Web.</w:t>
      </w:r>
    </w:p>
    <w:p w:rsidR="0091266F" w:rsidRPr="0091266F" w:rsidRDefault="0091266F" w:rsidP="0091266F">
      <w:pPr>
        <w:rPr>
          <w:lang w:val="es-ES"/>
        </w:rPr>
      </w:pPr>
      <w:r w:rsidRPr="0091266F">
        <w:rPr>
          <w:lang w:val="es-ES"/>
        </w:rPr>
        <w:t>En el caso de tratarse de un proceso de revisión exante, deberá remitirse al BID, tan pronto como este se firme, copia del contrato, y copia de la garantía de cumplimiento del contrato.</w:t>
      </w:r>
    </w:p>
    <w:p w:rsidR="0091266F" w:rsidRDefault="0091266F" w:rsidP="0091266F">
      <w:pPr>
        <w:rPr>
          <w:lang w:val="es-ES"/>
        </w:rPr>
      </w:pPr>
      <w:r w:rsidRPr="0091266F">
        <w:rPr>
          <w:lang w:val="es-ES"/>
        </w:rPr>
        <w:t xml:space="preserve">Para las contrataciones cuyo monto es inferior a U$S 200.000, la revisión será ex post por parte del BID. El OE solo deberá remitir al BID los Términos de referencia y el presupuesto, no siendo obligatorio la publicación en medios internacionales. </w:t>
      </w:r>
    </w:p>
    <w:p w:rsidR="0091266F" w:rsidRPr="0091266F" w:rsidRDefault="0091266F" w:rsidP="0091266F">
      <w:pPr>
        <w:rPr>
          <w:lang w:val="es-ES"/>
        </w:rPr>
      </w:pPr>
      <w:r w:rsidRPr="0091266F">
        <w:rPr>
          <w:lang w:val="es-ES"/>
        </w:rPr>
        <w:t xml:space="preserve">Una vez suscripto el Acto Administrativo de adjudicación, debe publicarse el resultado de la Licitación en la página Web del OE. </w:t>
      </w:r>
    </w:p>
    <w:p w:rsidR="0091266F" w:rsidRDefault="0091266F" w:rsidP="0091266F">
      <w:pPr>
        <w:rPr>
          <w:lang w:val="es-ES"/>
        </w:rPr>
      </w:pPr>
      <w:r w:rsidRPr="0091266F">
        <w:rPr>
          <w:lang w:val="es-ES"/>
        </w:rPr>
        <w:t>Se deberá actualizar en el SEPA la información referida a la contratación.</w:t>
      </w:r>
    </w:p>
    <w:p w:rsidR="0091266F" w:rsidRPr="0091266F" w:rsidRDefault="0091266F" w:rsidP="0091266F">
      <w:pPr>
        <w:pStyle w:val="Heading3"/>
        <w:rPr>
          <w:lang w:val="es-AR"/>
        </w:rPr>
      </w:pPr>
      <w:bookmarkStart w:id="44" w:name="_Toc493264561"/>
      <w:r w:rsidRPr="0091266F">
        <w:rPr>
          <w:lang w:val="es-AR"/>
        </w:rPr>
        <w:t>Contratación de consultores individuales</w:t>
      </w:r>
      <w:bookmarkEnd w:id="44"/>
    </w:p>
    <w:p w:rsidR="0091266F" w:rsidRPr="0091266F" w:rsidRDefault="0091266F" w:rsidP="0091266F">
      <w:pPr>
        <w:rPr>
          <w:lang w:val="es-ES"/>
        </w:rPr>
      </w:pPr>
      <w:r w:rsidRPr="0091266F">
        <w:rPr>
          <w:lang w:val="es-ES"/>
        </w:rPr>
        <w:t>En todos los casos se deberá gestionar la No Objeción del Banco a los Términos de Referencia, indicando el plazo total que requerirá el servicio de la consultoría.</w:t>
      </w:r>
    </w:p>
    <w:p w:rsidR="0091266F" w:rsidRPr="0091266F" w:rsidRDefault="0091266F" w:rsidP="0091266F">
      <w:pPr>
        <w:rPr>
          <w:lang w:val="es-ES"/>
        </w:rPr>
      </w:pPr>
      <w:r w:rsidRPr="0091266F">
        <w:rPr>
          <w:lang w:val="es-ES"/>
        </w:rPr>
        <w:t>De ser contratos mayores a US$ 50.000, serán remitidos al BID, para su no objeción, la grilla de evaluación con los Currículum Vitae de los postulantes y el Acta de Evaluación con la recomendación de contratación del postulante mejor calificado.</w:t>
      </w:r>
    </w:p>
    <w:p w:rsidR="0091266F" w:rsidRPr="0091266F" w:rsidRDefault="0091266F" w:rsidP="0091266F">
      <w:pPr>
        <w:rPr>
          <w:lang w:val="es-ES"/>
        </w:rPr>
      </w:pPr>
      <w:r w:rsidRPr="0091266F">
        <w:rPr>
          <w:lang w:val="es-ES"/>
        </w:rPr>
        <w:t>Normalmente se emplea a consultores individuales para servicios para los que: (a) no se necesitan equipos de personal; (b) no se necesita apoyo profesional adicional externo (de la oficina central); y (c) la experiencia y las calificaciones de la persona son los requisitos primordiales. Si debido al alto número de consultores individuales la coordinación, la administración o la responsabilidad colectiva se hicieran difíciles, sería preferible contratar a una firma de consultores.</w:t>
      </w:r>
    </w:p>
    <w:p w:rsidR="0091266F" w:rsidRPr="0091266F" w:rsidRDefault="0091266F" w:rsidP="0091266F">
      <w:pPr>
        <w:rPr>
          <w:lang w:val="es-ES"/>
        </w:rPr>
      </w:pPr>
      <w:r w:rsidRPr="0091266F">
        <w:rPr>
          <w:lang w:val="es-ES"/>
        </w:rPr>
        <w:lastRenderedPageBreak/>
        <w:t>La selección de consultores individuales se hace teniendo en cuenta sus calificaciones para realizar el traba</w:t>
      </w:r>
      <w:r>
        <w:rPr>
          <w:lang w:val="es-ES"/>
        </w:rPr>
        <w:t xml:space="preserve">jo. No se requiere publicación </w:t>
      </w:r>
      <w:r w:rsidRPr="0091266F">
        <w:rPr>
          <w:lang w:val="es-ES"/>
        </w:rPr>
        <w:t>y los consultores no necesitan presentar propuestas. Se pueden seleccionar sobre la base de la comparación de las calificaciones de por lo menos 3 candidatos entre quienes hayan expresado interés en el trabajo, o bien hayan sido contactados directamente por el OE. Las personas consideradas en la comparación de calificaciones deben cumplir con las calificaciones mínimas pertinentes y los que se seleccionen para ser contratados por el Prestatario deben ser los mejor calificados y deben ser plenamente capaces de realizar el trabajo. La capacidad de los consultores se juzgará sobre la base de sus antecedentes académicos, su experiencia y, si corresponde, su conocimiento de las condiciones locales, como el idioma, la cultura, el sistema administrativo y la organización del gobierno.</w:t>
      </w:r>
    </w:p>
    <w:p w:rsidR="0091266F" w:rsidRPr="0091266F" w:rsidRDefault="0091266F" w:rsidP="0091266F">
      <w:pPr>
        <w:rPr>
          <w:lang w:val="es-ES"/>
        </w:rPr>
      </w:pPr>
      <w:r w:rsidRPr="0091266F">
        <w:rPr>
          <w:lang w:val="es-ES"/>
        </w:rPr>
        <w:t>Una vez finalizada la selección se comunicará por escrito al participante seleccionado el resultado de la misma.</w:t>
      </w:r>
    </w:p>
    <w:p w:rsidR="0091266F" w:rsidRPr="0091266F" w:rsidRDefault="0091266F" w:rsidP="0091266F">
      <w:pPr>
        <w:rPr>
          <w:lang w:val="es-ES"/>
        </w:rPr>
      </w:pPr>
      <w:r w:rsidRPr="0091266F">
        <w:rPr>
          <w:lang w:val="es-ES"/>
        </w:rPr>
        <w:t>Si varios consultores son contratados para contribuir a un mismo producto desde distintas perspectivas, los TDR se elaborarán en función de dicho producto, identificando las contribuciones de cada consultor y el responsable de coordinar el trabajo, presentándose un único informe final; ello sin perjuicio de conservarse la responsabilidad individual de cada consultor al momento del desempeño y de los pagos a cuyos efectos, el responsable del trabajo dejará constancia de los aportes individuales en el resultado global final.</w:t>
      </w:r>
    </w:p>
    <w:p w:rsidR="0091266F" w:rsidRPr="0091266F" w:rsidRDefault="0091266F" w:rsidP="0091266F">
      <w:pPr>
        <w:rPr>
          <w:lang w:val="es-ES"/>
        </w:rPr>
      </w:pPr>
      <w:r w:rsidRPr="0091266F">
        <w:rPr>
          <w:lang w:val="es-ES"/>
        </w:rPr>
        <w:t>El personal de la Provincia afectado al Programa y los consultores contratados para el mismo deberán asegurar absoluta confidencialidad acerca del uso de la información a la cual tienen acceso.</w:t>
      </w:r>
    </w:p>
    <w:p w:rsidR="0091266F" w:rsidRDefault="0091266F" w:rsidP="0091266F">
      <w:pPr>
        <w:rPr>
          <w:lang w:val="es-ES"/>
        </w:rPr>
      </w:pPr>
      <w:r w:rsidRPr="0091266F">
        <w:rPr>
          <w:lang w:val="es-ES"/>
        </w:rPr>
        <w:t>En el caso de aplicar la revisión exante por parte del Banco al proceso de contratación, se deberán remitir al BID copia de los contratos celebrados con los consultores para su registro.  Asimismo, se deberá actualizar en el SEPA la información de dichos contratos.</w:t>
      </w:r>
    </w:p>
    <w:p w:rsidR="0091266F" w:rsidRPr="0091266F" w:rsidRDefault="0091266F" w:rsidP="0091266F">
      <w:pPr>
        <w:pStyle w:val="Heading2"/>
        <w:rPr>
          <w:lang w:val="es-ES"/>
        </w:rPr>
      </w:pPr>
      <w:bookmarkStart w:id="45" w:name="_Toc493264562"/>
      <w:r>
        <w:rPr>
          <w:lang w:val="es-ES"/>
        </w:rPr>
        <w:t>Otras Disposiciones</w:t>
      </w:r>
      <w:bookmarkEnd w:id="45"/>
    </w:p>
    <w:p w:rsidR="0091266F" w:rsidRPr="0091266F" w:rsidRDefault="0091266F" w:rsidP="0091266F">
      <w:pPr>
        <w:pStyle w:val="Heading3"/>
        <w:rPr>
          <w:lang w:val="es-ES"/>
        </w:rPr>
      </w:pPr>
      <w:bookmarkStart w:id="46" w:name="_Toc493264563"/>
      <w:r w:rsidRPr="0091266F">
        <w:rPr>
          <w:lang w:val="es-ES"/>
        </w:rPr>
        <w:t>Supervisión de Adquisiciones</w:t>
      </w:r>
      <w:bookmarkEnd w:id="46"/>
    </w:p>
    <w:p w:rsidR="0091266F" w:rsidRPr="0091266F" w:rsidRDefault="0091266F" w:rsidP="0091266F">
      <w:pPr>
        <w:rPr>
          <w:lang w:val="es-ES"/>
        </w:rPr>
      </w:pPr>
      <w:r w:rsidRPr="0091266F">
        <w:rPr>
          <w:lang w:val="es-ES"/>
        </w:rPr>
        <w:t>Las visitas de revisión ex post se realizarán, al menos una vez cada 12 meses. Los reportes de revisión ex-post incluirán al menos una visita de inspección física (la inspección verifica la existencia de las adquisiciones, dejando la verificación de la calidad y cumplimiento de especificaciones al especialista sectorial), escogida de los procesos de adquisiciones sujetos a la revisión ex post. Es importante aclarar que no menos de un 10% de los contratos revisados se inspeccionará físicamente durante el programa.</w:t>
      </w:r>
    </w:p>
    <w:p w:rsidR="0091266F" w:rsidRPr="0091266F" w:rsidRDefault="0091266F" w:rsidP="0091266F">
      <w:pPr>
        <w:rPr>
          <w:lang w:val="es-ES"/>
        </w:rPr>
      </w:pPr>
      <w:r w:rsidRPr="0091266F">
        <w:rPr>
          <w:lang w:val="es-ES"/>
        </w:rPr>
        <w:lastRenderedPageBreak/>
        <w:t>Copias de los contratos financiados total o parcialmente con recursos del préstamo con revisión exante por parte del Banco serán enviadas al BID para solicitar su registro, asignándose un código. En todos los casos, se deberá registrar la información en el sistema SEPA. El BID no reconocerá gastos por concepto de contratos no incorporados a este registro.</w:t>
      </w:r>
    </w:p>
    <w:p w:rsidR="0091266F" w:rsidRPr="0091266F" w:rsidRDefault="0091266F" w:rsidP="0091266F">
      <w:pPr>
        <w:rPr>
          <w:lang w:val="es-ES"/>
        </w:rPr>
      </w:pPr>
      <w:r w:rsidRPr="0091266F">
        <w:rPr>
          <w:lang w:val="es-ES"/>
        </w:rPr>
        <w:t>Si al realizar las revisiones ex post, el BID determina que los bienes, obras y servicios de consultores no fueron adquiridos de acuerdo a los procedimientos acordados en el contrato de Préstamo, en el PA y en el presente ROP, puede declarar la contratación no elegible para financiamiento del BID, y es política del mismo cancelar la porción del préstamo asignada a bienes y obras y servicios de consultores que se hayan adquirido o contratado sin observar dichos procedimientos.</w:t>
      </w:r>
    </w:p>
    <w:p w:rsidR="0091266F" w:rsidRPr="0091266F" w:rsidRDefault="0091266F" w:rsidP="0091266F">
      <w:pPr>
        <w:pStyle w:val="Heading3"/>
        <w:rPr>
          <w:lang w:val="es-ES"/>
        </w:rPr>
      </w:pPr>
      <w:bookmarkStart w:id="47" w:name="_Toc493264564"/>
      <w:r w:rsidRPr="0091266F">
        <w:rPr>
          <w:lang w:val="es-ES"/>
        </w:rPr>
        <w:t>Norma aplicable Contrapartida Local</w:t>
      </w:r>
      <w:bookmarkEnd w:id="47"/>
    </w:p>
    <w:p w:rsidR="0091266F" w:rsidRDefault="0091266F" w:rsidP="0091266F">
      <w:pPr>
        <w:rPr>
          <w:lang w:val="es-ES"/>
        </w:rPr>
      </w:pPr>
      <w:r w:rsidRPr="0091266F">
        <w:rPr>
          <w:lang w:val="es-ES"/>
        </w:rPr>
        <w:t>Para las inversiones totalmente financiadas con recursos de contrapartida local, se aplicará la normativa vigente para la Provincia de Buenos Aires. El O</w:t>
      </w:r>
      <w:r w:rsidR="00DE05AC">
        <w:rPr>
          <w:lang w:val="es-ES"/>
        </w:rPr>
        <w:t xml:space="preserve">E deberá presentar a la SSF </w:t>
      </w:r>
      <w:r w:rsidRPr="0091266F">
        <w:rPr>
          <w:lang w:val="es-ES"/>
        </w:rPr>
        <w:t>la rendición de la documentación de pagos.</w:t>
      </w:r>
    </w:p>
    <w:p w:rsidR="00DE05AC" w:rsidRPr="0091266F" w:rsidRDefault="00DE05AC" w:rsidP="00DE05AC">
      <w:pPr>
        <w:pStyle w:val="Heading3"/>
        <w:rPr>
          <w:lang w:val="es-ES"/>
        </w:rPr>
      </w:pPr>
      <w:bookmarkStart w:id="48" w:name="_Toc493264565"/>
      <w:r w:rsidRPr="00DE05AC">
        <w:rPr>
          <w:lang w:val="es-ES"/>
        </w:rPr>
        <w:t>Archivo de la Documentación</w:t>
      </w:r>
      <w:bookmarkEnd w:id="48"/>
    </w:p>
    <w:p w:rsidR="0091266F" w:rsidRDefault="00DE05AC" w:rsidP="0091266F">
      <w:pPr>
        <w:rPr>
          <w:lang w:val="es-ES"/>
        </w:rPr>
      </w:pPr>
      <w:r w:rsidRPr="00DE05AC">
        <w:rPr>
          <w:lang w:val="es-ES"/>
        </w:rPr>
        <w:t>El OE deberán conservar toda las documentación de los contratos contratados bajo sus respectivas competencias, durante el período de ejecución del Pro</w:t>
      </w:r>
      <w:r w:rsidR="00406E7A">
        <w:rPr>
          <w:lang w:val="es-ES"/>
        </w:rPr>
        <w:t>grama</w:t>
      </w:r>
      <w:r w:rsidRPr="00DE05AC">
        <w:rPr>
          <w:lang w:val="es-ES"/>
        </w:rPr>
        <w:t xml:space="preserve"> y hasta por 3 años después del último desembolso del Préstamo, conforme lo establecido en el numeral 4 del Apéndice 1 de las Políticas sobre Adquisición de Obras y Bienes Financiados por el BID (Marzo 2011) y de las Políticas para la Selección y Contratación de Consultores financiados por el BID (Marzo 2011) o lo que establezcan las versiones actualizadas de dichas normas.</w:t>
      </w:r>
    </w:p>
    <w:p w:rsidR="0091266F" w:rsidRPr="0091266F" w:rsidRDefault="0091266F" w:rsidP="0091266F">
      <w:pPr>
        <w:rPr>
          <w:lang w:val="es-ES"/>
        </w:rPr>
      </w:pPr>
    </w:p>
    <w:p w:rsidR="00B00F39" w:rsidRPr="00B00F39" w:rsidRDefault="00B00F39" w:rsidP="00B00F39">
      <w:pPr>
        <w:rPr>
          <w:lang w:val="es-ES"/>
        </w:rPr>
      </w:pPr>
    </w:p>
    <w:p w:rsidR="00D52383" w:rsidRDefault="00D52383" w:rsidP="00D52383">
      <w:pPr>
        <w:pStyle w:val="Heading1"/>
        <w:rPr>
          <w:lang w:val="es-ES"/>
        </w:rPr>
      </w:pPr>
      <w:bookmarkStart w:id="49" w:name="_Toc493264566"/>
      <w:r w:rsidRPr="00C00A75">
        <w:rPr>
          <w:lang w:val="es-ES"/>
        </w:rPr>
        <w:t>Gestión Financiera y Contable, Informes Financieros y Auditoría</w:t>
      </w:r>
      <w:bookmarkEnd w:id="49"/>
    </w:p>
    <w:p w:rsidR="00F12FB5" w:rsidRPr="00F12FB5" w:rsidRDefault="00D517E7" w:rsidP="00F12FB5">
      <w:pPr>
        <w:pStyle w:val="Heading2"/>
        <w:rPr>
          <w:lang w:val="es-ES"/>
        </w:rPr>
      </w:pPr>
      <w:bookmarkStart w:id="50" w:name="_Toc493264567"/>
      <w:r>
        <w:rPr>
          <w:lang w:val="es-ES"/>
        </w:rPr>
        <w:t>Administración Financiera</w:t>
      </w:r>
      <w:bookmarkEnd w:id="50"/>
    </w:p>
    <w:p w:rsidR="00F12FB5" w:rsidRDefault="00F12FB5" w:rsidP="00F12FB5">
      <w:pPr>
        <w:pStyle w:val="Heading3"/>
        <w:rPr>
          <w:lang w:val="es-ES"/>
        </w:rPr>
      </w:pPr>
      <w:bookmarkStart w:id="51" w:name="_Toc493264568"/>
      <w:r w:rsidRPr="00F12FB5">
        <w:rPr>
          <w:lang w:val="es-ES"/>
        </w:rPr>
        <w:t>Cuentas Bancarias</w:t>
      </w:r>
      <w:bookmarkEnd w:id="51"/>
    </w:p>
    <w:p w:rsidR="00F12FB5" w:rsidRDefault="00F12FB5" w:rsidP="00F12FB5">
      <w:pPr>
        <w:rPr>
          <w:lang w:val="es-ES"/>
        </w:rPr>
      </w:pPr>
      <w:r w:rsidRPr="00F12FB5">
        <w:rPr>
          <w:lang w:val="es-ES"/>
        </w:rPr>
        <w:t xml:space="preserve">La administración de los fondos del Programa será llevada a cabo por la Subsecretaría de Finanzas (SSF), a través de la Dirección Provincial de Organismos Multilaterales y </w:t>
      </w:r>
      <w:r w:rsidRPr="00F12FB5">
        <w:rPr>
          <w:lang w:val="es-ES"/>
        </w:rPr>
        <w:lastRenderedPageBreak/>
        <w:t xml:space="preserve">Financiamiento Bilateral (DPOMyFB) y la Dirección de Servicios Financieros y Gestión Administrativa (DSFyGA), para lo cual se solicitará la apertura de las siguientes cuentas bancarias en el Banco de la Provincia de Buenos Aires: </w:t>
      </w:r>
    </w:p>
    <w:p w:rsidR="00F12FB5" w:rsidRDefault="00F12FB5" w:rsidP="00A76F48">
      <w:pPr>
        <w:pStyle w:val="ListParagraph"/>
        <w:numPr>
          <w:ilvl w:val="0"/>
          <w:numId w:val="5"/>
        </w:numPr>
        <w:rPr>
          <w:lang w:val="es-ES"/>
        </w:rPr>
      </w:pPr>
      <w:r w:rsidRPr="00F12FB5">
        <w:rPr>
          <w:lang w:val="es-ES"/>
        </w:rPr>
        <w:t xml:space="preserve">Cuenta Especial en dólares denominada </w:t>
      </w:r>
      <w:r w:rsidRPr="00DE05AC">
        <w:rPr>
          <w:b/>
          <w:lang w:val="es-ES"/>
        </w:rPr>
        <w:t>“Recaudadora”,</w:t>
      </w:r>
      <w:r w:rsidRPr="00F12FB5">
        <w:rPr>
          <w:lang w:val="es-ES"/>
        </w:rPr>
        <w:t xml:space="preserve"> en la que se recibirán los fondos del Préstamo.</w:t>
      </w:r>
    </w:p>
    <w:p w:rsidR="00F12FB5" w:rsidRDefault="00F12FB5" w:rsidP="00A76F48">
      <w:pPr>
        <w:pStyle w:val="ListParagraph"/>
        <w:numPr>
          <w:ilvl w:val="0"/>
          <w:numId w:val="5"/>
        </w:numPr>
        <w:rPr>
          <w:lang w:val="es-ES"/>
        </w:rPr>
      </w:pPr>
      <w:r w:rsidRPr="00F12FB5">
        <w:rPr>
          <w:lang w:val="es-ES"/>
        </w:rPr>
        <w:t xml:space="preserve">Cuenta en pesos denominada </w:t>
      </w:r>
      <w:r w:rsidRPr="00DE05AC">
        <w:rPr>
          <w:b/>
          <w:lang w:val="es-ES"/>
        </w:rPr>
        <w:t>“Transferencias BID”</w:t>
      </w:r>
      <w:r w:rsidRPr="00F12FB5">
        <w:rPr>
          <w:lang w:val="es-ES"/>
        </w:rPr>
        <w:t>, desde la cual la SSF realizará los depósitos a la Tesorería G</w:t>
      </w:r>
      <w:r>
        <w:rPr>
          <w:lang w:val="es-ES"/>
        </w:rPr>
        <w:t xml:space="preserve">eneral de la Provincia (“TGP”) </w:t>
      </w:r>
      <w:r w:rsidRPr="00F12FB5">
        <w:rPr>
          <w:lang w:val="es-ES"/>
        </w:rPr>
        <w:t>a fin de que este Organismo proceda a realizar los pagos.</w:t>
      </w:r>
    </w:p>
    <w:p w:rsidR="00820E77" w:rsidRPr="0005750E" w:rsidRDefault="00820E77" w:rsidP="00820E77">
      <w:pPr>
        <w:pStyle w:val="ListParagraph"/>
        <w:numPr>
          <w:ilvl w:val="0"/>
          <w:numId w:val="5"/>
        </w:numPr>
        <w:rPr>
          <w:color w:val="000000" w:themeColor="text1"/>
          <w:highlight w:val="lightGray"/>
          <w:lang w:val="es-ES"/>
        </w:rPr>
      </w:pPr>
      <w:r w:rsidRPr="0005750E">
        <w:rPr>
          <w:color w:val="000000" w:themeColor="text1"/>
          <w:highlight w:val="lightGray"/>
          <w:lang w:val="es-ES"/>
        </w:rPr>
        <w:t>Cuenta “Pagadora de aportes financiados” en $ para efectuar, luego de hacer las pesificaciones, los pagos por contrataciones efectuadas por la Subsecretaría.</w:t>
      </w:r>
    </w:p>
    <w:p w:rsidR="00820E77" w:rsidRPr="0005750E" w:rsidRDefault="00820E77" w:rsidP="00820E77">
      <w:pPr>
        <w:pStyle w:val="ListParagraph"/>
        <w:numPr>
          <w:ilvl w:val="0"/>
          <w:numId w:val="5"/>
        </w:numPr>
        <w:rPr>
          <w:color w:val="000000" w:themeColor="text1"/>
          <w:highlight w:val="lightGray"/>
          <w:lang w:val="es-ES"/>
        </w:rPr>
      </w:pPr>
      <w:r w:rsidRPr="0005750E">
        <w:rPr>
          <w:color w:val="000000" w:themeColor="text1"/>
          <w:highlight w:val="lightGray"/>
          <w:lang w:val="es-ES"/>
        </w:rPr>
        <w:t xml:space="preserve">Cuenta “Pagadora” de aporte local, para pagos de aporte local en el marco de contratos efectuados por la Subsecretaría. </w:t>
      </w:r>
    </w:p>
    <w:p w:rsidR="00820E77" w:rsidRPr="0005750E" w:rsidRDefault="00820E77" w:rsidP="00820E77">
      <w:pPr>
        <w:pBdr>
          <w:top w:val="single" w:sz="4" w:space="1" w:color="4472C4" w:themeColor="accent1"/>
          <w:left w:val="single" w:sz="4" w:space="4" w:color="4472C4" w:themeColor="accent1"/>
          <w:bottom w:val="single" w:sz="4" w:space="1" w:color="4472C4" w:themeColor="accent1"/>
          <w:right w:val="single" w:sz="4" w:space="4" w:color="4472C4" w:themeColor="accent1"/>
        </w:pBdr>
        <w:jc w:val="center"/>
        <w:rPr>
          <w:color w:val="000000" w:themeColor="text1"/>
          <w:lang w:val="es-ES"/>
        </w:rPr>
      </w:pPr>
      <w:r w:rsidRPr="0005750E">
        <w:rPr>
          <w:color w:val="000000" w:themeColor="text1"/>
          <w:highlight w:val="lightGray"/>
          <w:lang w:val="es-ES"/>
        </w:rPr>
        <w:t xml:space="preserve">(A </w:t>
      </w:r>
      <w:r w:rsidR="0005750E">
        <w:rPr>
          <w:color w:val="000000" w:themeColor="text1"/>
          <w:highlight w:val="lightGray"/>
          <w:lang w:val="es-ES"/>
        </w:rPr>
        <w:t>confirmar en instancias más avanzadas del proyecto</w:t>
      </w:r>
      <w:r w:rsidRPr="0005750E">
        <w:rPr>
          <w:color w:val="000000" w:themeColor="text1"/>
          <w:highlight w:val="lightGray"/>
          <w:lang w:val="es-ES"/>
        </w:rPr>
        <w:t>)</w:t>
      </w:r>
    </w:p>
    <w:p w:rsidR="00F12FB5" w:rsidRDefault="00F12FB5" w:rsidP="00F12FB5">
      <w:pPr>
        <w:rPr>
          <w:lang w:val="es-ES"/>
        </w:rPr>
      </w:pPr>
      <w:r w:rsidRPr="00F12FB5">
        <w:rPr>
          <w:lang w:val="es-ES"/>
        </w:rPr>
        <w:t>La modalidad de desembolso que se utilizará para hacer frente a las obligaciones que demande la ejecución del Programa será la de “Anticipos en base a las necesidades de liquidez del proyecto”. Lo anterior no excluye la realización de desembolsos mediante la modalidad de “Pago Directo o Reembolso”.</w:t>
      </w:r>
    </w:p>
    <w:p w:rsidR="00F12FB5" w:rsidRPr="00F12FB5" w:rsidRDefault="00F12FB5" w:rsidP="00F12FB5">
      <w:pPr>
        <w:pStyle w:val="Heading3"/>
        <w:rPr>
          <w:lang w:val="es-ES"/>
        </w:rPr>
      </w:pPr>
      <w:bookmarkStart w:id="52" w:name="_Toc493264569"/>
      <w:r w:rsidRPr="00F12FB5">
        <w:rPr>
          <w:lang w:val="es-ES"/>
        </w:rPr>
        <w:t>Solicitudes y rendiciones de fondos</w:t>
      </w:r>
      <w:bookmarkEnd w:id="52"/>
    </w:p>
    <w:p w:rsidR="00F12FB5" w:rsidRPr="00F12FB5" w:rsidRDefault="00F12FB5" w:rsidP="00F12FB5">
      <w:pPr>
        <w:rPr>
          <w:lang w:val="es-ES"/>
        </w:rPr>
      </w:pPr>
      <w:r w:rsidRPr="00F12FB5">
        <w:rPr>
          <w:lang w:val="es-ES"/>
        </w:rPr>
        <w:t>De acuerdo a su necesidad financiera, la UCEPO enviará a la SSF una solicitud de anticipo de fondos del Préstamo, para efectuar pagos de obras</w:t>
      </w:r>
      <w:r w:rsidR="00406E7A">
        <w:rPr>
          <w:lang w:val="es-ES"/>
        </w:rPr>
        <w:t>, bienes</w:t>
      </w:r>
      <w:r w:rsidRPr="00F12FB5">
        <w:rPr>
          <w:lang w:val="es-ES"/>
        </w:rPr>
        <w:t xml:space="preserve"> o servicios utilizando el modelo de nota y el formulario que se presenta en el </w:t>
      </w:r>
      <w:r w:rsidRPr="002205A3">
        <w:rPr>
          <w:lang w:val="es-ES"/>
        </w:rPr>
        <w:t>Anexo</w:t>
      </w:r>
      <w:r w:rsidR="002205A3" w:rsidRPr="002205A3">
        <w:rPr>
          <w:lang w:val="es-ES"/>
        </w:rPr>
        <w:t xml:space="preserve"> II</w:t>
      </w:r>
      <w:r w:rsidRPr="00F12FB5">
        <w:rPr>
          <w:lang w:val="es-ES"/>
        </w:rPr>
        <w:t xml:space="preserve"> y con copia de la documentación de respaldo.</w:t>
      </w:r>
    </w:p>
    <w:p w:rsidR="00F12FB5" w:rsidRPr="00F12FB5" w:rsidRDefault="00F12FB5" w:rsidP="00F12FB5">
      <w:pPr>
        <w:rPr>
          <w:lang w:val="es-ES"/>
        </w:rPr>
      </w:pPr>
      <w:r w:rsidRPr="00F12FB5">
        <w:rPr>
          <w:lang w:val="es-ES"/>
        </w:rPr>
        <w:t>La DPOMyFB efectuará el control de la misma y le requerirá a la DSFyGA que realice una extracción de fondos de la Cuenta Especial a la Cuenta Transferencias y que deposite los fondos en la cuenta bancaria de la TGP para efectuar los pagos.</w:t>
      </w:r>
    </w:p>
    <w:p w:rsidR="00F12FB5" w:rsidRPr="00F12FB5" w:rsidRDefault="00F12FB5" w:rsidP="00F12FB5">
      <w:pPr>
        <w:rPr>
          <w:lang w:val="es-ES"/>
        </w:rPr>
      </w:pPr>
      <w:r w:rsidRPr="00F12FB5">
        <w:rPr>
          <w:lang w:val="es-ES"/>
        </w:rPr>
        <w:t xml:space="preserve">La TGP enviará las </w:t>
      </w:r>
      <w:r w:rsidRPr="002205A3">
        <w:rPr>
          <w:lang w:val="es-ES"/>
        </w:rPr>
        <w:t xml:space="preserve">rendiciones de los pagos a la DPOMyFB de manera periódica, utilizando el modelo de nota y formulario del Anexo </w:t>
      </w:r>
      <w:r w:rsidR="002205A3" w:rsidRPr="002205A3">
        <w:rPr>
          <w:lang w:val="es-ES"/>
        </w:rPr>
        <w:t>II</w:t>
      </w:r>
      <w:r w:rsidRPr="002205A3">
        <w:rPr>
          <w:lang w:val="es-ES"/>
        </w:rPr>
        <w:t>.</w:t>
      </w:r>
    </w:p>
    <w:p w:rsidR="00F12FB5" w:rsidRPr="00F12FB5" w:rsidRDefault="00F12FB5" w:rsidP="00F12FB5">
      <w:pPr>
        <w:rPr>
          <w:lang w:val="es-ES"/>
        </w:rPr>
      </w:pPr>
      <w:r w:rsidRPr="00F12FB5">
        <w:rPr>
          <w:lang w:val="es-ES"/>
        </w:rPr>
        <w:t>Con las mencionadas rendiciones, y según las necesidades de liquidez del Programa, la SSF confeccionará la Justificación de Fondos y una Solicitud de Desembolso y la enviará al BID para su aprobación</w:t>
      </w:r>
      <w:r>
        <w:rPr>
          <w:lang w:val="es-ES"/>
        </w:rPr>
        <w:t>.</w:t>
      </w:r>
    </w:p>
    <w:p w:rsidR="00F12FB5" w:rsidRPr="00F12FB5" w:rsidRDefault="00F12FB5" w:rsidP="005B0FF7">
      <w:pPr>
        <w:pStyle w:val="Heading2"/>
        <w:rPr>
          <w:lang w:val="es-ES"/>
        </w:rPr>
      </w:pPr>
      <w:bookmarkStart w:id="53" w:name="_Toc493264570"/>
      <w:r w:rsidRPr="00F12FB5">
        <w:rPr>
          <w:lang w:val="es-ES"/>
        </w:rPr>
        <w:lastRenderedPageBreak/>
        <w:t>Desembolsos</w:t>
      </w:r>
      <w:bookmarkEnd w:id="53"/>
    </w:p>
    <w:p w:rsidR="00F12FB5" w:rsidRPr="00F12FB5" w:rsidRDefault="00F12FB5" w:rsidP="00F12FB5">
      <w:pPr>
        <w:rPr>
          <w:lang w:val="es-ES"/>
        </w:rPr>
      </w:pPr>
      <w:r w:rsidRPr="00F12FB5">
        <w:rPr>
          <w:lang w:val="es-ES"/>
        </w:rPr>
        <w:t>El Programa, utilizará el Sistema de gestión para las Unidades Ejecutoras de Préstamos Externos (“UEPEX”)</w:t>
      </w:r>
      <w:r>
        <w:rPr>
          <w:lang w:val="es-ES"/>
        </w:rPr>
        <w:t>.</w:t>
      </w:r>
    </w:p>
    <w:p w:rsidR="00F12FB5" w:rsidRPr="00F12FB5" w:rsidRDefault="00F12FB5" w:rsidP="00F12FB5">
      <w:pPr>
        <w:rPr>
          <w:lang w:val="es-ES"/>
        </w:rPr>
      </w:pPr>
      <w:r w:rsidRPr="00F12FB5">
        <w:rPr>
          <w:lang w:val="es-ES"/>
        </w:rPr>
        <w:t>Para la confección de las Solicitudes de Desembolsos se seguirán los lineamientos establecidos en el Contrato de Préstamo y en las Guías de Desembolsos vigentes. Las mismas deberán ser firmadas por un representante autorizado y deberá constar la cantidad a pagar e instrucciones completas para su pago. Las solicitudes de desembolsos se autorizarán con una única firma, que será la del Subsecretario de Finanzas o la del Director Provincial de Organismos Multilaterales y Financiamiento Bilateral del Ministerio de Economía de la Provincia. Las mismas se presentarán a través de la página web del BID (enlace extranet) y se firmarán en forma electrónica.</w:t>
      </w:r>
    </w:p>
    <w:p w:rsidR="00F12FB5" w:rsidRPr="00F12FB5" w:rsidRDefault="00F12FB5" w:rsidP="005B0FF7">
      <w:pPr>
        <w:pStyle w:val="Heading2"/>
        <w:rPr>
          <w:lang w:val="es-ES"/>
        </w:rPr>
      </w:pPr>
      <w:bookmarkStart w:id="54" w:name="_Toc493264571"/>
      <w:r w:rsidRPr="00F12FB5">
        <w:rPr>
          <w:lang w:val="es-ES"/>
        </w:rPr>
        <w:t>Reportes Contables y Financieros del Programa</w:t>
      </w:r>
      <w:bookmarkEnd w:id="54"/>
    </w:p>
    <w:p w:rsidR="00F12FB5" w:rsidRPr="00F12FB5" w:rsidRDefault="00F12FB5" w:rsidP="00F12FB5">
      <w:pPr>
        <w:rPr>
          <w:lang w:val="es-ES"/>
        </w:rPr>
      </w:pPr>
      <w:r w:rsidRPr="00F12FB5">
        <w:rPr>
          <w:lang w:val="es-ES"/>
        </w:rPr>
        <w:t>Los informes relativos a la ejecución del Programa deberán ser presentados por la SSF al BID de acuerdo a lo estipulado en el Contrato de Préstamo y en las Guías de Informes Financieros y de Auditoría Externa vigentes</w:t>
      </w:r>
    </w:p>
    <w:p w:rsidR="00F12FB5" w:rsidRPr="00F12FB5" w:rsidRDefault="00F12FB5" w:rsidP="00F12FB5">
      <w:pPr>
        <w:rPr>
          <w:lang w:val="es-ES"/>
        </w:rPr>
      </w:pPr>
      <w:r w:rsidRPr="00F12FB5">
        <w:rPr>
          <w:lang w:val="es-ES"/>
        </w:rPr>
        <w:t xml:space="preserve">Las transacciones del Programa deberán ser contabilizadas utilizando normas de contabilidad y un sistema contable aceptables para el BID. Los registros contables deberán basarse en el Plan de Cuentas previamente aprobado y mantenerse actualizados, reflejando la situación financiera del Programa y siguiendo las prácticas generalmente aceptadas de contabilidad. </w:t>
      </w:r>
    </w:p>
    <w:p w:rsidR="00F12FB5" w:rsidRPr="00F12FB5" w:rsidRDefault="00F12FB5" w:rsidP="00F12FB5">
      <w:pPr>
        <w:rPr>
          <w:lang w:val="es-ES"/>
        </w:rPr>
      </w:pPr>
      <w:r w:rsidRPr="00F12FB5">
        <w:rPr>
          <w:lang w:val="es-ES"/>
        </w:rPr>
        <w:t xml:space="preserve">La SSF y la UCEPO mantendrán archivos adecuados, completos y actualizados de toda la documentación contable financiera. Constituye una obligación del Prestatario facilitar el acceso a los archivos para visitas de inspección ex post en la oportunidad que lo estimen conveniente el BID y los Auditores Externos. </w:t>
      </w:r>
    </w:p>
    <w:p w:rsidR="00F12FB5" w:rsidRPr="00F12FB5" w:rsidRDefault="00F12FB5" w:rsidP="00F12FB5">
      <w:pPr>
        <w:rPr>
          <w:lang w:val="es-ES"/>
        </w:rPr>
      </w:pPr>
      <w:r w:rsidRPr="00F12FB5">
        <w:rPr>
          <w:lang w:val="es-ES"/>
        </w:rPr>
        <w:t>Sin perjuicio de lo anterior, la SSF mantendrá en sus archivos copia ordenada de toda la documentación de los pagos del Programa, con referencias a las Solicitudes de Desembolsos, como respaldo para su verificación por la auditoría o el BID.</w:t>
      </w:r>
    </w:p>
    <w:p w:rsidR="00A76F48" w:rsidRPr="00A76F48" w:rsidRDefault="00A76F48" w:rsidP="00A76F48">
      <w:pPr>
        <w:pStyle w:val="Heading2"/>
        <w:rPr>
          <w:lang w:val="es-ES"/>
        </w:rPr>
      </w:pPr>
      <w:bookmarkStart w:id="55" w:name="_Toc493264572"/>
      <w:r w:rsidRPr="00A76F48">
        <w:rPr>
          <w:lang w:val="es-ES"/>
        </w:rPr>
        <w:t>Flujo de Pagos</w:t>
      </w:r>
      <w:bookmarkEnd w:id="55"/>
    </w:p>
    <w:p w:rsidR="00A76F48" w:rsidRPr="00BD183B" w:rsidRDefault="00A76F48" w:rsidP="00A76F48">
      <w:pPr>
        <w:rPr>
          <w:lang w:val="es-ES"/>
        </w:rPr>
      </w:pPr>
      <w:r w:rsidRPr="00BD183B">
        <w:rPr>
          <w:rFonts w:cs="Arial"/>
          <w:lang w:val="es-ES"/>
        </w:rPr>
        <w:t>Se prevé que el proceso financiero para obras, y servicios de consultoría del MISP, sea coordinado por y desde el O</w:t>
      </w:r>
      <w:r>
        <w:rPr>
          <w:rFonts w:cs="Arial"/>
          <w:lang w:val="es-ES"/>
        </w:rPr>
        <w:t xml:space="preserve">E. </w:t>
      </w:r>
      <w:r w:rsidRPr="00BD183B">
        <w:rPr>
          <w:rFonts w:cs="Arial"/>
          <w:lang w:val="es-ES"/>
        </w:rPr>
        <w:t>En este sentido, se prevé el siguiente procedimiento de pago:</w:t>
      </w:r>
    </w:p>
    <w:p w:rsidR="00A76F48" w:rsidRPr="00DE05AC" w:rsidRDefault="00A76F48" w:rsidP="00A76F48">
      <w:pPr>
        <w:rPr>
          <w:lang w:val="es-ES"/>
        </w:rPr>
      </w:pPr>
      <w:r w:rsidRPr="00BD183B">
        <w:rPr>
          <w:noProof/>
        </w:rPr>
        <w:lastRenderedPageBreak/>
        <w:drawing>
          <wp:inline distT="0" distB="0" distL="0" distR="0" wp14:anchorId="1D1FAD81" wp14:editId="634FE72E">
            <wp:extent cx="6184869" cy="1692613"/>
            <wp:effectExtent l="25400" t="25400" r="13335" b="349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8547" b="31968"/>
                    <a:stretch/>
                  </pic:blipFill>
                  <pic:spPr bwMode="auto">
                    <a:xfrm>
                      <a:off x="0" y="0"/>
                      <a:ext cx="6184900" cy="169262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F12FB5" w:rsidRPr="00F12FB5" w:rsidRDefault="00F12FB5" w:rsidP="005B0FF7">
      <w:pPr>
        <w:pStyle w:val="Heading2"/>
        <w:rPr>
          <w:lang w:val="es-ES"/>
        </w:rPr>
      </w:pPr>
      <w:bookmarkStart w:id="56" w:name="_Toc493264573"/>
      <w:r w:rsidRPr="00F12FB5">
        <w:rPr>
          <w:lang w:val="es-ES"/>
        </w:rPr>
        <w:t>Auditoría</w:t>
      </w:r>
      <w:bookmarkEnd w:id="56"/>
    </w:p>
    <w:p w:rsidR="00F12FB5" w:rsidRPr="00F12FB5" w:rsidRDefault="00F12FB5" w:rsidP="00F12FB5">
      <w:pPr>
        <w:rPr>
          <w:lang w:val="es-ES"/>
        </w:rPr>
      </w:pPr>
      <w:r w:rsidRPr="00F12FB5">
        <w:rPr>
          <w:lang w:val="es-ES"/>
        </w:rPr>
        <w:t>Los Estados Financieros deberán proporcionar cifras del año vigente, así como para el año o período anterior y los montos de los mismos deberán ser consistentes con las Notas a los Estados, y con la Información Financiera Complementaria, y deberán ser suficientes para mostrar el flujo de fondos del Programa.</w:t>
      </w:r>
    </w:p>
    <w:p w:rsidR="00F12FB5" w:rsidRPr="00F12FB5" w:rsidRDefault="00F12FB5" w:rsidP="00F12FB5">
      <w:pPr>
        <w:rPr>
          <w:lang w:val="es-ES"/>
        </w:rPr>
      </w:pPr>
      <w:r w:rsidRPr="00F12FB5">
        <w:rPr>
          <w:lang w:val="es-ES"/>
        </w:rPr>
        <w:t>Durante la ejecución del Programa, la SSF deberá presentar al BID sus Estados Financieros, Notas a los Estados e Información Financiera Complementaria acompañada del Dictamen de los Auditores Independientes</w:t>
      </w:r>
      <w:r w:rsidR="001E37B9">
        <w:rPr>
          <w:lang w:val="es-ES"/>
        </w:rPr>
        <w:t>.</w:t>
      </w:r>
    </w:p>
    <w:p w:rsidR="00F12FB5" w:rsidRPr="00F12FB5" w:rsidRDefault="00F12FB5" w:rsidP="00F12FB5">
      <w:pPr>
        <w:rPr>
          <w:lang w:val="es-ES"/>
        </w:rPr>
      </w:pPr>
      <w:r w:rsidRPr="00F12FB5">
        <w:rPr>
          <w:lang w:val="es-ES"/>
        </w:rPr>
        <w:t>Los Estados Financieros y la Auditoría del Programa se realizarán siguiendo la Política y Guías de Gestión Financiera del BID y las Guías de Informes Financieros y Auditoría Externa vigentes</w:t>
      </w:r>
    </w:p>
    <w:p w:rsidR="00F12FB5" w:rsidRPr="00F12FB5" w:rsidRDefault="00F12FB5" w:rsidP="00F12FB5">
      <w:pPr>
        <w:rPr>
          <w:lang w:val="es-ES"/>
        </w:rPr>
      </w:pPr>
      <w:r w:rsidRPr="00F12FB5">
        <w:rPr>
          <w:lang w:val="es-ES"/>
        </w:rPr>
        <w:t>La SSF presentará al BID, los Estados Financieros auditados del Programa dentro del plazo establecido en el Contrato de Préstamo. Para ello, contratará una entidad auditora independiente, a los efectos de efectuar la labor de Auditoría del Programa</w:t>
      </w:r>
    </w:p>
    <w:p w:rsidR="00F12FB5" w:rsidRDefault="00F12FB5" w:rsidP="00F12FB5">
      <w:pPr>
        <w:rPr>
          <w:lang w:val="es-ES"/>
        </w:rPr>
      </w:pPr>
      <w:r>
        <w:rPr>
          <w:lang w:val="es-ES"/>
        </w:rPr>
        <w:t>La entidad de auditoría deberá:</w:t>
      </w:r>
    </w:p>
    <w:p w:rsidR="00F12FB5" w:rsidRPr="00F12FB5" w:rsidRDefault="00F12FB5" w:rsidP="00A76F48">
      <w:pPr>
        <w:pStyle w:val="ListParagraph"/>
        <w:numPr>
          <w:ilvl w:val="0"/>
          <w:numId w:val="6"/>
        </w:numPr>
        <w:rPr>
          <w:lang w:val="es-ES"/>
        </w:rPr>
      </w:pPr>
      <w:r w:rsidRPr="00F12FB5">
        <w:rPr>
          <w:lang w:val="es-ES"/>
        </w:rPr>
        <w:t xml:space="preserve">Emitir una opinión sobre si los Estados Financieros del Programa, las Notas y la Información Financiera Complementaria presentan razonablemente, en todos sus aspectos significativos, la información financiera </w:t>
      </w:r>
      <w:r>
        <w:rPr>
          <w:lang w:val="es-ES"/>
        </w:rPr>
        <w:t>requerida y,</w:t>
      </w:r>
    </w:p>
    <w:p w:rsidR="00F12FB5" w:rsidRDefault="00F12FB5" w:rsidP="00A76F48">
      <w:pPr>
        <w:pStyle w:val="ListParagraph"/>
        <w:numPr>
          <w:ilvl w:val="0"/>
          <w:numId w:val="6"/>
        </w:numPr>
        <w:rPr>
          <w:lang w:val="es-ES"/>
        </w:rPr>
      </w:pPr>
      <w:r w:rsidRPr="00F12FB5">
        <w:rPr>
          <w:lang w:val="es-ES"/>
        </w:rPr>
        <w:t>Confeccionar un informe con respecto a la estructura de control interno.</w:t>
      </w:r>
    </w:p>
    <w:p w:rsidR="00D52383" w:rsidRDefault="00D52383" w:rsidP="00D52383">
      <w:pPr>
        <w:pStyle w:val="Heading1"/>
        <w:rPr>
          <w:lang w:val="es-ES"/>
        </w:rPr>
      </w:pPr>
      <w:bookmarkStart w:id="57" w:name="_Toc493264574"/>
      <w:r>
        <w:rPr>
          <w:lang w:val="es-ES"/>
        </w:rPr>
        <w:t>Gestión Ambiental y Social del Programa</w:t>
      </w:r>
      <w:bookmarkEnd w:id="57"/>
    </w:p>
    <w:p w:rsidR="003B3E6D" w:rsidRDefault="003B3E6D" w:rsidP="003B3E6D">
      <w:pPr>
        <w:pStyle w:val="Heading4"/>
        <w:rPr>
          <w:lang w:val="es-ES"/>
        </w:rPr>
      </w:pPr>
      <w:r>
        <w:rPr>
          <w:lang w:val="es-ES"/>
        </w:rPr>
        <w:t>Responsabilidades Ambientales y Sociales de la UCEPO</w:t>
      </w:r>
    </w:p>
    <w:p w:rsidR="003B3E6D" w:rsidRPr="00FE7620" w:rsidRDefault="003B3E6D" w:rsidP="003B3E6D">
      <w:pPr>
        <w:pStyle w:val="ListParagraph"/>
        <w:numPr>
          <w:ilvl w:val="0"/>
          <w:numId w:val="31"/>
        </w:numPr>
        <w:spacing w:before="240"/>
        <w:ind w:left="993" w:hanging="567"/>
        <w:rPr>
          <w:rFonts w:cs="Arial"/>
          <w:lang w:val="es-ES_tradnl"/>
        </w:rPr>
      </w:pPr>
      <w:r w:rsidRPr="00FE7620">
        <w:rPr>
          <w:rFonts w:cs="Arial"/>
          <w:lang w:val="es-ES"/>
        </w:rPr>
        <w:t xml:space="preserve">Coordinar el intercambio de información, lecciones aprendidas, capacitación y estandarización de documentos entre las distintas áreas técnicas que trabajan en </w:t>
      </w:r>
      <w:r w:rsidRPr="00FE7620">
        <w:rPr>
          <w:rFonts w:cs="Arial"/>
          <w:lang w:val="es-ES"/>
        </w:rPr>
        <w:lastRenderedPageBreak/>
        <w:t>la gestión de salvaguardas ambientales y sociales (ver 3.1.4. Equipo de Gestión ambiental y social, EGAS</w:t>
      </w:r>
      <w:r>
        <w:rPr>
          <w:rFonts w:cs="Arial"/>
          <w:lang w:val="es-ES"/>
        </w:rPr>
        <w:t xml:space="preserve"> en el MGAS</w:t>
      </w:r>
      <w:r w:rsidRPr="00FE7620">
        <w:rPr>
          <w:rFonts w:cs="Arial"/>
          <w:lang w:val="es-ES"/>
        </w:rPr>
        <w:t xml:space="preserve">). </w:t>
      </w:r>
    </w:p>
    <w:p w:rsidR="003B3E6D" w:rsidRPr="00FE7620" w:rsidRDefault="003B3E6D" w:rsidP="003B3E6D">
      <w:pPr>
        <w:pStyle w:val="ListParagraph"/>
        <w:numPr>
          <w:ilvl w:val="0"/>
          <w:numId w:val="31"/>
        </w:numPr>
        <w:spacing w:before="240"/>
        <w:ind w:left="993" w:hanging="567"/>
        <w:rPr>
          <w:rFonts w:cs="Arial"/>
          <w:lang w:val="es-ES"/>
        </w:rPr>
      </w:pPr>
      <w:r w:rsidRPr="00FE7620">
        <w:rPr>
          <w:rFonts w:cs="Arial"/>
          <w:lang w:val="es-ES"/>
        </w:rPr>
        <w:t>Liderar las acciones de capacitación y fortalecimiento del EGAS.</w:t>
      </w:r>
    </w:p>
    <w:p w:rsidR="003B3E6D" w:rsidRPr="00FE7620" w:rsidRDefault="003B3E6D" w:rsidP="003B3E6D">
      <w:pPr>
        <w:pStyle w:val="ListParagraph"/>
        <w:numPr>
          <w:ilvl w:val="0"/>
          <w:numId w:val="31"/>
        </w:numPr>
        <w:spacing w:before="240"/>
        <w:ind w:left="993" w:hanging="567"/>
        <w:rPr>
          <w:rFonts w:cs="Arial"/>
          <w:lang w:val="es-ES"/>
        </w:rPr>
      </w:pPr>
      <w:r w:rsidRPr="00FE7620">
        <w:rPr>
          <w:rFonts w:cs="Arial"/>
          <w:lang w:val="es-ES"/>
        </w:rPr>
        <w:t xml:space="preserve">Colaborar con las áreas técnicas y darles apoyo en la implementación de la gestión de salvaguardas ambientales y sociales. </w:t>
      </w:r>
    </w:p>
    <w:p w:rsidR="003B3E6D" w:rsidRPr="00FE7620" w:rsidRDefault="003B3E6D" w:rsidP="003B3E6D">
      <w:pPr>
        <w:pStyle w:val="ListParagraph"/>
        <w:numPr>
          <w:ilvl w:val="0"/>
          <w:numId w:val="31"/>
        </w:numPr>
        <w:spacing w:before="240"/>
        <w:ind w:left="993" w:hanging="567"/>
        <w:rPr>
          <w:rFonts w:cs="Arial"/>
          <w:lang w:val="es-ES"/>
        </w:rPr>
      </w:pPr>
      <w:r w:rsidRPr="00FE7620">
        <w:rPr>
          <w:rFonts w:cs="Arial"/>
          <w:lang w:val="es-ES"/>
        </w:rPr>
        <w:t>Supervisar la correcta implementación de los MGAS por parte de las áreas técnicas.</w:t>
      </w:r>
    </w:p>
    <w:p w:rsidR="003B3E6D" w:rsidRPr="00FE7620" w:rsidRDefault="003B3E6D" w:rsidP="003B3E6D">
      <w:pPr>
        <w:pStyle w:val="ListParagraph"/>
        <w:numPr>
          <w:ilvl w:val="0"/>
          <w:numId w:val="31"/>
        </w:numPr>
        <w:spacing w:before="240"/>
        <w:ind w:left="993" w:hanging="567"/>
        <w:rPr>
          <w:rFonts w:cs="Arial"/>
          <w:lang w:val="es-ES"/>
        </w:rPr>
      </w:pPr>
      <w:r w:rsidRPr="00FE7620">
        <w:rPr>
          <w:rFonts w:cs="Arial"/>
          <w:lang w:val="es-ES"/>
        </w:rPr>
        <w:t xml:space="preserve">Dar seguimiento al cumplimiento de requisitos ambientales y sociales de los contratos de préstamo. </w:t>
      </w:r>
    </w:p>
    <w:p w:rsidR="003B3E6D" w:rsidRPr="00FE7620" w:rsidRDefault="003B3E6D" w:rsidP="003B3E6D">
      <w:pPr>
        <w:pStyle w:val="ListParagraph"/>
        <w:numPr>
          <w:ilvl w:val="0"/>
          <w:numId w:val="31"/>
        </w:numPr>
        <w:spacing w:before="240"/>
        <w:ind w:left="993" w:hanging="567"/>
        <w:rPr>
          <w:rFonts w:cs="Arial"/>
          <w:lang w:val="es-ES"/>
        </w:rPr>
      </w:pPr>
      <w:r w:rsidRPr="00FE7620">
        <w:rPr>
          <w:rFonts w:cs="Arial"/>
          <w:lang w:val="es-ES"/>
        </w:rPr>
        <w:t xml:space="preserve">Participar de las misiones de salvaguardas ambientales y sociales. </w:t>
      </w:r>
    </w:p>
    <w:p w:rsidR="003B3E6D" w:rsidRPr="00FE7620" w:rsidRDefault="003B3E6D" w:rsidP="003B3E6D">
      <w:pPr>
        <w:pStyle w:val="ListParagraph"/>
        <w:numPr>
          <w:ilvl w:val="0"/>
          <w:numId w:val="31"/>
        </w:numPr>
        <w:spacing w:before="240"/>
        <w:ind w:left="993" w:hanging="567"/>
        <w:rPr>
          <w:rFonts w:cs="Arial"/>
          <w:lang w:val="es-ES"/>
        </w:rPr>
      </w:pPr>
      <w:r w:rsidRPr="00FE7620">
        <w:rPr>
          <w:rFonts w:cs="Arial"/>
          <w:lang w:val="es-ES"/>
        </w:rPr>
        <w:t>Realizar visitas de supervisión a obras en ejecución.</w:t>
      </w:r>
    </w:p>
    <w:p w:rsidR="003B3E6D" w:rsidRPr="00FE7620" w:rsidRDefault="003B3E6D" w:rsidP="003B3E6D">
      <w:pPr>
        <w:pStyle w:val="ListParagraph"/>
        <w:numPr>
          <w:ilvl w:val="0"/>
          <w:numId w:val="31"/>
        </w:numPr>
        <w:spacing w:before="240"/>
        <w:ind w:left="993" w:hanging="567"/>
        <w:rPr>
          <w:rFonts w:cs="Arial"/>
          <w:lang w:val="es-ES"/>
        </w:rPr>
      </w:pPr>
      <w:r w:rsidRPr="00FE7620">
        <w:rPr>
          <w:rFonts w:cs="Arial"/>
          <w:lang w:val="es-ES"/>
        </w:rPr>
        <w:t>Realizar visitas de supervisión a obras en etapa de operación y mantenimiento.</w:t>
      </w:r>
    </w:p>
    <w:p w:rsidR="003B3E6D" w:rsidRPr="00FE7620" w:rsidRDefault="003B3E6D" w:rsidP="003B3E6D">
      <w:pPr>
        <w:pStyle w:val="ListParagraph"/>
        <w:numPr>
          <w:ilvl w:val="0"/>
          <w:numId w:val="31"/>
        </w:numPr>
        <w:spacing w:before="240"/>
        <w:ind w:left="993" w:hanging="567"/>
        <w:rPr>
          <w:rFonts w:cs="Arial"/>
          <w:lang w:val="es-ES"/>
        </w:rPr>
      </w:pPr>
      <w:r w:rsidRPr="00FE7620">
        <w:rPr>
          <w:rFonts w:cs="Arial"/>
          <w:lang w:val="es-ES"/>
        </w:rPr>
        <w:t xml:space="preserve">Coordinar el traspaso de la implementación del PGAS entre las etapas de construcción y operación/mantenimiento. </w:t>
      </w:r>
    </w:p>
    <w:p w:rsidR="003B3E6D" w:rsidRPr="00FE7620" w:rsidRDefault="003B3E6D" w:rsidP="003B3E6D">
      <w:pPr>
        <w:pStyle w:val="ListParagraph"/>
        <w:numPr>
          <w:ilvl w:val="0"/>
          <w:numId w:val="31"/>
        </w:numPr>
        <w:spacing w:before="240"/>
        <w:ind w:left="993" w:hanging="567"/>
        <w:rPr>
          <w:rFonts w:cs="Arial"/>
          <w:lang w:val="es-ES"/>
        </w:rPr>
      </w:pPr>
      <w:r w:rsidRPr="00FE7620">
        <w:rPr>
          <w:rFonts w:cs="Arial"/>
          <w:lang w:val="es-ES"/>
        </w:rPr>
        <w:t xml:space="preserve">Dar seguimiento a los indicadores de aspectos ambientales y sociales de los distintos programas. </w:t>
      </w:r>
    </w:p>
    <w:p w:rsidR="003B3E6D" w:rsidRPr="00FE7620" w:rsidRDefault="003B3E6D" w:rsidP="003B3E6D">
      <w:pPr>
        <w:pStyle w:val="ListParagraph"/>
        <w:numPr>
          <w:ilvl w:val="0"/>
          <w:numId w:val="31"/>
        </w:numPr>
        <w:spacing w:before="240"/>
        <w:ind w:left="993" w:hanging="567"/>
        <w:rPr>
          <w:rFonts w:cs="Arial"/>
          <w:lang w:val="es-ES"/>
        </w:rPr>
      </w:pPr>
      <w:r w:rsidRPr="00FE7620">
        <w:rPr>
          <w:rFonts w:cs="Arial"/>
          <w:lang w:val="es-ES"/>
        </w:rPr>
        <w:t>Coordinar con el área técnica correspondiente la inclusión de aspectos ambientales y sociales en los informes semestrales y de seguimiento solicitados por el Banco.</w:t>
      </w:r>
    </w:p>
    <w:p w:rsidR="003B3E6D" w:rsidRPr="00FE7620" w:rsidRDefault="003B3E6D" w:rsidP="003B3E6D">
      <w:pPr>
        <w:pStyle w:val="ListParagraph"/>
        <w:numPr>
          <w:ilvl w:val="0"/>
          <w:numId w:val="31"/>
        </w:numPr>
        <w:spacing w:before="240"/>
        <w:ind w:left="993" w:hanging="567"/>
        <w:rPr>
          <w:rFonts w:cs="Arial"/>
          <w:lang w:val="es-ES"/>
        </w:rPr>
      </w:pPr>
      <w:r w:rsidRPr="00FE7620">
        <w:rPr>
          <w:rFonts w:cs="Arial"/>
          <w:lang w:val="es-ES"/>
        </w:rPr>
        <w:t>Dar seguimiento al cumplimiento de acuerd</w:t>
      </w:r>
      <w:r>
        <w:rPr>
          <w:rFonts w:cs="Arial"/>
          <w:lang w:val="es-ES"/>
        </w:rPr>
        <w:t>os relacionados con aspectos ambie</w:t>
      </w:r>
      <w:r w:rsidRPr="00FE7620">
        <w:rPr>
          <w:rFonts w:cs="Arial"/>
          <w:lang w:val="es-ES"/>
        </w:rPr>
        <w:t xml:space="preserve">ntales y sociales que surgieran en el marco de ayudas memoria de misiones con los Bancos. </w:t>
      </w:r>
    </w:p>
    <w:p w:rsidR="003B3E6D" w:rsidRDefault="003B3E6D" w:rsidP="003B3E6D">
      <w:pPr>
        <w:pStyle w:val="Heading4"/>
        <w:rPr>
          <w:lang w:val="es-ES"/>
        </w:rPr>
      </w:pPr>
      <w:r>
        <w:rPr>
          <w:lang w:val="es-ES"/>
        </w:rPr>
        <w:t>Responsabilidades Ambientales y Sociales del DEA de la DPOH</w:t>
      </w:r>
    </w:p>
    <w:p w:rsidR="003B3E6D" w:rsidRPr="003B0E51" w:rsidRDefault="003B3E6D" w:rsidP="003B3E6D">
      <w:pPr>
        <w:pStyle w:val="ListParagraph"/>
        <w:numPr>
          <w:ilvl w:val="0"/>
          <w:numId w:val="31"/>
        </w:numPr>
        <w:spacing w:before="240"/>
        <w:ind w:left="993" w:hanging="567"/>
        <w:rPr>
          <w:rFonts w:cs="Arial"/>
          <w:lang w:val="es-ES"/>
        </w:rPr>
      </w:pPr>
      <w:r w:rsidRPr="003B0E51">
        <w:rPr>
          <w:rFonts w:cs="Arial"/>
          <w:lang w:val="es-ES"/>
        </w:rPr>
        <w:t>Preparar, por sí o por consultorías especializadas externas, las Evaluaciones de Impacto Ambiental y Social (EIAS) de las obras (según lineamientos establecidos en el ANEXO II</w:t>
      </w:r>
      <w:r>
        <w:rPr>
          <w:rFonts w:cs="Arial"/>
          <w:lang w:val="es-ES"/>
        </w:rPr>
        <w:t xml:space="preserve"> del MGAS</w:t>
      </w:r>
      <w:r w:rsidRPr="003B0E51">
        <w:rPr>
          <w:rFonts w:cs="Arial"/>
          <w:lang w:val="es-ES"/>
        </w:rPr>
        <w:t>).</w:t>
      </w:r>
    </w:p>
    <w:p w:rsidR="003B3E6D" w:rsidRPr="003B0E51" w:rsidRDefault="003B3E6D" w:rsidP="003B3E6D">
      <w:pPr>
        <w:pStyle w:val="ListParagraph"/>
        <w:numPr>
          <w:ilvl w:val="0"/>
          <w:numId w:val="31"/>
        </w:numPr>
        <w:spacing w:before="240"/>
        <w:ind w:left="993" w:hanging="567"/>
        <w:rPr>
          <w:rFonts w:cs="Arial"/>
          <w:lang w:val="es-ES"/>
        </w:rPr>
      </w:pPr>
      <w:r w:rsidRPr="003B0E51">
        <w:rPr>
          <w:rFonts w:cs="Arial"/>
          <w:lang w:val="es-ES"/>
        </w:rPr>
        <w:t xml:space="preserve">Efectuar el seguimiento de las presentaciones de las EIAS ante la autoridad de aplicación pertinente.  </w:t>
      </w:r>
    </w:p>
    <w:p w:rsidR="003B3E6D" w:rsidRPr="003B0E51" w:rsidRDefault="003B3E6D" w:rsidP="003B3E6D">
      <w:pPr>
        <w:pStyle w:val="ListParagraph"/>
        <w:numPr>
          <w:ilvl w:val="0"/>
          <w:numId w:val="31"/>
        </w:numPr>
        <w:spacing w:before="240"/>
        <w:ind w:left="993" w:hanging="567"/>
        <w:rPr>
          <w:rFonts w:cs="Arial"/>
          <w:lang w:val="es-ES"/>
        </w:rPr>
      </w:pPr>
      <w:r w:rsidRPr="003B0E51">
        <w:rPr>
          <w:rFonts w:cs="Arial"/>
          <w:lang w:val="es-ES"/>
        </w:rPr>
        <w:t xml:space="preserve">Efectuar el seguimiento de la tramitación de las correspondientes Declaraciones de Impacto Ambiental (DIA), necesarias para iniciar o ejecutar las obras. </w:t>
      </w:r>
    </w:p>
    <w:p w:rsidR="003B3E6D" w:rsidRPr="003B0E51" w:rsidRDefault="003B3E6D" w:rsidP="003B3E6D">
      <w:pPr>
        <w:pStyle w:val="ListParagraph"/>
        <w:numPr>
          <w:ilvl w:val="0"/>
          <w:numId w:val="31"/>
        </w:numPr>
        <w:spacing w:before="240"/>
        <w:ind w:left="993" w:hanging="567"/>
        <w:rPr>
          <w:rFonts w:cs="Arial"/>
          <w:lang w:val="es-ES"/>
        </w:rPr>
      </w:pPr>
      <w:r w:rsidRPr="003B0E51">
        <w:rPr>
          <w:rFonts w:cs="Arial"/>
          <w:lang w:val="es-ES"/>
        </w:rPr>
        <w:t>Elaborar los Informes de Seguimiento Ambiental y Social (ISAS) y el Informe Final Ambiental y Social de cada una de las obras (IFAS).</w:t>
      </w:r>
    </w:p>
    <w:p w:rsidR="003B3E6D" w:rsidRPr="003B0E51" w:rsidRDefault="003B3E6D" w:rsidP="003B3E6D">
      <w:pPr>
        <w:pStyle w:val="ListParagraph"/>
        <w:numPr>
          <w:ilvl w:val="0"/>
          <w:numId w:val="31"/>
        </w:numPr>
        <w:spacing w:before="240"/>
        <w:ind w:left="993" w:hanging="567"/>
        <w:rPr>
          <w:rFonts w:cs="Arial"/>
          <w:lang w:val="es-ES"/>
        </w:rPr>
      </w:pPr>
      <w:r w:rsidRPr="003B0E51">
        <w:rPr>
          <w:rFonts w:cs="Arial"/>
          <w:lang w:val="es-ES"/>
        </w:rPr>
        <w:t>Organizar los procesos de divulgación y consulta pública, por sí o por consultorías especializadas externas, participar de las mismas y documentarlas (según los lineamientos y requis</w:t>
      </w:r>
      <w:r>
        <w:rPr>
          <w:rFonts w:cs="Arial"/>
          <w:lang w:val="es-ES"/>
        </w:rPr>
        <w:t xml:space="preserve">itos establecidos en el </w:t>
      </w:r>
      <w:r w:rsidRPr="003B0E51">
        <w:rPr>
          <w:rFonts w:cs="Arial"/>
          <w:lang w:val="es-ES"/>
        </w:rPr>
        <w:t>MGAS).</w:t>
      </w:r>
    </w:p>
    <w:p w:rsidR="003B3E6D" w:rsidRPr="003B0E51" w:rsidRDefault="003B3E6D" w:rsidP="003B3E6D">
      <w:pPr>
        <w:pStyle w:val="ListParagraph"/>
        <w:numPr>
          <w:ilvl w:val="0"/>
          <w:numId w:val="31"/>
        </w:numPr>
        <w:spacing w:before="240"/>
        <w:ind w:left="993" w:hanging="567"/>
        <w:rPr>
          <w:rFonts w:cs="Arial"/>
          <w:lang w:val="es-ES"/>
        </w:rPr>
      </w:pPr>
      <w:r w:rsidRPr="003B0E51">
        <w:rPr>
          <w:rFonts w:cs="Arial"/>
          <w:lang w:val="es-ES"/>
        </w:rPr>
        <w:lastRenderedPageBreak/>
        <w:t>Preparar las Especificaciones Técnicas Ambientales y sociales a incluir en los pliegos de las obras, incluyendo los lineamientos para la elaboración por parte de los Contratistas de los Planes de Gestión Ambiental y Social (PGAS).</w:t>
      </w:r>
    </w:p>
    <w:p w:rsidR="003B3E6D" w:rsidRPr="003B0E51" w:rsidRDefault="003B3E6D" w:rsidP="003B3E6D">
      <w:pPr>
        <w:pStyle w:val="ListParagraph"/>
        <w:numPr>
          <w:ilvl w:val="0"/>
          <w:numId w:val="31"/>
        </w:numPr>
        <w:spacing w:before="240"/>
        <w:ind w:left="993" w:hanging="567"/>
        <w:rPr>
          <w:rFonts w:cs="Arial"/>
          <w:lang w:val="es-ES"/>
        </w:rPr>
      </w:pPr>
      <w:r w:rsidRPr="003B0E51">
        <w:rPr>
          <w:rFonts w:cs="Arial"/>
          <w:lang w:val="es-ES"/>
        </w:rPr>
        <w:t>Revisar y aprobar los PGAS presentados por los contratistas antes del inicio de las obras (según modelo de informe incluido en el ANEXO IV</w:t>
      </w:r>
      <w:r>
        <w:rPr>
          <w:rFonts w:cs="Arial"/>
          <w:lang w:val="es-ES"/>
        </w:rPr>
        <w:t xml:space="preserve"> del MGAS</w:t>
      </w:r>
      <w:r w:rsidRPr="003B0E51">
        <w:rPr>
          <w:rFonts w:cs="Arial"/>
          <w:lang w:val="es-ES"/>
        </w:rPr>
        <w:t xml:space="preserve">). </w:t>
      </w:r>
    </w:p>
    <w:p w:rsidR="003B3E6D" w:rsidRPr="003B0E51" w:rsidRDefault="003B3E6D" w:rsidP="003B3E6D">
      <w:pPr>
        <w:pStyle w:val="ListParagraph"/>
        <w:numPr>
          <w:ilvl w:val="0"/>
          <w:numId w:val="31"/>
        </w:numPr>
        <w:spacing w:before="240"/>
        <w:ind w:left="993" w:hanging="567"/>
        <w:rPr>
          <w:rFonts w:cs="Arial"/>
          <w:lang w:val="es-ES"/>
        </w:rPr>
      </w:pPr>
      <w:r w:rsidRPr="003B0E51">
        <w:rPr>
          <w:rFonts w:cs="Arial"/>
          <w:lang w:val="es-ES"/>
        </w:rPr>
        <w:t>Revisar, aprobar y dar seguimiento a la implementación de los PGAS presentados por los Contratistas mediante informes de seguimiento mensuales (según modelo de informe incluido en el ANEXO IV</w:t>
      </w:r>
      <w:r>
        <w:rPr>
          <w:rFonts w:cs="Arial"/>
          <w:lang w:val="es-ES"/>
        </w:rPr>
        <w:t xml:space="preserve"> del MGAS</w:t>
      </w:r>
      <w:r w:rsidRPr="003B0E51">
        <w:rPr>
          <w:rFonts w:cs="Arial"/>
          <w:lang w:val="es-ES"/>
        </w:rPr>
        <w:t>).</w:t>
      </w:r>
    </w:p>
    <w:p w:rsidR="003B3E6D" w:rsidRPr="003B0E51" w:rsidRDefault="003B3E6D" w:rsidP="003B3E6D">
      <w:pPr>
        <w:pStyle w:val="ListParagraph"/>
        <w:numPr>
          <w:ilvl w:val="0"/>
          <w:numId w:val="31"/>
        </w:numPr>
        <w:spacing w:before="240"/>
        <w:ind w:left="993" w:hanging="567"/>
        <w:rPr>
          <w:rFonts w:cs="Arial"/>
          <w:lang w:val="es-ES"/>
        </w:rPr>
      </w:pPr>
      <w:r w:rsidRPr="003B0E51">
        <w:rPr>
          <w:rFonts w:cs="Arial"/>
          <w:lang w:val="es-ES"/>
        </w:rPr>
        <w:t xml:space="preserve">Diseñar, por sí o por consultorías especializadas externas, y aprobar los Planes de Reasentamiento/Planes de Afectación de activos (PR/PAA), en caso de ser pertinente. </w:t>
      </w:r>
    </w:p>
    <w:p w:rsidR="003B3E6D" w:rsidRPr="003B0E51" w:rsidRDefault="003B3E6D" w:rsidP="003B3E6D">
      <w:pPr>
        <w:pStyle w:val="ListParagraph"/>
        <w:numPr>
          <w:ilvl w:val="0"/>
          <w:numId w:val="31"/>
        </w:numPr>
        <w:spacing w:before="240"/>
        <w:ind w:left="993" w:hanging="567"/>
        <w:rPr>
          <w:rFonts w:cs="Arial"/>
          <w:lang w:val="es-ES"/>
        </w:rPr>
      </w:pPr>
      <w:r w:rsidRPr="003B0E51">
        <w:rPr>
          <w:rFonts w:cs="Arial"/>
          <w:lang w:val="es-ES"/>
        </w:rPr>
        <w:t>Monitorear y supervisar todo el proceso de implementación de los Planes de Reasentamiento/Planes de Afectación de activos (PR/PAA), en caso de aplicar.</w:t>
      </w:r>
    </w:p>
    <w:p w:rsidR="003B3E6D" w:rsidRPr="003B0E51" w:rsidRDefault="003B3E6D" w:rsidP="003B3E6D">
      <w:pPr>
        <w:pStyle w:val="ListParagraph"/>
        <w:numPr>
          <w:ilvl w:val="0"/>
          <w:numId w:val="31"/>
        </w:numPr>
        <w:spacing w:before="240"/>
        <w:ind w:left="993" w:hanging="567"/>
        <w:rPr>
          <w:rFonts w:cs="Arial"/>
          <w:lang w:val="es-ES"/>
        </w:rPr>
      </w:pPr>
      <w:r w:rsidRPr="003B0E51">
        <w:rPr>
          <w:rFonts w:cs="Arial"/>
          <w:lang w:val="es-ES"/>
        </w:rPr>
        <w:t>Realizar visitas periódicas al lugar de las obras para inspección del avance de las obras para verificar el cumplimiento de los requisitos ambientales y sociales a lo largo de todo el proceso de diseño, implementación y recepción de las obras.</w:t>
      </w:r>
    </w:p>
    <w:p w:rsidR="003B3E6D" w:rsidRPr="003B0E51" w:rsidRDefault="003B3E6D" w:rsidP="003B3E6D">
      <w:pPr>
        <w:pStyle w:val="ListParagraph"/>
        <w:numPr>
          <w:ilvl w:val="0"/>
          <w:numId w:val="31"/>
        </w:numPr>
        <w:spacing w:before="240"/>
        <w:ind w:left="993" w:hanging="567"/>
        <w:rPr>
          <w:rFonts w:cs="Arial"/>
          <w:lang w:val="es-ES"/>
        </w:rPr>
      </w:pPr>
      <w:r w:rsidRPr="003B0E51">
        <w:rPr>
          <w:rFonts w:cs="Arial"/>
          <w:lang w:val="es-ES"/>
        </w:rPr>
        <w:t>Brindar al organismo ejecutor toda la información requerida relacionada con el avance, seguimiento y monitoreo de las acciones socio-ambientales.</w:t>
      </w:r>
    </w:p>
    <w:p w:rsidR="003B3E6D" w:rsidRPr="003B0E51" w:rsidRDefault="003B3E6D" w:rsidP="003B3E6D">
      <w:pPr>
        <w:pStyle w:val="ListParagraph"/>
        <w:numPr>
          <w:ilvl w:val="0"/>
          <w:numId w:val="31"/>
        </w:numPr>
        <w:spacing w:before="240"/>
        <w:ind w:left="993" w:hanging="567"/>
        <w:rPr>
          <w:rFonts w:cs="Arial"/>
          <w:lang w:val="es-ES"/>
        </w:rPr>
      </w:pPr>
      <w:r w:rsidRPr="003B0E51">
        <w:rPr>
          <w:rFonts w:cs="Arial"/>
          <w:lang w:val="es-ES"/>
        </w:rPr>
        <w:t>Mantener registros actualizados y toda la documentación ambiental y social pertinente, y colaborar con las auditorias independientes según le sea solicitado.</w:t>
      </w:r>
    </w:p>
    <w:p w:rsidR="003B3E6D" w:rsidRDefault="003B3E6D" w:rsidP="003B3E6D">
      <w:pPr>
        <w:pStyle w:val="ListParagraph"/>
        <w:numPr>
          <w:ilvl w:val="0"/>
          <w:numId w:val="31"/>
        </w:numPr>
        <w:spacing w:before="240"/>
        <w:ind w:left="993" w:hanging="567"/>
        <w:rPr>
          <w:rFonts w:cs="Arial"/>
          <w:lang w:val="es-ES"/>
        </w:rPr>
      </w:pPr>
      <w:r w:rsidRPr="003B0E51">
        <w:rPr>
          <w:rFonts w:cs="Arial"/>
          <w:lang w:val="es-ES"/>
        </w:rPr>
        <w:t>Dar seguimiento a consultorías contratadas por el Programa que estén relacionadas con aspectos ambientales y sociales.</w:t>
      </w:r>
    </w:p>
    <w:p w:rsidR="003B3E6D" w:rsidRPr="0099410D" w:rsidRDefault="003B3E6D" w:rsidP="003B3E6D">
      <w:pPr>
        <w:pStyle w:val="ListParagraph"/>
        <w:numPr>
          <w:ilvl w:val="0"/>
          <w:numId w:val="31"/>
        </w:numPr>
        <w:spacing w:before="240"/>
        <w:ind w:left="993" w:hanging="709"/>
        <w:rPr>
          <w:rFonts w:cs="Arial"/>
          <w:lang w:val="es-ES"/>
        </w:rPr>
      </w:pPr>
      <w:r w:rsidRPr="0099410D">
        <w:rPr>
          <w:rFonts w:cs="Arial"/>
          <w:lang w:val="es-ES"/>
        </w:rPr>
        <w:t>Implementar los instrumentos de participación ciudadana y guiar el espacio de participación y gestión previsto en el MGAS del Programa a lo largo de la implementación del mismo, con el objetivo de potenciar sus impactos positivos.</w:t>
      </w:r>
    </w:p>
    <w:p w:rsidR="00A714DE" w:rsidRPr="00A714DE" w:rsidRDefault="00A714DE" w:rsidP="003B3E6D">
      <w:pPr>
        <w:pBdr>
          <w:top w:val="single" w:sz="4" w:space="1" w:color="000000" w:themeColor="text1"/>
          <w:left w:val="single" w:sz="4" w:space="4" w:color="000000" w:themeColor="text1"/>
          <w:bottom w:val="single" w:sz="4" w:space="1" w:color="000000" w:themeColor="text1"/>
          <w:right w:val="single" w:sz="4" w:space="4" w:color="000000" w:themeColor="text1"/>
        </w:pBdr>
        <w:jc w:val="center"/>
        <w:rPr>
          <w:lang w:val="es-ES"/>
        </w:rPr>
      </w:pPr>
      <w:r w:rsidRPr="003B3E6D">
        <w:rPr>
          <w:highlight w:val="lightGray"/>
          <w:lang w:val="es-ES"/>
        </w:rPr>
        <w:t>Una vez que el MGAS se encuentre concluido y aprobado, se completará el siguiente apartado con los aspectos más significativos</w:t>
      </w:r>
      <w:r w:rsidR="0005750E" w:rsidRPr="003B3E6D">
        <w:rPr>
          <w:highlight w:val="lightGray"/>
          <w:lang w:val="es-ES"/>
        </w:rPr>
        <w:t xml:space="preserve"> a desatacar</w:t>
      </w:r>
      <w:r w:rsidRPr="003B3E6D">
        <w:rPr>
          <w:highlight w:val="lightGray"/>
          <w:lang w:val="es-ES"/>
        </w:rPr>
        <w:t>.</w:t>
      </w:r>
      <w:r w:rsidR="0005750E" w:rsidRPr="003B3E6D">
        <w:rPr>
          <w:highlight w:val="lightGray"/>
          <w:lang w:val="es-ES"/>
        </w:rPr>
        <w:t xml:space="preserve"> El MGAS y el IGAS forman parte del presente ROP como Anexo.</w:t>
      </w:r>
      <w:r w:rsidR="0005750E">
        <w:rPr>
          <w:lang w:val="es-ES"/>
        </w:rPr>
        <w:t xml:space="preserve"> </w:t>
      </w:r>
    </w:p>
    <w:p w:rsidR="005B152B" w:rsidRDefault="005B152B" w:rsidP="00C00A75">
      <w:pPr>
        <w:pStyle w:val="Heading1"/>
        <w:rPr>
          <w:lang w:val="es-ES"/>
        </w:rPr>
      </w:pPr>
      <w:bookmarkStart w:id="58" w:name="_Toc493264575"/>
      <w:r w:rsidRPr="005B152B">
        <w:rPr>
          <w:lang w:val="es-ES"/>
        </w:rPr>
        <w:t>Mecanismo</w:t>
      </w:r>
      <w:r>
        <w:rPr>
          <w:lang w:val="es-ES"/>
        </w:rPr>
        <w:t xml:space="preserve">s de Seguimiento y </w:t>
      </w:r>
      <w:r w:rsidR="006F502C">
        <w:rPr>
          <w:lang w:val="es-ES"/>
        </w:rPr>
        <w:t>Monitoreo</w:t>
      </w:r>
      <w:bookmarkEnd w:id="58"/>
    </w:p>
    <w:p w:rsidR="00A76F48" w:rsidRPr="00A76F48" w:rsidRDefault="00A76F48" w:rsidP="00A76F48">
      <w:pPr>
        <w:pStyle w:val="Heading2"/>
        <w:rPr>
          <w:lang w:val="es-ES"/>
        </w:rPr>
      </w:pPr>
      <w:bookmarkStart w:id="59" w:name="_Toc493264576"/>
      <w:r>
        <w:rPr>
          <w:lang w:val="es-ES"/>
        </w:rPr>
        <w:t>Herramientas de Seguimiento y Monitoreo</w:t>
      </w:r>
      <w:bookmarkEnd w:id="59"/>
    </w:p>
    <w:p w:rsidR="006F502C" w:rsidRDefault="006F502C" w:rsidP="006F502C">
      <w:pPr>
        <w:rPr>
          <w:lang w:val="es-ES"/>
        </w:rPr>
      </w:pPr>
      <w:r w:rsidRPr="006F502C">
        <w:rPr>
          <w:lang w:val="es-ES"/>
        </w:rPr>
        <w:t>El sistema de seguimiento y monitoreo está compuesto por los siguientes instrumentos:</w:t>
      </w:r>
    </w:p>
    <w:p w:rsidR="006F502C" w:rsidRPr="006F502C" w:rsidRDefault="006F502C" w:rsidP="00A76F48">
      <w:pPr>
        <w:pStyle w:val="ListParagraph"/>
        <w:numPr>
          <w:ilvl w:val="0"/>
          <w:numId w:val="18"/>
        </w:numPr>
        <w:rPr>
          <w:lang w:val="es-ES"/>
        </w:rPr>
      </w:pPr>
      <w:r w:rsidRPr="006F502C">
        <w:rPr>
          <w:lang w:val="es-ES"/>
        </w:rPr>
        <w:t xml:space="preserve">el Plan de Ejecución del Programa (“PEP”); </w:t>
      </w:r>
    </w:p>
    <w:p w:rsidR="006F502C" w:rsidRDefault="006F502C" w:rsidP="00A76F48">
      <w:pPr>
        <w:pStyle w:val="ListParagraph"/>
        <w:numPr>
          <w:ilvl w:val="0"/>
          <w:numId w:val="18"/>
        </w:numPr>
        <w:rPr>
          <w:lang w:val="es-ES"/>
        </w:rPr>
      </w:pPr>
      <w:r w:rsidRPr="006F502C">
        <w:rPr>
          <w:lang w:val="es-ES"/>
        </w:rPr>
        <w:t xml:space="preserve">los Planes Operativos Anuales (“POA”); </w:t>
      </w:r>
    </w:p>
    <w:p w:rsidR="00A76F48" w:rsidRDefault="006F502C" w:rsidP="00A76F48">
      <w:pPr>
        <w:pStyle w:val="ListParagraph"/>
        <w:numPr>
          <w:ilvl w:val="0"/>
          <w:numId w:val="18"/>
        </w:numPr>
        <w:rPr>
          <w:lang w:val="es-ES"/>
        </w:rPr>
      </w:pPr>
      <w:r w:rsidRPr="006F502C">
        <w:rPr>
          <w:lang w:val="es-ES"/>
        </w:rPr>
        <w:t xml:space="preserve">los informes de </w:t>
      </w:r>
      <w:r w:rsidR="00A76F48">
        <w:rPr>
          <w:lang w:val="es-ES"/>
        </w:rPr>
        <w:t>seguimiento de las obras</w:t>
      </w:r>
      <w:r w:rsidRPr="006F502C">
        <w:rPr>
          <w:lang w:val="es-ES"/>
        </w:rPr>
        <w:t>;</w:t>
      </w:r>
    </w:p>
    <w:p w:rsidR="006F502C" w:rsidRDefault="006F502C" w:rsidP="00A76F48">
      <w:pPr>
        <w:pStyle w:val="ListParagraph"/>
        <w:numPr>
          <w:ilvl w:val="0"/>
          <w:numId w:val="18"/>
        </w:numPr>
        <w:rPr>
          <w:lang w:val="es-ES"/>
        </w:rPr>
      </w:pPr>
      <w:r w:rsidRPr="006F502C">
        <w:rPr>
          <w:lang w:val="es-ES"/>
        </w:rPr>
        <w:lastRenderedPageBreak/>
        <w:t xml:space="preserve">los informes semestrales de progreso (“ISP”); y </w:t>
      </w:r>
    </w:p>
    <w:p w:rsidR="006F502C" w:rsidRDefault="006F502C" w:rsidP="00A76F48">
      <w:pPr>
        <w:pStyle w:val="ListParagraph"/>
        <w:numPr>
          <w:ilvl w:val="0"/>
          <w:numId w:val="18"/>
        </w:numPr>
        <w:rPr>
          <w:lang w:val="es-ES"/>
        </w:rPr>
      </w:pPr>
      <w:r w:rsidRPr="006F502C">
        <w:rPr>
          <w:lang w:val="es-ES"/>
        </w:rPr>
        <w:t>el informe de seguimiento de progreso (“PMR”).</w:t>
      </w:r>
    </w:p>
    <w:tbl>
      <w:tblPr>
        <w:tblStyle w:val="TableGrid"/>
        <w:tblW w:w="5000" w:type="pct"/>
        <w:tblLook w:val="04A0" w:firstRow="1" w:lastRow="0" w:firstColumn="1" w:lastColumn="0" w:noHBand="0" w:noVBand="1"/>
      </w:tblPr>
      <w:tblGrid>
        <w:gridCol w:w="445"/>
        <w:gridCol w:w="1879"/>
        <w:gridCol w:w="4435"/>
        <w:gridCol w:w="2251"/>
      </w:tblGrid>
      <w:tr w:rsidR="006F502C" w:rsidRPr="007D62C7" w:rsidTr="006F502C">
        <w:tc>
          <w:tcPr>
            <w:tcW w:w="1289" w:type="pct"/>
            <w:gridSpan w:val="2"/>
            <w:shd w:val="clear" w:color="auto" w:fill="D9D9D9" w:themeFill="background1" w:themeFillShade="D9"/>
          </w:tcPr>
          <w:p w:rsidR="006F502C" w:rsidRPr="007D62C7" w:rsidRDefault="006F502C" w:rsidP="00A76F48">
            <w:pPr>
              <w:spacing w:before="0" w:after="0" w:line="240" w:lineRule="auto"/>
              <w:ind w:right="-18"/>
              <w:jc w:val="center"/>
              <w:rPr>
                <w:rFonts w:cs="Arial"/>
                <w:b/>
                <w:sz w:val="18"/>
                <w:szCs w:val="18"/>
              </w:rPr>
            </w:pPr>
            <w:r w:rsidRPr="007D62C7">
              <w:rPr>
                <w:rFonts w:cs="Arial"/>
                <w:b/>
                <w:sz w:val="18"/>
                <w:szCs w:val="18"/>
              </w:rPr>
              <w:t>Instrumentos</w:t>
            </w:r>
          </w:p>
        </w:tc>
        <w:tc>
          <w:tcPr>
            <w:tcW w:w="2461" w:type="pct"/>
            <w:shd w:val="clear" w:color="auto" w:fill="D9D9D9" w:themeFill="background1" w:themeFillShade="D9"/>
          </w:tcPr>
          <w:p w:rsidR="006F502C" w:rsidRPr="007D62C7" w:rsidRDefault="006F502C" w:rsidP="00A76F48">
            <w:pPr>
              <w:spacing w:before="0" w:after="0" w:line="240" w:lineRule="auto"/>
              <w:ind w:right="25"/>
              <w:jc w:val="center"/>
              <w:rPr>
                <w:rFonts w:cs="Arial"/>
                <w:b/>
                <w:sz w:val="18"/>
                <w:szCs w:val="18"/>
              </w:rPr>
            </w:pPr>
            <w:r w:rsidRPr="007D62C7">
              <w:rPr>
                <w:rFonts w:cs="Arial"/>
                <w:b/>
                <w:sz w:val="18"/>
                <w:szCs w:val="18"/>
              </w:rPr>
              <w:t>Descripción</w:t>
            </w:r>
          </w:p>
        </w:tc>
        <w:tc>
          <w:tcPr>
            <w:tcW w:w="1250" w:type="pct"/>
            <w:shd w:val="clear" w:color="auto" w:fill="D9D9D9" w:themeFill="background1" w:themeFillShade="D9"/>
          </w:tcPr>
          <w:p w:rsidR="006F502C" w:rsidRPr="007D62C7" w:rsidRDefault="006F502C" w:rsidP="00A76F48">
            <w:pPr>
              <w:spacing w:before="0" w:after="0" w:line="240" w:lineRule="auto"/>
              <w:ind w:right="-13"/>
              <w:jc w:val="center"/>
              <w:rPr>
                <w:rFonts w:cs="Arial"/>
                <w:b/>
                <w:sz w:val="18"/>
                <w:szCs w:val="18"/>
              </w:rPr>
            </w:pPr>
            <w:r w:rsidRPr="007D62C7">
              <w:rPr>
                <w:rFonts w:cs="Arial"/>
                <w:b/>
                <w:sz w:val="18"/>
                <w:szCs w:val="18"/>
              </w:rPr>
              <w:t>Plazo de Entrega</w:t>
            </w:r>
          </w:p>
        </w:tc>
      </w:tr>
      <w:tr w:rsidR="006F502C" w:rsidRPr="00180C4A" w:rsidTr="006F502C">
        <w:tc>
          <w:tcPr>
            <w:tcW w:w="247" w:type="pct"/>
          </w:tcPr>
          <w:p w:rsidR="006F502C" w:rsidRPr="007D62C7" w:rsidRDefault="006F502C" w:rsidP="00A76F48">
            <w:pPr>
              <w:spacing w:before="0" w:after="0" w:line="240" w:lineRule="auto"/>
              <w:ind w:right="-533"/>
              <w:rPr>
                <w:rFonts w:cs="Arial"/>
                <w:sz w:val="18"/>
                <w:szCs w:val="18"/>
              </w:rPr>
            </w:pPr>
            <w:r w:rsidRPr="007D62C7">
              <w:rPr>
                <w:rFonts w:cs="Arial"/>
                <w:sz w:val="18"/>
                <w:szCs w:val="18"/>
              </w:rPr>
              <w:t>1</w:t>
            </w:r>
          </w:p>
        </w:tc>
        <w:tc>
          <w:tcPr>
            <w:tcW w:w="1043" w:type="pct"/>
          </w:tcPr>
          <w:p w:rsidR="006F502C" w:rsidRPr="006F502C" w:rsidRDefault="006F502C" w:rsidP="00A76F48">
            <w:pPr>
              <w:spacing w:before="0" w:after="0" w:line="240" w:lineRule="auto"/>
              <w:rPr>
                <w:rFonts w:cs="Arial"/>
                <w:sz w:val="18"/>
                <w:szCs w:val="18"/>
                <w:lang w:val="es-ES"/>
              </w:rPr>
            </w:pPr>
            <w:r w:rsidRPr="006F502C">
              <w:rPr>
                <w:rFonts w:cs="Arial"/>
                <w:sz w:val="18"/>
                <w:szCs w:val="18"/>
                <w:lang w:val="es-ES"/>
              </w:rPr>
              <w:t>Plan de Ejecución del Programa (PEP)</w:t>
            </w:r>
          </w:p>
        </w:tc>
        <w:tc>
          <w:tcPr>
            <w:tcW w:w="2461" w:type="pct"/>
          </w:tcPr>
          <w:p w:rsidR="006F502C" w:rsidRPr="006F502C" w:rsidRDefault="006F502C" w:rsidP="00A76F48">
            <w:pPr>
              <w:spacing w:before="0" w:after="0" w:line="240" w:lineRule="auto"/>
              <w:rPr>
                <w:rFonts w:cs="Arial"/>
                <w:sz w:val="18"/>
                <w:szCs w:val="18"/>
                <w:lang w:val="es-ES"/>
              </w:rPr>
            </w:pPr>
            <w:r w:rsidRPr="006F502C">
              <w:rPr>
                <w:rFonts w:cs="Arial"/>
                <w:sz w:val="18"/>
                <w:szCs w:val="18"/>
                <w:lang w:val="es-ES"/>
              </w:rPr>
              <w:t xml:space="preserve">El PEP incluye el PA y los indicadores establecidos en la matriz de resultados. </w:t>
            </w:r>
          </w:p>
        </w:tc>
        <w:tc>
          <w:tcPr>
            <w:tcW w:w="1250" w:type="pct"/>
          </w:tcPr>
          <w:p w:rsidR="006F502C" w:rsidRPr="006F502C" w:rsidRDefault="006F502C" w:rsidP="00A76F48">
            <w:pPr>
              <w:spacing w:before="0" w:after="0" w:line="240" w:lineRule="auto"/>
              <w:ind w:right="-13"/>
              <w:rPr>
                <w:rFonts w:cs="Arial"/>
                <w:sz w:val="18"/>
                <w:szCs w:val="18"/>
                <w:lang w:val="es-ES"/>
              </w:rPr>
            </w:pPr>
            <w:r w:rsidRPr="006F502C">
              <w:rPr>
                <w:rFonts w:cs="Arial"/>
                <w:sz w:val="18"/>
                <w:szCs w:val="18"/>
                <w:lang w:val="es-ES"/>
              </w:rPr>
              <w:t>Al momento de presentación del Informe Inicial y con presentación de informes semestrales</w:t>
            </w:r>
            <w:r w:rsidR="00A76F48">
              <w:rPr>
                <w:rFonts w:cs="Arial"/>
                <w:sz w:val="18"/>
                <w:szCs w:val="18"/>
                <w:lang w:val="es-ES"/>
              </w:rPr>
              <w:t xml:space="preserve"> de progreso (ISP)</w:t>
            </w:r>
          </w:p>
        </w:tc>
      </w:tr>
      <w:tr w:rsidR="006F502C" w:rsidRPr="00180C4A" w:rsidTr="006F502C">
        <w:tc>
          <w:tcPr>
            <w:tcW w:w="247" w:type="pct"/>
          </w:tcPr>
          <w:p w:rsidR="006F502C" w:rsidRPr="007D62C7" w:rsidRDefault="006F502C" w:rsidP="00A76F48">
            <w:pPr>
              <w:spacing w:before="0" w:after="0" w:line="240" w:lineRule="auto"/>
              <w:ind w:right="-533"/>
              <w:rPr>
                <w:rFonts w:cs="Arial"/>
                <w:sz w:val="18"/>
                <w:szCs w:val="18"/>
              </w:rPr>
            </w:pPr>
            <w:r w:rsidRPr="007D62C7">
              <w:rPr>
                <w:rFonts w:cs="Arial"/>
                <w:sz w:val="18"/>
                <w:szCs w:val="18"/>
              </w:rPr>
              <w:t>2</w:t>
            </w:r>
          </w:p>
        </w:tc>
        <w:tc>
          <w:tcPr>
            <w:tcW w:w="1043" w:type="pct"/>
          </w:tcPr>
          <w:p w:rsidR="006F502C" w:rsidRPr="007D62C7" w:rsidRDefault="006F502C" w:rsidP="00A76F48">
            <w:pPr>
              <w:spacing w:before="0" w:after="0" w:line="240" w:lineRule="auto"/>
              <w:rPr>
                <w:rFonts w:cs="Arial"/>
                <w:sz w:val="18"/>
                <w:szCs w:val="18"/>
              </w:rPr>
            </w:pPr>
            <w:r>
              <w:rPr>
                <w:rFonts w:cs="Arial"/>
                <w:sz w:val="18"/>
                <w:szCs w:val="18"/>
              </w:rPr>
              <w:t>POA</w:t>
            </w:r>
          </w:p>
        </w:tc>
        <w:tc>
          <w:tcPr>
            <w:tcW w:w="2461" w:type="pct"/>
          </w:tcPr>
          <w:p w:rsidR="006F502C" w:rsidRPr="006F502C" w:rsidRDefault="006F502C" w:rsidP="00A76F48">
            <w:pPr>
              <w:spacing w:before="0" w:after="0" w:line="240" w:lineRule="auto"/>
              <w:rPr>
                <w:rFonts w:cs="Arial"/>
                <w:sz w:val="18"/>
                <w:szCs w:val="18"/>
                <w:lang w:val="es-ES"/>
              </w:rPr>
            </w:pPr>
            <w:r w:rsidRPr="006F502C">
              <w:rPr>
                <w:rFonts w:cs="Arial"/>
                <w:sz w:val="18"/>
                <w:szCs w:val="18"/>
                <w:lang w:val="es-ES"/>
              </w:rPr>
              <w:t>El POA es el instrumento para el seguimiento de la ejecución por parte del Banco. Su contenido provee información adecuada para la actualización del ISP, incluyendo principalmente:</w:t>
            </w:r>
          </w:p>
          <w:p w:rsidR="006F502C" w:rsidRPr="006F502C" w:rsidRDefault="006F502C" w:rsidP="00A76F48">
            <w:pPr>
              <w:pStyle w:val="ListParagraph"/>
              <w:numPr>
                <w:ilvl w:val="0"/>
                <w:numId w:val="19"/>
              </w:numPr>
              <w:spacing w:before="0" w:after="0" w:line="240" w:lineRule="auto"/>
              <w:ind w:left="252" w:hanging="270"/>
              <w:rPr>
                <w:rFonts w:cs="Arial"/>
                <w:sz w:val="18"/>
                <w:szCs w:val="18"/>
                <w:lang w:val="es-ES"/>
              </w:rPr>
            </w:pPr>
            <w:r w:rsidRPr="006F502C">
              <w:rPr>
                <w:rFonts w:cs="Arial"/>
                <w:sz w:val="18"/>
                <w:szCs w:val="18"/>
                <w:lang w:val="es-ES"/>
              </w:rPr>
              <w:t>Programación de todas las actividades a ser realizadas durante el año y los resultados esperados por componente.</w:t>
            </w:r>
          </w:p>
          <w:p w:rsidR="006F502C" w:rsidRPr="006F502C" w:rsidRDefault="006F502C" w:rsidP="00A76F48">
            <w:pPr>
              <w:pStyle w:val="ListParagraph"/>
              <w:numPr>
                <w:ilvl w:val="0"/>
                <w:numId w:val="19"/>
              </w:numPr>
              <w:spacing w:before="0" w:after="0" w:line="240" w:lineRule="auto"/>
              <w:ind w:left="252" w:hanging="270"/>
              <w:rPr>
                <w:rFonts w:cs="Arial"/>
                <w:sz w:val="18"/>
                <w:szCs w:val="18"/>
                <w:lang w:val="es-ES"/>
              </w:rPr>
            </w:pPr>
            <w:r w:rsidRPr="006F502C">
              <w:rPr>
                <w:rFonts w:cs="Arial"/>
                <w:sz w:val="18"/>
                <w:szCs w:val="18"/>
                <w:lang w:val="es-ES"/>
              </w:rPr>
              <w:t>El PA para los siguientes 18 meses.</w:t>
            </w:r>
          </w:p>
          <w:p w:rsidR="006F502C" w:rsidRPr="006F502C" w:rsidRDefault="006F502C" w:rsidP="00A76F48">
            <w:pPr>
              <w:pStyle w:val="ListParagraph"/>
              <w:numPr>
                <w:ilvl w:val="0"/>
                <w:numId w:val="19"/>
              </w:numPr>
              <w:spacing w:before="0" w:after="0" w:line="240" w:lineRule="auto"/>
              <w:ind w:left="252" w:hanging="270"/>
              <w:rPr>
                <w:rFonts w:cs="Arial"/>
                <w:sz w:val="18"/>
                <w:szCs w:val="18"/>
                <w:lang w:val="es-ES"/>
              </w:rPr>
            </w:pPr>
            <w:r w:rsidRPr="006F502C">
              <w:rPr>
                <w:rFonts w:cs="Arial"/>
                <w:sz w:val="18"/>
                <w:szCs w:val="18"/>
                <w:lang w:val="es-ES"/>
              </w:rPr>
              <w:t>Programación financiera de los desembolsos y un presupuesto por actividad.</w:t>
            </w:r>
          </w:p>
          <w:p w:rsidR="006F502C" w:rsidRDefault="006F502C" w:rsidP="00A76F48">
            <w:pPr>
              <w:pStyle w:val="ListParagraph"/>
              <w:numPr>
                <w:ilvl w:val="0"/>
                <w:numId w:val="19"/>
              </w:numPr>
              <w:spacing w:before="0" w:after="0" w:line="240" w:lineRule="auto"/>
              <w:ind w:left="252" w:hanging="270"/>
              <w:rPr>
                <w:rFonts w:cs="Arial"/>
                <w:sz w:val="18"/>
                <w:szCs w:val="18"/>
                <w:lang w:val="pt-BR"/>
              </w:rPr>
            </w:pPr>
            <w:r w:rsidRPr="007D62C7">
              <w:rPr>
                <w:rFonts w:cs="Arial"/>
                <w:sz w:val="18"/>
                <w:szCs w:val="18"/>
                <w:lang w:val="pt-BR"/>
              </w:rPr>
              <w:t>Medidas previstas para mitigar r</w:t>
            </w:r>
            <w:r>
              <w:rPr>
                <w:rFonts w:cs="Arial"/>
                <w:sz w:val="18"/>
                <w:szCs w:val="18"/>
                <w:lang w:val="pt-BR"/>
              </w:rPr>
              <w:t>iesgos identificados.</w:t>
            </w:r>
          </w:p>
          <w:p w:rsidR="006F502C" w:rsidRPr="006F502C" w:rsidRDefault="006F502C" w:rsidP="00A76F48">
            <w:pPr>
              <w:pStyle w:val="ListParagraph"/>
              <w:numPr>
                <w:ilvl w:val="0"/>
                <w:numId w:val="19"/>
              </w:numPr>
              <w:spacing w:before="0" w:after="0" w:line="240" w:lineRule="auto"/>
              <w:ind w:left="252" w:hanging="270"/>
              <w:rPr>
                <w:rFonts w:cs="Arial"/>
                <w:sz w:val="18"/>
                <w:szCs w:val="18"/>
                <w:lang w:val="es-ES"/>
              </w:rPr>
            </w:pPr>
            <w:r w:rsidRPr="006F502C">
              <w:rPr>
                <w:rFonts w:cs="Arial"/>
                <w:sz w:val="18"/>
                <w:szCs w:val="18"/>
                <w:lang w:val="es-ES"/>
              </w:rPr>
              <w:t xml:space="preserve">Plan Anual de Mantenimiento previsto. </w:t>
            </w:r>
          </w:p>
        </w:tc>
        <w:tc>
          <w:tcPr>
            <w:tcW w:w="1250" w:type="pct"/>
          </w:tcPr>
          <w:p w:rsidR="006F502C" w:rsidRPr="006F502C" w:rsidRDefault="00A76F48" w:rsidP="00A76F48">
            <w:pPr>
              <w:spacing w:before="0" w:after="0" w:line="240" w:lineRule="auto"/>
              <w:ind w:right="-13"/>
              <w:rPr>
                <w:rFonts w:cs="Arial"/>
                <w:sz w:val="18"/>
                <w:szCs w:val="18"/>
                <w:lang w:val="es-ES"/>
              </w:rPr>
            </w:pPr>
            <w:r>
              <w:rPr>
                <w:rFonts w:cs="Arial"/>
                <w:sz w:val="18"/>
                <w:szCs w:val="18"/>
                <w:lang w:val="es-ES"/>
              </w:rPr>
              <w:t>Junto c</w:t>
            </w:r>
            <w:r w:rsidRPr="006F502C">
              <w:rPr>
                <w:rFonts w:cs="Arial"/>
                <w:sz w:val="18"/>
                <w:szCs w:val="18"/>
                <w:lang w:val="es-ES"/>
              </w:rPr>
              <w:t xml:space="preserve">on </w:t>
            </w:r>
            <w:r>
              <w:rPr>
                <w:rFonts w:cs="Arial"/>
                <w:sz w:val="18"/>
                <w:szCs w:val="18"/>
                <w:lang w:val="es-ES"/>
              </w:rPr>
              <w:t>presentación del ISP correspondiente al segundo semestre del año en curso.</w:t>
            </w:r>
          </w:p>
        </w:tc>
      </w:tr>
      <w:tr w:rsidR="006F502C" w:rsidRPr="00180C4A" w:rsidTr="006F502C">
        <w:tc>
          <w:tcPr>
            <w:tcW w:w="247" w:type="pct"/>
          </w:tcPr>
          <w:p w:rsidR="006F502C" w:rsidRPr="007D62C7" w:rsidRDefault="006F502C" w:rsidP="00A76F48">
            <w:pPr>
              <w:spacing w:before="0" w:after="0" w:line="240" w:lineRule="auto"/>
              <w:ind w:right="-533"/>
              <w:rPr>
                <w:rFonts w:cs="Arial"/>
                <w:sz w:val="18"/>
                <w:szCs w:val="18"/>
              </w:rPr>
            </w:pPr>
            <w:r w:rsidRPr="007D62C7">
              <w:rPr>
                <w:rFonts w:cs="Arial"/>
                <w:sz w:val="18"/>
                <w:szCs w:val="18"/>
              </w:rPr>
              <w:t>3</w:t>
            </w:r>
          </w:p>
        </w:tc>
        <w:tc>
          <w:tcPr>
            <w:tcW w:w="1043" w:type="pct"/>
          </w:tcPr>
          <w:p w:rsidR="006F502C" w:rsidRPr="007D62C7" w:rsidRDefault="00A76F48" w:rsidP="00A76F48">
            <w:pPr>
              <w:spacing w:before="0" w:after="0" w:line="240" w:lineRule="auto"/>
              <w:rPr>
                <w:rFonts w:cs="Arial"/>
                <w:sz w:val="18"/>
                <w:szCs w:val="18"/>
                <w:lang w:val="pt-BR"/>
              </w:rPr>
            </w:pPr>
            <w:r>
              <w:rPr>
                <w:rFonts w:cs="Arial"/>
                <w:sz w:val="18"/>
                <w:szCs w:val="18"/>
                <w:lang w:val="pt-BR"/>
              </w:rPr>
              <w:t xml:space="preserve">Informes de Seguimiento de Obras (incluye Informes de Seguimento Ambiental y Social - ISAS) </w:t>
            </w:r>
          </w:p>
        </w:tc>
        <w:tc>
          <w:tcPr>
            <w:tcW w:w="2461" w:type="pct"/>
          </w:tcPr>
          <w:p w:rsidR="006F502C" w:rsidRPr="006F502C" w:rsidRDefault="006F502C" w:rsidP="00A76F48">
            <w:pPr>
              <w:spacing w:before="0" w:after="0" w:line="240" w:lineRule="auto"/>
              <w:rPr>
                <w:rFonts w:cs="Arial"/>
                <w:sz w:val="18"/>
                <w:szCs w:val="18"/>
                <w:lang w:val="es-ES"/>
              </w:rPr>
            </w:pPr>
            <w:r w:rsidRPr="006F502C">
              <w:rPr>
                <w:rFonts w:cs="Arial"/>
                <w:sz w:val="18"/>
                <w:szCs w:val="18"/>
                <w:lang w:val="es-ES"/>
              </w:rPr>
              <w:t xml:space="preserve">El monitoreo de las obras deberá considerar: </w:t>
            </w:r>
          </w:p>
          <w:p w:rsidR="006F502C" w:rsidRPr="006F502C" w:rsidRDefault="006F502C" w:rsidP="00A76F48">
            <w:pPr>
              <w:pStyle w:val="ListParagraph"/>
              <w:numPr>
                <w:ilvl w:val="0"/>
                <w:numId w:val="20"/>
              </w:numPr>
              <w:spacing w:before="0" w:after="0" w:line="240" w:lineRule="auto"/>
              <w:ind w:left="252" w:hanging="270"/>
              <w:rPr>
                <w:rFonts w:cs="Arial"/>
                <w:sz w:val="18"/>
                <w:szCs w:val="18"/>
                <w:lang w:val="es-ES"/>
              </w:rPr>
            </w:pPr>
            <w:r w:rsidRPr="006F502C">
              <w:rPr>
                <w:rFonts w:cs="Arial"/>
                <w:sz w:val="18"/>
                <w:szCs w:val="18"/>
                <w:lang w:val="es-ES"/>
              </w:rPr>
              <w:t>La elaboración de un cronograma de las obras según grado crítico establecido.</w:t>
            </w:r>
          </w:p>
          <w:p w:rsidR="006F502C" w:rsidRPr="006F502C" w:rsidRDefault="006F502C" w:rsidP="00A76F48">
            <w:pPr>
              <w:pStyle w:val="ListParagraph"/>
              <w:numPr>
                <w:ilvl w:val="0"/>
                <w:numId w:val="20"/>
              </w:numPr>
              <w:spacing w:before="0" w:after="0" w:line="240" w:lineRule="auto"/>
              <w:ind w:left="252" w:hanging="270"/>
              <w:rPr>
                <w:rFonts w:cs="Arial"/>
                <w:sz w:val="18"/>
                <w:szCs w:val="18"/>
                <w:lang w:val="es-ES"/>
              </w:rPr>
            </w:pPr>
            <w:r w:rsidRPr="006F502C">
              <w:rPr>
                <w:rFonts w:cs="Arial"/>
                <w:sz w:val="18"/>
                <w:szCs w:val="18"/>
                <w:lang w:val="es-ES"/>
              </w:rPr>
              <w:t xml:space="preserve">La realización de visitas que incluyan al OE </w:t>
            </w:r>
            <w:r w:rsidR="00A76F48">
              <w:rPr>
                <w:rFonts w:cs="Arial"/>
                <w:sz w:val="18"/>
                <w:szCs w:val="18"/>
                <w:lang w:val="es-ES"/>
              </w:rPr>
              <w:t>y a la DPOH</w:t>
            </w:r>
            <w:r w:rsidRPr="006F502C">
              <w:rPr>
                <w:rFonts w:cs="Arial"/>
                <w:sz w:val="18"/>
                <w:szCs w:val="18"/>
                <w:lang w:val="es-ES"/>
              </w:rPr>
              <w:t xml:space="preserve"> cuando sea requerido.</w:t>
            </w:r>
          </w:p>
          <w:p w:rsidR="006F502C" w:rsidRPr="006F502C" w:rsidRDefault="006F502C" w:rsidP="00A76F48">
            <w:pPr>
              <w:pStyle w:val="ListParagraph"/>
              <w:numPr>
                <w:ilvl w:val="0"/>
                <w:numId w:val="20"/>
              </w:numPr>
              <w:spacing w:before="0" w:after="0" w:line="240" w:lineRule="auto"/>
              <w:ind w:left="252" w:hanging="270"/>
              <w:rPr>
                <w:rFonts w:cs="Arial"/>
                <w:sz w:val="18"/>
                <w:szCs w:val="18"/>
                <w:lang w:val="es-ES"/>
              </w:rPr>
            </w:pPr>
            <w:r w:rsidRPr="006F502C">
              <w:rPr>
                <w:rFonts w:cs="Arial"/>
                <w:sz w:val="18"/>
                <w:szCs w:val="18"/>
                <w:lang w:val="es-ES"/>
              </w:rPr>
              <w:t xml:space="preserve">La elaboración de un informe de situación, a remitirse a las partes intervinientes en el Programa. </w:t>
            </w:r>
          </w:p>
          <w:p w:rsidR="006F502C" w:rsidRPr="006F502C" w:rsidRDefault="006F502C" w:rsidP="00A76F48">
            <w:pPr>
              <w:pStyle w:val="ListParagraph"/>
              <w:numPr>
                <w:ilvl w:val="0"/>
                <w:numId w:val="20"/>
              </w:numPr>
              <w:spacing w:before="0" w:after="0" w:line="240" w:lineRule="auto"/>
              <w:ind w:left="252" w:hanging="270"/>
              <w:rPr>
                <w:rFonts w:cs="Arial"/>
                <w:sz w:val="18"/>
                <w:szCs w:val="18"/>
                <w:lang w:val="es-ES"/>
              </w:rPr>
            </w:pPr>
            <w:r w:rsidRPr="006F502C">
              <w:rPr>
                <w:rFonts w:cs="Arial"/>
                <w:sz w:val="18"/>
                <w:szCs w:val="18"/>
                <w:lang w:val="es-ES"/>
              </w:rPr>
              <w:t xml:space="preserve">La realización de reuniones para tratar observaciones. </w:t>
            </w:r>
          </w:p>
          <w:p w:rsidR="006F502C" w:rsidRPr="006F502C" w:rsidRDefault="006F502C" w:rsidP="00A76F48">
            <w:pPr>
              <w:pStyle w:val="ListParagraph"/>
              <w:numPr>
                <w:ilvl w:val="0"/>
                <w:numId w:val="20"/>
              </w:numPr>
              <w:spacing w:before="0" w:after="0" w:line="240" w:lineRule="auto"/>
              <w:ind w:left="252" w:hanging="270"/>
              <w:rPr>
                <w:rFonts w:cs="Arial"/>
                <w:sz w:val="18"/>
                <w:szCs w:val="18"/>
                <w:lang w:val="es-ES"/>
              </w:rPr>
            </w:pPr>
            <w:r w:rsidRPr="006F502C">
              <w:rPr>
                <w:rFonts w:cs="Arial"/>
                <w:sz w:val="18"/>
                <w:szCs w:val="18"/>
                <w:lang w:val="es-ES"/>
              </w:rPr>
              <w:t>La organización de visitas que el BID considere realizar.</w:t>
            </w:r>
          </w:p>
        </w:tc>
        <w:tc>
          <w:tcPr>
            <w:tcW w:w="1250" w:type="pct"/>
          </w:tcPr>
          <w:p w:rsidR="00A76F48" w:rsidRPr="006F502C" w:rsidRDefault="006F502C" w:rsidP="00A76F48">
            <w:pPr>
              <w:spacing w:before="0" w:after="0" w:line="240" w:lineRule="auto"/>
              <w:ind w:right="-13"/>
              <w:rPr>
                <w:rFonts w:cs="Arial"/>
                <w:sz w:val="18"/>
                <w:szCs w:val="18"/>
                <w:lang w:val="es-ES"/>
              </w:rPr>
            </w:pPr>
            <w:r w:rsidRPr="006F502C">
              <w:rPr>
                <w:rFonts w:cs="Arial"/>
                <w:sz w:val="18"/>
                <w:szCs w:val="18"/>
                <w:lang w:val="es-ES"/>
              </w:rPr>
              <w:t xml:space="preserve">Periodicidad de acuerdo al </w:t>
            </w:r>
            <w:r w:rsidR="00A76F48">
              <w:rPr>
                <w:rFonts w:cs="Arial"/>
                <w:sz w:val="18"/>
                <w:szCs w:val="18"/>
                <w:lang w:val="es-ES"/>
              </w:rPr>
              <w:t xml:space="preserve">ciclo de ejecución de cada obra. Como mínimo, Informe bianual desde el primer año de inicio de la ejecución de la primera obra. </w:t>
            </w:r>
          </w:p>
        </w:tc>
      </w:tr>
      <w:tr w:rsidR="006F502C" w:rsidRPr="00180C4A" w:rsidTr="006F502C">
        <w:tc>
          <w:tcPr>
            <w:tcW w:w="247" w:type="pct"/>
          </w:tcPr>
          <w:p w:rsidR="006F502C" w:rsidRPr="007D62C7" w:rsidRDefault="006F502C" w:rsidP="00A76F48">
            <w:pPr>
              <w:spacing w:before="0" w:after="0" w:line="240" w:lineRule="auto"/>
              <w:ind w:right="-533"/>
              <w:rPr>
                <w:rFonts w:cs="Arial"/>
                <w:sz w:val="18"/>
                <w:szCs w:val="18"/>
              </w:rPr>
            </w:pPr>
            <w:r w:rsidRPr="007D62C7">
              <w:rPr>
                <w:rFonts w:cs="Arial"/>
                <w:sz w:val="18"/>
                <w:szCs w:val="18"/>
              </w:rPr>
              <w:t>4</w:t>
            </w:r>
          </w:p>
        </w:tc>
        <w:tc>
          <w:tcPr>
            <w:tcW w:w="1043" w:type="pct"/>
          </w:tcPr>
          <w:p w:rsidR="006F502C" w:rsidRPr="007D62C7" w:rsidRDefault="006F502C" w:rsidP="00A76F48">
            <w:pPr>
              <w:spacing w:before="0" w:after="0" w:line="240" w:lineRule="auto"/>
              <w:rPr>
                <w:rFonts w:cs="Arial"/>
                <w:sz w:val="18"/>
                <w:szCs w:val="18"/>
              </w:rPr>
            </w:pPr>
            <w:r>
              <w:rPr>
                <w:rFonts w:cs="Arial"/>
                <w:sz w:val="18"/>
                <w:szCs w:val="18"/>
              </w:rPr>
              <w:t>ISP</w:t>
            </w:r>
          </w:p>
        </w:tc>
        <w:tc>
          <w:tcPr>
            <w:tcW w:w="2461" w:type="pct"/>
          </w:tcPr>
          <w:p w:rsidR="006F502C" w:rsidRDefault="006F502C" w:rsidP="00A76F48">
            <w:pPr>
              <w:spacing w:before="0" w:after="0" w:line="240" w:lineRule="auto"/>
              <w:rPr>
                <w:rFonts w:cs="Arial"/>
                <w:sz w:val="18"/>
                <w:szCs w:val="18"/>
              </w:rPr>
            </w:pPr>
            <w:r w:rsidRPr="006F502C">
              <w:rPr>
                <w:rFonts w:cs="Arial"/>
                <w:sz w:val="18"/>
                <w:szCs w:val="18"/>
                <w:lang w:val="es-ES"/>
              </w:rPr>
              <w:t xml:space="preserve">Es un instrumento que provee información homogénea, cualitativa y cuantitativa, útil para la supervisión de las operaciones, el seguimiento de la cartera y el reporte de la programación física y financiera para los siguientes períodos. </w:t>
            </w:r>
            <w:r>
              <w:rPr>
                <w:rFonts w:cs="Arial"/>
                <w:sz w:val="18"/>
                <w:szCs w:val="18"/>
              </w:rPr>
              <w:t>Incluye, entre otras cosas:</w:t>
            </w:r>
          </w:p>
          <w:p w:rsidR="006F502C" w:rsidRDefault="006F502C" w:rsidP="00A76F48">
            <w:pPr>
              <w:pStyle w:val="ListParagraph"/>
              <w:numPr>
                <w:ilvl w:val="0"/>
                <w:numId w:val="21"/>
              </w:numPr>
              <w:spacing w:before="0" w:after="0" w:line="240" w:lineRule="auto"/>
              <w:ind w:left="252" w:hanging="252"/>
              <w:rPr>
                <w:rFonts w:cs="Arial"/>
                <w:sz w:val="18"/>
                <w:szCs w:val="18"/>
              </w:rPr>
            </w:pPr>
            <w:r>
              <w:rPr>
                <w:rFonts w:cs="Arial"/>
                <w:sz w:val="18"/>
                <w:szCs w:val="18"/>
              </w:rPr>
              <w:t>Información general del Programa.</w:t>
            </w:r>
          </w:p>
          <w:p w:rsidR="006F502C" w:rsidRDefault="006F502C" w:rsidP="00A76F48">
            <w:pPr>
              <w:pStyle w:val="ListParagraph"/>
              <w:numPr>
                <w:ilvl w:val="0"/>
                <w:numId w:val="21"/>
              </w:numPr>
              <w:spacing w:before="0" w:after="0" w:line="240" w:lineRule="auto"/>
              <w:ind w:left="252" w:hanging="252"/>
              <w:rPr>
                <w:rFonts w:cs="Arial"/>
                <w:sz w:val="18"/>
                <w:szCs w:val="18"/>
              </w:rPr>
            </w:pPr>
            <w:r>
              <w:rPr>
                <w:rFonts w:cs="Arial"/>
                <w:sz w:val="18"/>
                <w:szCs w:val="18"/>
              </w:rPr>
              <w:t>Resultados programados vs. Alcanzados.</w:t>
            </w:r>
          </w:p>
          <w:p w:rsidR="006F502C" w:rsidRDefault="006F502C" w:rsidP="00A76F48">
            <w:pPr>
              <w:pStyle w:val="ListParagraph"/>
              <w:numPr>
                <w:ilvl w:val="0"/>
                <w:numId w:val="21"/>
              </w:numPr>
              <w:spacing w:before="0" w:after="0" w:line="240" w:lineRule="auto"/>
              <w:ind w:left="252" w:hanging="252"/>
              <w:rPr>
                <w:rFonts w:cs="Arial"/>
                <w:sz w:val="18"/>
                <w:szCs w:val="18"/>
              </w:rPr>
            </w:pPr>
            <w:r>
              <w:rPr>
                <w:rFonts w:cs="Arial"/>
                <w:sz w:val="18"/>
                <w:szCs w:val="18"/>
              </w:rPr>
              <w:t>Productos programados vs. Alcanzados.</w:t>
            </w:r>
          </w:p>
          <w:p w:rsidR="006F502C" w:rsidRPr="006F502C" w:rsidRDefault="006F502C" w:rsidP="00A76F48">
            <w:pPr>
              <w:pStyle w:val="ListParagraph"/>
              <w:numPr>
                <w:ilvl w:val="0"/>
                <w:numId w:val="21"/>
              </w:numPr>
              <w:spacing w:before="0" w:after="0" w:line="240" w:lineRule="auto"/>
              <w:ind w:left="252" w:hanging="252"/>
              <w:rPr>
                <w:rFonts w:cs="Arial"/>
                <w:sz w:val="18"/>
                <w:szCs w:val="18"/>
                <w:lang w:val="es-ES"/>
              </w:rPr>
            </w:pPr>
            <w:r w:rsidRPr="006F502C">
              <w:rPr>
                <w:rFonts w:cs="Arial"/>
                <w:sz w:val="18"/>
                <w:szCs w:val="18"/>
                <w:lang w:val="es-ES"/>
              </w:rPr>
              <w:t>Análisis detallado de avance por productos e identificación de desvíos</w:t>
            </w:r>
            <w:r w:rsidR="00A76F48">
              <w:rPr>
                <w:rFonts w:cs="Arial"/>
                <w:sz w:val="18"/>
                <w:szCs w:val="18"/>
                <w:lang w:val="es-ES"/>
              </w:rPr>
              <w:t>.</w:t>
            </w:r>
          </w:p>
          <w:p w:rsidR="006F502C" w:rsidRDefault="006F502C" w:rsidP="00A76F48">
            <w:pPr>
              <w:pStyle w:val="ListParagraph"/>
              <w:numPr>
                <w:ilvl w:val="0"/>
                <w:numId w:val="21"/>
              </w:numPr>
              <w:spacing w:before="0" w:after="0" w:line="240" w:lineRule="auto"/>
              <w:ind w:left="252" w:hanging="252"/>
              <w:rPr>
                <w:rFonts w:cs="Arial"/>
                <w:sz w:val="18"/>
                <w:szCs w:val="18"/>
              </w:rPr>
            </w:pPr>
            <w:r>
              <w:rPr>
                <w:rFonts w:cs="Arial"/>
                <w:sz w:val="18"/>
                <w:szCs w:val="18"/>
              </w:rPr>
              <w:t>Descripción de adquisiciones</w:t>
            </w:r>
            <w:r w:rsidR="00A76F48">
              <w:rPr>
                <w:rFonts w:cs="Arial"/>
                <w:sz w:val="18"/>
                <w:szCs w:val="18"/>
              </w:rPr>
              <w:t>.</w:t>
            </w:r>
            <w:r>
              <w:rPr>
                <w:rFonts w:cs="Arial"/>
                <w:sz w:val="18"/>
                <w:szCs w:val="18"/>
              </w:rPr>
              <w:t xml:space="preserve"> </w:t>
            </w:r>
          </w:p>
          <w:p w:rsidR="006F502C" w:rsidRDefault="006F502C" w:rsidP="00A76F48">
            <w:pPr>
              <w:pStyle w:val="ListParagraph"/>
              <w:numPr>
                <w:ilvl w:val="0"/>
                <w:numId w:val="21"/>
              </w:numPr>
              <w:spacing w:before="0" w:after="0" w:line="240" w:lineRule="auto"/>
              <w:ind w:left="252" w:hanging="252"/>
              <w:rPr>
                <w:rFonts w:cs="Arial"/>
                <w:sz w:val="18"/>
                <w:szCs w:val="18"/>
              </w:rPr>
            </w:pPr>
            <w:r>
              <w:rPr>
                <w:rFonts w:cs="Arial"/>
                <w:sz w:val="18"/>
                <w:szCs w:val="18"/>
              </w:rPr>
              <w:t>Inversiones acumuladas (US$)</w:t>
            </w:r>
          </w:p>
          <w:p w:rsidR="006F502C" w:rsidRPr="006F502C" w:rsidRDefault="006F502C" w:rsidP="00A76F48">
            <w:pPr>
              <w:pStyle w:val="ListParagraph"/>
              <w:numPr>
                <w:ilvl w:val="0"/>
                <w:numId w:val="21"/>
              </w:numPr>
              <w:spacing w:before="0" w:after="0" w:line="240" w:lineRule="auto"/>
              <w:ind w:left="252" w:hanging="252"/>
              <w:rPr>
                <w:rFonts w:cs="Arial"/>
                <w:sz w:val="18"/>
                <w:szCs w:val="18"/>
                <w:lang w:val="es-ES"/>
              </w:rPr>
            </w:pPr>
            <w:r w:rsidRPr="006F502C">
              <w:rPr>
                <w:rFonts w:cs="Arial"/>
                <w:sz w:val="18"/>
                <w:szCs w:val="18"/>
                <w:lang w:val="es-ES"/>
              </w:rPr>
              <w:t>Cumplimiento del pronóstico de desembolsos del préstamo.</w:t>
            </w:r>
          </w:p>
          <w:p w:rsidR="006F502C" w:rsidRDefault="006F502C" w:rsidP="00A76F48">
            <w:pPr>
              <w:pStyle w:val="ListParagraph"/>
              <w:numPr>
                <w:ilvl w:val="0"/>
                <w:numId w:val="21"/>
              </w:numPr>
              <w:spacing w:before="0" w:after="0" w:line="240" w:lineRule="auto"/>
              <w:ind w:left="252" w:hanging="252"/>
              <w:rPr>
                <w:rFonts w:cs="Arial"/>
                <w:sz w:val="18"/>
                <w:szCs w:val="18"/>
              </w:rPr>
            </w:pPr>
            <w:r>
              <w:rPr>
                <w:rFonts w:cs="Arial"/>
                <w:sz w:val="18"/>
                <w:szCs w:val="18"/>
              </w:rPr>
              <w:t>Cumplimiento de cláusulas contractuales</w:t>
            </w:r>
            <w:r w:rsidR="00A76F48">
              <w:rPr>
                <w:rFonts w:cs="Arial"/>
                <w:sz w:val="18"/>
                <w:szCs w:val="18"/>
              </w:rPr>
              <w:t>.</w:t>
            </w:r>
          </w:p>
          <w:p w:rsidR="006F502C" w:rsidRDefault="006F502C" w:rsidP="00A76F48">
            <w:pPr>
              <w:pStyle w:val="ListParagraph"/>
              <w:numPr>
                <w:ilvl w:val="0"/>
                <w:numId w:val="21"/>
              </w:numPr>
              <w:spacing w:before="0" w:after="0" w:line="240" w:lineRule="auto"/>
              <w:ind w:left="252" w:hanging="252"/>
              <w:rPr>
                <w:rFonts w:cs="Arial"/>
                <w:sz w:val="18"/>
                <w:szCs w:val="18"/>
              </w:rPr>
            </w:pPr>
            <w:r>
              <w:rPr>
                <w:rFonts w:cs="Arial"/>
                <w:sz w:val="18"/>
                <w:szCs w:val="18"/>
              </w:rPr>
              <w:t>Plan de ejecución</w:t>
            </w:r>
            <w:r w:rsidR="00A76F48">
              <w:rPr>
                <w:rFonts w:cs="Arial"/>
                <w:sz w:val="18"/>
                <w:szCs w:val="18"/>
              </w:rPr>
              <w:t>.</w:t>
            </w:r>
          </w:p>
          <w:p w:rsidR="006F502C" w:rsidRDefault="006F502C" w:rsidP="00A76F48">
            <w:pPr>
              <w:pStyle w:val="ListParagraph"/>
              <w:numPr>
                <w:ilvl w:val="0"/>
                <w:numId w:val="21"/>
              </w:numPr>
              <w:spacing w:before="0" w:after="0" w:line="240" w:lineRule="auto"/>
              <w:ind w:left="252" w:hanging="252"/>
              <w:rPr>
                <w:rFonts w:cs="Arial"/>
                <w:sz w:val="18"/>
                <w:szCs w:val="18"/>
              </w:rPr>
            </w:pPr>
            <w:r>
              <w:rPr>
                <w:rFonts w:cs="Arial"/>
                <w:sz w:val="18"/>
                <w:szCs w:val="18"/>
              </w:rPr>
              <w:t>Riesgos</w:t>
            </w:r>
            <w:r w:rsidR="00A76F48">
              <w:rPr>
                <w:rFonts w:cs="Arial"/>
                <w:sz w:val="18"/>
                <w:szCs w:val="18"/>
              </w:rPr>
              <w:t>.</w:t>
            </w:r>
          </w:p>
          <w:p w:rsidR="006F502C" w:rsidRPr="006F502C" w:rsidRDefault="006F502C" w:rsidP="00A76F48">
            <w:pPr>
              <w:pStyle w:val="ListParagraph"/>
              <w:numPr>
                <w:ilvl w:val="0"/>
                <w:numId w:val="21"/>
              </w:numPr>
              <w:spacing w:before="0" w:after="0" w:line="240" w:lineRule="auto"/>
              <w:ind w:left="252" w:hanging="252"/>
              <w:rPr>
                <w:rFonts w:cs="Arial"/>
                <w:sz w:val="18"/>
                <w:szCs w:val="18"/>
                <w:lang w:val="es-ES"/>
              </w:rPr>
            </w:pPr>
            <w:r w:rsidRPr="006F502C">
              <w:rPr>
                <w:rFonts w:cs="Arial"/>
                <w:sz w:val="18"/>
                <w:szCs w:val="18"/>
                <w:lang w:val="es-ES"/>
              </w:rPr>
              <w:t>Otros temas y acciones generales</w:t>
            </w:r>
            <w:r w:rsidR="00A76F48">
              <w:rPr>
                <w:rFonts w:cs="Arial"/>
                <w:sz w:val="18"/>
                <w:szCs w:val="18"/>
                <w:lang w:val="es-ES"/>
              </w:rPr>
              <w:t>.</w:t>
            </w:r>
          </w:p>
        </w:tc>
        <w:tc>
          <w:tcPr>
            <w:tcW w:w="1250" w:type="pct"/>
          </w:tcPr>
          <w:p w:rsidR="006F502C" w:rsidRPr="006F502C" w:rsidRDefault="006F502C" w:rsidP="00A76F48">
            <w:pPr>
              <w:spacing w:before="0" w:after="0" w:line="240" w:lineRule="auto"/>
              <w:ind w:right="-13"/>
              <w:rPr>
                <w:rFonts w:cs="Arial"/>
                <w:sz w:val="18"/>
                <w:szCs w:val="18"/>
                <w:lang w:val="es-ES"/>
              </w:rPr>
            </w:pPr>
            <w:r w:rsidRPr="006F502C">
              <w:rPr>
                <w:rFonts w:cs="Arial"/>
                <w:sz w:val="18"/>
                <w:szCs w:val="18"/>
                <w:lang w:val="es-ES"/>
              </w:rPr>
              <w:t xml:space="preserve">Se entrega el 28 de febrero y 31 de agosto de cada año, con cierres al 31 de diciembre y 30 de junio respectivamente. </w:t>
            </w:r>
          </w:p>
          <w:p w:rsidR="006F502C" w:rsidRPr="006F502C" w:rsidRDefault="006F502C" w:rsidP="00A76F48">
            <w:pPr>
              <w:spacing w:before="0" w:after="0" w:line="240" w:lineRule="auto"/>
              <w:ind w:right="-13"/>
              <w:rPr>
                <w:rFonts w:cs="Arial"/>
                <w:sz w:val="18"/>
                <w:szCs w:val="18"/>
                <w:lang w:val="es-ES"/>
              </w:rPr>
            </w:pPr>
          </w:p>
          <w:p w:rsidR="006F502C" w:rsidRPr="006F502C" w:rsidRDefault="00A76F48" w:rsidP="00A76F48">
            <w:pPr>
              <w:spacing w:before="0" w:after="0" w:line="240" w:lineRule="auto"/>
              <w:ind w:right="-13"/>
              <w:rPr>
                <w:rFonts w:cs="Arial"/>
                <w:sz w:val="18"/>
                <w:szCs w:val="18"/>
                <w:lang w:val="es-ES"/>
              </w:rPr>
            </w:pPr>
            <w:r>
              <w:rPr>
                <w:rFonts w:cs="Arial"/>
                <w:sz w:val="18"/>
                <w:szCs w:val="18"/>
                <w:lang w:val="es-ES"/>
              </w:rPr>
              <w:t>El OE remitirá al Banco para no objeción.</w:t>
            </w:r>
          </w:p>
        </w:tc>
      </w:tr>
      <w:tr w:rsidR="006F502C" w:rsidRPr="00180C4A" w:rsidTr="006F502C">
        <w:tc>
          <w:tcPr>
            <w:tcW w:w="247" w:type="pct"/>
          </w:tcPr>
          <w:p w:rsidR="006F502C" w:rsidRPr="007D62C7" w:rsidRDefault="006F502C" w:rsidP="00A76F48">
            <w:pPr>
              <w:spacing w:before="0" w:after="0" w:line="240" w:lineRule="auto"/>
              <w:ind w:right="-533"/>
              <w:rPr>
                <w:rFonts w:cs="Arial"/>
                <w:sz w:val="18"/>
                <w:szCs w:val="18"/>
              </w:rPr>
            </w:pPr>
            <w:r w:rsidRPr="007D62C7">
              <w:rPr>
                <w:rFonts w:cs="Arial"/>
                <w:sz w:val="18"/>
                <w:szCs w:val="18"/>
              </w:rPr>
              <w:t>5</w:t>
            </w:r>
          </w:p>
        </w:tc>
        <w:tc>
          <w:tcPr>
            <w:tcW w:w="1043" w:type="pct"/>
          </w:tcPr>
          <w:p w:rsidR="006F502C" w:rsidRPr="007D62C7" w:rsidRDefault="006F502C" w:rsidP="00A76F48">
            <w:pPr>
              <w:spacing w:before="0" w:after="0" w:line="240" w:lineRule="auto"/>
              <w:rPr>
                <w:rFonts w:cs="Arial"/>
                <w:sz w:val="18"/>
                <w:szCs w:val="18"/>
              </w:rPr>
            </w:pPr>
            <w:r>
              <w:rPr>
                <w:rFonts w:cs="Arial"/>
                <w:sz w:val="18"/>
                <w:szCs w:val="18"/>
              </w:rPr>
              <w:t>PMR</w:t>
            </w:r>
          </w:p>
        </w:tc>
        <w:tc>
          <w:tcPr>
            <w:tcW w:w="2461" w:type="pct"/>
          </w:tcPr>
          <w:p w:rsidR="006F502C" w:rsidRPr="006F502C" w:rsidRDefault="006F502C" w:rsidP="00A76F48">
            <w:pPr>
              <w:spacing w:before="0" w:after="0" w:line="240" w:lineRule="auto"/>
              <w:rPr>
                <w:rFonts w:cs="Arial"/>
                <w:sz w:val="18"/>
                <w:szCs w:val="18"/>
                <w:lang w:val="es-ES"/>
              </w:rPr>
            </w:pPr>
            <w:r w:rsidRPr="006F502C">
              <w:rPr>
                <w:rFonts w:cs="Arial"/>
                <w:sz w:val="18"/>
                <w:szCs w:val="18"/>
                <w:lang w:val="es-ES"/>
              </w:rPr>
              <w:t>Es elaborado por el Equipo de Proyecto del BID a partir de la información del ISP y otros documentos de seguimiento.</w:t>
            </w:r>
          </w:p>
        </w:tc>
        <w:tc>
          <w:tcPr>
            <w:tcW w:w="1250" w:type="pct"/>
          </w:tcPr>
          <w:p w:rsidR="006F502C" w:rsidRPr="00A76F48" w:rsidRDefault="006F502C" w:rsidP="00A76F48">
            <w:pPr>
              <w:spacing w:before="0" w:after="0" w:line="240" w:lineRule="auto"/>
              <w:ind w:right="-13"/>
              <w:rPr>
                <w:rFonts w:cs="Arial"/>
                <w:sz w:val="18"/>
                <w:szCs w:val="18"/>
                <w:lang w:val="es-ES"/>
              </w:rPr>
            </w:pPr>
            <w:r w:rsidRPr="00A76F48">
              <w:rPr>
                <w:rFonts w:cs="Arial"/>
                <w:sz w:val="18"/>
                <w:szCs w:val="18"/>
                <w:lang w:val="es-ES"/>
              </w:rPr>
              <w:t>Presentación semestral</w:t>
            </w:r>
            <w:r w:rsidR="00A76F48" w:rsidRPr="00A76F48">
              <w:rPr>
                <w:rFonts w:cs="Arial"/>
                <w:sz w:val="18"/>
                <w:szCs w:val="18"/>
                <w:lang w:val="es-ES"/>
              </w:rPr>
              <w:t>, incluido en el ISP.</w:t>
            </w:r>
          </w:p>
        </w:tc>
      </w:tr>
    </w:tbl>
    <w:p w:rsidR="00A76F48" w:rsidRDefault="00A76F48" w:rsidP="00A76F48">
      <w:pPr>
        <w:pStyle w:val="Heading2"/>
        <w:rPr>
          <w:lang w:val="es-ES"/>
        </w:rPr>
      </w:pPr>
      <w:bookmarkStart w:id="60" w:name="_Toc493264577"/>
      <w:r>
        <w:rPr>
          <w:lang w:val="es-ES"/>
        </w:rPr>
        <w:t>Matriz de Resultados e Indicadores</w:t>
      </w:r>
      <w:bookmarkEnd w:id="60"/>
      <w:r>
        <w:rPr>
          <w:lang w:val="es-ES"/>
        </w:rPr>
        <w:t xml:space="preserve">  </w:t>
      </w:r>
    </w:p>
    <w:p w:rsidR="00A76F48" w:rsidRPr="00A76F48" w:rsidRDefault="00A76F48" w:rsidP="00A76F48">
      <w:pPr>
        <w:rPr>
          <w:lang w:val="es-ES"/>
        </w:rPr>
      </w:pPr>
      <w:r w:rsidRPr="00A76F48">
        <w:rPr>
          <w:lang w:val="es-ES"/>
        </w:rPr>
        <w:t xml:space="preserve">Para efectuar el seguimiento del Programa se utilizarán los indicadores aprobados para el mismo. Asimismo, se utilizarán indicadores ambientales y sociales enunciados en los PGAS de cada obra. </w:t>
      </w:r>
    </w:p>
    <w:p w:rsidR="00A76F48" w:rsidRDefault="00A76F48" w:rsidP="00A76F48">
      <w:pPr>
        <w:rPr>
          <w:lang w:val="es-ES"/>
        </w:rPr>
      </w:pPr>
      <w:r w:rsidRPr="00A76F48">
        <w:rPr>
          <w:lang w:val="es-ES"/>
        </w:rPr>
        <w:lastRenderedPageBreak/>
        <w:t xml:space="preserve">El monitoreo del cumplimiento de los indicadores de producto será realizado por el OE. </w:t>
      </w:r>
    </w:p>
    <w:p w:rsidR="00A76F48" w:rsidRDefault="00A76F48" w:rsidP="00A76F48">
      <w:pPr>
        <w:pStyle w:val="Heading2"/>
        <w:rPr>
          <w:lang w:val="es-ES"/>
        </w:rPr>
      </w:pPr>
      <w:bookmarkStart w:id="61" w:name="_Toc493264578"/>
      <w:r>
        <w:rPr>
          <w:lang w:val="es-ES"/>
        </w:rPr>
        <w:t>Mecanismos de Evaluación</w:t>
      </w:r>
      <w:bookmarkEnd w:id="61"/>
    </w:p>
    <w:p w:rsidR="00A76F48" w:rsidRDefault="00A76F48" w:rsidP="00A76F48">
      <w:pPr>
        <w:rPr>
          <w:lang w:val="es-ES"/>
        </w:rPr>
      </w:pPr>
      <w:r w:rsidRPr="00A76F48">
        <w:rPr>
          <w:lang w:val="es-ES"/>
        </w:rPr>
        <w:t>A fin de asegurar el cumplimiento de los aspectos técnicos y contractuales y los plazos previstos, se prevé el siguiente esquema de evaluación del Programa</w:t>
      </w:r>
      <w:r>
        <w:rPr>
          <w:lang w:val="es-ES"/>
        </w:rPr>
        <w:t>:</w:t>
      </w:r>
    </w:p>
    <w:p w:rsidR="00A76F48" w:rsidRDefault="00A76F48" w:rsidP="00A76F48">
      <w:pPr>
        <w:jc w:val="center"/>
        <w:rPr>
          <w:lang w:val="es-ES"/>
        </w:rPr>
      </w:pPr>
      <w:r>
        <w:rPr>
          <w:rFonts w:cs="Arial"/>
          <w:noProof/>
        </w:rPr>
        <w:drawing>
          <wp:inline distT="0" distB="0" distL="0" distR="0" wp14:anchorId="6BB5509F" wp14:editId="25E2C432">
            <wp:extent cx="5051192" cy="2626242"/>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2" cstate="print"/>
                    <a:srcRect l="2960" r="5285" b="7491"/>
                    <a:stretch/>
                  </pic:blipFill>
                  <pic:spPr bwMode="auto">
                    <a:xfrm>
                      <a:off x="0" y="0"/>
                      <a:ext cx="5074755" cy="2638493"/>
                    </a:xfrm>
                    <a:prstGeom prst="rect">
                      <a:avLst/>
                    </a:prstGeom>
                    <a:noFill/>
                    <a:ln>
                      <a:noFill/>
                    </a:ln>
                    <a:extLst>
                      <a:ext uri="{53640926-AAD7-44D8-BBD7-CCE9431645EC}">
                        <a14:shadowObscured xmlns:a14="http://schemas.microsoft.com/office/drawing/2010/main"/>
                      </a:ext>
                    </a:extLst>
                  </pic:spPr>
                </pic:pic>
              </a:graphicData>
            </a:graphic>
          </wp:inline>
        </w:drawing>
      </w:r>
    </w:p>
    <w:p w:rsidR="00A76F48" w:rsidRDefault="00A76F48" w:rsidP="00A76F48">
      <w:pPr>
        <w:rPr>
          <w:lang w:val="es-ES"/>
        </w:rPr>
      </w:pPr>
      <w:r w:rsidRPr="00A76F48">
        <w:rPr>
          <w:lang w:val="es-ES"/>
        </w:rPr>
        <w:t>Las evaluaciones del Programa serán coordinadas por el OE, quien previo análisis remitirá los informes correspondientes al BID.</w:t>
      </w:r>
    </w:p>
    <w:p w:rsidR="00A76F48" w:rsidRPr="00A76F48" w:rsidRDefault="00A76F48" w:rsidP="00A76F48">
      <w:pPr>
        <w:rPr>
          <w:lang w:val="es-ES"/>
        </w:rPr>
      </w:pPr>
      <w:r w:rsidRPr="00A76F48">
        <w:rPr>
          <w:lang w:val="es-ES"/>
        </w:rPr>
        <w:t>La Dirección Provincial de Estudios y Proyecciones Económicas del ME, a través de la Dirección de Análisis del Gasto Público (“DAGP”), se responsabilizará de definir la evaluación de cada componente, e implementar la evaluación de resultados y la evaluación socio económica ex post del Programa en los casos en que esta sea posible.</w:t>
      </w:r>
    </w:p>
    <w:p w:rsidR="00A76F48" w:rsidRPr="00A76F48" w:rsidRDefault="00A76F48" w:rsidP="00A76F48">
      <w:pPr>
        <w:rPr>
          <w:lang w:val="es-ES"/>
        </w:rPr>
      </w:pPr>
      <w:r w:rsidRPr="00A76F48">
        <w:rPr>
          <w:lang w:val="es-ES"/>
        </w:rPr>
        <w:t>Para la realización de las evaluaciones, se harán estimaciones de línea de base, de avance y finales de los indicadores de resultado e impacto definidos en la Matriz de resultados del Programa. Las últimas requerirán del paso de un lapso prudencial para que se manifiesten los efectos de cada uno de los componentes.</w:t>
      </w:r>
    </w:p>
    <w:p w:rsidR="00A76F48" w:rsidRDefault="00A76F48" w:rsidP="00A76F48">
      <w:pPr>
        <w:rPr>
          <w:lang w:val="es-ES"/>
        </w:rPr>
      </w:pPr>
      <w:r w:rsidRPr="00A76F48">
        <w:rPr>
          <w:lang w:val="es-ES"/>
        </w:rPr>
        <w:t>Las actividades de la DAGP requerirán de la interacción tanto con los organismos intervinientes en el Programa, así como con aquellos que puedan ser proveedores de información necesaria a fines medir resultados e impacto.</w:t>
      </w:r>
    </w:p>
    <w:p w:rsidR="00A76F48" w:rsidRPr="00A76F48" w:rsidRDefault="00A76F48" w:rsidP="00A76F48">
      <w:pPr>
        <w:rPr>
          <w:lang w:val="es-ES"/>
        </w:rPr>
      </w:pPr>
      <w:r w:rsidRPr="00A76F48">
        <w:rPr>
          <w:lang w:val="es-ES"/>
        </w:rPr>
        <w:t>Para evaluar los resultados del programa se utilizarán los indicadores aprobados para el Programa.</w:t>
      </w:r>
    </w:p>
    <w:p w:rsidR="005B152B" w:rsidRPr="005B152B" w:rsidRDefault="005B152B" w:rsidP="00C00A75">
      <w:pPr>
        <w:pStyle w:val="Heading1"/>
        <w:rPr>
          <w:lang w:val="es-ES"/>
        </w:rPr>
      </w:pPr>
      <w:bookmarkStart w:id="62" w:name="_Toc493264579"/>
      <w:r>
        <w:rPr>
          <w:lang w:val="es-ES"/>
        </w:rPr>
        <w:lastRenderedPageBreak/>
        <w:t>Código de Ética</w:t>
      </w:r>
      <w:bookmarkEnd w:id="62"/>
    </w:p>
    <w:p w:rsidR="001E37B9" w:rsidRDefault="001E37B9" w:rsidP="001E37B9">
      <w:pPr>
        <w:rPr>
          <w:lang w:val="es-ES"/>
        </w:rPr>
      </w:pPr>
      <w:r w:rsidRPr="001E37B9">
        <w:rPr>
          <w:lang w:val="es-ES"/>
        </w:rPr>
        <w:t xml:space="preserve">A efectos de promover la transparencia de la gestión, la publicidad de la información y el logro de los resultados esperados, y en conformidad con las Políticas Operativas del BID, el Programa observa el conjunto de principios referidos al acceso a la información (GN-1831-28): </w:t>
      </w:r>
    </w:p>
    <w:p w:rsidR="001E37B9" w:rsidRPr="001E37B9" w:rsidRDefault="001E37B9" w:rsidP="001E37B9">
      <w:pPr>
        <w:pStyle w:val="ListParagraph"/>
        <w:numPr>
          <w:ilvl w:val="0"/>
          <w:numId w:val="26"/>
        </w:numPr>
        <w:rPr>
          <w:lang w:val="es-ES"/>
        </w:rPr>
      </w:pPr>
      <w:r w:rsidRPr="001E37B9">
        <w:rPr>
          <w:lang w:val="es-ES"/>
        </w:rPr>
        <w:t xml:space="preserve">Máximo acceso a la información posible; </w:t>
      </w:r>
    </w:p>
    <w:p w:rsidR="001E37B9" w:rsidRPr="001E37B9" w:rsidRDefault="001E37B9" w:rsidP="001E37B9">
      <w:pPr>
        <w:pStyle w:val="ListParagraph"/>
        <w:numPr>
          <w:ilvl w:val="0"/>
          <w:numId w:val="26"/>
        </w:numPr>
        <w:rPr>
          <w:lang w:val="es-ES"/>
        </w:rPr>
      </w:pPr>
      <w:r w:rsidRPr="001E37B9">
        <w:rPr>
          <w:lang w:val="es-ES"/>
        </w:rPr>
        <w:t>Excepciones claras y delimitadas; y</w:t>
      </w:r>
    </w:p>
    <w:p w:rsidR="001E37B9" w:rsidRPr="001E37B9" w:rsidRDefault="001E37B9" w:rsidP="001E37B9">
      <w:pPr>
        <w:pStyle w:val="ListParagraph"/>
        <w:numPr>
          <w:ilvl w:val="0"/>
          <w:numId w:val="26"/>
        </w:numPr>
        <w:rPr>
          <w:lang w:val="es-ES"/>
        </w:rPr>
      </w:pPr>
      <w:r w:rsidRPr="001E37B9">
        <w:rPr>
          <w:lang w:val="es-ES"/>
        </w:rPr>
        <w:t xml:space="preserve">Acceso sencillo y amplio a la información. </w:t>
      </w:r>
    </w:p>
    <w:p w:rsidR="001E37B9" w:rsidRPr="001E37B9" w:rsidRDefault="001E37B9" w:rsidP="001E37B9">
      <w:pPr>
        <w:rPr>
          <w:lang w:val="es-ES"/>
        </w:rPr>
      </w:pPr>
      <w:r w:rsidRPr="001E37B9">
        <w:rPr>
          <w:lang w:val="es-ES"/>
        </w:rPr>
        <w:t xml:space="preserve">En este contexto, el Programa mantendrá actualizada su página web incluyendo, entre otros:  </w:t>
      </w:r>
    </w:p>
    <w:p w:rsidR="001E37B9" w:rsidRPr="001E37B9" w:rsidRDefault="001E37B9" w:rsidP="001E37B9">
      <w:pPr>
        <w:rPr>
          <w:lang w:val="es-ES"/>
        </w:rPr>
      </w:pPr>
      <w:r w:rsidRPr="001E37B9">
        <w:rPr>
          <w:b/>
          <w:lang w:val="es-ES"/>
        </w:rPr>
        <w:t>Documentación Básica del Programa:</w:t>
      </w:r>
      <w:r w:rsidRPr="001E37B9">
        <w:rPr>
          <w:lang w:val="es-ES"/>
        </w:rPr>
        <w:t xml:space="preserve"> Propuesta de Préstamo, planes de operaciones de cooperación técnica complementarias, Contrato, Políticas del BID en materia de adquisiciones y desembolsos, y Modelos de Pliego de Licitaciones.</w:t>
      </w:r>
    </w:p>
    <w:p w:rsidR="001E37B9" w:rsidRPr="001E37B9" w:rsidRDefault="001E37B9" w:rsidP="001E37B9">
      <w:pPr>
        <w:rPr>
          <w:lang w:val="es-ES"/>
        </w:rPr>
      </w:pPr>
      <w:r w:rsidRPr="001E37B9">
        <w:rPr>
          <w:b/>
          <w:lang w:val="es-ES"/>
        </w:rPr>
        <w:t>Informes:</w:t>
      </w:r>
      <w:r w:rsidRPr="001E37B9">
        <w:rPr>
          <w:lang w:val="es-ES"/>
        </w:rPr>
        <w:t xml:space="preserve"> referidos a la ejecución del Programa, Informes de Ejecución Anual y, Evaluaciones Anuales con el BID. </w:t>
      </w:r>
    </w:p>
    <w:p w:rsidR="001E37B9" w:rsidRPr="001E37B9" w:rsidRDefault="001E37B9" w:rsidP="001E37B9">
      <w:pPr>
        <w:rPr>
          <w:lang w:val="es-ES"/>
        </w:rPr>
      </w:pPr>
      <w:r w:rsidRPr="001E37B9">
        <w:rPr>
          <w:b/>
          <w:lang w:val="es-ES"/>
        </w:rPr>
        <w:t>Documentos de la Ejecución:</w:t>
      </w:r>
      <w:r w:rsidRPr="001E37B9">
        <w:rPr>
          <w:lang w:val="es-ES"/>
        </w:rPr>
        <w:t xml:space="preserve"> como los llamados a Licitación y su estado de situación.</w:t>
      </w:r>
    </w:p>
    <w:p w:rsidR="001E37B9" w:rsidRPr="001E37B9" w:rsidRDefault="001E37B9" w:rsidP="001E37B9">
      <w:pPr>
        <w:rPr>
          <w:lang w:val="es-ES"/>
        </w:rPr>
      </w:pPr>
      <w:r w:rsidRPr="001E37B9">
        <w:rPr>
          <w:b/>
          <w:lang w:val="es-ES"/>
        </w:rPr>
        <w:t>Otros procedimientos:</w:t>
      </w:r>
      <w:r w:rsidRPr="001E37B9">
        <w:rPr>
          <w:lang w:val="es-ES"/>
        </w:rPr>
        <w:t xml:space="preserve"> mecanismos para la presentación de reclamos por parte de ciudadanos, sobre el cual el BID será debidamente informado; información del OS (p</w:t>
      </w:r>
      <w:r>
        <w:rPr>
          <w:lang w:val="es-ES"/>
        </w:rPr>
        <w:t>ersonal, correos, entre otros).</w:t>
      </w:r>
    </w:p>
    <w:p w:rsidR="00F12FB5" w:rsidRDefault="00F12FB5" w:rsidP="001E37B9">
      <w:pPr>
        <w:rPr>
          <w:rFonts w:asciiTheme="majorHAnsi" w:eastAsiaTheme="majorEastAsia" w:hAnsiTheme="majorHAnsi" w:cstheme="majorBidi"/>
          <w:b/>
          <w:color w:val="2F5496" w:themeColor="accent1" w:themeShade="BF"/>
          <w:sz w:val="32"/>
          <w:szCs w:val="32"/>
          <w:lang w:val="es-ES"/>
        </w:rPr>
      </w:pPr>
      <w:r>
        <w:rPr>
          <w:lang w:val="es-ES"/>
        </w:rPr>
        <w:br w:type="page"/>
      </w:r>
    </w:p>
    <w:p w:rsidR="005B152B" w:rsidRPr="00C00A75" w:rsidRDefault="005B152B" w:rsidP="00A4140A">
      <w:pPr>
        <w:pStyle w:val="Heading1"/>
        <w:rPr>
          <w:lang w:val="es-ES"/>
        </w:rPr>
      </w:pPr>
      <w:bookmarkStart w:id="63" w:name="_Toc493264580"/>
      <w:r w:rsidRPr="00C00A75">
        <w:rPr>
          <w:lang w:val="es-ES"/>
        </w:rPr>
        <w:lastRenderedPageBreak/>
        <w:t>ANEXOS</w:t>
      </w:r>
      <w:bookmarkEnd w:id="63"/>
      <w:r w:rsidRPr="00C00A75">
        <w:rPr>
          <w:lang w:val="es-ES"/>
        </w:rPr>
        <w:t xml:space="preserve"> </w:t>
      </w:r>
    </w:p>
    <w:p w:rsidR="005B152B" w:rsidRDefault="00A95A95" w:rsidP="00A4140A">
      <w:pPr>
        <w:pStyle w:val="Heading2"/>
        <w:rPr>
          <w:lang w:val="es-ES"/>
        </w:rPr>
      </w:pPr>
      <w:bookmarkStart w:id="64" w:name="_Toc493264581"/>
      <w:r>
        <w:rPr>
          <w:lang w:val="es-ES"/>
        </w:rPr>
        <w:t>Contenido</w:t>
      </w:r>
      <w:r w:rsidR="001E37B9">
        <w:rPr>
          <w:lang w:val="es-ES"/>
        </w:rPr>
        <w:t>s</w:t>
      </w:r>
      <w:r>
        <w:rPr>
          <w:lang w:val="es-ES"/>
        </w:rPr>
        <w:t xml:space="preserve"> Mínimos </w:t>
      </w:r>
      <w:r w:rsidR="001E37B9">
        <w:rPr>
          <w:lang w:val="es-ES"/>
        </w:rPr>
        <w:t xml:space="preserve">para la Presentación </w:t>
      </w:r>
      <w:r>
        <w:rPr>
          <w:lang w:val="es-ES"/>
        </w:rPr>
        <w:t xml:space="preserve">de </w:t>
      </w:r>
      <w:r w:rsidR="001E37B9">
        <w:rPr>
          <w:lang w:val="es-ES"/>
        </w:rPr>
        <w:t xml:space="preserve">la </w:t>
      </w:r>
      <w:r>
        <w:rPr>
          <w:lang w:val="es-ES"/>
        </w:rPr>
        <w:t>Carpeta Técnica de</w:t>
      </w:r>
      <w:r w:rsidR="001E37B9">
        <w:rPr>
          <w:lang w:val="es-ES"/>
        </w:rPr>
        <w:t>l</w:t>
      </w:r>
      <w:r>
        <w:rPr>
          <w:lang w:val="es-ES"/>
        </w:rPr>
        <w:t xml:space="preserve"> Proyecto</w:t>
      </w:r>
      <w:bookmarkEnd w:id="64"/>
    </w:p>
    <w:p w:rsidR="00A95A95" w:rsidRPr="00A714DE" w:rsidRDefault="00D52383" w:rsidP="00A714DE">
      <w:pPr>
        <w:jc w:val="center"/>
        <w:rPr>
          <w:b/>
          <w:lang w:val="es-ES"/>
        </w:rPr>
      </w:pPr>
      <w:bookmarkStart w:id="65" w:name="_Toc493264582"/>
      <w:r w:rsidRPr="00A714DE">
        <w:rPr>
          <w:b/>
          <w:lang w:val="es-ES"/>
        </w:rPr>
        <w:t>Carátula</w:t>
      </w:r>
      <w:r w:rsidR="00A95A95" w:rsidRPr="00A714DE">
        <w:rPr>
          <w:b/>
          <w:lang w:val="es-ES"/>
        </w:rPr>
        <w:t xml:space="preserve"> (</w:t>
      </w:r>
      <w:r w:rsidRPr="00A714DE">
        <w:rPr>
          <w:b/>
          <w:lang w:val="es-ES"/>
        </w:rPr>
        <w:t>Portada de la Carpeta de Proyecto</w:t>
      </w:r>
      <w:r w:rsidR="00A95A95" w:rsidRPr="00A714DE">
        <w:rPr>
          <w:b/>
          <w:lang w:val="es-ES"/>
        </w:rPr>
        <w:t>)</w:t>
      </w:r>
      <w:bookmarkEnd w:id="65"/>
    </w:p>
    <w:p w:rsidR="00A95A95" w:rsidRPr="00CF6775" w:rsidRDefault="00A95A95" w:rsidP="00A76F48">
      <w:pPr>
        <w:pStyle w:val="ListParagraph"/>
        <w:numPr>
          <w:ilvl w:val="0"/>
          <w:numId w:val="3"/>
        </w:numPr>
        <w:rPr>
          <w:lang w:val="es-ES"/>
        </w:rPr>
      </w:pPr>
      <w:r w:rsidRPr="00CF6775">
        <w:rPr>
          <w:lang w:val="es-ES"/>
        </w:rPr>
        <w:t xml:space="preserve">Identificación del Proyecto. </w:t>
      </w:r>
    </w:p>
    <w:p w:rsidR="00A95A95" w:rsidRPr="00CF6775" w:rsidRDefault="00A95A95" w:rsidP="00A76F48">
      <w:pPr>
        <w:pStyle w:val="ListParagraph"/>
        <w:numPr>
          <w:ilvl w:val="0"/>
          <w:numId w:val="3"/>
        </w:numPr>
        <w:rPr>
          <w:lang w:val="es-ES"/>
        </w:rPr>
      </w:pPr>
      <w:r w:rsidRPr="00CF6775">
        <w:rPr>
          <w:lang w:val="es-ES"/>
        </w:rPr>
        <w:t>Nombre del Sub-componente.</w:t>
      </w:r>
    </w:p>
    <w:p w:rsidR="00A95A95" w:rsidRPr="00CF6775" w:rsidRDefault="00A95A95" w:rsidP="00A76F48">
      <w:pPr>
        <w:pStyle w:val="ListParagraph"/>
        <w:numPr>
          <w:ilvl w:val="0"/>
          <w:numId w:val="3"/>
        </w:numPr>
        <w:rPr>
          <w:lang w:val="es-ES"/>
        </w:rPr>
      </w:pPr>
      <w:r w:rsidRPr="00CF6775">
        <w:rPr>
          <w:lang w:val="es-ES"/>
        </w:rPr>
        <w:t xml:space="preserve">Partido y Localidad. </w:t>
      </w:r>
    </w:p>
    <w:p w:rsidR="00A95A95" w:rsidRPr="00CF6775" w:rsidRDefault="00A95A95" w:rsidP="00A76F48">
      <w:pPr>
        <w:pStyle w:val="ListParagraph"/>
        <w:numPr>
          <w:ilvl w:val="0"/>
          <w:numId w:val="3"/>
        </w:numPr>
        <w:rPr>
          <w:lang w:val="es-ES"/>
        </w:rPr>
      </w:pPr>
      <w:r w:rsidRPr="00CF6775">
        <w:rPr>
          <w:lang w:val="es-ES"/>
        </w:rPr>
        <w:t xml:space="preserve">Contacto en la </w:t>
      </w:r>
      <w:r w:rsidR="00681334">
        <w:rPr>
          <w:lang w:val="es-ES"/>
        </w:rPr>
        <w:t>DPOH</w:t>
      </w:r>
      <w:r w:rsidRPr="00CF6775">
        <w:rPr>
          <w:lang w:val="es-ES"/>
        </w:rPr>
        <w:t xml:space="preserve"> - Director Técnico. </w:t>
      </w:r>
    </w:p>
    <w:p w:rsidR="00A95A95" w:rsidRPr="00A714DE" w:rsidRDefault="00D52383" w:rsidP="00A714DE">
      <w:pPr>
        <w:jc w:val="center"/>
        <w:rPr>
          <w:b/>
          <w:lang w:val="es-ES"/>
        </w:rPr>
      </w:pPr>
      <w:bookmarkStart w:id="66" w:name="_Toc493264583"/>
      <w:r w:rsidRPr="00A714DE">
        <w:rPr>
          <w:b/>
          <w:lang w:val="es-ES"/>
        </w:rPr>
        <w:t>Listado de Documentos que conforman la Carpeta Técnica</w:t>
      </w:r>
      <w:bookmarkEnd w:id="66"/>
    </w:p>
    <w:p w:rsidR="00A95A95" w:rsidRPr="00A95A95" w:rsidRDefault="00681334" w:rsidP="00A76F48">
      <w:pPr>
        <w:pStyle w:val="ListParagraph"/>
        <w:numPr>
          <w:ilvl w:val="0"/>
          <w:numId w:val="2"/>
        </w:numPr>
      </w:pPr>
      <w:r>
        <w:t>Resumen Ejecutivo</w:t>
      </w:r>
      <w:r w:rsidR="00A95A95" w:rsidRPr="00A95A95">
        <w:t xml:space="preserve"> del Proyecto.</w:t>
      </w:r>
    </w:p>
    <w:p w:rsidR="00A95A95" w:rsidRPr="00CF6775" w:rsidRDefault="00A95A95" w:rsidP="00A76F48">
      <w:pPr>
        <w:pStyle w:val="ListParagraph"/>
        <w:numPr>
          <w:ilvl w:val="0"/>
          <w:numId w:val="2"/>
        </w:numPr>
        <w:rPr>
          <w:lang w:val="es-ES"/>
        </w:rPr>
      </w:pPr>
      <w:r w:rsidRPr="00CF6775">
        <w:rPr>
          <w:lang w:val="es-ES"/>
        </w:rPr>
        <w:t>Acuerdo de Adhesión al Programa (AAP).</w:t>
      </w:r>
    </w:p>
    <w:p w:rsidR="00A95A95" w:rsidRPr="00CF6775" w:rsidRDefault="00A95A95" w:rsidP="00A76F48">
      <w:pPr>
        <w:pStyle w:val="ListParagraph"/>
        <w:numPr>
          <w:ilvl w:val="0"/>
          <w:numId w:val="2"/>
        </w:numPr>
        <w:rPr>
          <w:lang w:val="es-ES"/>
        </w:rPr>
      </w:pPr>
      <w:r w:rsidRPr="00CF6775">
        <w:rPr>
          <w:lang w:val="es-ES"/>
        </w:rPr>
        <w:t>Memorias: Técnicas – Descriptivas y de Cálculo Hidráulico.</w:t>
      </w:r>
    </w:p>
    <w:p w:rsidR="00A95A95" w:rsidRPr="00CF6775" w:rsidRDefault="00A95A95" w:rsidP="00A76F48">
      <w:pPr>
        <w:pStyle w:val="ListParagraph"/>
        <w:numPr>
          <w:ilvl w:val="0"/>
          <w:numId w:val="2"/>
        </w:numPr>
        <w:rPr>
          <w:lang w:val="es-ES"/>
        </w:rPr>
      </w:pPr>
      <w:r w:rsidRPr="00CF6775">
        <w:rPr>
          <w:lang w:val="es-ES"/>
        </w:rPr>
        <w:t>Informe de visita de campo al Proyecto (DPOH).</w:t>
      </w:r>
    </w:p>
    <w:p w:rsidR="00A95A95" w:rsidRPr="00CF6775" w:rsidRDefault="00A95A95" w:rsidP="00A76F48">
      <w:pPr>
        <w:pStyle w:val="ListParagraph"/>
        <w:numPr>
          <w:ilvl w:val="0"/>
          <w:numId w:val="2"/>
        </w:numPr>
        <w:rPr>
          <w:lang w:val="es-ES"/>
        </w:rPr>
      </w:pPr>
      <w:r w:rsidRPr="00CF6775">
        <w:rPr>
          <w:lang w:val="es-ES"/>
        </w:rPr>
        <w:t>Relevamientos topográficos conforme normas de la DPOH.</w:t>
      </w:r>
    </w:p>
    <w:p w:rsidR="00A95A95" w:rsidRDefault="00A95A95" w:rsidP="00A76F48">
      <w:pPr>
        <w:pStyle w:val="ListParagraph"/>
        <w:numPr>
          <w:ilvl w:val="0"/>
          <w:numId w:val="2"/>
        </w:numPr>
      </w:pPr>
      <w:r>
        <w:t>Evalu</w:t>
      </w:r>
      <w:r w:rsidR="00CF6775">
        <w:t>a</w:t>
      </w:r>
      <w:r>
        <w:t>ción Económica</w:t>
      </w:r>
      <w:r w:rsidRPr="00A95A95">
        <w:t xml:space="preserve"> del Proyecto</w:t>
      </w:r>
      <w:r>
        <w:t>.</w:t>
      </w:r>
    </w:p>
    <w:p w:rsidR="00A95A95" w:rsidRPr="00CF6775" w:rsidRDefault="00A95A95" w:rsidP="00A76F48">
      <w:pPr>
        <w:pStyle w:val="ListParagraph"/>
        <w:numPr>
          <w:ilvl w:val="0"/>
          <w:numId w:val="2"/>
        </w:numPr>
        <w:rPr>
          <w:lang w:val="es-ES"/>
        </w:rPr>
      </w:pPr>
      <w:r w:rsidRPr="00CF6775">
        <w:rPr>
          <w:lang w:val="es-ES"/>
        </w:rPr>
        <w:t>Cómputo de cantidades y Presupuesto.</w:t>
      </w:r>
    </w:p>
    <w:p w:rsidR="00A95A95" w:rsidRPr="00CF6775" w:rsidRDefault="00A95A95" w:rsidP="00A76F48">
      <w:pPr>
        <w:pStyle w:val="ListParagraph"/>
        <w:numPr>
          <w:ilvl w:val="0"/>
          <w:numId w:val="2"/>
        </w:numPr>
        <w:rPr>
          <w:lang w:val="es-ES"/>
        </w:rPr>
      </w:pPr>
      <w:r w:rsidRPr="00CF6775">
        <w:rPr>
          <w:lang w:val="es-ES"/>
        </w:rPr>
        <w:t>Estudio de Impacto Ambiental y Social (EIAS), firmado por profesional matriculado.</w:t>
      </w:r>
    </w:p>
    <w:p w:rsidR="00A95A95" w:rsidRPr="00CF6775" w:rsidRDefault="00A95A95" w:rsidP="00A76F48">
      <w:pPr>
        <w:pStyle w:val="ListParagraph"/>
        <w:numPr>
          <w:ilvl w:val="0"/>
          <w:numId w:val="2"/>
        </w:numPr>
        <w:rPr>
          <w:lang w:val="es-ES"/>
        </w:rPr>
      </w:pPr>
      <w:r w:rsidRPr="00CF6775">
        <w:rPr>
          <w:lang w:val="es-ES"/>
        </w:rPr>
        <w:t>Declaración de Aptitud Ambiental (OPDS).</w:t>
      </w:r>
    </w:p>
    <w:p w:rsidR="00A95A95" w:rsidRPr="00CF6775" w:rsidRDefault="00A95A95" w:rsidP="00A76F48">
      <w:pPr>
        <w:pStyle w:val="ListParagraph"/>
        <w:numPr>
          <w:ilvl w:val="0"/>
          <w:numId w:val="2"/>
        </w:numPr>
        <w:rPr>
          <w:lang w:val="es-ES"/>
        </w:rPr>
      </w:pPr>
      <w:r w:rsidRPr="00CF6775">
        <w:rPr>
          <w:lang w:val="es-ES"/>
        </w:rPr>
        <w:t>Documentación asociada a Proceso de Consultas Específicas y Significativas.</w:t>
      </w:r>
    </w:p>
    <w:p w:rsidR="00A95A95" w:rsidRPr="00CF6775" w:rsidRDefault="00A95A95" w:rsidP="00A76F48">
      <w:pPr>
        <w:pStyle w:val="ListParagraph"/>
        <w:numPr>
          <w:ilvl w:val="0"/>
          <w:numId w:val="2"/>
        </w:numPr>
        <w:rPr>
          <w:lang w:val="es-ES"/>
        </w:rPr>
      </w:pPr>
      <w:r w:rsidRPr="00CF6775">
        <w:rPr>
          <w:lang w:val="es-ES"/>
        </w:rPr>
        <w:t>Lineamientos principales PGAS (según lo establecido en el MGAS).</w:t>
      </w:r>
    </w:p>
    <w:p w:rsidR="00A95A95" w:rsidRDefault="00205727" w:rsidP="00A76F48">
      <w:pPr>
        <w:pStyle w:val="ListParagraph"/>
        <w:numPr>
          <w:ilvl w:val="0"/>
          <w:numId w:val="2"/>
        </w:numPr>
        <w:rPr>
          <w:lang w:val="es-ES"/>
        </w:rPr>
      </w:pPr>
      <w:r>
        <w:rPr>
          <w:lang w:val="es-ES"/>
        </w:rPr>
        <w:t>Plan</w:t>
      </w:r>
      <w:r w:rsidR="00A95A95" w:rsidRPr="00CF6775">
        <w:rPr>
          <w:lang w:val="es-ES"/>
        </w:rPr>
        <w:t xml:space="preserve"> de Afectación de Activos (servidumbres y/o expropiaciones)</w:t>
      </w:r>
      <w:r>
        <w:rPr>
          <w:lang w:val="es-ES"/>
        </w:rPr>
        <w:t>, según corresponda.</w:t>
      </w:r>
    </w:p>
    <w:p w:rsidR="00205727" w:rsidRDefault="00205727" w:rsidP="00A76F48">
      <w:pPr>
        <w:pStyle w:val="ListParagraph"/>
        <w:numPr>
          <w:ilvl w:val="0"/>
          <w:numId w:val="2"/>
        </w:numPr>
        <w:rPr>
          <w:lang w:val="es-ES"/>
        </w:rPr>
      </w:pPr>
      <w:r>
        <w:rPr>
          <w:lang w:val="es-ES"/>
        </w:rPr>
        <w:t>Plan de Pueblos Indígenas y Estrategia de Género (si aplicable).</w:t>
      </w:r>
    </w:p>
    <w:p w:rsidR="00A95A95" w:rsidRPr="00205727" w:rsidRDefault="00A95A95" w:rsidP="00A76F48">
      <w:pPr>
        <w:pStyle w:val="ListParagraph"/>
        <w:numPr>
          <w:ilvl w:val="0"/>
          <w:numId w:val="2"/>
        </w:numPr>
        <w:rPr>
          <w:lang w:val="es-ES"/>
        </w:rPr>
      </w:pPr>
      <w:r w:rsidRPr="00205727">
        <w:rPr>
          <w:lang w:val="es-ES"/>
        </w:rPr>
        <w:t>Titularidad de Terrenos.</w:t>
      </w:r>
    </w:p>
    <w:p w:rsidR="00A95A95" w:rsidRPr="00CF6775" w:rsidRDefault="00A95A95" w:rsidP="00A76F48">
      <w:pPr>
        <w:pStyle w:val="ListParagraph"/>
        <w:numPr>
          <w:ilvl w:val="0"/>
          <w:numId w:val="2"/>
        </w:numPr>
        <w:rPr>
          <w:lang w:val="es-ES"/>
        </w:rPr>
      </w:pPr>
      <w:r w:rsidRPr="00CF6775">
        <w:rPr>
          <w:lang w:val="es-ES"/>
        </w:rPr>
        <w:t xml:space="preserve">Documentación requerida para licitación asociada a interferencias con servicios públicos y liberación de traza. </w:t>
      </w:r>
    </w:p>
    <w:p w:rsidR="00A95A95" w:rsidRPr="00A95A95" w:rsidRDefault="00205727" w:rsidP="00A76F48">
      <w:pPr>
        <w:pStyle w:val="ListParagraph"/>
        <w:numPr>
          <w:ilvl w:val="0"/>
          <w:numId w:val="2"/>
        </w:numPr>
      </w:pPr>
      <w:r>
        <w:t>Documentos de Licitación.</w:t>
      </w:r>
    </w:p>
    <w:p w:rsidR="00A95A95" w:rsidRPr="00CF6775" w:rsidRDefault="00A95A95" w:rsidP="00A76F48">
      <w:pPr>
        <w:pStyle w:val="ListParagraph"/>
        <w:numPr>
          <w:ilvl w:val="0"/>
          <w:numId w:val="2"/>
        </w:numPr>
        <w:rPr>
          <w:lang w:val="es-ES"/>
        </w:rPr>
      </w:pPr>
      <w:r w:rsidRPr="00CF6775">
        <w:rPr>
          <w:lang w:val="es-ES"/>
        </w:rPr>
        <w:t>Pliego Estándar de Licitación.</w:t>
      </w:r>
    </w:p>
    <w:p w:rsidR="00A95A95" w:rsidRPr="00CF6775" w:rsidRDefault="00A95A95" w:rsidP="00A76F48">
      <w:pPr>
        <w:pStyle w:val="ListParagraph"/>
        <w:numPr>
          <w:ilvl w:val="0"/>
          <w:numId w:val="2"/>
        </w:numPr>
        <w:rPr>
          <w:lang w:val="es-ES"/>
        </w:rPr>
      </w:pPr>
      <w:r w:rsidRPr="00CF6775">
        <w:rPr>
          <w:lang w:val="es-ES"/>
        </w:rPr>
        <w:t>Especificaciones Técnicas particulares y normas para la ejecución.</w:t>
      </w:r>
    </w:p>
    <w:p w:rsidR="00A95A95" w:rsidRPr="00CF6775" w:rsidRDefault="00A95A95" w:rsidP="00A76F48">
      <w:pPr>
        <w:pStyle w:val="ListParagraph"/>
        <w:numPr>
          <w:ilvl w:val="0"/>
          <w:numId w:val="2"/>
        </w:numPr>
        <w:rPr>
          <w:lang w:val="es-ES"/>
        </w:rPr>
      </w:pPr>
      <w:r w:rsidRPr="00CF6775">
        <w:rPr>
          <w:lang w:val="es-ES"/>
        </w:rPr>
        <w:t xml:space="preserve">Especificaciones </w:t>
      </w:r>
      <w:r w:rsidR="00205727" w:rsidRPr="00CF6775">
        <w:rPr>
          <w:lang w:val="es-ES"/>
        </w:rPr>
        <w:t>Técnicas</w:t>
      </w:r>
      <w:r w:rsidRPr="00CF6775">
        <w:rPr>
          <w:lang w:val="es-ES"/>
        </w:rPr>
        <w:t xml:space="preserve"> Ambientales, Sociales y de Higiene y Seguridad para la ejecución.</w:t>
      </w:r>
    </w:p>
    <w:p w:rsidR="00A95A95" w:rsidRPr="00CF6775" w:rsidRDefault="00A95A95" w:rsidP="00A76F48">
      <w:pPr>
        <w:pStyle w:val="ListParagraph"/>
        <w:numPr>
          <w:ilvl w:val="0"/>
          <w:numId w:val="2"/>
        </w:numPr>
        <w:rPr>
          <w:lang w:val="es-ES"/>
        </w:rPr>
      </w:pPr>
      <w:r w:rsidRPr="00CF6775">
        <w:rPr>
          <w:lang w:val="es-ES"/>
        </w:rPr>
        <w:t>Planos ejecutivos (revisados y firmados por profesional competente).</w:t>
      </w:r>
    </w:p>
    <w:p w:rsidR="00A95A95" w:rsidRPr="00A95A95" w:rsidRDefault="00A95A95" w:rsidP="00A76F48">
      <w:pPr>
        <w:pStyle w:val="ListParagraph"/>
        <w:numPr>
          <w:ilvl w:val="0"/>
          <w:numId w:val="2"/>
        </w:numPr>
      </w:pPr>
      <w:r>
        <w:t>Listado de Cantidades.</w:t>
      </w:r>
    </w:p>
    <w:p w:rsidR="00A95A95" w:rsidRPr="00CF6775" w:rsidRDefault="00A95A95" w:rsidP="00A76F48">
      <w:pPr>
        <w:pStyle w:val="ListParagraph"/>
        <w:numPr>
          <w:ilvl w:val="0"/>
          <w:numId w:val="2"/>
        </w:numPr>
        <w:rPr>
          <w:lang w:val="es-ES"/>
        </w:rPr>
      </w:pPr>
      <w:r w:rsidRPr="00CF6775">
        <w:rPr>
          <w:lang w:val="es-ES"/>
        </w:rPr>
        <w:t>Disposición de Elegibilidad Técnica del Proyecto emitido por el Director Provincial de Obra Hidráulica.</w:t>
      </w:r>
    </w:p>
    <w:p w:rsidR="006D2319" w:rsidRPr="00681334" w:rsidRDefault="006D2319" w:rsidP="00A714DE">
      <w:pPr>
        <w:pStyle w:val="Heading2"/>
        <w:rPr>
          <w:lang w:val="es-ES"/>
        </w:rPr>
      </w:pPr>
      <w:bookmarkStart w:id="67" w:name="_Toc493264584"/>
      <w:r w:rsidRPr="00681334">
        <w:rPr>
          <w:lang w:val="es-ES"/>
        </w:rPr>
        <w:lastRenderedPageBreak/>
        <w:t>Modelo</w:t>
      </w:r>
      <w:r w:rsidR="00681334">
        <w:rPr>
          <w:lang w:val="es-ES"/>
        </w:rPr>
        <w:t xml:space="preserve"> de</w:t>
      </w:r>
      <w:r w:rsidRPr="00681334">
        <w:rPr>
          <w:lang w:val="es-ES"/>
        </w:rPr>
        <w:t xml:space="preserve"> </w:t>
      </w:r>
      <w:r w:rsidR="00681334">
        <w:rPr>
          <w:lang w:val="es-ES"/>
        </w:rPr>
        <w:t>C</w:t>
      </w:r>
      <w:r w:rsidRPr="00681334">
        <w:rPr>
          <w:lang w:val="es-ES"/>
        </w:rPr>
        <w:t xml:space="preserve">ertificado </w:t>
      </w:r>
      <w:r w:rsidR="00681334" w:rsidRPr="00681334">
        <w:rPr>
          <w:lang w:val="es-ES"/>
        </w:rPr>
        <w:t>de Elegibilidad T</w:t>
      </w:r>
      <w:r w:rsidRPr="00681334">
        <w:rPr>
          <w:lang w:val="es-ES"/>
        </w:rPr>
        <w:t>écnica</w:t>
      </w:r>
      <w:r w:rsidR="00681334">
        <w:rPr>
          <w:lang w:val="es-ES"/>
        </w:rPr>
        <w:t xml:space="preserve"> - DPOH</w:t>
      </w:r>
      <w:bookmarkEnd w:id="67"/>
    </w:p>
    <w:p w:rsidR="006D2319" w:rsidRPr="00D52383" w:rsidRDefault="00D52383" w:rsidP="00681334">
      <w:pPr>
        <w:pBdr>
          <w:top w:val="single" w:sz="4" w:space="1" w:color="4472C4" w:themeColor="accent1"/>
          <w:left w:val="single" w:sz="4" w:space="4" w:color="4472C4" w:themeColor="accent1"/>
          <w:bottom w:val="single" w:sz="4" w:space="1" w:color="4472C4" w:themeColor="accent1"/>
          <w:right w:val="single" w:sz="4" w:space="4" w:color="4472C4" w:themeColor="accent1"/>
        </w:pBdr>
        <w:jc w:val="right"/>
        <w:rPr>
          <w:rFonts w:cs="Arial"/>
          <w:color w:val="000000" w:themeColor="text1"/>
          <w:szCs w:val="22"/>
          <w:lang w:val="es-AR"/>
        </w:rPr>
      </w:pPr>
      <w:r w:rsidRPr="00D52383">
        <w:rPr>
          <w:rFonts w:cs="Arial"/>
          <w:color w:val="000000" w:themeColor="text1"/>
          <w:szCs w:val="22"/>
          <w:lang w:val="es-AR"/>
        </w:rPr>
        <w:t>DPOH</w:t>
      </w:r>
    </w:p>
    <w:p w:rsidR="006D2319" w:rsidRPr="00D52383" w:rsidRDefault="006D2319" w:rsidP="00681334">
      <w:pPr>
        <w:pBdr>
          <w:top w:val="single" w:sz="4" w:space="1" w:color="4472C4" w:themeColor="accent1"/>
          <w:left w:val="single" w:sz="4" w:space="4" w:color="4472C4" w:themeColor="accent1"/>
          <w:bottom w:val="single" w:sz="4" w:space="1" w:color="4472C4" w:themeColor="accent1"/>
          <w:right w:val="single" w:sz="4" w:space="4" w:color="4472C4" w:themeColor="accent1"/>
        </w:pBdr>
        <w:jc w:val="right"/>
        <w:rPr>
          <w:rFonts w:cs="Arial"/>
          <w:color w:val="000000" w:themeColor="text1"/>
          <w:szCs w:val="22"/>
          <w:lang w:val="es-AR"/>
        </w:rPr>
      </w:pPr>
      <w:r w:rsidRPr="00D52383">
        <w:rPr>
          <w:rFonts w:cs="Arial"/>
          <w:color w:val="000000" w:themeColor="text1"/>
          <w:szCs w:val="22"/>
          <w:lang w:val="es-AR"/>
        </w:rPr>
        <w:t>La Plata, (Fecha)</w:t>
      </w:r>
    </w:p>
    <w:p w:rsidR="006D2319" w:rsidRPr="00D52383" w:rsidRDefault="006D2319" w:rsidP="00681334">
      <w:pPr>
        <w:pBdr>
          <w:top w:val="single" w:sz="4" w:space="1" w:color="4472C4" w:themeColor="accent1"/>
          <w:left w:val="single" w:sz="4" w:space="4" w:color="4472C4" w:themeColor="accent1"/>
          <w:bottom w:val="single" w:sz="4" w:space="1" w:color="4472C4" w:themeColor="accent1"/>
          <w:right w:val="single" w:sz="4" w:space="4" w:color="4472C4" w:themeColor="accent1"/>
        </w:pBdr>
        <w:jc w:val="right"/>
        <w:rPr>
          <w:rFonts w:cs="Arial"/>
          <w:color w:val="000000" w:themeColor="text1"/>
          <w:szCs w:val="22"/>
          <w:lang w:val="es-AR"/>
        </w:rPr>
      </w:pPr>
      <w:r w:rsidRPr="00D52383">
        <w:rPr>
          <w:rFonts w:cs="Arial"/>
          <w:color w:val="000000" w:themeColor="text1"/>
          <w:szCs w:val="22"/>
          <w:lang w:val="es-AR"/>
        </w:rPr>
        <w:t xml:space="preserve">Señor </w:t>
      </w:r>
    </w:p>
    <w:p w:rsidR="006D2319" w:rsidRPr="00D52383" w:rsidRDefault="006D2319" w:rsidP="00681334">
      <w:pPr>
        <w:pBdr>
          <w:top w:val="single" w:sz="4" w:space="1" w:color="4472C4" w:themeColor="accent1"/>
          <w:left w:val="single" w:sz="4" w:space="4" w:color="4472C4" w:themeColor="accent1"/>
          <w:bottom w:val="single" w:sz="4" w:space="1" w:color="4472C4" w:themeColor="accent1"/>
          <w:right w:val="single" w:sz="4" w:space="4" w:color="4472C4" w:themeColor="accent1"/>
        </w:pBdr>
        <w:jc w:val="right"/>
        <w:rPr>
          <w:rFonts w:cs="Arial"/>
          <w:color w:val="000000" w:themeColor="text1"/>
          <w:szCs w:val="22"/>
          <w:lang w:val="es-AR"/>
        </w:rPr>
      </w:pPr>
      <w:r w:rsidRPr="00D52383">
        <w:rPr>
          <w:rFonts w:cs="Arial"/>
          <w:color w:val="000000" w:themeColor="text1"/>
          <w:szCs w:val="22"/>
          <w:lang w:val="es-AR"/>
        </w:rPr>
        <w:t>Subsecretario de la UCEPO</w:t>
      </w:r>
    </w:p>
    <w:p w:rsidR="006D2319" w:rsidRPr="00D52383" w:rsidRDefault="006D2319" w:rsidP="00681334">
      <w:pPr>
        <w:pBdr>
          <w:top w:val="single" w:sz="4" w:space="1" w:color="4472C4" w:themeColor="accent1"/>
          <w:left w:val="single" w:sz="4" w:space="4" w:color="4472C4" w:themeColor="accent1"/>
          <w:bottom w:val="single" w:sz="4" w:space="1" w:color="4472C4" w:themeColor="accent1"/>
          <w:right w:val="single" w:sz="4" w:space="4" w:color="4472C4" w:themeColor="accent1"/>
        </w:pBdr>
        <w:jc w:val="right"/>
        <w:rPr>
          <w:rFonts w:cs="Arial"/>
          <w:color w:val="000000" w:themeColor="text1"/>
          <w:szCs w:val="22"/>
          <w:lang w:val="es-AR"/>
        </w:rPr>
      </w:pPr>
      <w:r w:rsidRPr="00D52383">
        <w:rPr>
          <w:rFonts w:cs="Arial"/>
          <w:color w:val="000000" w:themeColor="text1"/>
          <w:szCs w:val="22"/>
          <w:lang w:val="es-AR"/>
        </w:rPr>
        <w:t>MISP</w:t>
      </w:r>
    </w:p>
    <w:p w:rsidR="006D2319" w:rsidRPr="00D52383" w:rsidRDefault="006D2319" w:rsidP="00681334">
      <w:pPr>
        <w:pBdr>
          <w:top w:val="single" w:sz="4" w:space="1" w:color="4472C4" w:themeColor="accent1"/>
          <w:left w:val="single" w:sz="4" w:space="4" w:color="4472C4" w:themeColor="accent1"/>
          <w:bottom w:val="single" w:sz="4" w:space="1" w:color="4472C4" w:themeColor="accent1"/>
          <w:right w:val="single" w:sz="4" w:space="4" w:color="4472C4" w:themeColor="accent1"/>
        </w:pBdr>
        <w:jc w:val="right"/>
        <w:rPr>
          <w:rFonts w:cs="Arial"/>
          <w:color w:val="000000" w:themeColor="text1"/>
          <w:szCs w:val="22"/>
          <w:lang w:val="es-AR"/>
        </w:rPr>
      </w:pPr>
      <w:r w:rsidRPr="00D52383">
        <w:rPr>
          <w:rFonts w:cs="Arial"/>
          <w:color w:val="000000" w:themeColor="text1"/>
          <w:szCs w:val="22"/>
          <w:lang w:val="es-AR"/>
        </w:rPr>
        <w:t>Presente</w:t>
      </w:r>
    </w:p>
    <w:p w:rsidR="006D2319" w:rsidRPr="00681334" w:rsidRDefault="006D2319" w:rsidP="00681334">
      <w:pPr>
        <w:pBdr>
          <w:top w:val="single" w:sz="4" w:space="1" w:color="4472C4" w:themeColor="accent1"/>
          <w:left w:val="single" w:sz="4" w:space="4" w:color="4472C4" w:themeColor="accent1"/>
          <w:bottom w:val="single" w:sz="4" w:space="1" w:color="4472C4" w:themeColor="accent1"/>
          <w:right w:val="single" w:sz="4" w:space="4" w:color="4472C4" w:themeColor="accent1"/>
        </w:pBdr>
        <w:jc w:val="right"/>
        <w:rPr>
          <w:rFonts w:cs="Arial"/>
          <w:color w:val="000000" w:themeColor="text1"/>
          <w:szCs w:val="22"/>
          <w:lang w:val="es-AR"/>
        </w:rPr>
      </w:pPr>
      <w:r w:rsidRPr="00681334">
        <w:rPr>
          <w:rFonts w:cs="Arial"/>
          <w:color w:val="000000" w:themeColor="text1"/>
          <w:szCs w:val="22"/>
          <w:lang w:val="es-AR"/>
        </w:rPr>
        <w:t>Ref.: Certificación proyecto XX</w:t>
      </w:r>
    </w:p>
    <w:p w:rsidR="006D2319" w:rsidRPr="00681334" w:rsidRDefault="006D2319" w:rsidP="00681334">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cs="Arial"/>
          <w:color w:val="000000" w:themeColor="text1"/>
          <w:szCs w:val="22"/>
          <w:lang w:val="es-AR"/>
        </w:rPr>
      </w:pPr>
    </w:p>
    <w:p w:rsidR="006D2319" w:rsidRPr="00681334" w:rsidRDefault="006D2319" w:rsidP="00681334">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cs="Arial"/>
          <w:color w:val="000000" w:themeColor="text1"/>
          <w:szCs w:val="22"/>
          <w:lang w:val="es-AR"/>
        </w:rPr>
      </w:pPr>
      <w:r w:rsidRPr="00681334">
        <w:rPr>
          <w:rFonts w:cs="Arial"/>
          <w:color w:val="000000" w:themeColor="text1"/>
          <w:szCs w:val="22"/>
          <w:lang w:val="es-AR"/>
        </w:rPr>
        <w:t xml:space="preserve">Esta Dirección </w:t>
      </w:r>
      <w:r w:rsidR="00D52383" w:rsidRPr="00681334">
        <w:rPr>
          <w:rFonts w:cs="Arial"/>
          <w:color w:val="000000" w:themeColor="text1"/>
          <w:szCs w:val="22"/>
          <w:lang w:val="es-AR"/>
        </w:rPr>
        <w:t>Provincial de Obra Hidráulica</w:t>
      </w:r>
      <w:r w:rsidRPr="00681334">
        <w:rPr>
          <w:rFonts w:cs="Arial"/>
          <w:color w:val="000000" w:themeColor="text1"/>
          <w:szCs w:val="22"/>
          <w:lang w:val="es-AR"/>
        </w:rPr>
        <w:t xml:space="preserve"> ha revisado el contenido de la carpeta del Proyecto……..,</w:t>
      </w:r>
      <w:r w:rsidR="00D52383" w:rsidRPr="00681334">
        <w:rPr>
          <w:rFonts w:cs="Arial"/>
          <w:color w:val="000000" w:themeColor="text1"/>
          <w:szCs w:val="22"/>
          <w:lang w:val="es-AR"/>
        </w:rPr>
        <w:t xml:space="preserve"> </w:t>
      </w:r>
      <w:r w:rsidRPr="00681334">
        <w:rPr>
          <w:rFonts w:cs="Arial"/>
          <w:color w:val="000000" w:themeColor="text1"/>
          <w:szCs w:val="22"/>
          <w:lang w:val="es-AR"/>
        </w:rPr>
        <w:t xml:space="preserve">partido…..., para el Programa </w:t>
      </w:r>
      <w:r w:rsidR="00D52383" w:rsidRPr="00681334">
        <w:rPr>
          <w:rFonts w:cs="Arial"/>
          <w:color w:val="000000" w:themeColor="text1"/>
          <w:szCs w:val="22"/>
          <w:lang w:val="es-AR"/>
        </w:rPr>
        <w:t>de Control de Drenaje e Inundaciones de la Provincia de Buenos Aires</w:t>
      </w:r>
      <w:r w:rsidRPr="00681334">
        <w:rPr>
          <w:rFonts w:cs="Arial"/>
          <w:color w:val="000000" w:themeColor="text1"/>
          <w:szCs w:val="22"/>
          <w:lang w:val="es-AR"/>
        </w:rPr>
        <w:t xml:space="preserve"> – Préstamo BID </w:t>
      </w:r>
      <w:r w:rsidR="00D52383" w:rsidRPr="00681334">
        <w:rPr>
          <w:rFonts w:cs="Arial"/>
          <w:color w:val="000000" w:themeColor="text1"/>
          <w:szCs w:val="22"/>
          <w:lang w:val="es-AR"/>
        </w:rPr>
        <w:t xml:space="preserve">xxxx/ OC-AR  y </w:t>
      </w:r>
      <w:r w:rsidRPr="00681334">
        <w:rPr>
          <w:rFonts w:cs="Arial"/>
          <w:color w:val="000000" w:themeColor="text1"/>
          <w:szCs w:val="22"/>
          <w:lang w:val="es-AR"/>
        </w:rPr>
        <w:t>en tal sentido</w:t>
      </w:r>
      <w:r w:rsidR="00D52383" w:rsidRPr="00681334">
        <w:rPr>
          <w:rFonts w:cs="Arial"/>
          <w:color w:val="000000" w:themeColor="text1"/>
          <w:szCs w:val="22"/>
          <w:lang w:val="es-AR"/>
        </w:rPr>
        <w:t>,</w:t>
      </w:r>
      <w:r w:rsidRPr="00681334">
        <w:rPr>
          <w:rFonts w:cs="Arial"/>
          <w:color w:val="000000" w:themeColor="text1"/>
          <w:szCs w:val="22"/>
          <w:lang w:val="es-AR"/>
        </w:rPr>
        <w:t xml:space="preserve"> certifica:</w:t>
      </w:r>
    </w:p>
    <w:p w:rsidR="006D2319" w:rsidRPr="00681334" w:rsidRDefault="006D2319" w:rsidP="00681334">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cs="Arial"/>
          <w:color w:val="000000" w:themeColor="text1"/>
          <w:szCs w:val="22"/>
          <w:lang w:val="es-AR"/>
        </w:rPr>
      </w:pPr>
    </w:p>
    <w:p w:rsidR="006D2319" w:rsidRPr="00681334" w:rsidRDefault="006D2319" w:rsidP="00681334">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cs="Arial"/>
          <w:color w:val="000000" w:themeColor="text1"/>
          <w:szCs w:val="22"/>
          <w:lang w:val="es-AR"/>
        </w:rPr>
      </w:pPr>
      <w:r w:rsidRPr="00681334">
        <w:rPr>
          <w:rFonts w:cs="Arial"/>
          <w:color w:val="000000" w:themeColor="text1"/>
          <w:szCs w:val="22"/>
          <w:lang w:val="es-AR"/>
        </w:rPr>
        <w:t>•</w:t>
      </w:r>
      <w:r w:rsidRPr="00681334">
        <w:rPr>
          <w:rFonts w:cs="Arial"/>
          <w:color w:val="000000" w:themeColor="text1"/>
          <w:szCs w:val="22"/>
          <w:lang w:val="es-AR"/>
        </w:rPr>
        <w:tab/>
        <w:t>Que se realizó una evaluación económica a una tasa de corte del…. y que el Valor Neto Actual Económico (VANE) resultó positivo;</w:t>
      </w:r>
    </w:p>
    <w:p w:rsidR="006D2319" w:rsidRPr="00681334" w:rsidRDefault="006D2319" w:rsidP="00681334">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cs="Arial"/>
          <w:color w:val="000000" w:themeColor="text1"/>
          <w:szCs w:val="22"/>
          <w:lang w:val="es-AR"/>
        </w:rPr>
      </w:pPr>
      <w:r w:rsidRPr="00681334">
        <w:rPr>
          <w:rFonts w:cs="Arial"/>
          <w:color w:val="000000" w:themeColor="text1"/>
          <w:szCs w:val="22"/>
          <w:lang w:val="es-AR"/>
        </w:rPr>
        <w:t>•</w:t>
      </w:r>
      <w:r w:rsidRPr="00681334">
        <w:rPr>
          <w:rFonts w:cs="Arial"/>
          <w:color w:val="000000" w:themeColor="text1"/>
          <w:szCs w:val="22"/>
          <w:lang w:val="es-AR"/>
        </w:rPr>
        <w:tab/>
        <w:t xml:space="preserve">Que el Proyecto fue diseñado cumpliendo criterios técnicos razonables que permiten dar solución a la problemática identificada, [optimizando la asignación de los recursos en concordancia con las soluciones técnicas]. </w:t>
      </w:r>
      <w:r w:rsidR="00D52383" w:rsidRPr="00681334">
        <w:rPr>
          <w:rFonts w:cs="Arial"/>
          <w:color w:val="000000" w:themeColor="text1"/>
          <w:szCs w:val="22"/>
          <w:lang w:val="es-AR"/>
        </w:rPr>
        <w:t xml:space="preserve"> </w:t>
      </w:r>
    </w:p>
    <w:p w:rsidR="00D52383" w:rsidRPr="00681334" w:rsidRDefault="00D52383" w:rsidP="00681334">
      <w:pPr>
        <w:pBdr>
          <w:top w:val="single" w:sz="4" w:space="1" w:color="4472C4" w:themeColor="accent1"/>
          <w:left w:val="single" w:sz="4" w:space="4" w:color="4472C4" w:themeColor="accent1"/>
          <w:bottom w:val="single" w:sz="4" w:space="1" w:color="4472C4" w:themeColor="accent1"/>
          <w:right w:val="single" w:sz="4" w:space="4" w:color="4472C4" w:themeColor="accent1"/>
        </w:pBdr>
        <w:rPr>
          <w:color w:val="000000" w:themeColor="text1"/>
          <w:lang w:val="es-ES"/>
        </w:rPr>
      </w:pPr>
      <w:r w:rsidRPr="00681334">
        <w:rPr>
          <w:color w:val="000000" w:themeColor="text1"/>
          <w:lang w:val="es-ES"/>
        </w:rPr>
        <w:t>•</w:t>
      </w:r>
      <w:r w:rsidRPr="00681334">
        <w:rPr>
          <w:color w:val="000000" w:themeColor="text1"/>
          <w:lang w:val="es-ES"/>
        </w:rPr>
        <w:tab/>
        <w:t>Que el Proyecto Ejecutivo cumple con todos los requerimientos técnicos y que he revisado la racionalidad e idoneidad del proyecto, que lo califica como el proyecto técnico de menor costo para el área.</w:t>
      </w:r>
    </w:p>
    <w:p w:rsidR="00681334" w:rsidRPr="00681334" w:rsidRDefault="00D52383" w:rsidP="00681334">
      <w:pPr>
        <w:pBdr>
          <w:top w:val="single" w:sz="4" w:space="1" w:color="4472C4" w:themeColor="accent1"/>
          <w:left w:val="single" w:sz="4" w:space="4" w:color="4472C4" w:themeColor="accent1"/>
          <w:bottom w:val="single" w:sz="4" w:space="1" w:color="4472C4" w:themeColor="accent1"/>
          <w:right w:val="single" w:sz="4" w:space="4" w:color="4472C4" w:themeColor="accent1"/>
        </w:pBdr>
        <w:rPr>
          <w:color w:val="000000" w:themeColor="text1"/>
          <w:lang w:val="es-ES"/>
        </w:rPr>
      </w:pPr>
      <w:r w:rsidRPr="00681334">
        <w:rPr>
          <w:color w:val="000000" w:themeColor="text1"/>
          <w:lang w:val="es-ES"/>
        </w:rPr>
        <w:t>•</w:t>
      </w:r>
      <w:r w:rsidRPr="00681334">
        <w:rPr>
          <w:color w:val="000000" w:themeColor="text1"/>
          <w:lang w:val="es-ES"/>
        </w:rPr>
        <w:tab/>
        <w:t>Que he verificado que las especificaciones técnicas particulares cubren la totalidad de las obras del proyecto, estando todas y cada una debidamente descritas y especificadas</w:t>
      </w:r>
      <w:r w:rsidR="00681334" w:rsidRPr="00681334">
        <w:rPr>
          <w:color w:val="000000" w:themeColor="text1"/>
          <w:lang w:val="es-ES"/>
        </w:rPr>
        <w:t>, incluyendo las Especificaciones Técnicas, Ambientales, Sociales y de Higiene y Seguridad</w:t>
      </w:r>
      <w:r w:rsidRPr="00681334">
        <w:rPr>
          <w:color w:val="000000" w:themeColor="text1"/>
          <w:lang w:val="es-ES"/>
        </w:rPr>
        <w:t>.</w:t>
      </w:r>
    </w:p>
    <w:p w:rsidR="006D2319" w:rsidRPr="00681334" w:rsidRDefault="006D2319" w:rsidP="00681334">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cs="Arial"/>
          <w:color w:val="000000" w:themeColor="text1"/>
          <w:szCs w:val="22"/>
          <w:lang w:val="es-AR"/>
        </w:rPr>
      </w:pPr>
      <w:r w:rsidRPr="00681334">
        <w:rPr>
          <w:rFonts w:cs="Arial"/>
          <w:color w:val="000000" w:themeColor="text1"/>
          <w:szCs w:val="22"/>
          <w:lang w:val="es-AR"/>
        </w:rPr>
        <w:t>•</w:t>
      </w:r>
      <w:r w:rsidRPr="00681334">
        <w:rPr>
          <w:rFonts w:cs="Arial"/>
          <w:color w:val="000000" w:themeColor="text1"/>
          <w:szCs w:val="22"/>
          <w:lang w:val="es-AR"/>
        </w:rPr>
        <w:tab/>
        <w:t>Que he verificado que el presupuesto contempla la totalidad de las cantidades de obra, y que los precios son razonables en el mercado a esta fecha, por lo que el costo estimado representa razonablemente el costo real de la obra a esta fecha.</w:t>
      </w:r>
    </w:p>
    <w:p w:rsidR="00681334" w:rsidRPr="00681334" w:rsidRDefault="006D2319" w:rsidP="00681334">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cs="Arial"/>
          <w:color w:val="000000" w:themeColor="text1"/>
          <w:szCs w:val="22"/>
          <w:lang w:val="es-AR"/>
        </w:rPr>
      </w:pPr>
      <w:r w:rsidRPr="00681334">
        <w:rPr>
          <w:rFonts w:cs="Arial"/>
          <w:color w:val="000000" w:themeColor="text1"/>
          <w:szCs w:val="22"/>
          <w:lang w:val="es-AR"/>
        </w:rPr>
        <w:t>•</w:t>
      </w:r>
      <w:r w:rsidRPr="00681334">
        <w:rPr>
          <w:rFonts w:cs="Arial"/>
          <w:color w:val="000000" w:themeColor="text1"/>
          <w:szCs w:val="22"/>
          <w:lang w:val="es-AR"/>
        </w:rPr>
        <w:tab/>
      </w:r>
      <w:r w:rsidR="00681334" w:rsidRPr="00681334">
        <w:rPr>
          <w:rFonts w:cs="Arial"/>
          <w:color w:val="000000" w:themeColor="text1"/>
          <w:szCs w:val="22"/>
          <w:lang w:val="es-AR"/>
        </w:rPr>
        <w:t>Que se han llevado a cabo los procesos de consulta establecidos en el MGAS,</w:t>
      </w:r>
    </w:p>
    <w:p w:rsidR="00681334" w:rsidRPr="00681334" w:rsidRDefault="00681334" w:rsidP="00681334">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cs="Arial"/>
          <w:color w:val="000000" w:themeColor="text1"/>
          <w:szCs w:val="22"/>
          <w:lang w:val="es-AR"/>
        </w:rPr>
      </w:pPr>
      <w:r w:rsidRPr="00681334">
        <w:rPr>
          <w:rFonts w:cs="Arial"/>
          <w:color w:val="000000" w:themeColor="text1"/>
          <w:szCs w:val="22"/>
          <w:lang w:val="es-AR"/>
        </w:rPr>
        <w:t>•</w:t>
      </w:r>
      <w:r w:rsidRPr="00681334">
        <w:rPr>
          <w:rFonts w:cs="Arial"/>
          <w:color w:val="000000" w:themeColor="text1"/>
          <w:szCs w:val="22"/>
          <w:lang w:val="es-AR"/>
        </w:rPr>
        <w:tab/>
        <w:t>Que se cuenta con un Plan de Afectación de Activos y/o Plan de Pueblos Indígenas específico (según aplique al proyecto).</w:t>
      </w:r>
    </w:p>
    <w:p w:rsidR="00681334" w:rsidRPr="00681334" w:rsidRDefault="00681334" w:rsidP="00681334">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cs="Arial"/>
          <w:color w:val="000000" w:themeColor="text1"/>
          <w:szCs w:val="22"/>
          <w:lang w:val="es-AR"/>
        </w:rPr>
      </w:pPr>
      <w:r w:rsidRPr="00681334">
        <w:rPr>
          <w:rFonts w:cs="Arial"/>
          <w:color w:val="000000" w:themeColor="text1"/>
          <w:szCs w:val="22"/>
          <w:lang w:val="es-AR"/>
        </w:rPr>
        <w:lastRenderedPageBreak/>
        <w:t>•</w:t>
      </w:r>
      <w:r w:rsidRPr="00681334">
        <w:rPr>
          <w:rFonts w:cs="Arial"/>
          <w:color w:val="000000" w:themeColor="text1"/>
          <w:szCs w:val="22"/>
          <w:lang w:val="es-AR"/>
        </w:rPr>
        <w:tab/>
        <w:t xml:space="preserve">Que se cuenta con la Declaración de Aptitud Ambiental (y/o que la misma se encuentra en trámite y se espera incorporar a la Carpeta antes del </w:t>
      </w:r>
      <w:r w:rsidRPr="00681334">
        <w:rPr>
          <w:rFonts w:cs="Arial"/>
          <w:color w:val="000000" w:themeColor="text1"/>
          <w:szCs w:val="22"/>
          <w:u w:val="single"/>
          <w:lang w:val="es-AR"/>
        </w:rPr>
        <w:t>día/mes/año</w:t>
      </w:r>
      <w:r w:rsidRPr="00681334">
        <w:rPr>
          <w:rFonts w:cs="Arial"/>
          <w:color w:val="000000" w:themeColor="text1"/>
          <w:szCs w:val="22"/>
          <w:lang w:val="es-AR"/>
        </w:rPr>
        <w:t>).</w:t>
      </w:r>
    </w:p>
    <w:p w:rsidR="006D2319" w:rsidRPr="00681334" w:rsidRDefault="00681334" w:rsidP="00681334">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cs="Arial"/>
          <w:color w:val="000000" w:themeColor="text1"/>
          <w:szCs w:val="22"/>
          <w:lang w:val="es-AR"/>
        </w:rPr>
      </w:pPr>
      <w:r w:rsidRPr="00681334">
        <w:rPr>
          <w:rFonts w:cs="Arial"/>
          <w:color w:val="000000" w:themeColor="text1"/>
          <w:szCs w:val="22"/>
          <w:lang w:val="es-AR"/>
        </w:rPr>
        <w:t>•</w:t>
      </w:r>
      <w:r w:rsidRPr="00681334">
        <w:rPr>
          <w:rFonts w:cs="Arial"/>
          <w:b/>
          <w:color w:val="000000" w:themeColor="text1"/>
          <w:szCs w:val="22"/>
          <w:lang w:val="es-AR"/>
        </w:rPr>
        <w:tab/>
      </w:r>
      <w:r w:rsidR="006D2319" w:rsidRPr="00681334">
        <w:rPr>
          <w:rFonts w:cs="Arial"/>
          <w:color w:val="000000" w:themeColor="text1"/>
          <w:szCs w:val="22"/>
          <w:lang w:val="es-AR"/>
        </w:rPr>
        <w:t xml:space="preserve">Que se han incorporado al proyecto </w:t>
      </w:r>
      <w:r w:rsidRPr="00681334">
        <w:rPr>
          <w:rFonts w:cs="Arial"/>
          <w:color w:val="000000" w:themeColor="text1"/>
          <w:szCs w:val="22"/>
          <w:lang w:val="es-AR"/>
        </w:rPr>
        <w:t xml:space="preserve">y/o a las especificaciones técnicas de los documentos de licitación </w:t>
      </w:r>
      <w:r w:rsidR="006D2319" w:rsidRPr="00681334">
        <w:rPr>
          <w:rFonts w:cs="Arial"/>
          <w:color w:val="000000" w:themeColor="text1"/>
          <w:szCs w:val="22"/>
          <w:lang w:val="es-AR"/>
        </w:rPr>
        <w:t>la totalidad de las medidas de mitigación dispuestas por la Autoridad Ambiental.</w:t>
      </w:r>
    </w:p>
    <w:p w:rsidR="00681334" w:rsidRPr="00681334" w:rsidRDefault="00681334" w:rsidP="00681334">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cs="Arial"/>
          <w:color w:val="000000" w:themeColor="text1"/>
          <w:szCs w:val="22"/>
          <w:lang w:val="es-AR"/>
        </w:rPr>
      </w:pPr>
    </w:p>
    <w:p w:rsidR="006D2319" w:rsidRPr="00681334" w:rsidRDefault="006D2319" w:rsidP="00681334">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cs="Arial"/>
          <w:color w:val="000000" w:themeColor="text1"/>
          <w:szCs w:val="22"/>
          <w:lang w:val="es-AR"/>
        </w:rPr>
      </w:pPr>
      <w:r w:rsidRPr="00681334">
        <w:rPr>
          <w:rFonts w:cs="Arial"/>
          <w:color w:val="000000" w:themeColor="text1"/>
          <w:szCs w:val="22"/>
          <w:lang w:val="es-AR"/>
        </w:rPr>
        <w:t>Extiendo la presente certificación a los ____ días del mes de ______ del año 20___ .</w:t>
      </w:r>
    </w:p>
    <w:p w:rsidR="006D2319" w:rsidRPr="00681334" w:rsidRDefault="006D2319" w:rsidP="00681334">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cs="Arial"/>
          <w:color w:val="000000" w:themeColor="text1"/>
          <w:szCs w:val="22"/>
          <w:lang w:val="es-AR"/>
        </w:rPr>
      </w:pPr>
    </w:p>
    <w:p w:rsidR="006D2319" w:rsidRPr="00681334" w:rsidRDefault="006D2319" w:rsidP="00681334">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cs="Arial"/>
          <w:color w:val="000000" w:themeColor="text1"/>
          <w:szCs w:val="22"/>
          <w:lang w:val="es-AR"/>
        </w:rPr>
      </w:pPr>
      <w:r w:rsidRPr="00681334">
        <w:rPr>
          <w:rFonts w:cs="Arial"/>
          <w:color w:val="000000" w:themeColor="text1"/>
          <w:szCs w:val="22"/>
          <w:lang w:val="es-AR"/>
        </w:rPr>
        <w:t>Atentamente suscribe,</w:t>
      </w:r>
    </w:p>
    <w:p w:rsidR="006D2319" w:rsidRPr="00681334" w:rsidRDefault="006D2319" w:rsidP="00681334">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cs="Arial"/>
          <w:color w:val="000000" w:themeColor="text1"/>
          <w:szCs w:val="22"/>
          <w:lang w:val="es-AR"/>
        </w:rPr>
      </w:pPr>
      <w:r w:rsidRPr="00681334">
        <w:rPr>
          <w:rFonts w:cs="Arial"/>
          <w:color w:val="000000" w:themeColor="text1"/>
          <w:szCs w:val="22"/>
          <w:lang w:val="es-AR"/>
        </w:rPr>
        <w:t>(firma)</w:t>
      </w:r>
    </w:p>
    <w:p w:rsidR="00681334" w:rsidRPr="00681334" w:rsidRDefault="00681334" w:rsidP="00681334">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cs="Arial"/>
          <w:color w:val="000000" w:themeColor="text1"/>
          <w:szCs w:val="22"/>
          <w:lang w:val="es-AR"/>
        </w:rPr>
      </w:pPr>
    </w:p>
    <w:p w:rsidR="006D2319" w:rsidRPr="00681334" w:rsidRDefault="006D2319" w:rsidP="00681334">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cs="Arial"/>
          <w:color w:val="000000" w:themeColor="text1"/>
          <w:szCs w:val="22"/>
          <w:lang w:val="es-AR"/>
        </w:rPr>
      </w:pPr>
      <w:r w:rsidRPr="00681334">
        <w:rPr>
          <w:rFonts w:cs="Arial"/>
          <w:color w:val="000000" w:themeColor="text1"/>
          <w:szCs w:val="22"/>
          <w:lang w:val="es-AR"/>
        </w:rPr>
        <w:t>Nombre Completo:</w:t>
      </w:r>
    </w:p>
    <w:p w:rsidR="00A95A95" w:rsidRPr="00681334" w:rsidRDefault="006D2319" w:rsidP="00681334">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cs="Arial"/>
          <w:color w:val="000000" w:themeColor="text1"/>
          <w:szCs w:val="22"/>
          <w:lang w:val="es-AR"/>
        </w:rPr>
      </w:pPr>
      <w:r w:rsidRPr="00681334">
        <w:rPr>
          <w:rFonts w:cs="Arial"/>
          <w:color w:val="000000" w:themeColor="text1"/>
          <w:szCs w:val="22"/>
          <w:lang w:val="es-AR"/>
        </w:rPr>
        <w:t xml:space="preserve">Cargo: Director Provincial </w:t>
      </w:r>
      <w:r w:rsidR="00D52383" w:rsidRPr="00681334">
        <w:rPr>
          <w:rFonts w:cs="Arial"/>
          <w:color w:val="000000" w:themeColor="text1"/>
          <w:szCs w:val="22"/>
          <w:lang w:val="es-AR"/>
        </w:rPr>
        <w:t>de la DPOH</w:t>
      </w:r>
      <w:r w:rsidR="00681334">
        <w:rPr>
          <w:rFonts w:cs="Arial"/>
          <w:color w:val="000000" w:themeColor="text1"/>
          <w:szCs w:val="22"/>
          <w:lang w:val="es-AR"/>
        </w:rPr>
        <w:t>.</w:t>
      </w:r>
    </w:p>
    <w:p w:rsidR="00A95A95" w:rsidRPr="006D2319" w:rsidRDefault="00A95A95" w:rsidP="00A95A95">
      <w:pPr>
        <w:rPr>
          <w:color w:val="FF0000"/>
          <w:lang w:val="es-ES"/>
        </w:rPr>
      </w:pPr>
    </w:p>
    <w:p w:rsidR="001E37B9" w:rsidRDefault="001E37B9">
      <w:pPr>
        <w:spacing w:before="0" w:after="0" w:line="240" w:lineRule="auto"/>
        <w:jc w:val="left"/>
        <w:rPr>
          <w:rFonts w:asciiTheme="majorHAnsi" w:eastAsiaTheme="majorEastAsia" w:hAnsiTheme="majorHAnsi" w:cstheme="majorBidi"/>
          <w:b/>
          <w:color w:val="2F5496" w:themeColor="accent1" w:themeShade="BF"/>
          <w:sz w:val="26"/>
          <w:szCs w:val="26"/>
          <w:lang w:val="es-ES"/>
        </w:rPr>
      </w:pPr>
      <w:r>
        <w:rPr>
          <w:lang w:val="es-ES"/>
        </w:rPr>
        <w:br w:type="page"/>
      </w:r>
    </w:p>
    <w:p w:rsidR="001E37B9" w:rsidRDefault="001E37B9" w:rsidP="001E37B9">
      <w:pPr>
        <w:pStyle w:val="Heading2"/>
        <w:rPr>
          <w:lang w:val="es-ES"/>
        </w:rPr>
      </w:pPr>
      <w:bookmarkStart w:id="68" w:name="_Toc493264585"/>
      <w:r w:rsidRPr="001E37B9">
        <w:rPr>
          <w:lang w:val="es-ES"/>
        </w:rPr>
        <w:lastRenderedPageBreak/>
        <w:t>Formularios modelo de solicitud y rendición de fondos</w:t>
      </w:r>
      <w:bookmarkEnd w:id="68"/>
    </w:p>
    <w:p w:rsidR="001E37B9" w:rsidRPr="001E37B9" w:rsidRDefault="001E37B9" w:rsidP="001E37B9">
      <w:pPr>
        <w:pBdr>
          <w:top w:val="single" w:sz="4" w:space="1" w:color="4472C4" w:themeColor="accent1"/>
          <w:left w:val="single" w:sz="4" w:space="4" w:color="4472C4" w:themeColor="accent1"/>
          <w:bottom w:val="single" w:sz="4" w:space="1" w:color="4472C4" w:themeColor="accent1"/>
          <w:right w:val="single" w:sz="4" w:space="4" w:color="4472C4" w:themeColor="accent1"/>
        </w:pBdr>
        <w:jc w:val="center"/>
        <w:rPr>
          <w:lang w:val="es-ES"/>
        </w:rPr>
      </w:pPr>
      <w:r>
        <w:rPr>
          <w:lang w:val="es-ES"/>
        </w:rPr>
        <w:t>Se incluye como Anexo separado.</w:t>
      </w:r>
    </w:p>
    <w:p w:rsidR="001E37B9" w:rsidRPr="001E37B9" w:rsidRDefault="001E37B9" w:rsidP="001E37B9">
      <w:pPr>
        <w:rPr>
          <w:lang w:val="es-ES"/>
        </w:rPr>
      </w:pPr>
    </w:p>
    <w:p w:rsidR="001E37B9" w:rsidRDefault="001E37B9">
      <w:pPr>
        <w:spacing w:before="0" w:after="0" w:line="240" w:lineRule="auto"/>
        <w:jc w:val="left"/>
        <w:rPr>
          <w:rFonts w:asciiTheme="majorHAnsi" w:eastAsiaTheme="majorEastAsia" w:hAnsiTheme="majorHAnsi" w:cstheme="majorBidi"/>
          <w:b/>
          <w:color w:val="2F5496" w:themeColor="accent1" w:themeShade="BF"/>
          <w:sz w:val="26"/>
          <w:szCs w:val="26"/>
          <w:lang w:val="es-ES"/>
        </w:rPr>
      </w:pPr>
      <w:r>
        <w:rPr>
          <w:lang w:val="es-ES"/>
        </w:rPr>
        <w:br w:type="page"/>
      </w:r>
    </w:p>
    <w:p w:rsidR="005B152B" w:rsidRDefault="005B152B" w:rsidP="00A4140A">
      <w:pPr>
        <w:pStyle w:val="Heading2"/>
        <w:rPr>
          <w:lang w:val="es-ES"/>
        </w:rPr>
      </w:pPr>
      <w:bookmarkStart w:id="69" w:name="_Toc493264586"/>
      <w:r w:rsidRPr="005B152B">
        <w:rPr>
          <w:lang w:val="es-ES"/>
        </w:rPr>
        <w:lastRenderedPageBreak/>
        <w:t>Marco de Gestión Ambiental y Social</w:t>
      </w:r>
      <w:bookmarkEnd w:id="69"/>
      <w:r w:rsidRPr="005B152B">
        <w:rPr>
          <w:lang w:val="es-ES"/>
        </w:rPr>
        <w:t xml:space="preserve"> </w:t>
      </w:r>
    </w:p>
    <w:p w:rsidR="001E37B9" w:rsidRPr="001E37B9" w:rsidRDefault="001E37B9" w:rsidP="001E37B9">
      <w:pPr>
        <w:pBdr>
          <w:top w:val="single" w:sz="4" w:space="1" w:color="4472C4" w:themeColor="accent1"/>
          <w:left w:val="single" w:sz="4" w:space="4" w:color="4472C4" w:themeColor="accent1"/>
          <w:bottom w:val="single" w:sz="4" w:space="1" w:color="4472C4" w:themeColor="accent1"/>
          <w:right w:val="single" w:sz="4" w:space="4" w:color="4472C4" w:themeColor="accent1"/>
        </w:pBdr>
        <w:jc w:val="center"/>
        <w:rPr>
          <w:lang w:val="es-ES"/>
        </w:rPr>
      </w:pPr>
      <w:r>
        <w:rPr>
          <w:lang w:val="es-ES"/>
        </w:rPr>
        <w:t>Se incluye como Anexo separado.</w:t>
      </w:r>
    </w:p>
    <w:p w:rsidR="001E37B9" w:rsidRDefault="001E37B9">
      <w:pPr>
        <w:spacing w:before="0" w:after="0" w:line="240" w:lineRule="auto"/>
        <w:jc w:val="left"/>
        <w:rPr>
          <w:rFonts w:asciiTheme="majorHAnsi" w:eastAsiaTheme="majorEastAsia" w:hAnsiTheme="majorHAnsi" w:cstheme="majorBidi"/>
          <w:b/>
          <w:color w:val="2F5496" w:themeColor="accent1" w:themeShade="BF"/>
          <w:sz w:val="26"/>
          <w:szCs w:val="26"/>
          <w:lang w:val="es-ES"/>
        </w:rPr>
      </w:pPr>
      <w:r>
        <w:rPr>
          <w:lang w:val="es-ES"/>
        </w:rPr>
        <w:br w:type="page"/>
      </w:r>
    </w:p>
    <w:p w:rsidR="00092C39" w:rsidRDefault="00092C39" w:rsidP="00A4140A">
      <w:pPr>
        <w:pStyle w:val="Heading2"/>
        <w:rPr>
          <w:lang w:val="es-ES"/>
        </w:rPr>
      </w:pPr>
      <w:bookmarkStart w:id="70" w:name="_Toc493264587"/>
      <w:r w:rsidRPr="005B152B">
        <w:rPr>
          <w:lang w:val="es-ES"/>
        </w:rPr>
        <w:lastRenderedPageBreak/>
        <w:t>Inform</w:t>
      </w:r>
      <w:r>
        <w:rPr>
          <w:lang w:val="es-ES"/>
        </w:rPr>
        <w:t>e de Gestión Ambiental y Social</w:t>
      </w:r>
      <w:bookmarkEnd w:id="70"/>
    </w:p>
    <w:p w:rsidR="001E37B9" w:rsidRPr="001E37B9" w:rsidRDefault="001E37B9" w:rsidP="001E37B9">
      <w:pPr>
        <w:pBdr>
          <w:top w:val="single" w:sz="4" w:space="1" w:color="4472C4" w:themeColor="accent1"/>
          <w:left w:val="single" w:sz="4" w:space="4" w:color="4472C4" w:themeColor="accent1"/>
          <w:bottom w:val="single" w:sz="4" w:space="1" w:color="4472C4" w:themeColor="accent1"/>
          <w:right w:val="single" w:sz="4" w:space="4" w:color="4472C4" w:themeColor="accent1"/>
        </w:pBdr>
        <w:jc w:val="center"/>
        <w:rPr>
          <w:lang w:val="es-ES"/>
        </w:rPr>
      </w:pPr>
      <w:r>
        <w:rPr>
          <w:lang w:val="es-ES"/>
        </w:rPr>
        <w:t>Se incluye como Anexo separado.</w:t>
      </w:r>
    </w:p>
    <w:p w:rsidR="001E37B9" w:rsidRPr="001E37B9" w:rsidRDefault="001E37B9" w:rsidP="001E37B9">
      <w:pPr>
        <w:rPr>
          <w:lang w:val="es-ES"/>
        </w:rPr>
      </w:pPr>
    </w:p>
    <w:p w:rsidR="001E37B9" w:rsidRDefault="001E37B9">
      <w:pPr>
        <w:spacing w:before="0" w:after="0" w:line="240" w:lineRule="auto"/>
        <w:jc w:val="left"/>
        <w:rPr>
          <w:rFonts w:asciiTheme="majorHAnsi" w:eastAsiaTheme="majorEastAsia" w:hAnsiTheme="majorHAnsi" w:cstheme="majorBidi"/>
          <w:b/>
          <w:color w:val="2F5496" w:themeColor="accent1" w:themeShade="BF"/>
          <w:sz w:val="26"/>
          <w:szCs w:val="26"/>
          <w:lang w:val="es-ES"/>
        </w:rPr>
      </w:pPr>
      <w:r>
        <w:rPr>
          <w:lang w:val="es-ES"/>
        </w:rPr>
        <w:br w:type="page"/>
      </w:r>
    </w:p>
    <w:p w:rsidR="001E37B9" w:rsidRDefault="001E37B9" w:rsidP="001E37B9">
      <w:pPr>
        <w:pStyle w:val="Heading2"/>
        <w:rPr>
          <w:lang w:val="es-ES"/>
        </w:rPr>
      </w:pPr>
      <w:bookmarkStart w:id="71" w:name="_Toc493264588"/>
      <w:r w:rsidRPr="005B152B">
        <w:rPr>
          <w:lang w:val="es-ES"/>
        </w:rPr>
        <w:lastRenderedPageBreak/>
        <w:t xml:space="preserve">Guías y TDRs para la </w:t>
      </w:r>
      <w:r>
        <w:rPr>
          <w:lang w:val="es-ES"/>
        </w:rPr>
        <w:t>contratación de Consultores</w:t>
      </w:r>
      <w:bookmarkEnd w:id="71"/>
      <w:r>
        <w:rPr>
          <w:lang w:val="es-ES"/>
        </w:rPr>
        <w:t xml:space="preserve"> </w:t>
      </w:r>
    </w:p>
    <w:p w:rsidR="001E37B9" w:rsidRPr="001E37B9" w:rsidRDefault="001E37B9" w:rsidP="001E37B9">
      <w:pPr>
        <w:pBdr>
          <w:top w:val="single" w:sz="4" w:space="1" w:color="4472C4" w:themeColor="accent1"/>
          <w:left w:val="single" w:sz="4" w:space="4" w:color="4472C4" w:themeColor="accent1"/>
          <w:bottom w:val="single" w:sz="4" w:space="1" w:color="4472C4" w:themeColor="accent1"/>
          <w:right w:val="single" w:sz="4" w:space="4" w:color="4472C4" w:themeColor="accent1"/>
        </w:pBdr>
        <w:jc w:val="center"/>
        <w:rPr>
          <w:lang w:val="es-ES"/>
        </w:rPr>
      </w:pPr>
      <w:r w:rsidRPr="0005750E">
        <w:rPr>
          <w:highlight w:val="lightGray"/>
          <w:lang w:val="es-ES"/>
        </w:rPr>
        <w:t>A ser desarrollado en instancias más avanzadas del Proyecto.</w:t>
      </w:r>
    </w:p>
    <w:sectPr w:rsidR="001E37B9" w:rsidRPr="001E37B9" w:rsidSect="003976BE">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08" w:footer="708" w:gutter="0"/>
      <w:pgBorders w:display="firstPage">
        <w:top w:val="single" w:sz="4" w:space="1" w:color="000000" w:themeColor="text1"/>
        <w:left w:val="single" w:sz="4" w:space="4" w:color="000000" w:themeColor="text1"/>
        <w:bottom w:val="single" w:sz="4" w:space="1" w:color="000000" w:themeColor="text1"/>
        <w:right w:val="single" w:sz="4" w:space="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539" w:rsidRDefault="00965539" w:rsidP="00B41C25">
      <w:r>
        <w:separator/>
      </w:r>
    </w:p>
  </w:endnote>
  <w:endnote w:type="continuationSeparator" w:id="0">
    <w:p w:rsidR="00965539" w:rsidRDefault="00965539" w:rsidP="00B4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Arial"/>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5A4" w:rsidRDefault="00CD05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5A4" w:rsidRDefault="00CD05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5A4" w:rsidRDefault="00CD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539" w:rsidRDefault="00965539" w:rsidP="00B41C25">
      <w:r>
        <w:separator/>
      </w:r>
    </w:p>
  </w:footnote>
  <w:footnote w:type="continuationSeparator" w:id="0">
    <w:p w:rsidR="00965539" w:rsidRDefault="00965539" w:rsidP="00B41C25">
      <w:r>
        <w:continuationSeparator/>
      </w:r>
    </w:p>
  </w:footnote>
  <w:footnote w:id="1">
    <w:p w:rsidR="00CD05A4" w:rsidRPr="00FE7620" w:rsidRDefault="00CD05A4" w:rsidP="009851C8">
      <w:pPr>
        <w:pStyle w:val="FootnoteText"/>
        <w:rPr>
          <w:sz w:val="16"/>
          <w:szCs w:val="16"/>
        </w:rPr>
      </w:pPr>
      <w:r w:rsidRPr="00FE7620">
        <w:rPr>
          <w:rStyle w:val="FootnoteReference"/>
          <w:sz w:val="16"/>
          <w:szCs w:val="16"/>
        </w:rPr>
        <w:footnoteRef/>
      </w:r>
      <w:r w:rsidRPr="00FE7620">
        <w:rPr>
          <w:sz w:val="16"/>
          <w:szCs w:val="16"/>
        </w:rPr>
        <w:t xml:space="preserve"> La UCEPO fue creada por el Decreto Nº 1313/14. De acuerdo a lo establecido en el Artículo 1 del Decreto de creación de la UCEPO Nro. 1313/14. No obstante, no cuenta con una estructura aprobada. El único cargo con designación por acto administrativo es el de su responsable. El resto del personal en general ocupa cargos de planta en otros Ministerios, y se encuentran colaborando con la UCEPO. (Ver “Informe de Evaluación de la Capacidad Institucional”). La UCEPO cuenta con experiencia en la ejecución de préstamos de organismos internacionales de crédito, y los técnicos acreditan experiencia profesional y laboral en el tema.</w:t>
      </w:r>
    </w:p>
  </w:footnote>
  <w:footnote w:id="2">
    <w:p w:rsidR="00CD05A4" w:rsidRDefault="00CD05A4" w:rsidP="00AF43D1">
      <w:pPr>
        <w:pStyle w:val="FootnoteText"/>
        <w:rPr>
          <w:lang w:val="es-ES"/>
        </w:rPr>
      </w:pPr>
      <w:r>
        <w:rPr>
          <w:rStyle w:val="FootnoteReference"/>
        </w:rPr>
        <w:footnoteRef/>
      </w:r>
      <w:r>
        <w:t xml:space="preserve"> </w:t>
      </w:r>
      <w:r>
        <w:rPr>
          <w:lang w:val="es-ES"/>
        </w:rPr>
        <w:t>Esta información es necesaria para poder realizar la evaluación socioeconómica de las obras.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5A4" w:rsidRDefault="00CD05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5A4" w:rsidRDefault="00CD05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5A4" w:rsidRDefault="00CD0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34B7"/>
    <w:multiLevelType w:val="hybridMultilevel"/>
    <w:tmpl w:val="0C5A5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E73D8"/>
    <w:multiLevelType w:val="hybridMultilevel"/>
    <w:tmpl w:val="523C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73CFC"/>
    <w:multiLevelType w:val="hybridMultilevel"/>
    <w:tmpl w:val="F86A9524"/>
    <w:lvl w:ilvl="0" w:tplc="535696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07B09"/>
    <w:multiLevelType w:val="hybridMultilevel"/>
    <w:tmpl w:val="7CC052C2"/>
    <w:lvl w:ilvl="0" w:tplc="818C6B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95EC7"/>
    <w:multiLevelType w:val="multilevel"/>
    <w:tmpl w:val="C316B0E4"/>
    <w:lvl w:ilvl="0">
      <w:start w:val="3"/>
      <w:numFmt w:val="decimal"/>
      <w:lvlText w:val="%1."/>
      <w:lvlJc w:val="center"/>
      <w:pPr>
        <w:tabs>
          <w:tab w:val="num" w:pos="648"/>
        </w:tabs>
        <w:ind w:firstLine="288"/>
      </w:pPr>
      <w:rPr>
        <w:rFonts w:cs="Times New Roman" w:hint="default"/>
        <w:b/>
        <w:i w:val="0"/>
      </w:rPr>
    </w:lvl>
    <w:lvl w:ilvl="1">
      <w:start w:val="1"/>
      <w:numFmt w:val="decimal"/>
      <w:pStyle w:val="Paragraph"/>
      <w:isLgl/>
      <w:lvlText w:val="%1.%2"/>
      <w:lvlJc w:val="left"/>
      <w:pPr>
        <w:tabs>
          <w:tab w:val="num" w:pos="3273"/>
        </w:tabs>
        <w:ind w:left="3273" w:hanging="720"/>
      </w:pPr>
      <w:rPr>
        <w:rFonts w:cs="Times New Roman" w:hint="default"/>
        <w:b w:val="0"/>
      </w:rPr>
    </w:lvl>
    <w:lvl w:ilvl="2">
      <w:start w:val="1"/>
      <w:numFmt w:val="lowerRoman"/>
      <w:lvlText w:val="(%3)"/>
      <w:lvlJc w:val="left"/>
      <w:pPr>
        <w:tabs>
          <w:tab w:val="num" w:pos="606"/>
        </w:tabs>
        <w:ind w:left="606" w:hanging="180"/>
      </w:pPr>
      <w:rPr>
        <w:rFonts w:cs="Times New Roman" w:hint="default"/>
        <w:b w:val="0"/>
        <w:i w:val="0"/>
      </w:rPr>
    </w:lvl>
    <w:lvl w:ilvl="3">
      <w:start w:val="1"/>
      <w:numFmt w:val="lowerRoman"/>
      <w:lvlText w:val="%4."/>
      <w:lvlJc w:val="right"/>
      <w:pPr>
        <w:tabs>
          <w:tab w:val="num" w:pos="1584"/>
        </w:tabs>
        <w:ind w:left="1584" w:hanging="288"/>
      </w:pPr>
      <w:rPr>
        <w:rFonts w:cs="Times New Roman" w:hint="default"/>
      </w:rPr>
    </w:lvl>
    <w:lvl w:ilvl="4">
      <w:start w:val="1"/>
      <w:numFmt w:val="none"/>
      <w:lvlText w:val=""/>
      <w:lvlJc w:val="left"/>
      <w:pPr>
        <w:tabs>
          <w:tab w:val="num" w:pos="3240"/>
        </w:tabs>
        <w:ind w:left="2880"/>
      </w:pPr>
      <w:rPr>
        <w:rFonts w:cs="Times New Roman" w:hint="default"/>
      </w:rPr>
    </w:lvl>
    <w:lvl w:ilvl="5">
      <w:start w:val="1"/>
      <w:numFmt w:val="none"/>
      <w:lvlText w:val=""/>
      <w:lvlJc w:val="left"/>
      <w:pPr>
        <w:tabs>
          <w:tab w:val="num" w:pos="3960"/>
        </w:tabs>
        <w:ind w:left="3600"/>
      </w:pPr>
      <w:rPr>
        <w:rFonts w:cs="Times New Roman" w:hint="default"/>
      </w:rPr>
    </w:lvl>
    <w:lvl w:ilvl="6">
      <w:start w:val="1"/>
      <w:numFmt w:val="none"/>
      <w:lvlText w:val=""/>
      <w:lvlJc w:val="left"/>
      <w:pPr>
        <w:tabs>
          <w:tab w:val="num" w:pos="4680"/>
        </w:tabs>
        <w:ind w:left="4320"/>
      </w:pPr>
      <w:rPr>
        <w:rFonts w:cs="Times New Roman" w:hint="default"/>
      </w:rPr>
    </w:lvl>
    <w:lvl w:ilvl="7">
      <w:start w:val="1"/>
      <w:numFmt w:val="none"/>
      <w:lvlText w:val=""/>
      <w:lvlJc w:val="left"/>
      <w:pPr>
        <w:tabs>
          <w:tab w:val="num" w:pos="5400"/>
        </w:tabs>
        <w:ind w:left="5040"/>
      </w:pPr>
      <w:rPr>
        <w:rFonts w:cs="Times New Roman" w:hint="default"/>
      </w:rPr>
    </w:lvl>
    <w:lvl w:ilvl="8">
      <w:start w:val="1"/>
      <w:numFmt w:val="none"/>
      <w:lvlText w:val=""/>
      <w:lvlJc w:val="left"/>
      <w:pPr>
        <w:tabs>
          <w:tab w:val="num" w:pos="6120"/>
        </w:tabs>
        <w:ind w:left="5760"/>
      </w:pPr>
      <w:rPr>
        <w:rFonts w:cs="Times New Roman" w:hint="default"/>
      </w:rPr>
    </w:lvl>
  </w:abstractNum>
  <w:abstractNum w:abstractNumId="5" w15:restartNumberingAfterBreak="0">
    <w:nsid w:val="1D520CD0"/>
    <w:multiLevelType w:val="hybridMultilevel"/>
    <w:tmpl w:val="AE1E2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3156C"/>
    <w:multiLevelType w:val="hybridMultilevel"/>
    <w:tmpl w:val="D0A263F4"/>
    <w:lvl w:ilvl="0" w:tplc="0AAA91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50932"/>
    <w:multiLevelType w:val="hybridMultilevel"/>
    <w:tmpl w:val="FED26494"/>
    <w:lvl w:ilvl="0" w:tplc="6FBE3ED0">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9A315F"/>
    <w:multiLevelType w:val="hybridMultilevel"/>
    <w:tmpl w:val="6E68EB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31872"/>
    <w:multiLevelType w:val="hybridMultilevel"/>
    <w:tmpl w:val="26724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22AC4"/>
    <w:multiLevelType w:val="hybridMultilevel"/>
    <w:tmpl w:val="B3A8E166"/>
    <w:lvl w:ilvl="0" w:tplc="EF0AFFBC">
      <w:start w:val="1"/>
      <w:numFmt w:val="lowerRoman"/>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C30796"/>
    <w:multiLevelType w:val="hybridMultilevel"/>
    <w:tmpl w:val="B48E477A"/>
    <w:lvl w:ilvl="0" w:tplc="455C6F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E5781"/>
    <w:multiLevelType w:val="hybridMultilevel"/>
    <w:tmpl w:val="C1B8239A"/>
    <w:lvl w:ilvl="0" w:tplc="39D402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3B54F4"/>
    <w:multiLevelType w:val="hybridMultilevel"/>
    <w:tmpl w:val="5E904D36"/>
    <w:lvl w:ilvl="0" w:tplc="FD1A90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87660C"/>
    <w:multiLevelType w:val="hybridMultilevel"/>
    <w:tmpl w:val="F05C8198"/>
    <w:lvl w:ilvl="0" w:tplc="CE2CE2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6158EB"/>
    <w:multiLevelType w:val="hybridMultilevel"/>
    <w:tmpl w:val="EEF0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6207C7"/>
    <w:multiLevelType w:val="hybridMultilevel"/>
    <w:tmpl w:val="B7A82372"/>
    <w:lvl w:ilvl="0" w:tplc="EF0AFFBC">
      <w:start w:val="1"/>
      <w:numFmt w:val="lowerRoman"/>
      <w:lvlText w:val="%1)"/>
      <w:lvlJc w:val="left"/>
      <w:pPr>
        <w:ind w:left="1080" w:hanging="720"/>
      </w:pPr>
      <w:rPr>
        <w:rFonts w:hint="default"/>
      </w:rPr>
    </w:lvl>
    <w:lvl w:ilvl="1" w:tplc="1778D854">
      <w:start w:val="3"/>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D04571"/>
    <w:multiLevelType w:val="hybridMultilevel"/>
    <w:tmpl w:val="6C1A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05B5E"/>
    <w:multiLevelType w:val="multilevel"/>
    <w:tmpl w:val="78C816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Titulo4-doc"/>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4F13A3"/>
    <w:multiLevelType w:val="hybridMultilevel"/>
    <w:tmpl w:val="272870BC"/>
    <w:lvl w:ilvl="0" w:tplc="13005B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560296"/>
    <w:multiLevelType w:val="hybridMultilevel"/>
    <w:tmpl w:val="A4C2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A87449"/>
    <w:multiLevelType w:val="hybridMultilevel"/>
    <w:tmpl w:val="D498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3060A3"/>
    <w:multiLevelType w:val="hybridMultilevel"/>
    <w:tmpl w:val="18F83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542A73"/>
    <w:multiLevelType w:val="hybridMultilevel"/>
    <w:tmpl w:val="6E54F3E8"/>
    <w:lvl w:ilvl="0" w:tplc="CC0A4E56">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B417AE8"/>
    <w:multiLevelType w:val="hybridMultilevel"/>
    <w:tmpl w:val="C5A6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4F5042"/>
    <w:multiLevelType w:val="multilevel"/>
    <w:tmpl w:val="8E7CC194"/>
    <w:lvl w:ilvl="0">
      <w:start w:val="1"/>
      <w:numFmt w:val="decimal"/>
      <w:pStyle w:val="Heading1"/>
      <w:lvlText w:val="%1. "/>
      <w:lvlJc w:val="left"/>
      <w:pPr>
        <w:ind w:left="360" w:hanging="360"/>
      </w:pPr>
      <w:rPr>
        <w:rFonts w:hint="default"/>
        <w:lang w:val="es-CO"/>
      </w:rPr>
    </w:lvl>
    <w:lvl w:ilvl="1">
      <w:start w:val="1"/>
      <w:numFmt w:val="decimal"/>
      <w:pStyle w:val="Heading2"/>
      <w:lvlText w:val="%1.%2. "/>
      <w:lvlJc w:val="left"/>
      <w:pPr>
        <w:ind w:left="792" w:hanging="432"/>
      </w:pPr>
      <w:rPr>
        <w:rFonts w:hint="default"/>
        <w:color w:val="000000" w:themeColor="text1"/>
      </w:rPr>
    </w:lvl>
    <w:lvl w:ilvl="2">
      <w:start w:val="1"/>
      <w:numFmt w:val="decimal"/>
      <w:pStyle w:val="Heading3"/>
      <w:lvlText w:val="%1.%2.%3. "/>
      <w:lvlJc w:val="left"/>
      <w:pPr>
        <w:ind w:left="1224" w:hanging="504"/>
      </w:pPr>
      <w:rPr>
        <w:rFonts w:hint="default"/>
        <w:color w:val="000000" w:themeColor="text1"/>
      </w:rPr>
    </w:lvl>
    <w:lvl w:ilvl="3">
      <w:start w:val="1"/>
      <w:numFmt w:val="decimal"/>
      <w:pStyle w:val="Heading4"/>
      <w:lvlText w:val="%1.%2.%3.%4. "/>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2C37FE8"/>
    <w:multiLevelType w:val="hybridMultilevel"/>
    <w:tmpl w:val="BB6E0B88"/>
    <w:lvl w:ilvl="0" w:tplc="0409001B">
      <w:start w:val="1"/>
      <w:numFmt w:val="lowerRoman"/>
      <w:lvlText w:val="%1."/>
      <w:lvlJc w:val="right"/>
      <w:pPr>
        <w:ind w:left="1800" w:hanging="360"/>
      </w:pPr>
    </w:lvl>
    <w:lvl w:ilvl="1" w:tplc="30090003">
      <w:start w:val="1"/>
      <w:numFmt w:val="bullet"/>
      <w:lvlText w:val="o"/>
      <w:lvlJc w:val="left"/>
      <w:pPr>
        <w:ind w:left="2520" w:hanging="360"/>
      </w:pPr>
      <w:rPr>
        <w:rFonts w:ascii="Courier New" w:hAnsi="Courier New" w:cs="Courier New" w:hint="default"/>
      </w:rPr>
    </w:lvl>
    <w:lvl w:ilvl="2" w:tplc="30090005">
      <w:start w:val="1"/>
      <w:numFmt w:val="bullet"/>
      <w:lvlText w:val=""/>
      <w:lvlJc w:val="left"/>
      <w:pPr>
        <w:ind w:left="3240" w:hanging="360"/>
      </w:pPr>
      <w:rPr>
        <w:rFonts w:ascii="Wingdings" w:hAnsi="Wingdings" w:hint="default"/>
      </w:rPr>
    </w:lvl>
    <w:lvl w:ilvl="3" w:tplc="30090001">
      <w:start w:val="1"/>
      <w:numFmt w:val="bullet"/>
      <w:lvlText w:val=""/>
      <w:lvlJc w:val="left"/>
      <w:pPr>
        <w:ind w:left="3960" w:hanging="360"/>
      </w:pPr>
      <w:rPr>
        <w:rFonts w:ascii="Symbol" w:hAnsi="Symbol" w:hint="default"/>
      </w:rPr>
    </w:lvl>
    <w:lvl w:ilvl="4" w:tplc="30090003">
      <w:start w:val="1"/>
      <w:numFmt w:val="bullet"/>
      <w:lvlText w:val="o"/>
      <w:lvlJc w:val="left"/>
      <w:pPr>
        <w:ind w:left="4680" w:hanging="360"/>
      </w:pPr>
      <w:rPr>
        <w:rFonts w:ascii="Courier New" w:hAnsi="Courier New" w:cs="Courier New" w:hint="default"/>
      </w:rPr>
    </w:lvl>
    <w:lvl w:ilvl="5" w:tplc="30090005">
      <w:start w:val="1"/>
      <w:numFmt w:val="bullet"/>
      <w:lvlText w:val=""/>
      <w:lvlJc w:val="left"/>
      <w:pPr>
        <w:ind w:left="5400" w:hanging="360"/>
      </w:pPr>
      <w:rPr>
        <w:rFonts w:ascii="Wingdings" w:hAnsi="Wingdings" w:hint="default"/>
      </w:rPr>
    </w:lvl>
    <w:lvl w:ilvl="6" w:tplc="30090001">
      <w:start w:val="1"/>
      <w:numFmt w:val="bullet"/>
      <w:lvlText w:val=""/>
      <w:lvlJc w:val="left"/>
      <w:pPr>
        <w:ind w:left="6120" w:hanging="360"/>
      </w:pPr>
      <w:rPr>
        <w:rFonts w:ascii="Symbol" w:hAnsi="Symbol" w:hint="default"/>
      </w:rPr>
    </w:lvl>
    <w:lvl w:ilvl="7" w:tplc="30090003">
      <w:start w:val="1"/>
      <w:numFmt w:val="bullet"/>
      <w:lvlText w:val="o"/>
      <w:lvlJc w:val="left"/>
      <w:pPr>
        <w:ind w:left="6840" w:hanging="360"/>
      </w:pPr>
      <w:rPr>
        <w:rFonts w:ascii="Courier New" w:hAnsi="Courier New" w:cs="Courier New" w:hint="default"/>
      </w:rPr>
    </w:lvl>
    <w:lvl w:ilvl="8" w:tplc="30090005">
      <w:start w:val="1"/>
      <w:numFmt w:val="bullet"/>
      <w:lvlText w:val=""/>
      <w:lvlJc w:val="left"/>
      <w:pPr>
        <w:ind w:left="7560" w:hanging="360"/>
      </w:pPr>
      <w:rPr>
        <w:rFonts w:ascii="Wingdings" w:hAnsi="Wingdings" w:hint="default"/>
      </w:rPr>
    </w:lvl>
  </w:abstractNum>
  <w:abstractNum w:abstractNumId="27" w15:restartNumberingAfterBreak="0">
    <w:nsid w:val="77E26AC5"/>
    <w:multiLevelType w:val="hybridMultilevel"/>
    <w:tmpl w:val="43A226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881A58"/>
    <w:multiLevelType w:val="hybridMultilevel"/>
    <w:tmpl w:val="AB685E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DCF36BD"/>
    <w:multiLevelType w:val="hybridMultilevel"/>
    <w:tmpl w:val="7EB6A6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22"/>
  </w:num>
  <w:num w:numId="4">
    <w:abstractNumId w:val="25"/>
  </w:num>
  <w:num w:numId="5">
    <w:abstractNumId w:val="9"/>
  </w:num>
  <w:num w:numId="6">
    <w:abstractNumId w:val="28"/>
  </w:num>
  <w:num w:numId="7">
    <w:abstractNumId w:val="20"/>
  </w:num>
  <w:num w:numId="8">
    <w:abstractNumId w:val="21"/>
  </w:num>
  <w:num w:numId="9">
    <w:abstractNumId w:val="1"/>
  </w:num>
  <w:num w:numId="10">
    <w:abstractNumId w:val="17"/>
  </w:num>
  <w:num w:numId="11">
    <w:abstractNumId w:val="23"/>
  </w:num>
  <w:num w:numId="12">
    <w:abstractNumId w:val="16"/>
  </w:num>
  <w:num w:numId="13">
    <w:abstractNumId w:val="23"/>
    <w:lvlOverride w:ilvl="0">
      <w:startOverride w:val="1"/>
    </w:lvlOverride>
  </w:num>
  <w:num w:numId="14">
    <w:abstractNumId w:val="4"/>
  </w:num>
  <w:num w:numId="15">
    <w:abstractNumId w:val="11"/>
  </w:num>
  <w:num w:numId="16">
    <w:abstractNumId w:val="19"/>
  </w:num>
  <w:num w:numId="17">
    <w:abstractNumId w:val="12"/>
  </w:num>
  <w:num w:numId="18">
    <w:abstractNumId w:val="6"/>
  </w:num>
  <w:num w:numId="19">
    <w:abstractNumId w:val="5"/>
  </w:num>
  <w:num w:numId="20">
    <w:abstractNumId w:val="27"/>
  </w:num>
  <w:num w:numId="21">
    <w:abstractNumId w:val="29"/>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5"/>
  </w:num>
  <w:num w:numId="30">
    <w:abstractNumId w:val="2"/>
  </w:num>
  <w:num w:numId="31">
    <w:abstractNumId w:val="7"/>
  </w:num>
  <w:num w:numId="32">
    <w:abstractNumId w:val="25"/>
  </w:num>
  <w:num w:numId="33">
    <w:abstractNumId w:val="25"/>
  </w:num>
  <w:num w:numId="34">
    <w:abstractNumId w:val="25"/>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num>
  <w:num w:numId="37">
    <w:abstractNumId w:val="25"/>
  </w:num>
  <w:num w:numId="38">
    <w:abstractNumId w:val="25"/>
  </w:num>
  <w:num w:numId="39">
    <w:abstractNumId w:val="24"/>
  </w:num>
  <w:num w:numId="40">
    <w:abstractNumId w:val="10"/>
  </w:num>
  <w:num w:numId="41">
    <w:abstractNumId w:val="23"/>
  </w:num>
  <w:num w:numId="42">
    <w:abstractNumId w:val="23"/>
  </w:num>
  <w:num w:numId="43">
    <w:abstractNumId w:val="23"/>
    <w:lvlOverride w:ilvl="0">
      <w:startOverride w:val="1"/>
    </w:lvlOverride>
  </w:num>
  <w:num w:numId="44">
    <w:abstractNumId w:val="3"/>
  </w:num>
  <w:num w:numId="45">
    <w:abstractNumId w:val="25"/>
  </w:num>
  <w:num w:numId="46">
    <w:abstractNumId w:val="25"/>
  </w:num>
  <w:num w:numId="47">
    <w:abstractNumId w:val="26"/>
    <w:lvlOverride w:ilvl="0">
      <w:startOverride w:val="1"/>
    </w:lvlOverride>
    <w:lvlOverride w:ilvl="1"/>
    <w:lvlOverride w:ilvl="2"/>
    <w:lvlOverride w:ilvl="3"/>
    <w:lvlOverride w:ilvl="4"/>
    <w:lvlOverride w:ilvl="5"/>
    <w:lvlOverride w:ilvl="6"/>
    <w:lvlOverride w:ilvl="7"/>
    <w:lvlOverride w:ilvl="8"/>
  </w:num>
  <w:num w:numId="48">
    <w:abstractNumId w:val="13"/>
  </w:num>
  <w:num w:numId="49">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2B"/>
    <w:rsid w:val="00023FB7"/>
    <w:rsid w:val="0005750E"/>
    <w:rsid w:val="000736C6"/>
    <w:rsid w:val="00092C39"/>
    <w:rsid w:val="00180167"/>
    <w:rsid w:val="00180C4A"/>
    <w:rsid w:val="001C197B"/>
    <w:rsid w:val="001E37B9"/>
    <w:rsid w:val="00205727"/>
    <w:rsid w:val="002205A3"/>
    <w:rsid w:val="002568C6"/>
    <w:rsid w:val="00262EA2"/>
    <w:rsid w:val="00322D4E"/>
    <w:rsid w:val="00332401"/>
    <w:rsid w:val="003976BE"/>
    <w:rsid w:val="003B0E51"/>
    <w:rsid w:val="003B3E6D"/>
    <w:rsid w:val="003C0B70"/>
    <w:rsid w:val="003C7E31"/>
    <w:rsid w:val="00401E22"/>
    <w:rsid w:val="00406E7A"/>
    <w:rsid w:val="0052598B"/>
    <w:rsid w:val="00536652"/>
    <w:rsid w:val="0057054D"/>
    <w:rsid w:val="005B0FF7"/>
    <w:rsid w:val="005B152B"/>
    <w:rsid w:val="00633827"/>
    <w:rsid w:val="00681334"/>
    <w:rsid w:val="006D2319"/>
    <w:rsid w:val="006D6DBC"/>
    <w:rsid w:val="006F1077"/>
    <w:rsid w:val="006F502C"/>
    <w:rsid w:val="007066F5"/>
    <w:rsid w:val="00725C82"/>
    <w:rsid w:val="007747AE"/>
    <w:rsid w:val="00784C38"/>
    <w:rsid w:val="007E79BC"/>
    <w:rsid w:val="00820E77"/>
    <w:rsid w:val="00867648"/>
    <w:rsid w:val="008A0271"/>
    <w:rsid w:val="008F4118"/>
    <w:rsid w:val="0091266F"/>
    <w:rsid w:val="00965539"/>
    <w:rsid w:val="009851C8"/>
    <w:rsid w:val="0099410D"/>
    <w:rsid w:val="009D34BE"/>
    <w:rsid w:val="00A4140A"/>
    <w:rsid w:val="00A50873"/>
    <w:rsid w:val="00A714DE"/>
    <w:rsid w:val="00A76F48"/>
    <w:rsid w:val="00A95A95"/>
    <w:rsid w:val="00AF43D1"/>
    <w:rsid w:val="00B00F39"/>
    <w:rsid w:val="00B02EBE"/>
    <w:rsid w:val="00B41C25"/>
    <w:rsid w:val="00B5578B"/>
    <w:rsid w:val="00BC0767"/>
    <w:rsid w:val="00BD183B"/>
    <w:rsid w:val="00C00595"/>
    <w:rsid w:val="00C00A75"/>
    <w:rsid w:val="00C367CE"/>
    <w:rsid w:val="00C5590B"/>
    <w:rsid w:val="00CD05A4"/>
    <w:rsid w:val="00CE3B76"/>
    <w:rsid w:val="00CF6775"/>
    <w:rsid w:val="00CF76D3"/>
    <w:rsid w:val="00D169E5"/>
    <w:rsid w:val="00D42BF1"/>
    <w:rsid w:val="00D517E7"/>
    <w:rsid w:val="00D52383"/>
    <w:rsid w:val="00D734D9"/>
    <w:rsid w:val="00D85C05"/>
    <w:rsid w:val="00D97FEF"/>
    <w:rsid w:val="00DD1B31"/>
    <w:rsid w:val="00DE05AC"/>
    <w:rsid w:val="00DE5EA4"/>
    <w:rsid w:val="00DF2538"/>
    <w:rsid w:val="00DF50B0"/>
    <w:rsid w:val="00E60CB2"/>
    <w:rsid w:val="00E701C7"/>
    <w:rsid w:val="00EC5D8E"/>
    <w:rsid w:val="00EC68B0"/>
    <w:rsid w:val="00ED44FA"/>
    <w:rsid w:val="00EE0DC8"/>
    <w:rsid w:val="00EF7969"/>
    <w:rsid w:val="00F12FB5"/>
    <w:rsid w:val="00FA144C"/>
    <w:rsid w:val="00FD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8B4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2538"/>
    <w:pPr>
      <w:spacing w:before="120" w:after="120" w:line="360" w:lineRule="auto"/>
      <w:jc w:val="both"/>
    </w:pPr>
    <w:rPr>
      <w:rFonts w:ascii="Arial" w:hAnsi="Arial"/>
      <w:sz w:val="22"/>
    </w:rPr>
  </w:style>
  <w:style w:type="paragraph" w:styleId="Heading1">
    <w:name w:val="heading 1"/>
    <w:basedOn w:val="Normal"/>
    <w:next w:val="Normal"/>
    <w:link w:val="Heading1Char"/>
    <w:uiPriority w:val="9"/>
    <w:qFormat/>
    <w:rsid w:val="00322D4E"/>
    <w:pPr>
      <w:keepNext/>
      <w:keepLines/>
      <w:numPr>
        <w:numId w:val="4"/>
      </w:numPr>
      <w:spacing w:before="240"/>
      <w:ind w:left="357" w:hanging="357"/>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322D4E"/>
    <w:pPr>
      <w:keepNext/>
      <w:keepLines/>
      <w:numPr>
        <w:ilvl w:val="1"/>
        <w:numId w:val="4"/>
      </w:numPr>
      <w:spacing w:before="240"/>
      <w:ind w:left="788" w:hanging="431"/>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322D4E"/>
    <w:pPr>
      <w:keepNext/>
      <w:keepLines/>
      <w:numPr>
        <w:ilvl w:val="2"/>
        <w:numId w:val="4"/>
      </w:numPr>
      <w:spacing w:before="240"/>
      <w:outlineLvl w:val="2"/>
    </w:pPr>
    <w:rPr>
      <w:rFonts w:eastAsiaTheme="majorEastAsia" w:cstheme="majorBidi"/>
      <w:b/>
      <w:color w:val="000000" w:themeColor="text1"/>
      <w:sz w:val="24"/>
    </w:rPr>
  </w:style>
  <w:style w:type="paragraph" w:styleId="Heading4">
    <w:name w:val="heading 4"/>
    <w:basedOn w:val="Normal"/>
    <w:next w:val="Normal"/>
    <w:link w:val="Heading4Char"/>
    <w:uiPriority w:val="9"/>
    <w:unhideWhenUsed/>
    <w:qFormat/>
    <w:rsid w:val="00322D4E"/>
    <w:pPr>
      <w:keepNext/>
      <w:keepLines/>
      <w:numPr>
        <w:ilvl w:val="3"/>
        <w:numId w:val="4"/>
      </w:numPr>
      <w:spacing w:before="240"/>
      <w:ind w:left="1723" w:hanging="646"/>
      <w:outlineLvl w:val="3"/>
    </w:pPr>
    <w:rPr>
      <w:rFonts w:eastAsiaTheme="majorEastAsia" w:cstheme="majorBidi"/>
      <w:b/>
      <w:i/>
      <w:iCs/>
      <w:color w:val="000000" w:themeColor="text1"/>
      <w:sz w:val="24"/>
    </w:rPr>
  </w:style>
  <w:style w:type="paragraph" w:styleId="Heading5">
    <w:name w:val="heading 5"/>
    <w:basedOn w:val="Normal"/>
    <w:next w:val="Normal"/>
    <w:link w:val="Heading5Char"/>
    <w:uiPriority w:val="9"/>
    <w:semiHidden/>
    <w:unhideWhenUsed/>
    <w:qFormat/>
    <w:rsid w:val="00CF6775"/>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F6775"/>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CF677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F67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67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Lucre">
    <w:name w:val="NormalLucre"/>
    <w:basedOn w:val="Normal"/>
    <w:qFormat/>
    <w:rsid w:val="007066F5"/>
    <w:pPr>
      <w:pBdr>
        <w:top w:val="nil"/>
        <w:left w:val="nil"/>
        <w:bottom w:val="nil"/>
        <w:right w:val="nil"/>
        <w:between w:val="nil"/>
      </w:pBdr>
    </w:pPr>
    <w:rPr>
      <w:rFonts w:eastAsia="Arial" w:cs="Arial"/>
      <w:color w:val="000000"/>
      <w:szCs w:val="22"/>
      <w:lang w:val="es-ES" w:eastAsia="es-ES"/>
    </w:rPr>
  </w:style>
  <w:style w:type="paragraph" w:customStyle="1" w:styleId="Titulo4-doc">
    <w:name w:val="Titulo4-doc"/>
    <w:basedOn w:val="Heading4"/>
    <w:next w:val="NormalLucre"/>
    <w:autoRedefine/>
    <w:qFormat/>
    <w:rsid w:val="00332401"/>
    <w:pPr>
      <w:numPr>
        <w:numId w:val="1"/>
      </w:numPr>
      <w:pBdr>
        <w:top w:val="nil"/>
        <w:left w:val="nil"/>
        <w:bottom w:val="nil"/>
        <w:right w:val="nil"/>
        <w:between w:val="nil"/>
      </w:pBdr>
      <w:spacing w:before="120"/>
    </w:pPr>
    <w:rPr>
      <w:szCs w:val="22"/>
      <w:lang w:val="es-ES" w:eastAsia="es-ES"/>
    </w:rPr>
  </w:style>
  <w:style w:type="character" w:customStyle="1" w:styleId="Heading4Char">
    <w:name w:val="Heading 4 Char"/>
    <w:basedOn w:val="DefaultParagraphFont"/>
    <w:link w:val="Heading4"/>
    <w:uiPriority w:val="9"/>
    <w:rsid w:val="00322D4E"/>
    <w:rPr>
      <w:rFonts w:ascii="Arial" w:eastAsiaTheme="majorEastAsia" w:hAnsi="Arial" w:cstheme="majorBidi"/>
      <w:b/>
      <w:i/>
      <w:iCs/>
      <w:color w:val="000000" w:themeColor="text1"/>
    </w:rPr>
  </w:style>
  <w:style w:type="character" w:customStyle="1" w:styleId="Heading1Char">
    <w:name w:val="Heading 1 Char"/>
    <w:basedOn w:val="DefaultParagraphFont"/>
    <w:link w:val="Heading1"/>
    <w:uiPriority w:val="9"/>
    <w:rsid w:val="00322D4E"/>
    <w:rPr>
      <w:rFonts w:ascii="Arial" w:eastAsiaTheme="majorEastAsia" w:hAnsi="Arial" w:cstheme="majorBidi"/>
      <w:b/>
      <w:color w:val="000000" w:themeColor="text1"/>
      <w:sz w:val="32"/>
      <w:szCs w:val="32"/>
    </w:rPr>
  </w:style>
  <w:style w:type="paragraph" w:styleId="DocumentMap">
    <w:name w:val="Document Map"/>
    <w:basedOn w:val="Normal"/>
    <w:link w:val="DocumentMapChar"/>
    <w:uiPriority w:val="99"/>
    <w:semiHidden/>
    <w:unhideWhenUsed/>
    <w:rsid w:val="00C00A75"/>
    <w:rPr>
      <w:rFonts w:ascii="Times New Roman" w:hAnsi="Times New Roman" w:cs="Times New Roman"/>
    </w:rPr>
  </w:style>
  <w:style w:type="character" w:customStyle="1" w:styleId="DocumentMapChar">
    <w:name w:val="Document Map Char"/>
    <w:basedOn w:val="DefaultParagraphFont"/>
    <w:link w:val="DocumentMap"/>
    <w:uiPriority w:val="99"/>
    <w:semiHidden/>
    <w:rsid w:val="00C00A75"/>
    <w:rPr>
      <w:rFonts w:ascii="Times New Roman" w:hAnsi="Times New Roman" w:cs="Times New Roman"/>
    </w:rPr>
  </w:style>
  <w:style w:type="character" w:customStyle="1" w:styleId="Heading2Char">
    <w:name w:val="Heading 2 Char"/>
    <w:basedOn w:val="DefaultParagraphFont"/>
    <w:link w:val="Heading2"/>
    <w:uiPriority w:val="9"/>
    <w:rsid w:val="00322D4E"/>
    <w:rPr>
      <w:rFonts w:ascii="Arial" w:eastAsiaTheme="majorEastAsia" w:hAnsi="Arial" w:cstheme="majorBidi"/>
      <w:b/>
      <w:color w:val="000000" w:themeColor="text1"/>
      <w:sz w:val="26"/>
      <w:szCs w:val="26"/>
    </w:rPr>
  </w:style>
  <w:style w:type="table" w:styleId="TableGrid">
    <w:name w:val="Table Grid"/>
    <w:basedOn w:val="TableNormal"/>
    <w:uiPriority w:val="59"/>
    <w:rsid w:val="003C7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41C25"/>
    <w:pPr>
      <w:numPr>
        <w:numId w:val="0"/>
      </w:numPr>
      <w:spacing w:before="480" w:line="276" w:lineRule="auto"/>
      <w:jc w:val="left"/>
      <w:outlineLvl w:val="9"/>
    </w:pPr>
    <w:rPr>
      <w:b w:val="0"/>
      <w:bCs/>
      <w:sz w:val="28"/>
      <w:szCs w:val="28"/>
    </w:rPr>
  </w:style>
  <w:style w:type="paragraph" w:styleId="TOC1">
    <w:name w:val="toc 1"/>
    <w:basedOn w:val="Normal"/>
    <w:next w:val="Normal"/>
    <w:autoRedefine/>
    <w:uiPriority w:val="39"/>
    <w:unhideWhenUsed/>
    <w:rsid w:val="00820E77"/>
    <w:pPr>
      <w:spacing w:after="0"/>
      <w:jc w:val="left"/>
    </w:pPr>
    <w:rPr>
      <w:rFonts w:asciiTheme="minorHAnsi" w:hAnsiTheme="minorHAnsi"/>
      <w:b/>
      <w:bCs/>
      <w:sz w:val="24"/>
    </w:rPr>
  </w:style>
  <w:style w:type="paragraph" w:styleId="TOC2">
    <w:name w:val="toc 2"/>
    <w:basedOn w:val="Normal"/>
    <w:next w:val="Normal"/>
    <w:autoRedefine/>
    <w:uiPriority w:val="39"/>
    <w:unhideWhenUsed/>
    <w:rsid w:val="00B41C25"/>
    <w:pPr>
      <w:spacing w:before="0" w:after="0"/>
      <w:ind w:left="220"/>
      <w:jc w:val="left"/>
    </w:pPr>
    <w:rPr>
      <w:rFonts w:asciiTheme="minorHAnsi" w:hAnsiTheme="minorHAnsi"/>
      <w:b/>
      <w:bCs/>
      <w:szCs w:val="22"/>
    </w:rPr>
  </w:style>
  <w:style w:type="character" w:styleId="Hyperlink">
    <w:name w:val="Hyperlink"/>
    <w:basedOn w:val="DefaultParagraphFont"/>
    <w:uiPriority w:val="99"/>
    <w:unhideWhenUsed/>
    <w:rsid w:val="00B41C25"/>
    <w:rPr>
      <w:color w:val="0563C1" w:themeColor="hyperlink"/>
      <w:u w:val="single"/>
    </w:rPr>
  </w:style>
  <w:style w:type="paragraph" w:styleId="TOC3">
    <w:name w:val="toc 3"/>
    <w:basedOn w:val="Normal"/>
    <w:next w:val="Normal"/>
    <w:autoRedefine/>
    <w:uiPriority w:val="39"/>
    <w:unhideWhenUsed/>
    <w:rsid w:val="00B41C25"/>
    <w:pPr>
      <w:spacing w:before="0" w:after="0"/>
      <w:ind w:left="440"/>
      <w:jc w:val="left"/>
    </w:pPr>
    <w:rPr>
      <w:rFonts w:asciiTheme="minorHAnsi" w:hAnsiTheme="minorHAnsi"/>
      <w:szCs w:val="22"/>
    </w:rPr>
  </w:style>
  <w:style w:type="paragraph" w:styleId="TOC4">
    <w:name w:val="toc 4"/>
    <w:basedOn w:val="Normal"/>
    <w:next w:val="Normal"/>
    <w:autoRedefine/>
    <w:uiPriority w:val="39"/>
    <w:semiHidden/>
    <w:unhideWhenUsed/>
    <w:rsid w:val="00B41C25"/>
    <w:pPr>
      <w:spacing w:before="0" w:after="0"/>
      <w:ind w:left="660"/>
      <w:jc w:val="left"/>
    </w:pPr>
    <w:rPr>
      <w:rFonts w:asciiTheme="minorHAnsi" w:hAnsiTheme="minorHAnsi"/>
      <w:sz w:val="20"/>
      <w:szCs w:val="20"/>
    </w:rPr>
  </w:style>
  <w:style w:type="paragraph" w:styleId="TOC5">
    <w:name w:val="toc 5"/>
    <w:basedOn w:val="Normal"/>
    <w:next w:val="Normal"/>
    <w:autoRedefine/>
    <w:uiPriority w:val="39"/>
    <w:semiHidden/>
    <w:unhideWhenUsed/>
    <w:rsid w:val="00B41C25"/>
    <w:pPr>
      <w:spacing w:before="0" w:after="0"/>
      <w:ind w:left="880"/>
      <w:jc w:val="left"/>
    </w:pPr>
    <w:rPr>
      <w:rFonts w:asciiTheme="minorHAnsi" w:hAnsiTheme="minorHAnsi"/>
      <w:sz w:val="20"/>
      <w:szCs w:val="20"/>
    </w:rPr>
  </w:style>
  <w:style w:type="paragraph" w:styleId="TOC6">
    <w:name w:val="toc 6"/>
    <w:basedOn w:val="Normal"/>
    <w:next w:val="Normal"/>
    <w:autoRedefine/>
    <w:uiPriority w:val="39"/>
    <w:semiHidden/>
    <w:unhideWhenUsed/>
    <w:rsid w:val="00B41C25"/>
    <w:pPr>
      <w:spacing w:before="0" w:after="0"/>
      <w:ind w:left="1100"/>
      <w:jc w:val="left"/>
    </w:pPr>
    <w:rPr>
      <w:rFonts w:asciiTheme="minorHAnsi" w:hAnsiTheme="minorHAnsi"/>
      <w:sz w:val="20"/>
      <w:szCs w:val="20"/>
    </w:rPr>
  </w:style>
  <w:style w:type="paragraph" w:styleId="TOC7">
    <w:name w:val="toc 7"/>
    <w:basedOn w:val="Normal"/>
    <w:next w:val="Normal"/>
    <w:autoRedefine/>
    <w:uiPriority w:val="39"/>
    <w:semiHidden/>
    <w:unhideWhenUsed/>
    <w:rsid w:val="00B41C25"/>
    <w:pPr>
      <w:spacing w:before="0" w:after="0"/>
      <w:ind w:left="1320"/>
      <w:jc w:val="left"/>
    </w:pPr>
    <w:rPr>
      <w:rFonts w:asciiTheme="minorHAnsi" w:hAnsiTheme="minorHAnsi"/>
      <w:sz w:val="20"/>
      <w:szCs w:val="20"/>
    </w:rPr>
  </w:style>
  <w:style w:type="paragraph" w:styleId="TOC8">
    <w:name w:val="toc 8"/>
    <w:basedOn w:val="Normal"/>
    <w:next w:val="Normal"/>
    <w:autoRedefine/>
    <w:uiPriority w:val="39"/>
    <w:semiHidden/>
    <w:unhideWhenUsed/>
    <w:rsid w:val="00B41C25"/>
    <w:pPr>
      <w:spacing w:before="0" w:after="0"/>
      <w:ind w:left="1540"/>
      <w:jc w:val="left"/>
    </w:pPr>
    <w:rPr>
      <w:rFonts w:asciiTheme="minorHAnsi" w:hAnsiTheme="minorHAnsi"/>
      <w:sz w:val="20"/>
      <w:szCs w:val="20"/>
    </w:rPr>
  </w:style>
  <w:style w:type="paragraph" w:styleId="TOC9">
    <w:name w:val="toc 9"/>
    <w:basedOn w:val="Normal"/>
    <w:next w:val="Normal"/>
    <w:autoRedefine/>
    <w:uiPriority w:val="39"/>
    <w:semiHidden/>
    <w:unhideWhenUsed/>
    <w:rsid w:val="00B41C25"/>
    <w:pPr>
      <w:spacing w:before="0" w:after="0"/>
      <w:ind w:left="1760"/>
      <w:jc w:val="left"/>
    </w:pPr>
    <w:rPr>
      <w:rFonts w:asciiTheme="minorHAnsi" w:hAnsiTheme="minorHAnsi"/>
      <w:sz w:val="20"/>
      <w:szCs w:val="20"/>
    </w:rPr>
  </w:style>
  <w:style w:type="paragraph" w:styleId="Header">
    <w:name w:val="header"/>
    <w:basedOn w:val="Normal"/>
    <w:link w:val="HeaderChar"/>
    <w:uiPriority w:val="99"/>
    <w:unhideWhenUsed/>
    <w:rsid w:val="00B41C25"/>
    <w:pPr>
      <w:tabs>
        <w:tab w:val="center" w:pos="4680"/>
        <w:tab w:val="right" w:pos="9360"/>
      </w:tabs>
    </w:pPr>
  </w:style>
  <w:style w:type="character" w:customStyle="1" w:styleId="HeaderChar">
    <w:name w:val="Header Char"/>
    <w:basedOn w:val="DefaultParagraphFont"/>
    <w:link w:val="Header"/>
    <w:uiPriority w:val="99"/>
    <w:rsid w:val="00B41C25"/>
  </w:style>
  <w:style w:type="paragraph" w:styleId="Footer">
    <w:name w:val="footer"/>
    <w:basedOn w:val="Normal"/>
    <w:link w:val="FooterChar"/>
    <w:uiPriority w:val="99"/>
    <w:unhideWhenUsed/>
    <w:rsid w:val="00B41C25"/>
    <w:pPr>
      <w:tabs>
        <w:tab w:val="center" w:pos="4680"/>
        <w:tab w:val="right" w:pos="9360"/>
      </w:tabs>
    </w:pPr>
  </w:style>
  <w:style w:type="character" w:customStyle="1" w:styleId="FooterChar">
    <w:name w:val="Footer Char"/>
    <w:basedOn w:val="DefaultParagraphFont"/>
    <w:link w:val="Footer"/>
    <w:uiPriority w:val="99"/>
    <w:rsid w:val="00B41C25"/>
  </w:style>
  <w:style w:type="paragraph" w:styleId="Title">
    <w:name w:val="Title"/>
    <w:basedOn w:val="Normal"/>
    <w:next w:val="Normal"/>
    <w:link w:val="TitleChar"/>
    <w:qFormat/>
    <w:rsid w:val="007E79BC"/>
    <w:pPr>
      <w:jc w:val="center"/>
      <w:outlineLvl w:val="0"/>
    </w:pPr>
    <w:rPr>
      <w:rFonts w:eastAsia="Times New Roman" w:cs="Times New Roman"/>
      <w:b/>
      <w:caps/>
      <w:kern w:val="28"/>
      <w:szCs w:val="32"/>
      <w:u w:val="single"/>
      <w:lang w:val="es-MX" w:eastAsia="es-MX"/>
    </w:rPr>
  </w:style>
  <w:style w:type="character" w:customStyle="1" w:styleId="TitleChar">
    <w:name w:val="Title Char"/>
    <w:basedOn w:val="DefaultParagraphFont"/>
    <w:link w:val="Title"/>
    <w:rsid w:val="007E79BC"/>
    <w:rPr>
      <w:rFonts w:ascii="Arial" w:eastAsia="Times New Roman" w:hAnsi="Arial" w:cs="Times New Roman"/>
      <w:b/>
      <w:caps/>
      <w:kern w:val="28"/>
      <w:szCs w:val="32"/>
      <w:u w:val="single"/>
      <w:lang w:val="es-MX" w:eastAsia="es-MX"/>
    </w:rPr>
  </w:style>
  <w:style w:type="paragraph" w:styleId="IntenseQuote">
    <w:name w:val="Intense Quote"/>
    <w:basedOn w:val="Normal"/>
    <w:next w:val="Normal"/>
    <w:link w:val="IntenseQuoteChar"/>
    <w:uiPriority w:val="30"/>
    <w:qFormat/>
    <w:rsid w:val="003976BE"/>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3976BE"/>
    <w:rPr>
      <w:rFonts w:ascii="Arial" w:hAnsi="Arial"/>
      <w:i/>
      <w:iCs/>
      <w:color w:val="000000" w:themeColor="text1"/>
      <w:sz w:val="22"/>
    </w:rPr>
  </w:style>
  <w:style w:type="character" w:styleId="IntenseEmphasis">
    <w:name w:val="Intense Emphasis"/>
    <w:basedOn w:val="DefaultParagraphFont"/>
    <w:uiPriority w:val="21"/>
    <w:qFormat/>
    <w:rsid w:val="007E79BC"/>
    <w:rPr>
      <w:i/>
      <w:iCs/>
      <w:color w:val="4472C4" w:themeColor="accent1"/>
    </w:rPr>
  </w:style>
  <w:style w:type="character" w:styleId="IntenseReference">
    <w:name w:val="Intense Reference"/>
    <w:basedOn w:val="DefaultParagraphFont"/>
    <w:uiPriority w:val="32"/>
    <w:qFormat/>
    <w:rsid w:val="007E79BC"/>
    <w:rPr>
      <w:b/>
      <w:bCs/>
      <w:smallCaps/>
      <w:color w:val="4472C4" w:themeColor="accent1"/>
      <w:spacing w:val="5"/>
    </w:rPr>
  </w:style>
  <w:style w:type="character" w:customStyle="1" w:styleId="Heading7Char">
    <w:name w:val="Heading 7 Char"/>
    <w:basedOn w:val="DefaultParagraphFont"/>
    <w:link w:val="Heading7"/>
    <w:uiPriority w:val="9"/>
    <w:rsid w:val="00A95A95"/>
    <w:rPr>
      <w:rFonts w:asciiTheme="majorHAnsi" w:eastAsiaTheme="majorEastAsia" w:hAnsiTheme="majorHAnsi" w:cstheme="majorBidi"/>
      <w:i/>
      <w:iCs/>
      <w:color w:val="1F3763" w:themeColor="accent1" w:themeShade="7F"/>
      <w:sz w:val="22"/>
    </w:rPr>
  </w:style>
  <w:style w:type="paragraph" w:customStyle="1" w:styleId="BankNormal">
    <w:name w:val="BankNormal"/>
    <w:basedOn w:val="Normal"/>
    <w:rsid w:val="00A95A95"/>
    <w:pPr>
      <w:spacing w:after="240"/>
      <w:jc w:val="left"/>
    </w:pPr>
    <w:rPr>
      <w:rFonts w:ascii="Times New Roman" w:eastAsia="Times New Roman" w:hAnsi="Times New Roman" w:cs="Times New Roman"/>
      <w:szCs w:val="20"/>
      <w:lang w:val="es-AR" w:eastAsia="es-ES"/>
    </w:rPr>
  </w:style>
  <w:style w:type="paragraph" w:styleId="ListParagraph">
    <w:name w:val="List Paragraph"/>
    <w:aliases w:val="Celula,Bullets,References,List Bullet Mary,Numbered List Paragraph,List Paragraph (numbered (a)),Liste 1,ReferencesCxSpLast,Medium Grid 1 - Accent 21,List Paragraph nowy,Numbered Paragraph,Main numbered paragraph,NumberedParas,titulo 5"/>
    <w:basedOn w:val="Normal"/>
    <w:link w:val="ListParagraphChar"/>
    <w:uiPriority w:val="34"/>
    <w:qFormat/>
    <w:rsid w:val="00A95A95"/>
    <w:pPr>
      <w:numPr>
        <w:numId w:val="11"/>
      </w:numPr>
      <w:contextualSpacing/>
    </w:pPr>
  </w:style>
  <w:style w:type="character" w:styleId="CommentReference">
    <w:name w:val="annotation reference"/>
    <w:basedOn w:val="DefaultParagraphFont"/>
    <w:uiPriority w:val="99"/>
    <w:semiHidden/>
    <w:unhideWhenUsed/>
    <w:rsid w:val="00A95A95"/>
    <w:rPr>
      <w:sz w:val="18"/>
      <w:szCs w:val="18"/>
    </w:rPr>
  </w:style>
  <w:style w:type="paragraph" w:styleId="CommentText">
    <w:name w:val="annotation text"/>
    <w:basedOn w:val="Normal"/>
    <w:link w:val="CommentTextChar"/>
    <w:uiPriority w:val="99"/>
    <w:semiHidden/>
    <w:unhideWhenUsed/>
    <w:rsid w:val="00A95A95"/>
  </w:style>
  <w:style w:type="character" w:customStyle="1" w:styleId="CommentTextChar">
    <w:name w:val="Comment Text Char"/>
    <w:basedOn w:val="DefaultParagraphFont"/>
    <w:link w:val="CommentText"/>
    <w:uiPriority w:val="99"/>
    <w:semiHidden/>
    <w:rsid w:val="00A95A95"/>
  </w:style>
  <w:style w:type="paragraph" w:styleId="CommentSubject">
    <w:name w:val="annotation subject"/>
    <w:basedOn w:val="CommentText"/>
    <w:next w:val="CommentText"/>
    <w:link w:val="CommentSubjectChar"/>
    <w:uiPriority w:val="99"/>
    <w:semiHidden/>
    <w:unhideWhenUsed/>
    <w:rsid w:val="00A95A95"/>
    <w:rPr>
      <w:b/>
      <w:bCs/>
      <w:sz w:val="20"/>
      <w:szCs w:val="20"/>
    </w:rPr>
  </w:style>
  <w:style w:type="character" w:customStyle="1" w:styleId="CommentSubjectChar">
    <w:name w:val="Comment Subject Char"/>
    <w:basedOn w:val="CommentTextChar"/>
    <w:link w:val="CommentSubject"/>
    <w:uiPriority w:val="99"/>
    <w:semiHidden/>
    <w:rsid w:val="00A95A95"/>
    <w:rPr>
      <w:b/>
      <w:bCs/>
      <w:sz w:val="20"/>
      <w:szCs w:val="20"/>
    </w:rPr>
  </w:style>
  <w:style w:type="paragraph" w:styleId="BalloonText">
    <w:name w:val="Balloon Text"/>
    <w:basedOn w:val="Normal"/>
    <w:link w:val="BalloonTextChar"/>
    <w:uiPriority w:val="99"/>
    <w:semiHidden/>
    <w:unhideWhenUsed/>
    <w:rsid w:val="00A95A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5A95"/>
    <w:rPr>
      <w:rFonts w:ascii="Times New Roman" w:hAnsi="Times New Roman" w:cs="Times New Roman"/>
      <w:sz w:val="18"/>
      <w:szCs w:val="18"/>
    </w:rPr>
  </w:style>
  <w:style w:type="character" w:customStyle="1" w:styleId="Heading3Char">
    <w:name w:val="Heading 3 Char"/>
    <w:basedOn w:val="DefaultParagraphFont"/>
    <w:link w:val="Heading3"/>
    <w:uiPriority w:val="9"/>
    <w:rsid w:val="00322D4E"/>
    <w:rPr>
      <w:rFonts w:ascii="Arial" w:eastAsiaTheme="majorEastAsia" w:hAnsi="Arial" w:cstheme="majorBidi"/>
      <w:b/>
      <w:color w:val="000000" w:themeColor="text1"/>
    </w:rPr>
  </w:style>
  <w:style w:type="paragraph" w:styleId="FootnoteText">
    <w:name w:val="footnote text"/>
    <w:aliases w:val="Texto nota pie 2 Car,Texto nota pie 2,ft,single space,Geneva 9,Font: Geneva 9,Boston 10,f,Footnote Text Char Char Char Char,Footnote Text Char Char,Footnote Text Char1,Footnote Text Char2 Char Char,Ca,fn,Footnote,text,F"/>
    <w:basedOn w:val="Normal"/>
    <w:link w:val="FootnoteTextChar"/>
    <w:uiPriority w:val="99"/>
    <w:qFormat/>
    <w:rsid w:val="00AF43D1"/>
    <w:pPr>
      <w:spacing w:before="0" w:after="0" w:line="240" w:lineRule="auto"/>
      <w:jc w:val="left"/>
    </w:pPr>
    <w:rPr>
      <w:rFonts w:ascii="Times New Roman" w:eastAsia="Times New Roman" w:hAnsi="Times New Roman" w:cs="Times New Roman"/>
      <w:sz w:val="20"/>
      <w:szCs w:val="20"/>
      <w:lang w:val="es-AR" w:eastAsia="x-none"/>
    </w:rPr>
  </w:style>
  <w:style w:type="character" w:customStyle="1" w:styleId="Heading5Char">
    <w:name w:val="Heading 5 Char"/>
    <w:basedOn w:val="DefaultParagraphFont"/>
    <w:link w:val="Heading5"/>
    <w:uiPriority w:val="9"/>
    <w:semiHidden/>
    <w:rsid w:val="00CF6775"/>
    <w:rPr>
      <w:rFonts w:asciiTheme="majorHAnsi" w:eastAsiaTheme="majorEastAsia" w:hAnsiTheme="majorHAnsi" w:cstheme="majorBidi"/>
      <w:color w:val="2F5496" w:themeColor="accent1" w:themeShade="BF"/>
      <w:sz w:val="22"/>
    </w:rPr>
  </w:style>
  <w:style w:type="character" w:customStyle="1" w:styleId="Heading6Char">
    <w:name w:val="Heading 6 Char"/>
    <w:basedOn w:val="DefaultParagraphFont"/>
    <w:link w:val="Heading6"/>
    <w:uiPriority w:val="9"/>
    <w:rsid w:val="00CF6775"/>
    <w:rPr>
      <w:rFonts w:asciiTheme="majorHAnsi" w:eastAsiaTheme="majorEastAsia" w:hAnsiTheme="majorHAnsi" w:cstheme="majorBidi"/>
      <w:color w:val="1F3763" w:themeColor="accent1" w:themeShade="7F"/>
      <w:sz w:val="22"/>
    </w:rPr>
  </w:style>
  <w:style w:type="character" w:customStyle="1" w:styleId="Heading8Char">
    <w:name w:val="Heading 8 Char"/>
    <w:basedOn w:val="DefaultParagraphFont"/>
    <w:link w:val="Heading8"/>
    <w:uiPriority w:val="9"/>
    <w:semiHidden/>
    <w:rsid w:val="00CF67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6775"/>
    <w:rPr>
      <w:rFonts w:asciiTheme="majorHAnsi" w:eastAsiaTheme="majorEastAsia" w:hAnsiTheme="majorHAnsi" w:cstheme="majorBidi"/>
      <w:i/>
      <w:iCs/>
      <w:color w:val="272727" w:themeColor="text1" w:themeTint="D8"/>
      <w:sz w:val="21"/>
      <w:szCs w:val="21"/>
    </w:rPr>
  </w:style>
  <w:style w:type="character" w:customStyle="1" w:styleId="FootnoteTextChar">
    <w:name w:val="Footnote Text Char"/>
    <w:aliases w:val="Texto nota pie 2 Car Char1,Texto nota pie 2 Char1,ft Char1,single space Char1,Geneva 9 Char1,Font: Geneva 9 Char1,Boston 10 Char1,f Char1,Footnote Text Char Char Char Char Char1,Footnote Text Char Char Char1,Footnote Text Char1 Char1"/>
    <w:basedOn w:val="DefaultParagraphFont"/>
    <w:link w:val="FootnoteText"/>
    <w:rsid w:val="00AF43D1"/>
    <w:rPr>
      <w:rFonts w:ascii="Times New Roman" w:eastAsia="Times New Roman" w:hAnsi="Times New Roman" w:cs="Times New Roman"/>
      <w:sz w:val="20"/>
      <w:szCs w:val="20"/>
      <w:lang w:val="es-AR" w:eastAsia="x-none"/>
    </w:rPr>
  </w:style>
  <w:style w:type="character" w:styleId="FootnoteReference">
    <w:name w:val="footnote reference"/>
    <w:aliases w:val="16 Point,Superscript 6 Point,titulo 2,Ref,de nota al pie,FC,ftref,referencia nota al pie,Style 24,pie pddes,Fußnotenzeichen DISS,Footnote Reference.SES"/>
    <w:uiPriority w:val="99"/>
    <w:rsid w:val="00AF43D1"/>
    <w:rPr>
      <w:vertAlign w:val="superscript"/>
    </w:rPr>
  </w:style>
  <w:style w:type="paragraph" w:customStyle="1" w:styleId="Paragraph">
    <w:name w:val="Paragraph"/>
    <w:aliases w:val="paragraph,p,PARAGRAPH,PG,pa,at"/>
    <w:basedOn w:val="BodyTextIndent"/>
    <w:link w:val="ParagraphCar"/>
    <w:qFormat/>
    <w:rsid w:val="0057054D"/>
    <w:pPr>
      <w:numPr>
        <w:ilvl w:val="1"/>
        <w:numId w:val="14"/>
      </w:numPr>
      <w:spacing w:before="0" w:line="276" w:lineRule="auto"/>
      <w:jc w:val="left"/>
    </w:pPr>
    <w:rPr>
      <w:rFonts w:ascii="Calibri" w:eastAsia="Calibri" w:hAnsi="Calibri" w:cs="Times New Roman"/>
      <w:szCs w:val="22"/>
      <w:lang w:val="es-AR"/>
    </w:rPr>
  </w:style>
  <w:style w:type="character" w:customStyle="1" w:styleId="ParagraphCar">
    <w:name w:val="Paragraph Car"/>
    <w:link w:val="Paragraph"/>
    <w:locked/>
    <w:rsid w:val="0057054D"/>
    <w:rPr>
      <w:rFonts w:ascii="Calibri" w:eastAsia="Calibri" w:hAnsi="Calibri" w:cs="Times New Roman"/>
      <w:sz w:val="22"/>
      <w:szCs w:val="22"/>
      <w:lang w:val="es-AR"/>
    </w:rPr>
  </w:style>
  <w:style w:type="paragraph" w:styleId="BodyTextIndent">
    <w:name w:val="Body Text Indent"/>
    <w:basedOn w:val="Normal"/>
    <w:link w:val="BodyTextIndentChar"/>
    <w:uiPriority w:val="99"/>
    <w:semiHidden/>
    <w:unhideWhenUsed/>
    <w:rsid w:val="0057054D"/>
    <w:pPr>
      <w:ind w:left="283"/>
    </w:pPr>
  </w:style>
  <w:style w:type="character" w:customStyle="1" w:styleId="BodyTextIndentChar">
    <w:name w:val="Body Text Indent Char"/>
    <w:basedOn w:val="DefaultParagraphFont"/>
    <w:link w:val="BodyTextIndent"/>
    <w:uiPriority w:val="99"/>
    <w:semiHidden/>
    <w:rsid w:val="0057054D"/>
    <w:rPr>
      <w:rFonts w:ascii="Arial" w:hAnsi="Arial"/>
      <w:sz w:val="22"/>
    </w:rPr>
  </w:style>
  <w:style w:type="character" w:customStyle="1" w:styleId="ListParagraphChar">
    <w:name w:val="List Paragraph Char"/>
    <w:aliases w:val="Celula Char,Bullets Char,References Char,List Bullet Mary Char,Numbered List Paragraph Char,List Paragraph (numbered (a)) Char,Liste 1 Char,ReferencesCxSpLast Char,Medium Grid 1 - Accent 21 Char,List Paragraph nowy Char,titulo 5 Char"/>
    <w:link w:val="ListParagraph"/>
    <w:uiPriority w:val="34"/>
    <w:qFormat/>
    <w:locked/>
    <w:rsid w:val="009851C8"/>
    <w:rPr>
      <w:rFonts w:ascii="Arial" w:hAnsi="Arial"/>
      <w:sz w:val="22"/>
    </w:rPr>
  </w:style>
  <w:style w:type="character" w:customStyle="1" w:styleId="FootnoteTextChar2">
    <w:name w:val="Footnote Text Char2"/>
    <w:aliases w:val="Texto nota pie 2 Car Char,Texto nota pie 2 Char,ft Char,single space Char,Geneva 9 Char,Font: Geneva 9 Char,Boston 10 Char,f Char,Footnote Text Char Char Char Char Char,Footnote Text Char Char Char,Footnote Text Char1 Char,Ca Char"/>
    <w:basedOn w:val="DefaultParagraphFont"/>
    <w:uiPriority w:val="99"/>
    <w:rsid w:val="009851C8"/>
    <w:rPr>
      <w:rFonts w:ascii="Arial" w:eastAsia="Arial"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ustomXml" Target="../customXml/item7.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mailto:ucpoba@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retaria.finanzas@ec.gba.gov.ar" TargetMode="External"/><Relationship Id="rId14" Type="http://schemas.openxmlformats.org/officeDocument/2006/relationships/header" Target="header2.xml"/><Relationship Id="rId22" Type="http://schemas.openxmlformats.org/officeDocument/2006/relationships/customXml" Target="../customXml/item3.xml"/><Relationship Id="rId27"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E0BB4D50A1283045842E88B7C277BA40" ma:contentTypeVersion="26" ma:contentTypeDescription="A content type to manage public (operations) IDB documents" ma:contentTypeScope="" ma:versionID="133bba18e27d8e3b768ce1028c87391a">
  <xsd:schema xmlns:xsd="http://www.w3.org/2001/XMLSchema" xmlns:xs="http://www.w3.org/2001/XMLSchema" xmlns:p="http://schemas.microsoft.com/office/2006/metadata/properties" xmlns:ns2="cdc7663a-08f0-4737-9e8c-148ce897a09c" targetNamespace="http://schemas.microsoft.com/office/2006/metadata/properties" ma:root="true" ma:fieldsID="211d9aa007c657f832f53da7a1ef1865"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e61f9b1-e23d-4f49-b3d7-56b991556c4b" ContentTypeId="0x0101001A458A224826124E8B45B1D613300CFC"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Display>_catalogs/masterpage/ECMForms/OperationsCT/View.aspx</Display>
  <Edit>_catalogs/masterpage/ECMForms/OperationsCT/Edit.aspx</Edit>
</FormUrls>
</file>

<file path=customXml/item7.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 - Simultaneous Disclosure</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Argentina</TermName>
          <TermId xmlns="http://schemas.microsoft.com/office/infopath/2007/PartnerControls">eb1b705c-195f-4c3b-9661-b201f2fee3c5</TermId>
        </TermInfo>
      </Terms>
    </ic46d7e087fd4a108fb86518ca413cc6>
    <IDBDocs_x0020_Number xmlns="cdc7663a-08f0-4737-9e8c-148ce897a09c" xsi:nil="true"/>
    <Division_x0020_or_x0020_Unit xmlns="cdc7663a-08f0-4737-9e8c-148ce897a09c">INE/WSA</Division_x0020_or_x0020_Unit>
    <Fiscal_x0020_Year_x0020_IDB xmlns="cdc7663a-08f0-4737-9e8c-148ce897a09c">2017</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marilyng</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WATER SUPPLY URBAN</TermName>
          <TermId xmlns="http://schemas.microsoft.com/office/infopath/2007/PartnerControls">28df1b5d-8f50-49f8-b50a-8bcbae67d2a4</TermId>
        </TermInfo>
      </Terms>
    </b2ec7cfb18674cb8803df6b262e8b107>
    <Business_x0020_Area xmlns="cdc7663a-08f0-4737-9e8c-148ce897a09c" xsi:nil="true"/>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TaxCatchAll xmlns="cdc7663a-08f0-4737-9e8c-148ce897a09c">
      <Value>50</Value>
      <Value>5</Value>
      <Value>4</Value>
      <Value>1</Value>
      <Value>49</Value>
    </TaxCatchAll>
    <Operation_x0020_Type xmlns="cdc7663a-08f0-4737-9e8c-148ce897a09c">Loan Operation</Operation_x0020_Type>
    <Package_x0020_Code xmlns="cdc7663a-08f0-4737-9e8c-148ce897a09c" xsi:nil="true"/>
    <Identifier xmlns="cdc7663a-08f0-4737-9e8c-148ce897a09c" xsi:nil="true"/>
    <Project_x0020_Number xmlns="cdc7663a-08f0-4737-9e8c-148ce897a09c">AR-L1273</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WATER AND SANITATION</TermName>
          <TermId xmlns="http://schemas.microsoft.com/office/infopath/2007/PartnerControls">ba6b63cd-e402-47cb-9357-08149f7ce046</TermId>
        </TermInfo>
      </Terms>
    </nddeef1749674d76abdbe4b239a70bc6>
    <Record_x0020_Number xmlns="cdc7663a-08f0-4737-9e8c-148ce897a09c" xsi:nil="true"/>
    <_dlc_DocId xmlns="cdc7663a-08f0-4737-9e8c-148ce897a09c">EZSHARE-908481879-25</_dlc_DocId>
    <_dlc_DocIdUrl xmlns="cdc7663a-08f0-4737-9e8c-148ce897a09c">
      <Url>https://idbg.sharepoint.com/teams/EZ-AR-LON/AR-L1273/_layouts/15/DocIdRedir.aspx?ID=EZSHARE-908481879-25</Url>
      <Description>EZSHARE-908481879-25</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8.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AB3BE153-11C6-4E73-AB28-8A3E03986F8D}">
  <ds:schemaRefs>
    <ds:schemaRef ds:uri="http://schemas.openxmlformats.org/officeDocument/2006/bibliography"/>
  </ds:schemaRefs>
</ds:datastoreItem>
</file>

<file path=customXml/itemProps2.xml><?xml version="1.0" encoding="utf-8"?>
<ds:datastoreItem xmlns:ds="http://schemas.openxmlformats.org/officeDocument/2006/customXml" ds:itemID="{47E3D83A-E569-4D90-854A-C4A8FE16CB56}"/>
</file>

<file path=customXml/itemProps3.xml><?xml version="1.0" encoding="utf-8"?>
<ds:datastoreItem xmlns:ds="http://schemas.openxmlformats.org/officeDocument/2006/customXml" ds:itemID="{286109B0-F254-4511-9B84-8AD555BDF16E}"/>
</file>

<file path=customXml/itemProps4.xml><?xml version="1.0" encoding="utf-8"?>
<ds:datastoreItem xmlns:ds="http://schemas.openxmlformats.org/officeDocument/2006/customXml" ds:itemID="{145F8ACC-46BD-489C-9DBA-9F8C6C0158EF}"/>
</file>

<file path=customXml/itemProps5.xml><?xml version="1.0" encoding="utf-8"?>
<ds:datastoreItem xmlns:ds="http://schemas.openxmlformats.org/officeDocument/2006/customXml" ds:itemID="{F1F3662D-4B64-48FD-93BB-91E8927DAD08}"/>
</file>

<file path=customXml/itemProps6.xml><?xml version="1.0" encoding="utf-8"?>
<ds:datastoreItem xmlns:ds="http://schemas.openxmlformats.org/officeDocument/2006/customXml" ds:itemID="{7CFECE5C-D70F-4651-950C-4F9727F6B479}"/>
</file>

<file path=customXml/itemProps7.xml><?xml version="1.0" encoding="utf-8"?>
<ds:datastoreItem xmlns:ds="http://schemas.openxmlformats.org/officeDocument/2006/customXml" ds:itemID="{0932196B-AF2E-4A1C-B1AC-B443FDE3F1D7}"/>
</file>

<file path=customXml/itemProps8.xml><?xml version="1.0" encoding="utf-8"?>
<ds:datastoreItem xmlns:ds="http://schemas.openxmlformats.org/officeDocument/2006/customXml" ds:itemID="{735C552A-F211-4218-8CC0-6BAA9E9572B0}"/>
</file>

<file path=docProps/app.xml><?xml version="1.0" encoding="utf-8"?>
<Properties xmlns="http://schemas.openxmlformats.org/officeDocument/2006/extended-properties" xmlns:vt="http://schemas.openxmlformats.org/officeDocument/2006/docPropsVTypes">
  <Template>Normal.dotm</Template>
  <TotalTime>0</TotalTime>
  <Pages>43</Pages>
  <Words>11340</Words>
  <Characters>64640</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dc:creator>
  <cp:keywords/>
  <dc:description/>
  <cp:lastModifiedBy>Garcia Bailon, Sofia Alejandra</cp:lastModifiedBy>
  <cp:revision>2</cp:revision>
  <dcterms:created xsi:type="dcterms:W3CDTF">2017-09-26T17:42:00Z</dcterms:created>
  <dcterms:modified xsi:type="dcterms:W3CDTF">2017-09-26T17:42:00Z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50;#WATER SUPPLY URBAN|28df1b5d-8f50-49f8-b50a-8bcbae67d2a4</vt:lpwstr>
  </property>
  <property fmtid="{D5CDD505-2E9C-101B-9397-08002B2CF9AE}" pid="7" name="Fund IDB">
    <vt:lpwstr>4;#ORC|c028a4b2-ad8b-4cf4-9cac-a2ae6a778e23</vt:lpwstr>
  </property>
  <property fmtid="{D5CDD505-2E9C-101B-9397-08002B2CF9AE}" pid="8" name="Country">
    <vt:lpwstr>5;#Argentina|eb1b705c-195f-4c3b-9661-b201f2fee3c5</vt:lpwstr>
  </property>
  <property fmtid="{D5CDD505-2E9C-101B-9397-08002B2CF9AE}" pid="9" name="Sector IDB">
    <vt:lpwstr>49;#WATER AND SANITATION|ba6b63cd-e402-47cb-9357-08149f7ce046</vt:lpwstr>
  </property>
  <property fmtid="{D5CDD505-2E9C-101B-9397-08002B2CF9AE}" pid="10" name="Function Operations IDB">
    <vt:lpwstr>1;#Project Preparation, Planning and Design|29ca0c72-1fc4-435f-a09c-28585cb5eac9</vt:lpwstr>
  </property>
  <property fmtid="{D5CDD505-2E9C-101B-9397-08002B2CF9AE}" pid="11" name="_dlc_DocIdItemGuid">
    <vt:lpwstr>1ef545fd-6b75-43d5-9001-d0466817f85b</vt:lpwstr>
  </property>
  <property fmtid="{D5CDD505-2E9C-101B-9397-08002B2CF9AE}" pid="12" name="Order">
    <vt:r8>2500</vt:r8>
  </property>
  <property fmtid="{D5CDD505-2E9C-101B-9397-08002B2CF9AE}" pid="13" name="Abstract">
    <vt:lpwstr/>
  </property>
  <property fmtid="{D5CDD505-2E9C-101B-9397-08002B2CF9AE}" pid="14" name="Disclosure Activity">
    <vt:lpwstr>Loan Proposal</vt:lpwstr>
  </property>
  <property fmtid="{D5CDD505-2E9C-101B-9397-08002B2CF9AE}" pid="15" name="Region">
    <vt:lpwstr/>
  </property>
  <property fmtid="{D5CDD505-2E9C-101B-9397-08002B2CF9AE}" pid="16" name="Publication Type">
    <vt:lpwstr/>
  </property>
  <property fmtid="{D5CDD505-2E9C-101B-9397-08002B2CF9AE}" pid="18" name="Webtopic">
    <vt:lpwstr/>
  </property>
  <property fmtid="{D5CDD505-2E9C-101B-9397-08002B2CF9AE}" pid="19" name="Publishing House">
    <vt:lpwstr/>
  </property>
  <property fmtid="{D5CDD505-2E9C-101B-9397-08002B2CF9AE}" pid="20" name="Disclosed">
    <vt:bool>false</vt:bool>
  </property>
  <property fmtid="{D5CDD505-2E9C-101B-9397-08002B2CF9AE}" pid="21" name="KP Topics">
    <vt:lpwstr/>
  </property>
  <property fmtid="{D5CDD505-2E9C-101B-9397-08002B2CF9AE}" pid="22" name="Editor1">
    <vt:lpwstr/>
  </property>
  <property fmtid="{D5CDD505-2E9C-101B-9397-08002B2CF9AE}" pid="23" name="URL">
    <vt:lpwstr/>
  </property>
  <property fmtid="{D5CDD505-2E9C-101B-9397-08002B2CF9AE}" pid="24" name="ATI Undisclose Document Workflow">
    <vt:lpwstr/>
  </property>
  <property fmtid="{D5CDD505-2E9C-101B-9397-08002B2CF9AE}" pid="25" name="ATI Disclose Document Workflow v5">
    <vt:lpwstr/>
  </property>
  <property fmtid="{D5CDD505-2E9C-101B-9397-08002B2CF9AE}" pid="26" name="ContentTypeId">
    <vt:lpwstr>0x0101001A458A224826124E8B45B1D613300CFC00E0BB4D50A1283045842E88B7C277BA40</vt:lpwstr>
  </property>
</Properties>
</file>