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01" w:rsidRDefault="00947B01" w:rsidP="00947B01">
      <w:pPr>
        <w:pStyle w:val="Title"/>
        <w:jc w:val="center"/>
        <w:rPr>
          <w:lang w:val="es-ES"/>
        </w:rPr>
      </w:pPr>
      <w:r>
        <w:rPr>
          <w:lang w:val="es-ES"/>
        </w:rPr>
        <w:t>R</w:t>
      </w:r>
      <w:r w:rsidR="00166754">
        <w:rPr>
          <w:lang w:val="es-ES"/>
        </w:rPr>
        <w:t xml:space="preserve">acionalidades de la </w:t>
      </w:r>
    </w:p>
    <w:p w:rsidR="00091B2C" w:rsidRDefault="00947B01" w:rsidP="00947B01">
      <w:pPr>
        <w:pStyle w:val="Title"/>
        <w:jc w:val="center"/>
        <w:rPr>
          <w:lang w:val="es-ES"/>
        </w:rPr>
      </w:pPr>
      <w:r>
        <w:rPr>
          <w:lang w:val="es-ES"/>
        </w:rPr>
        <w:t>I</w:t>
      </w:r>
      <w:r w:rsidR="00166754">
        <w:rPr>
          <w:lang w:val="es-ES"/>
        </w:rPr>
        <w:t>ntervención</w:t>
      </w:r>
      <w:r>
        <w:rPr>
          <w:lang w:val="es-ES"/>
        </w:rPr>
        <w:t xml:space="preserve"> Pedagógica</w:t>
      </w:r>
    </w:p>
    <w:p w:rsidR="00947B01" w:rsidRDefault="00947B01" w:rsidP="00A21FC8">
      <w:pPr>
        <w:jc w:val="right"/>
        <w:rPr>
          <w:b/>
          <w:lang w:val="es-ES"/>
        </w:rPr>
      </w:pPr>
    </w:p>
    <w:p w:rsidR="00166754" w:rsidRPr="00A21FC8" w:rsidRDefault="00166754" w:rsidP="00A21FC8">
      <w:pPr>
        <w:jc w:val="right"/>
        <w:rPr>
          <w:b/>
          <w:lang w:val="es-ES"/>
        </w:rPr>
      </w:pPr>
      <w:r w:rsidRPr="00A21FC8">
        <w:rPr>
          <w:b/>
          <w:lang w:val="es-ES"/>
        </w:rPr>
        <w:t>Preparado</w:t>
      </w:r>
      <w:r w:rsidR="00F429C8">
        <w:rPr>
          <w:b/>
          <w:lang w:val="es-ES"/>
        </w:rPr>
        <w:t xml:space="preserve"> como una propuesta para discusión</w:t>
      </w:r>
      <w:r w:rsidR="00494236">
        <w:rPr>
          <w:b/>
          <w:lang w:val="es-ES"/>
        </w:rPr>
        <w:t xml:space="preserve"> por Mauricio Duque, 2017-07-09</w:t>
      </w:r>
    </w:p>
    <w:p w:rsidR="00166754" w:rsidRDefault="00166754" w:rsidP="00587161">
      <w:pPr>
        <w:pStyle w:val="Heading1"/>
      </w:pPr>
      <w:r>
        <w:t>Introducción</w:t>
      </w:r>
    </w:p>
    <w:p w:rsidR="00587161" w:rsidRDefault="00587161" w:rsidP="00166754">
      <w:pPr>
        <w:rPr>
          <w:lang w:val="es-ES"/>
        </w:rPr>
      </w:pPr>
    </w:p>
    <w:p w:rsidR="00166754" w:rsidRDefault="00166754" w:rsidP="00166754">
      <w:pPr>
        <w:rPr>
          <w:lang w:val="es-ES"/>
        </w:rPr>
      </w:pPr>
      <w:r>
        <w:rPr>
          <w:lang w:val="es-ES"/>
        </w:rPr>
        <w:t xml:space="preserve">Desde hace más de una década se tiene una amplia conciencia de que la calidad de la educación está a la altura de la calidad de las prácticas de aula y en consecuencia de la calidad de la formación de los docentes </w:t>
      </w:r>
      <w:r w:rsidR="005C72DF">
        <w:rPr>
          <w:lang w:val="es-ES"/>
        </w:rPr>
        <w:fldChar w:fldCharType="begin"/>
      </w:r>
      <w:r w:rsidR="005C72DF">
        <w:rPr>
          <w:lang w:val="es-ES"/>
        </w:rPr>
        <w:instrText xml:space="preserve"> ADDIN EN.CITE &lt;EndNote&gt;&lt;Cite&gt;&lt;Author&gt;Mourshed&lt;/Author&gt;&lt;Year&gt;2010&lt;/Year&gt;&lt;RecNum&gt;183&lt;/RecNum&gt;&lt;DisplayText&gt;(Mourshed, Chijioke, Barber, &amp;amp; Mckinsey, 2010)&lt;/DisplayText&gt;&lt;record&gt;&lt;rec-number&gt;183&lt;/rec-number&gt;&lt;foreign-keys&gt;&lt;key app="EN" db-id="ttevrwpsx0ps0vezt9l52s5j90v25xxdsfrd" timestamp="1372007823"&gt;183&lt;/key&gt;&lt;/foreign-keys&gt;&lt;ref-type name="Report"&gt;27&lt;/ref-type&gt;&lt;contributors&gt;&lt;authors&gt;&lt;author&gt;Mourshed, Mona&lt;/author&gt;&lt;author&gt;Chijioke, Chijioke&lt;/author&gt;&lt;author&gt;Barber, Michael&lt;/author&gt;&lt;author&gt;Mckinsey,,&lt;/author&gt;&lt;/authors&gt;&lt;/contributors&gt;&lt;titles&gt;&lt;title&gt;How the world&amp;apos;s most improved school systems keep getting better&lt;/title&gt;&lt;/titles&gt;&lt;dates&gt;&lt;year&gt;2010&lt;/year&gt;&lt;/dates&gt;&lt;pub-location&gt;London&lt;/pub-location&gt;&lt;publisher&gt;McKinsey &amp;amp; Company&lt;/publisher&gt;&lt;urls&gt;&lt;/urls&gt;&lt;/record&gt;&lt;/Cite&gt;&lt;/EndNote&gt;</w:instrText>
      </w:r>
      <w:r w:rsidR="005C72DF">
        <w:rPr>
          <w:lang w:val="es-ES"/>
        </w:rPr>
        <w:fldChar w:fldCharType="separate"/>
      </w:r>
      <w:r w:rsidR="005C72DF">
        <w:rPr>
          <w:noProof/>
          <w:lang w:val="es-ES"/>
        </w:rPr>
        <w:t>(Mourshed, Chijioke, Barber, &amp; Mckinsey, 2010)</w:t>
      </w:r>
      <w:r w:rsidR="005C72DF">
        <w:rPr>
          <w:lang w:val="es-ES"/>
        </w:rPr>
        <w:fldChar w:fldCharType="end"/>
      </w:r>
      <w:r>
        <w:rPr>
          <w:lang w:val="es-ES"/>
        </w:rPr>
        <w:t>.</w:t>
      </w:r>
      <w:r w:rsidR="00587161">
        <w:rPr>
          <w:lang w:val="es-ES"/>
        </w:rPr>
        <w:t xml:space="preserve"> En otras palabras, la mejora de un sistema educativo pasa por una mejor formación de los docentes.</w:t>
      </w:r>
    </w:p>
    <w:p w:rsidR="00587161" w:rsidRDefault="00587161" w:rsidP="00166754">
      <w:pPr>
        <w:rPr>
          <w:lang w:val="es-ES"/>
        </w:rPr>
      </w:pPr>
      <w:r>
        <w:rPr>
          <w:lang w:val="es-ES"/>
        </w:rPr>
        <w:t xml:space="preserve">Un segundo aspecto se refiere al tipo de formación que deben, en este marco, tener los docentes. Lo que se sabe es que muchas de las actividades de formación tienen un impacto muy limitado en transformar prácticas de aula </w:t>
      </w:r>
      <w:r w:rsidR="006F7D6E">
        <w:rPr>
          <w:lang w:val="es-ES"/>
        </w:rPr>
        <w:fldChar w:fldCharType="begin"/>
      </w:r>
      <w:r w:rsidR="006F7D6E">
        <w:rPr>
          <w:lang w:val="es-ES"/>
        </w:rPr>
        <w:instrText xml:space="preserve"> ADDIN EN.CITE &lt;EndNote&gt;&lt;Cite&gt;&lt;Author&gt;Jayaram&lt;/Author&gt;&lt;Year&gt;2012&lt;/Year&gt;&lt;RecNum&gt;150&lt;/RecNum&gt;&lt;DisplayText&gt;(Jayaram, Moffit, &amp;amp; Scott, 2012)&lt;/DisplayText&gt;&lt;record&gt;&lt;rec-number&gt;150&lt;/rec-number&gt;&lt;foreign-keys&gt;&lt;key app="EN" db-id="ttevrwpsx0ps0vezt9l52s5j90v25xxdsfrd" timestamp="1371781079"&gt;150&lt;/key&gt;&lt;/foreign-keys&gt;&lt;ref-type name="Report"&gt;27&lt;/ref-type&gt;&lt;contributors&gt;&lt;authors&gt;&lt;author&gt;Jayaram, Kartik&lt;/author&gt;&lt;author&gt;Moffit, Andy&lt;/author&gt;&lt;author&gt;Scott, Foug&lt;/author&gt;&lt;/authors&gt;&lt;/contributors&gt;&lt;titles&gt;&lt;title&gt;Breaking the habit of ineffective professional development for teachers&lt;/title&gt;&lt;/titles&gt;&lt;dates&gt;&lt;year&gt;2012&lt;/year&gt;&lt;/dates&gt;&lt;publisher&gt;McKinsey&lt;/publisher&gt;&lt;urls&gt;&lt;/urls&gt;&lt;/record&gt;&lt;/Cite&gt;&lt;/EndNote&gt;</w:instrText>
      </w:r>
      <w:r w:rsidR="006F7D6E">
        <w:rPr>
          <w:lang w:val="es-ES"/>
        </w:rPr>
        <w:fldChar w:fldCharType="separate"/>
      </w:r>
      <w:r w:rsidR="006F7D6E">
        <w:rPr>
          <w:noProof/>
          <w:lang w:val="es-ES"/>
        </w:rPr>
        <w:t>(Jayaram, Moffit, &amp; Scott, 2012)</w:t>
      </w:r>
      <w:r w:rsidR="006F7D6E">
        <w:rPr>
          <w:lang w:val="es-ES"/>
        </w:rPr>
        <w:fldChar w:fldCharType="end"/>
      </w:r>
      <w:r>
        <w:rPr>
          <w:lang w:val="es-ES"/>
        </w:rPr>
        <w:t>.</w:t>
      </w:r>
      <w:r w:rsidR="006F7D6E">
        <w:rPr>
          <w:lang w:val="es-ES"/>
        </w:rPr>
        <w:t xml:space="preserve"> Las razones de esta dificultad reposan en la complejidad que implica cambiar mitos, creencias y visiones </w:t>
      </w:r>
      <w:r w:rsidR="00E74A89">
        <w:rPr>
          <w:lang w:val="es-ES"/>
        </w:rPr>
        <w:t xml:space="preserve">sobre cómo se aprende, creencias formadas desde los primeros años de escolaridad </w:t>
      </w:r>
      <w:r w:rsidR="00E74A89">
        <w:rPr>
          <w:lang w:val="es-ES"/>
        </w:rPr>
        <w:fldChar w:fldCharType="begin"/>
      </w:r>
      <w:r w:rsidR="00E74A89">
        <w:rPr>
          <w:lang w:val="es-ES"/>
        </w:rPr>
        <w:instrText xml:space="preserve"> ADDIN EN.CITE &lt;EndNote&gt;&lt;Cite&gt;&lt;Author&gt;Pajares&lt;/Author&gt;&lt;Year&gt;1992&lt;/Year&gt;&lt;RecNum&gt;163&lt;/RecNum&gt;&lt;DisplayText&gt;(Pajares, 1992)&lt;/DisplayText&gt;&lt;record&gt;&lt;rec-number&gt;163&lt;/rec-number&gt;&lt;foreign-keys&gt;&lt;key app="EN" db-id="ttevrwpsx0ps0vezt9l52s5j90v25xxdsfrd" timestamp="1372001490"&gt;163&lt;/key&gt;&lt;/foreign-keys&gt;&lt;ref-type name="Journal Article"&gt;17&lt;/ref-type&gt;&lt;contributors&gt;&lt;authors&gt;&lt;author&gt;Pajares, Frank&lt;/author&gt;&lt;/authors&gt;&lt;/contributors&gt;&lt;titles&gt;&lt;title&gt;Teacher&amp;apos; beliefs and educational reserarch: cleaning up a messy construct&lt;/title&gt;&lt;secondary-title&gt;Review of educational reserach&lt;/secondary-title&gt;&lt;/titles&gt;&lt;periodical&gt;&lt;full-title&gt;Review of educational reserach&lt;/full-title&gt;&lt;/periodical&gt;&lt;pages&gt;307-332&lt;/pages&gt;&lt;volume&gt;62&lt;/volume&gt;&lt;number&gt;3&lt;/number&gt;&lt;keywords&gt;&lt;keyword&gt;Knowledge and beliefs&lt;/keyword&gt;&lt;keyword&gt;Conocimientos y creencias&lt;/keyword&gt;&lt;keyword&gt;Desarrollo profesional&lt;/keyword&gt;&lt;keyword&gt;Professional development,&lt;/keyword&gt;&lt;/keywords&gt;&lt;dates&gt;&lt;year&gt;1992&lt;/year&gt;&lt;/dates&gt;&lt;urls&gt;&lt;/urls&gt;&lt;/record&gt;&lt;/Cite&gt;&lt;/EndNote&gt;</w:instrText>
      </w:r>
      <w:r w:rsidR="00E74A89">
        <w:rPr>
          <w:lang w:val="es-ES"/>
        </w:rPr>
        <w:fldChar w:fldCharType="separate"/>
      </w:r>
      <w:r w:rsidR="00E74A89">
        <w:rPr>
          <w:noProof/>
          <w:lang w:val="es-ES"/>
        </w:rPr>
        <w:t>(Pajares, 1992)</w:t>
      </w:r>
      <w:r w:rsidR="00E74A89">
        <w:rPr>
          <w:lang w:val="es-ES"/>
        </w:rPr>
        <w:fldChar w:fldCharType="end"/>
      </w:r>
      <w:r w:rsidR="00E74A89">
        <w:rPr>
          <w:lang w:val="es-ES"/>
        </w:rPr>
        <w:t xml:space="preserve">. </w:t>
      </w:r>
    </w:p>
    <w:p w:rsidR="00E42607" w:rsidRDefault="00E42607" w:rsidP="00166754">
      <w:pPr>
        <w:rPr>
          <w:lang w:val="es-ES"/>
        </w:rPr>
      </w:pPr>
      <w:r>
        <w:rPr>
          <w:lang w:val="es-ES"/>
        </w:rPr>
        <w:t xml:space="preserve">Ante esta perspectiva han surgido diferentes alternativas, las cuales coinciden en la necesidad de acompañar al docente en las transformaciones vía estrategias continuas de tutoría, “coaching”, acompañamiento, en lo que se ha denominado desarrollo profesional situado o formación centrada en la escuela </w:t>
      </w:r>
      <w:r>
        <w:rPr>
          <w:lang w:val="es-ES"/>
        </w:rPr>
        <w:fldChar w:fldCharType="begin">
          <w:fldData xml:space="preserve">PEVuZE5vdGU+PENpdGU+PEF1dGhvcj5Ed3llcjwvQXV0aG9yPjxZZWFyPjIwMTE8L1llYXI+PFJl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</w:fldData>
        </w:fldChar>
      </w:r>
      <w:r w:rsidR="009F5413">
        <w:rPr>
          <w:lang w:val="es-ES"/>
        </w:rPr>
        <w:instrText xml:space="preserve"> ADDIN EN.CITE </w:instrText>
      </w:r>
      <w:r w:rsidR="009F5413">
        <w:rPr>
          <w:lang w:val="es-ES"/>
        </w:rPr>
        <w:fldChar w:fldCharType="begin">
          <w:fldData xml:space="preserve">PEVuZE5vdGU+PENpdGU+PEF1dGhvcj5Ed3llcjwvQXV0aG9yPjxZZWFyPjIwMTE8L1llYXI+PFJl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</w:fldData>
        </w:fldChar>
      </w:r>
      <w:r w:rsidR="009F5413">
        <w:rPr>
          <w:lang w:val="es-ES"/>
        </w:rPr>
        <w:instrText xml:space="preserve"> ADDIN EN.CITE.DATA </w:instrText>
      </w:r>
      <w:r w:rsidR="009F5413">
        <w:rPr>
          <w:lang w:val="es-ES"/>
        </w:rPr>
      </w:r>
      <w:r w:rsidR="009F5413">
        <w:rPr>
          <w:lang w:val="es-ES"/>
        </w:rPr>
        <w:fldChar w:fldCharType="end"/>
      </w:r>
      <w:r>
        <w:rPr>
          <w:lang w:val="es-ES"/>
        </w:rPr>
      </w:r>
      <w:r>
        <w:rPr>
          <w:lang w:val="es-ES"/>
        </w:rPr>
        <w:fldChar w:fldCharType="separate"/>
      </w:r>
      <w:r w:rsidR="009F5413">
        <w:rPr>
          <w:noProof/>
          <w:lang w:val="es-ES"/>
        </w:rPr>
        <w:t>(Borko, 2004; Brown, Collings, &amp; Duguid, 1989; Davis &amp; Krajcik, 2005; Dwyer, 2011; Villegas-Reimers, 2003)</w:t>
      </w:r>
      <w:r>
        <w:rPr>
          <w:lang w:val="es-ES"/>
        </w:rPr>
        <w:fldChar w:fldCharType="end"/>
      </w:r>
      <w:r>
        <w:rPr>
          <w:lang w:val="es-ES"/>
        </w:rPr>
        <w:t>.</w:t>
      </w:r>
    </w:p>
    <w:p w:rsidR="00462DE9" w:rsidRDefault="00462DE9" w:rsidP="00166754">
      <w:pPr>
        <w:rPr>
          <w:lang w:val="es-ES"/>
        </w:rPr>
      </w:pPr>
      <w:r>
        <w:rPr>
          <w:lang w:val="es-ES"/>
        </w:rPr>
        <w:t>Sobre los contenidos de la formación igualme</w:t>
      </w:r>
      <w:r w:rsidR="00193E01">
        <w:rPr>
          <w:lang w:val="es-ES"/>
        </w:rPr>
        <w:t>nte existe una abundante literatura que parte de una pregun</w:t>
      </w:r>
      <w:r w:rsidR="00DD2A6F">
        <w:rPr>
          <w:lang w:val="es-ES"/>
        </w:rPr>
        <w:t>ta básica: ¿qué debe saber un docente para ser efectivo en promover los aprendizajes esperados en los niños?</w:t>
      </w:r>
      <w:r w:rsidR="009F5413">
        <w:rPr>
          <w:lang w:val="es-ES"/>
        </w:rPr>
        <w:t xml:space="preserve"> Finalmente, los que muestran los sistemas educativos exitosos es que se concentran en enseñarle al docente, a la par de abordar los contenidos, cómo se deben enseñar esos contenidos </w:t>
      </w:r>
      <w:r w:rsidR="009F5413">
        <w:rPr>
          <w:lang w:val="es-ES"/>
        </w:rPr>
        <w:fldChar w:fldCharType="begin"/>
      </w:r>
      <w:r w:rsidR="009F5413">
        <w:rPr>
          <w:lang w:val="es-ES"/>
        </w:rPr>
        <w:instrText xml:space="preserve"> ADDIN EN.CITE &lt;EndNote&gt;&lt;Cite&gt;&lt;Author&gt;Shulman&lt;/Author&gt;&lt;Year&gt;1987&lt;/Year&gt;&lt;RecNum&gt;172&lt;/RecNum&gt;&lt;DisplayText&gt;(Magnusson, Krajcik, &amp;amp; Borko, 1999; Shulman, 1987)&lt;/DisplayText&gt;&lt;record&gt;&lt;rec-number&gt;172&lt;/rec-number&gt;&lt;foreign-keys&gt;&lt;key app="EN" db-id="ttevrwpsx0ps0vezt9l52s5j90v25xxdsfrd" timestamp="1372004315"&gt;172&lt;/key&gt;&lt;/foreign-keys&gt;&lt;ref-type name="Journal Article"&gt;17&lt;/ref-type&gt;&lt;contributors&gt;&lt;authors&gt;&lt;author&gt;Shulman, Lee&lt;/author&gt;&lt;/authors&gt;&lt;/contributors&gt;&lt;titles&gt;&lt;title&gt;Knowledge and teaching: foundations of the new reform&lt;/title&gt;&lt;secondary-title&gt;Harvard educational review&lt;/secondary-title&gt;&lt;/titles&gt;&lt;periodical&gt;&lt;full-title&gt;Harvard educational review&lt;/full-title&gt;&lt;/periodical&gt;&lt;volume&gt;57&lt;/volume&gt;&lt;number&gt;1&lt;/number&gt;&lt;keywords&gt;&lt;keyword&gt;Scholarship models,&lt;/keyword&gt;&lt;keyword&gt;PCK,&lt;/keyword&gt;&lt;/keywords&gt;&lt;dates&gt;&lt;year&gt;1987&lt;/year&gt;&lt;/dates&gt;&lt;urls&gt;&lt;/urls&gt;&lt;/record&gt;&lt;/Cite&gt;&lt;Cite&gt;&lt;Author&gt;Magnusson&lt;/Author&gt;&lt;Year&gt;1999&lt;/Year&gt;&lt;RecNum&gt;358&lt;/RecNum&gt;&lt;record&gt;&lt;rec-number&gt;358&lt;/rec-number&gt;&lt;foreign-keys&gt;&lt;key app="EN" db-id="ttevrwpsx0ps0vezt9l52s5j90v25xxdsfrd" timestamp="1375566225"&gt;358&lt;/key&gt;&lt;/foreign-keys&gt;&lt;ref-type name="Book Section"&gt;5&lt;/ref-type&gt;&lt;contributors&gt;&lt;authors&gt;&lt;author&gt;Magnusson, Shirley&lt;/author&gt;&lt;author&gt;Krajcik, Joseph&lt;/author&gt;&lt;author&gt;Borko, Hilda&lt;/author&gt;&lt;/authors&gt;&lt;secondary-authors&gt;&lt;author&gt;Gess-newsome J.&lt;/author&gt;&lt;author&gt;Lederman, N.G.&lt;/author&gt;&lt;/secondary-authors&gt;&lt;/contributors&gt;&lt;titles&gt;&lt;title&gt;Nature, sources, and knowledge for science teaching&lt;/title&gt;&lt;secondary-title&gt;PCK and Science Education&lt;/secondary-title&gt;&lt;/titles&gt;&lt;keywords&gt;&lt;keyword&gt;Professional development,&lt;/keyword&gt;&lt;keyword&gt;Science teacher competencies,&lt;/keyword&gt;&lt;keyword&gt;Content knowledge,&lt;/keyword&gt;&lt;keyword&gt;Pedagocical content knowledge,&lt;/keyword&gt;&lt;/keywords&gt;&lt;dates&gt;&lt;year&gt;1999&lt;/year&gt;&lt;/dates&gt;&lt;pub-location&gt;Netherlands&lt;/pub-location&gt;&lt;urls&gt;&lt;/urls&gt;&lt;/record&gt;&lt;/Cite&gt;&lt;/EndNote&gt;</w:instrText>
      </w:r>
      <w:r w:rsidR="009F5413">
        <w:rPr>
          <w:lang w:val="es-ES"/>
        </w:rPr>
        <w:fldChar w:fldCharType="separate"/>
      </w:r>
      <w:r w:rsidR="009F5413">
        <w:rPr>
          <w:noProof/>
          <w:lang w:val="es-ES"/>
        </w:rPr>
        <w:t>(Magnusson, Krajcik, &amp; Borko, 1999; Shulman, 1987)</w:t>
      </w:r>
      <w:r w:rsidR="009F5413">
        <w:rPr>
          <w:lang w:val="es-ES"/>
        </w:rPr>
        <w:fldChar w:fldCharType="end"/>
      </w:r>
      <w:r w:rsidR="009F5413">
        <w:rPr>
          <w:lang w:val="es-ES"/>
        </w:rPr>
        <w:t>. El docente debe aprender prácticas de enseñanza poderosas que tienen un sustento científico y que han demostrado que funcionan</w:t>
      </w:r>
      <w:r w:rsidR="005B1473">
        <w:rPr>
          <w:lang w:val="es-ES"/>
        </w:rPr>
        <w:t xml:space="preserve"> </w:t>
      </w:r>
      <w:r w:rsidR="005B1473">
        <w:rPr>
          <w:lang w:val="es-ES"/>
        </w:rPr>
        <w:fldChar w:fldCharType="begin">
          <w:fldData xml:space="preserve">PEVuZE5vdGU+PENpdGU+PEF1dGhvcj5BYmFkemk8L0F1dGhvcj48WWVhcj4yMDA2PC9ZZWFyPjxS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=
</w:fldData>
        </w:fldChar>
      </w:r>
      <w:r w:rsidR="006D68B1">
        <w:rPr>
          <w:lang w:val="es-ES"/>
        </w:rPr>
        <w:instrText xml:space="preserve"> ADDIN EN.CITE </w:instrText>
      </w:r>
      <w:r w:rsidR="006D68B1">
        <w:rPr>
          <w:lang w:val="es-ES"/>
        </w:rPr>
        <w:fldChar w:fldCharType="begin">
          <w:fldData xml:space="preserve">PEVuZE5vdGU+PENpdGU+PEF1dGhvcj5BYmFkemk8L0F1dGhvcj48WWVhcj4yMDA2PC9ZZWFyPjxS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=
</w:fldData>
        </w:fldChar>
      </w:r>
      <w:r w:rsidR="006D68B1">
        <w:rPr>
          <w:lang w:val="es-ES"/>
        </w:rPr>
        <w:instrText xml:space="preserve"> ADDIN EN.CITE.DATA </w:instrText>
      </w:r>
      <w:r w:rsidR="006D68B1">
        <w:rPr>
          <w:lang w:val="es-ES"/>
        </w:rPr>
      </w:r>
      <w:r w:rsidR="006D68B1">
        <w:rPr>
          <w:lang w:val="es-ES"/>
        </w:rPr>
        <w:fldChar w:fldCharType="end"/>
      </w:r>
      <w:r w:rsidR="005B1473">
        <w:rPr>
          <w:lang w:val="es-ES"/>
        </w:rPr>
      </w:r>
      <w:r w:rsidR="005B1473">
        <w:rPr>
          <w:lang w:val="es-ES"/>
        </w:rPr>
        <w:fldChar w:fldCharType="separate"/>
      </w:r>
      <w:r w:rsidR="006D68B1">
        <w:rPr>
          <w:noProof/>
          <w:lang w:val="es-ES"/>
        </w:rPr>
        <w:t>(Abadzi, 2006; Fisher, Frey, &amp; Hattie, 2016; Hattie, 2009)</w:t>
      </w:r>
      <w:r w:rsidR="005B1473">
        <w:rPr>
          <w:lang w:val="es-ES"/>
        </w:rPr>
        <w:fldChar w:fldCharType="end"/>
      </w:r>
      <w:r w:rsidR="009F5413">
        <w:rPr>
          <w:lang w:val="es-ES"/>
        </w:rPr>
        <w:t xml:space="preserve">. </w:t>
      </w:r>
      <w:r w:rsidR="00262791">
        <w:rPr>
          <w:lang w:val="es-ES"/>
        </w:rPr>
        <w:t>Igualmente</w:t>
      </w:r>
      <w:r w:rsidR="00242143">
        <w:rPr>
          <w:lang w:val="es-ES"/>
        </w:rPr>
        <w:t>,</w:t>
      </w:r>
      <w:r w:rsidR="00262791">
        <w:rPr>
          <w:lang w:val="es-ES"/>
        </w:rPr>
        <w:t xml:space="preserve"> el rol de la evaluación en el aula bien desarrollada, en sus diferentes modalidades diagnostica, formativa y sumativa son factores que tienen un impacto positivo</w:t>
      </w:r>
      <w:r w:rsidR="00672684">
        <w:rPr>
          <w:lang w:val="es-ES"/>
        </w:rPr>
        <w:t xml:space="preserve"> poderoso </w:t>
      </w:r>
      <w:r w:rsidR="005D03DF">
        <w:rPr>
          <w:lang w:val="es-ES"/>
        </w:rPr>
        <w:fldChar w:fldCharType="begin"/>
      </w:r>
      <w:r w:rsidR="005D03DF">
        <w:rPr>
          <w:lang w:val="es-ES"/>
        </w:rPr>
        <w:instrText xml:space="preserve"> ADDIN EN.CITE &lt;EndNote&gt;&lt;Cite&gt;&lt;Author&gt;Dylan&lt;/Author&gt;&lt;Year&gt;2011&lt;/Year&gt;&lt;RecNum&gt;1555&lt;/RecNum&gt;&lt;DisplayText&gt;(Dylan, 2011; Hattie, 2012)&lt;/DisplayText&gt;&lt;record&gt;&lt;rec-number&gt;1555&lt;/rec-number&gt;&lt;foreign-keys&gt;&lt;key app="EN" db-id="ttevrwpsx0ps0vezt9l52s5j90v25xxdsfrd" timestamp="1407460374"&gt;1555&lt;/key&gt;&lt;/foreign-keys&gt;&lt;ref-type name="Book"&gt;6&lt;/ref-type&gt;&lt;contributors&gt;&lt;authors&gt;&lt;author&gt;Dylan, William&lt;/author&gt;&lt;/authors&gt;&lt;/contributors&gt;&lt;titles&gt;&lt;title&gt;Embedded formative assessment&lt;/title&gt;&lt;/titles&gt;&lt;dates&gt;&lt;year&gt;2011&lt;/year&gt;&lt;/dates&gt;&lt;pub-location&gt;Bloomington&lt;/pub-location&gt;&lt;publisher&gt;Solution Tree Press&lt;/publisher&gt;&lt;urls&gt;&lt;/urls&gt;&lt;/record&gt;&lt;/Cite&gt;&lt;Cite&gt;&lt;Author&gt;Hattie&lt;/Author&gt;&lt;Year&gt;2012&lt;/Year&gt;&lt;RecNum&gt;2534&lt;/RecNum&gt;&lt;record&gt;&lt;rec-number&gt;2534&lt;/rec-number&gt;&lt;foreign-keys&gt;&lt;key app="EN" db-id="ttevrwpsx0ps0vezt9l52s5j90v25xxdsfrd" timestamp="1460296132"&gt;2534&lt;/key&gt;&lt;/foreign-keys&gt;&lt;ref-type name="Book"&gt;6&lt;/ref-type&gt;&lt;contributors&gt;&lt;authors&gt;&lt;author&gt;Hattie, John&lt;/author&gt;&lt;/authors&gt;&lt;/contributors&gt;&lt;titles&gt;&lt;title&gt;Visible learning for teachers: maximazing impact on learning&lt;/title&gt;&lt;/titles&gt;&lt;keywords&gt;&lt;keyword&gt;Metaestudio,&lt;/keyword&gt;&lt;keyword&gt;Meta analysis,&lt;/keyword&gt;&lt;keyword&gt;Efecto de diferentes intervensiones,&lt;/keyword&gt;&lt;keyword&gt;Size effect,&lt;/keyword&gt;&lt;/keywords&gt;&lt;dates&gt;&lt;year&gt;2012&lt;/year&gt;&lt;/dates&gt;&lt;pub-location&gt;New York&lt;/pub-location&gt;&lt;publisher&gt;Routledge&lt;/publisher&gt;&lt;urls&gt;&lt;/urls&gt;&lt;/record&gt;&lt;/Cite&gt;&lt;/EndNote&gt;</w:instrText>
      </w:r>
      <w:r w:rsidR="005D03DF">
        <w:rPr>
          <w:lang w:val="es-ES"/>
        </w:rPr>
        <w:fldChar w:fldCharType="separate"/>
      </w:r>
      <w:r w:rsidR="005D03DF">
        <w:rPr>
          <w:noProof/>
          <w:lang w:val="es-ES"/>
        </w:rPr>
        <w:t>(Dylan, 2011; Hattie, 2012)</w:t>
      </w:r>
      <w:r w:rsidR="005D03DF">
        <w:rPr>
          <w:lang w:val="es-ES"/>
        </w:rPr>
        <w:fldChar w:fldCharType="end"/>
      </w:r>
      <w:r w:rsidR="00672684">
        <w:rPr>
          <w:lang w:val="es-ES"/>
        </w:rPr>
        <w:t>.</w:t>
      </w:r>
    </w:p>
    <w:p w:rsidR="00462DE9" w:rsidRDefault="00462DE9" w:rsidP="00166754">
      <w:pPr>
        <w:rPr>
          <w:lang w:val="es-ES"/>
        </w:rPr>
      </w:pPr>
      <w:r>
        <w:rPr>
          <w:lang w:val="es-ES"/>
        </w:rPr>
        <w:t>Finalmente, resulta claro que toda intervención destinada a mejorar las prácticas de aula y los aprendizajes</w:t>
      </w:r>
      <w:r w:rsidR="000E425D">
        <w:rPr>
          <w:lang w:val="es-ES"/>
        </w:rPr>
        <w:t xml:space="preserve"> requiere de trabajo cercano co</w:t>
      </w:r>
      <w:r w:rsidR="006D68B1">
        <w:rPr>
          <w:lang w:val="es-ES"/>
        </w:rPr>
        <w:t>n el docente centrado en los contenidos y habilidades a enseñar</w:t>
      </w:r>
      <w:r w:rsidR="00672684">
        <w:rPr>
          <w:lang w:val="es-ES"/>
        </w:rPr>
        <w:t xml:space="preserve">, en cómo enseñarlos y en cómo evaluarlos, para </w:t>
      </w:r>
      <w:r w:rsidR="006D68B1">
        <w:rPr>
          <w:lang w:val="es-ES"/>
        </w:rPr>
        <w:t>el nivel</w:t>
      </w:r>
      <w:r w:rsidR="000E425D">
        <w:rPr>
          <w:lang w:val="es-ES"/>
        </w:rPr>
        <w:t xml:space="preserve"> de enseñanza</w:t>
      </w:r>
      <w:r w:rsidR="00672684">
        <w:rPr>
          <w:lang w:val="es-ES"/>
        </w:rPr>
        <w:t xml:space="preserve"> específico</w:t>
      </w:r>
      <w:r w:rsidR="000E425D">
        <w:rPr>
          <w:lang w:val="es-ES"/>
        </w:rPr>
        <w:t xml:space="preserve">. </w:t>
      </w:r>
    </w:p>
    <w:p w:rsidR="006D68B1" w:rsidRDefault="00044095" w:rsidP="00166754">
      <w:pPr>
        <w:rPr>
          <w:lang w:val="es-ES"/>
        </w:rPr>
      </w:pPr>
      <w:r>
        <w:rPr>
          <w:lang w:val="es-ES"/>
        </w:rPr>
        <w:lastRenderedPageBreak/>
        <w:t>La vis</w:t>
      </w:r>
      <w:r w:rsidR="00C46F6C">
        <w:rPr>
          <w:lang w:val="es-ES"/>
        </w:rPr>
        <w:t>ión de intervención propuesta para</w:t>
      </w:r>
      <w:r>
        <w:rPr>
          <w:lang w:val="es-ES"/>
        </w:rPr>
        <w:t xml:space="preserve"> el programa </w:t>
      </w:r>
      <w:r w:rsidR="00901227">
        <w:rPr>
          <w:lang w:val="es-ES"/>
        </w:rPr>
        <w:t>del Ministerio de Educación (MEDUCA) de Panam</w:t>
      </w:r>
      <w:r w:rsidR="00C46F6C">
        <w:rPr>
          <w:lang w:val="es-ES"/>
        </w:rPr>
        <w:t xml:space="preserve">á (denominado </w:t>
      </w:r>
      <w:r w:rsidRPr="00C46F6C">
        <w:rPr>
          <w:i/>
          <w:lang w:val="es-ES"/>
        </w:rPr>
        <w:t>Aprende al Máximo</w:t>
      </w:r>
      <w:r w:rsidR="00EF3435">
        <w:rPr>
          <w:rStyle w:val="FootnoteReference"/>
          <w:i/>
          <w:lang w:val="es-ES"/>
        </w:rPr>
        <w:footnoteReference w:id="1"/>
      </w:r>
      <w:r w:rsidR="00C46F6C">
        <w:rPr>
          <w:lang w:val="es-ES"/>
        </w:rPr>
        <w:t>)</w:t>
      </w:r>
      <w:r>
        <w:rPr>
          <w:lang w:val="es-ES"/>
        </w:rPr>
        <w:t xml:space="preserve"> se configura desde una visión holística, donde el docente se </w:t>
      </w:r>
      <w:r w:rsidR="006D68B1">
        <w:rPr>
          <w:lang w:val="es-ES"/>
        </w:rPr>
        <w:t>concibe</w:t>
      </w:r>
      <w:r>
        <w:rPr>
          <w:lang w:val="es-ES"/>
        </w:rPr>
        <w:t xml:space="preserve"> en el marco de una organización humana denominada centro educativo</w:t>
      </w:r>
      <w:r w:rsidR="006D68B1">
        <w:rPr>
          <w:lang w:val="es-ES"/>
        </w:rPr>
        <w:t>, donde la infraestructura, los recursos, el liderazgo pedagógico del director, la consolidación de comunidades de aprendizaje de docentes y las altas expectativas de los miembros de la comunidad académica sobre los aprendizajes, incluidos estudiantes y padres de familia, son todos factores que se d</w:t>
      </w:r>
      <w:r w:rsidR="00D675B5">
        <w:rPr>
          <w:lang w:val="es-ES"/>
        </w:rPr>
        <w:t>eben articular para lograr los De</w:t>
      </w:r>
      <w:r w:rsidR="006D68B1">
        <w:rPr>
          <w:lang w:val="es-ES"/>
        </w:rPr>
        <w:t xml:space="preserve">rechos </w:t>
      </w:r>
      <w:r w:rsidR="00D675B5">
        <w:rPr>
          <w:lang w:val="es-ES"/>
        </w:rPr>
        <w:t>F</w:t>
      </w:r>
      <w:r w:rsidR="006D68B1">
        <w:rPr>
          <w:lang w:val="es-ES"/>
        </w:rPr>
        <w:t xml:space="preserve">undamentales de </w:t>
      </w:r>
      <w:r w:rsidR="00D675B5">
        <w:rPr>
          <w:lang w:val="es-ES"/>
        </w:rPr>
        <w:t>A</w:t>
      </w:r>
      <w:r w:rsidR="006D68B1">
        <w:rPr>
          <w:lang w:val="es-ES"/>
        </w:rPr>
        <w:t>prendizaje</w:t>
      </w:r>
      <w:r w:rsidR="00D675B5">
        <w:rPr>
          <w:lang w:val="es-ES"/>
        </w:rPr>
        <w:t xml:space="preserve"> (DFAs)</w:t>
      </w:r>
      <w:r w:rsidR="006D68B1">
        <w:rPr>
          <w:lang w:val="es-ES"/>
        </w:rPr>
        <w:t xml:space="preserve"> de los niños</w:t>
      </w:r>
      <w:r w:rsidR="00D675B5">
        <w:rPr>
          <w:lang w:val="es-ES"/>
        </w:rPr>
        <w:t xml:space="preserve"> y niñas</w:t>
      </w:r>
      <w:r w:rsidR="006D68B1">
        <w:rPr>
          <w:lang w:val="es-ES"/>
        </w:rPr>
        <w:t>, si</w:t>
      </w:r>
      <w:r w:rsidR="00D675B5">
        <w:rPr>
          <w:lang w:val="es-ES"/>
        </w:rPr>
        <w:t>empre</w:t>
      </w:r>
      <w:r w:rsidR="006D68B1">
        <w:rPr>
          <w:lang w:val="es-ES"/>
        </w:rPr>
        <w:t xml:space="preserve"> </w:t>
      </w:r>
      <w:r w:rsidR="00D675B5">
        <w:rPr>
          <w:lang w:val="es-ES"/>
        </w:rPr>
        <w:t>re</w:t>
      </w:r>
      <w:r w:rsidR="006D68B1">
        <w:rPr>
          <w:lang w:val="es-ES"/>
        </w:rPr>
        <w:t>conoc</w:t>
      </w:r>
      <w:r w:rsidR="00D675B5">
        <w:rPr>
          <w:lang w:val="es-ES"/>
        </w:rPr>
        <w:t>iendo</w:t>
      </w:r>
      <w:r w:rsidR="006D68B1">
        <w:rPr>
          <w:lang w:val="es-ES"/>
        </w:rPr>
        <w:t xml:space="preserve"> el rol central del docente en el aula, quien finalmente es quien logra las transformaciones.</w:t>
      </w:r>
    </w:p>
    <w:p w:rsidR="00044095" w:rsidRDefault="00044095" w:rsidP="00166754">
      <w:pPr>
        <w:rPr>
          <w:lang w:val="es-ES"/>
        </w:rPr>
      </w:pPr>
      <w:r>
        <w:rPr>
          <w:lang w:val="es-ES"/>
        </w:rPr>
        <w:t>El siguiente diagrama busca ilustrar los componentes que deben ser tomados desde la intervención</w:t>
      </w:r>
      <w:r w:rsidR="003E6841">
        <w:rPr>
          <w:lang w:val="es-ES"/>
        </w:rPr>
        <w:t>:</w:t>
      </w:r>
    </w:p>
    <w:p w:rsidR="006D68B1" w:rsidRDefault="006D68B1" w:rsidP="002F5F3F">
      <w:pPr>
        <w:rPr>
          <w:lang w:val="es-ES"/>
        </w:rPr>
      </w:pPr>
    </w:p>
    <w:p w:rsidR="002F5F3F" w:rsidRDefault="002F5F3F" w:rsidP="002F5F3F">
      <w:pPr>
        <w:rPr>
          <w:lang w:val="es-ES"/>
        </w:rPr>
      </w:pPr>
      <w:r>
        <w:rPr>
          <w:noProof/>
          <w:lang w:val="es-ES_tradnl" w:eastAsia="es-ES_tradnl"/>
        </w:rPr>
        <w:drawing>
          <wp:inline distT="0" distB="0" distL="0" distR="0" wp14:anchorId="75CF4F46" wp14:editId="2D21161C">
            <wp:extent cx="5486400"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38C1" w:rsidRDefault="00CF38C1">
      <w:pPr>
        <w:spacing w:after="0" w:line="240" w:lineRule="auto"/>
        <w:jc w:val="left"/>
        <w:rPr>
          <w:lang w:val="es-ES"/>
        </w:rPr>
      </w:pPr>
      <w:r>
        <w:rPr>
          <w:lang w:val="es-ES"/>
        </w:rPr>
        <w:br w:type="page"/>
      </w:r>
    </w:p>
    <w:p w:rsidR="006D68B1" w:rsidRDefault="006D68B1" w:rsidP="002F5F3F">
      <w:pPr>
        <w:rPr>
          <w:lang w:val="es-ES"/>
        </w:rPr>
      </w:pPr>
    </w:p>
    <w:p w:rsidR="006D68B1" w:rsidRPr="005D7763" w:rsidRDefault="00EF3435" w:rsidP="00262791">
      <w:pPr>
        <w:pStyle w:val="Heading1"/>
      </w:pPr>
      <w:r>
        <w:t xml:space="preserve">Programa </w:t>
      </w:r>
      <w:r w:rsidR="00445745">
        <w:t xml:space="preserve">enfocado en </w:t>
      </w:r>
      <w:r w:rsidR="00445745">
        <w:t>lectoescritura</w:t>
      </w:r>
      <w:r w:rsidR="00445745" w:rsidRPr="00EF3435">
        <w:t xml:space="preserve"> </w:t>
      </w:r>
      <w:r w:rsidR="00445745">
        <w:t>(</w:t>
      </w:r>
      <w:r w:rsidRPr="00EF3435">
        <w:t>Comprende al M</w:t>
      </w:r>
      <w:r w:rsidR="00262791" w:rsidRPr="00EF3435">
        <w:t>áximo</w:t>
      </w:r>
      <w:r>
        <w:t>)</w:t>
      </w:r>
    </w:p>
    <w:p w:rsidR="002F5F3F" w:rsidRDefault="002F5F3F" w:rsidP="002F5F3F">
      <w:pPr>
        <w:rPr>
          <w:lang w:val="es-ES"/>
        </w:rPr>
      </w:pPr>
    </w:p>
    <w:p w:rsidR="00136373" w:rsidRDefault="00136373" w:rsidP="002F5F3F">
      <w:pPr>
        <w:pStyle w:val="Heading2"/>
        <w:rPr>
          <w:lang w:val="es-ES"/>
        </w:rPr>
      </w:pPr>
      <w:bookmarkStart w:id="0" w:name="_Toc479242223"/>
      <w:r>
        <w:rPr>
          <w:lang w:val="es-ES"/>
        </w:rPr>
        <w:t>Resultado de largo plazo</w:t>
      </w:r>
    </w:p>
    <w:p w:rsidR="00136373" w:rsidRDefault="00136373" w:rsidP="00136373">
      <w:pPr>
        <w:rPr>
          <w:lang w:val="es-ES"/>
        </w:rPr>
      </w:pPr>
      <w:r>
        <w:rPr>
          <w:lang w:val="es-ES"/>
        </w:rPr>
        <w:t xml:space="preserve">Todos los estudiantes de primaria mejoran su desempeño académico en </w:t>
      </w:r>
      <w:r w:rsidR="00176C3F">
        <w:rPr>
          <w:lang w:val="es-ES"/>
        </w:rPr>
        <w:t>e</w:t>
      </w:r>
      <w:r>
        <w:rPr>
          <w:lang w:val="es-ES"/>
        </w:rPr>
        <w:t>l á</w:t>
      </w:r>
      <w:r w:rsidR="00176C3F">
        <w:rPr>
          <w:lang w:val="es-ES"/>
        </w:rPr>
        <w:t>rea</w:t>
      </w:r>
      <w:r w:rsidR="004A0AA7">
        <w:rPr>
          <w:lang w:val="es-ES"/>
        </w:rPr>
        <w:t xml:space="preserve"> </w:t>
      </w:r>
      <w:r>
        <w:rPr>
          <w:lang w:val="es-ES"/>
        </w:rPr>
        <w:t>de lenguaje.</w:t>
      </w:r>
    </w:p>
    <w:p w:rsidR="00136373" w:rsidRDefault="00136373" w:rsidP="00136373">
      <w:pPr>
        <w:pStyle w:val="Heading2"/>
        <w:rPr>
          <w:lang w:val="es-ES"/>
        </w:rPr>
      </w:pPr>
      <w:r>
        <w:rPr>
          <w:lang w:val="es-ES"/>
        </w:rPr>
        <w:t>Resultado de mediano plazo</w:t>
      </w:r>
    </w:p>
    <w:p w:rsidR="00136373" w:rsidRPr="00136373" w:rsidRDefault="00136373" w:rsidP="00136373">
      <w:pPr>
        <w:rPr>
          <w:lang w:val="es-ES"/>
        </w:rPr>
      </w:pPr>
      <w:r>
        <w:rPr>
          <w:lang w:val="es-ES"/>
        </w:rPr>
        <w:t>Todos los estudiantes desarrollan sus competencias en lectura comprensiva y escritura</w:t>
      </w:r>
      <w:r w:rsidR="004A0AA7">
        <w:rPr>
          <w:lang w:val="es-ES"/>
        </w:rPr>
        <w:t xml:space="preserve"> de forma que puedan aprovechar la instrucción en todas las áreas de aprendizaje en la escuela.</w:t>
      </w:r>
    </w:p>
    <w:p w:rsidR="00262791" w:rsidRDefault="00262791" w:rsidP="002F5F3F">
      <w:pPr>
        <w:pStyle w:val="Heading2"/>
        <w:rPr>
          <w:lang w:val="es-ES"/>
        </w:rPr>
      </w:pPr>
      <w:r>
        <w:rPr>
          <w:lang w:val="es-ES"/>
        </w:rPr>
        <w:t>Objetivo central</w:t>
      </w:r>
    </w:p>
    <w:p w:rsidR="00262791" w:rsidRDefault="00262791" w:rsidP="00262791">
      <w:pPr>
        <w:rPr>
          <w:lang w:val="es-ES"/>
        </w:rPr>
      </w:pPr>
      <w:r>
        <w:rPr>
          <w:lang w:val="es-ES"/>
        </w:rPr>
        <w:t xml:space="preserve">Lograr que todos los estudiantes </w:t>
      </w:r>
      <w:r w:rsidR="00695164">
        <w:rPr>
          <w:lang w:val="es-ES"/>
        </w:rPr>
        <w:t>a más</w:t>
      </w:r>
      <w:r>
        <w:rPr>
          <w:lang w:val="es-ES"/>
        </w:rPr>
        <w:t xml:space="preserve"> tardar en tercer grado tengan las competencias para leer comprensivamente y escribir en los niveles esperados para esta edad y definidos en los </w:t>
      </w:r>
      <w:r w:rsidR="00695164">
        <w:rPr>
          <w:lang w:val="es-ES"/>
        </w:rPr>
        <w:t xml:space="preserve">DFAs </w:t>
      </w:r>
      <w:r>
        <w:rPr>
          <w:lang w:val="es-ES"/>
        </w:rPr>
        <w:t>en lenguaje emitidos por la Dirección Nacional de Currículo en 2016.</w:t>
      </w:r>
    </w:p>
    <w:p w:rsidR="00262791" w:rsidRDefault="00262791" w:rsidP="00262791">
      <w:pPr>
        <w:pStyle w:val="Heading2"/>
        <w:rPr>
          <w:lang w:val="es-ES"/>
        </w:rPr>
      </w:pPr>
      <w:r>
        <w:rPr>
          <w:lang w:val="es-ES"/>
        </w:rPr>
        <w:t>Objetivos específicos</w:t>
      </w:r>
    </w:p>
    <w:p w:rsidR="00262791" w:rsidRDefault="00262791" w:rsidP="00262791">
      <w:pPr>
        <w:pStyle w:val="ListParagraph"/>
        <w:numPr>
          <w:ilvl w:val="0"/>
          <w:numId w:val="2"/>
        </w:numPr>
        <w:rPr>
          <w:lang w:val="es-ES"/>
        </w:rPr>
      </w:pPr>
      <w:r w:rsidRPr="00262791">
        <w:rPr>
          <w:lang w:val="es-ES"/>
        </w:rPr>
        <w:t>Mejorar las prácticas de aula en grado primero para que la mayoría de niños logren ser promovidos a segundo grado con las competencias de lectura comprensiva y escritura necesarias para el trabajo académico en el aula y así poder aprovechar los espacios de aprendizaje en las diferentes áreas.</w:t>
      </w:r>
    </w:p>
    <w:p w:rsidR="00262791" w:rsidRDefault="00F926D7" w:rsidP="00262791">
      <w:pPr>
        <w:pStyle w:val="ListParagraph"/>
        <w:numPr>
          <w:ilvl w:val="0"/>
          <w:numId w:val="2"/>
        </w:numPr>
        <w:rPr>
          <w:lang w:val="es-ES"/>
        </w:rPr>
      </w:pPr>
      <w:r>
        <w:rPr>
          <w:lang w:val="es-ES"/>
        </w:rPr>
        <w:t>Mejorar las prácticas</w:t>
      </w:r>
      <w:r w:rsidR="00262791">
        <w:rPr>
          <w:lang w:val="es-ES"/>
        </w:rPr>
        <w:t xml:space="preserve"> de remediación en grados dos y tres para garantizar que ningún niño en capacidad de aprender a leer y escribir sea promovido a cuarto grado sin haber logrado los derechos fundamentales en lenguaje definidos para grado tres.</w:t>
      </w:r>
    </w:p>
    <w:p w:rsidR="0057172F" w:rsidRDefault="0057172F" w:rsidP="0057172F">
      <w:pPr>
        <w:pStyle w:val="Heading2"/>
        <w:rPr>
          <w:lang w:val="es-ES"/>
        </w:rPr>
      </w:pPr>
      <w:r>
        <w:rPr>
          <w:lang w:val="es-ES"/>
        </w:rPr>
        <w:t>Modelo lógico –teoría del cambio</w:t>
      </w:r>
    </w:p>
    <w:p w:rsidR="0057172F" w:rsidRDefault="0057172F" w:rsidP="0057172F">
      <w:pPr>
        <w:rPr>
          <w:lang w:val="es-ES"/>
        </w:rPr>
      </w:pPr>
      <w:r>
        <w:rPr>
          <w:lang w:val="es-ES"/>
        </w:rPr>
        <w:t xml:space="preserve">La siguiente gráfica presenta una estructura simplificada del marco lógico como sustento a una teoría del cambio para el programa </w:t>
      </w:r>
      <w:r w:rsidR="000F4951">
        <w:rPr>
          <w:lang w:val="es-ES"/>
        </w:rPr>
        <w:t>enfocado en lograr los DFAs en lectoescritura (</w:t>
      </w:r>
      <w:r>
        <w:rPr>
          <w:lang w:val="es-ES"/>
        </w:rPr>
        <w:t>Aprende al Máximo</w:t>
      </w:r>
      <w:r w:rsidR="00695164">
        <w:rPr>
          <w:lang w:val="es-ES"/>
        </w:rPr>
        <w:t xml:space="preserve"> en su componente Comprende al M</w:t>
      </w:r>
      <w:r>
        <w:rPr>
          <w:lang w:val="es-ES"/>
        </w:rPr>
        <w:t>áximo</w:t>
      </w:r>
      <w:r w:rsidR="000F4951">
        <w:rPr>
          <w:lang w:val="es-ES"/>
        </w:rPr>
        <w:t>)</w:t>
      </w:r>
      <w:r w:rsidR="0088008B">
        <w:rPr>
          <w:lang w:val="es-ES"/>
        </w:rPr>
        <w:t xml:space="preserve"> </w:t>
      </w:r>
      <w:r w:rsidR="0088008B">
        <w:rPr>
          <w:lang w:val="es-ES"/>
        </w:rPr>
        <w:fldChar w:fldCharType="begin"/>
      </w:r>
      <w:r w:rsidR="0088008B">
        <w:rPr>
          <w:lang w:val="es-ES"/>
        </w:rPr>
        <w:instrText xml:space="preserve"> ADDIN EN.CITE &lt;EndNote&gt;&lt;Cite&gt;&lt;Author&gt;Ortiz&lt;/Author&gt;&lt;Year&gt;2007&lt;/Year&gt;&lt;RecNum&gt;2775&lt;/RecNum&gt;&lt;DisplayText&gt;(Funnell &amp;amp; Rogers, 2011; Ortiz &amp;amp; Rivero, 2007)&lt;/DisplayText&gt;&lt;record&gt;&lt;rec-number&gt;2775&lt;/rec-number&gt;&lt;foreign-keys&gt;&lt;key app="EN" db-id="ttevrwpsx0ps0vezt9l52s5j90v25xxdsfrd" timestamp="1498483198"&gt;2775&lt;/key&gt;&lt;/foreign-keys&gt;&lt;ref-type name="Report"&gt;27&lt;/ref-type&gt;&lt;contributors&gt;&lt;authors&gt;&lt;author&gt;Ortiz, Alfredo&lt;/author&gt;&lt;author&gt;Rivero, Gullermo&lt;/author&gt;&lt;/authors&gt;&lt;/contributors&gt;&lt;titles&gt;&lt;title&gt;Desmitificando la teoría del cambio&lt;/title&gt;&lt;/titles&gt;&lt;keywords&gt;&lt;keyword&gt;Marco lógico&lt;/keyword&gt;&lt;keyword&gt;Logical model,&lt;/keyword&gt;&lt;keyword&gt;Teoría del cambio,&lt;/keyword&gt;&lt;keyword&gt;Change Theory,&lt;/keyword&gt;&lt;/keywords&gt;&lt;dates&gt;&lt;year&gt;2007&lt;/year&gt;&lt;/dates&gt;&lt;publisher&gt;Building capacity World Wide - PACT&lt;/publisher&gt;&lt;urls&gt;&lt;/urls&gt;&lt;/record&gt;&lt;/Cite&gt;&lt;Cite&gt;&lt;Author&gt;Funnell&lt;/Author&gt;&lt;Year&gt;2011&lt;/Year&gt;&lt;RecNum&gt;2776&lt;/RecNum&gt;&lt;record&gt;&lt;rec-number&gt;2776&lt;/rec-number&gt;&lt;foreign-keys&gt;&lt;key app="EN" db-id="ttevrwpsx0ps0vezt9l52s5j90v25xxdsfrd" timestamp="1498484033"&gt;2776&lt;/key&gt;&lt;/foreign-keys&gt;&lt;ref-type name="Book"&gt;6&lt;/ref-type&gt;&lt;contributors&gt;&lt;authors&gt;&lt;author&gt;Funnell, Sue&lt;/author&gt;&lt;author&gt;Rogers, Patricia&lt;/author&gt;&lt;/authors&gt;&lt;/contributors&gt;&lt;titles&gt;&lt;title&gt;Purposeful program Theory: effective use of theories of change and logic models&lt;/title&gt;&lt;/titles&gt;&lt;keywords&gt;&lt;keyword&gt;Teoría del cambio,&lt;/keyword&gt;&lt;keyword&gt;Logical model,&lt;/keyword&gt;&lt;keyword&gt;kindle,&lt;/keyword&gt;&lt;/keywords&gt;&lt;dates&gt;&lt;year&gt;2011&lt;/year&gt;&lt;/dates&gt;&lt;pub-location&gt;San Francisco&lt;/pub-location&gt;&lt;publisher&gt;Jossey-Bass&lt;/publisher&gt;&lt;isbn&gt;978-0-470-47857-8&lt;/isbn&gt;&lt;urls&gt;&lt;/urls&gt;&lt;/record&gt;&lt;/Cite&gt;&lt;/EndNote&gt;</w:instrText>
      </w:r>
      <w:r w:rsidR="0088008B">
        <w:rPr>
          <w:lang w:val="es-ES"/>
        </w:rPr>
        <w:fldChar w:fldCharType="separate"/>
      </w:r>
      <w:r w:rsidR="0088008B">
        <w:rPr>
          <w:noProof/>
          <w:lang w:val="es-ES"/>
        </w:rPr>
        <w:t>(Funnell &amp; Rogers, 2011; Ortiz &amp; Rivero, 2007)</w:t>
      </w:r>
      <w:r w:rsidR="0088008B">
        <w:rPr>
          <w:lang w:val="es-ES"/>
        </w:rPr>
        <w:fldChar w:fldCharType="end"/>
      </w:r>
      <w:r>
        <w:rPr>
          <w:lang w:val="es-ES"/>
        </w:rPr>
        <w:t>:</w:t>
      </w:r>
    </w:p>
    <w:p w:rsidR="004A0AA7" w:rsidRDefault="004A0AA7" w:rsidP="0057172F">
      <w:pPr>
        <w:rPr>
          <w:lang w:val="es-ES"/>
        </w:rPr>
        <w:sectPr w:rsidR="004A0AA7" w:rsidSect="00BE1D04">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pPr>
    </w:p>
    <w:p w:rsidR="0057172F" w:rsidRPr="0057172F" w:rsidRDefault="00346ACA" w:rsidP="0057172F">
      <w:pPr>
        <w:rPr>
          <w:lang w:val="es-ES"/>
        </w:rPr>
      </w:pPr>
      <w:r w:rsidRPr="00346ACA">
        <w:rPr>
          <w:noProof/>
          <w:lang w:val="es-ES"/>
        </w:rPr>
        <w:lastRenderedPageBreak/>
        <w:drawing>
          <wp:inline distT="0" distB="0" distL="0" distR="0" wp14:anchorId="135F968E" wp14:editId="0B3A36F2">
            <wp:extent cx="8258810" cy="51657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58810" cy="5165725"/>
                    </a:xfrm>
                    <a:prstGeom prst="rect">
                      <a:avLst/>
                    </a:prstGeom>
                  </pic:spPr>
                </pic:pic>
              </a:graphicData>
            </a:graphic>
          </wp:inline>
        </w:drawing>
      </w:r>
    </w:p>
    <w:p w:rsidR="004A0AA7" w:rsidRDefault="004A0AA7" w:rsidP="0057172F">
      <w:pPr>
        <w:rPr>
          <w:lang w:val="es-ES"/>
        </w:rPr>
      </w:pPr>
    </w:p>
    <w:p w:rsidR="004E3BA8" w:rsidRDefault="004E3BA8" w:rsidP="0057172F">
      <w:pPr>
        <w:rPr>
          <w:lang w:val="es-ES"/>
        </w:rPr>
        <w:sectPr w:rsidR="004E3BA8" w:rsidSect="004A0AA7">
          <w:pgSz w:w="15840" w:h="12240" w:orient="landscape"/>
          <w:pgMar w:top="1701" w:right="1417" w:bottom="1701" w:left="1417" w:header="708" w:footer="708" w:gutter="0"/>
          <w:cols w:space="708"/>
          <w:docGrid w:linePitch="360"/>
        </w:sectPr>
      </w:pPr>
    </w:p>
    <w:p w:rsidR="0057172F" w:rsidRPr="0057172F" w:rsidRDefault="0057172F" w:rsidP="0057172F">
      <w:pPr>
        <w:rPr>
          <w:lang w:val="es-ES"/>
        </w:rPr>
      </w:pPr>
    </w:p>
    <w:p w:rsidR="00262791" w:rsidRDefault="008B4DD8" w:rsidP="008B4DD8">
      <w:pPr>
        <w:pStyle w:val="Heading2"/>
        <w:rPr>
          <w:lang w:val="es-ES"/>
        </w:rPr>
      </w:pPr>
      <w:r>
        <w:rPr>
          <w:lang w:val="es-ES"/>
        </w:rPr>
        <w:t>Estructura de la intervención</w:t>
      </w:r>
    </w:p>
    <w:p w:rsidR="008B4DD8" w:rsidRDefault="008B4DD8" w:rsidP="008B4DD8">
      <w:pPr>
        <w:rPr>
          <w:lang w:val="es-ES"/>
        </w:rPr>
      </w:pPr>
      <w:r>
        <w:rPr>
          <w:lang w:val="es-ES"/>
        </w:rPr>
        <w:t>La intervención parte desde la articulación de dos actores centrales en el proceso de intervención en el centro educativo:</w:t>
      </w:r>
    </w:p>
    <w:bookmarkEnd w:id="0"/>
    <w:p w:rsidR="002F5F3F" w:rsidRDefault="008B4DD8" w:rsidP="008B4DD8">
      <w:pPr>
        <w:pStyle w:val="ListParagraph"/>
        <w:numPr>
          <w:ilvl w:val="0"/>
          <w:numId w:val="3"/>
        </w:numPr>
        <w:rPr>
          <w:lang w:val="es-ES"/>
        </w:rPr>
      </w:pPr>
      <w:r w:rsidRPr="007F696C">
        <w:rPr>
          <w:b/>
          <w:lang w:val="es-ES"/>
        </w:rPr>
        <w:t>Recurso humano estructural</w:t>
      </w:r>
      <w:r w:rsidR="00147DBC">
        <w:rPr>
          <w:b/>
          <w:lang w:val="es-ES"/>
        </w:rPr>
        <w:t xml:space="preserve"> del sistema</w:t>
      </w:r>
      <w:r>
        <w:rPr>
          <w:lang w:val="es-ES"/>
        </w:rPr>
        <w:t>: conformado por supervisores</w:t>
      </w:r>
      <w:r w:rsidR="007F696C">
        <w:rPr>
          <w:lang w:val="es-ES"/>
        </w:rPr>
        <w:t>, directores regionales</w:t>
      </w:r>
      <w:r>
        <w:rPr>
          <w:lang w:val="es-ES"/>
        </w:rPr>
        <w:t xml:space="preserve"> y demás funcionarios de MEDUCA responsables de mantener el contacto con los centros educativos y directores de los centros educativos. Parte de la capacidad que debe generar el programa </w:t>
      </w:r>
      <w:r w:rsidR="00245E6C">
        <w:rPr>
          <w:lang w:val="es-ES"/>
        </w:rPr>
        <w:t xml:space="preserve">y </w:t>
      </w:r>
      <w:r>
        <w:rPr>
          <w:lang w:val="es-ES"/>
        </w:rPr>
        <w:t>se centra en estos funcionarios.</w:t>
      </w:r>
    </w:p>
    <w:p w:rsidR="00CD252E" w:rsidRPr="00DE622C" w:rsidRDefault="00147DBC" w:rsidP="00CD252E">
      <w:pPr>
        <w:pStyle w:val="ListParagraph"/>
        <w:numPr>
          <w:ilvl w:val="0"/>
          <w:numId w:val="3"/>
        </w:numPr>
        <w:rPr>
          <w:lang w:val="es-ES"/>
        </w:rPr>
      </w:pPr>
      <w:r>
        <w:rPr>
          <w:b/>
          <w:lang w:val="es-ES"/>
        </w:rPr>
        <w:t>Recurso humano coyuntural para el programa</w:t>
      </w:r>
      <w:r w:rsidRPr="00147DBC">
        <w:rPr>
          <w:lang w:val="es-ES"/>
        </w:rPr>
        <w:t>:</w:t>
      </w:r>
      <w:r>
        <w:rPr>
          <w:lang w:val="es-ES"/>
        </w:rPr>
        <w:t xml:space="preserve"> conformado por </w:t>
      </w:r>
      <w:r w:rsidR="00080005">
        <w:rPr>
          <w:lang w:val="es-ES"/>
        </w:rPr>
        <w:t>facilitadores/</w:t>
      </w:r>
      <w:r w:rsidR="00445745">
        <w:rPr>
          <w:lang w:val="es-ES"/>
        </w:rPr>
        <w:t>coordinadores pedagógicos</w:t>
      </w:r>
      <w:r>
        <w:rPr>
          <w:lang w:val="es-ES"/>
        </w:rPr>
        <w:t xml:space="preserve"> </w:t>
      </w:r>
      <w:r w:rsidR="00445745">
        <w:rPr>
          <w:lang w:val="es-ES"/>
        </w:rPr>
        <w:t>(</w:t>
      </w:r>
      <w:proofErr w:type="spellStart"/>
      <w:r w:rsidR="00445745">
        <w:rPr>
          <w:lang w:val="es-ES"/>
        </w:rPr>
        <w:t>CPs</w:t>
      </w:r>
      <w:proofErr w:type="spellEnd"/>
      <w:r w:rsidR="00445745">
        <w:rPr>
          <w:lang w:val="es-ES"/>
        </w:rPr>
        <w:t xml:space="preserve">) </w:t>
      </w:r>
      <w:r>
        <w:rPr>
          <w:lang w:val="es-ES"/>
        </w:rPr>
        <w:t xml:space="preserve">y algunos docentes de la red de lenguaje. Responsables de capacitar y acompañar en el aula a los docentes en formación. Se estima un </w:t>
      </w:r>
      <w:r w:rsidR="00445745">
        <w:rPr>
          <w:lang w:val="es-ES"/>
        </w:rPr>
        <w:t>CP</w:t>
      </w:r>
      <w:r>
        <w:rPr>
          <w:lang w:val="es-ES"/>
        </w:rPr>
        <w:t xml:space="preserve"> por cada 10 a 15 docentes con el fin de garantizar acompañamiento entre semanal y quincenal según las necesidades del docente.</w:t>
      </w:r>
      <w:r w:rsidR="001D4A3E">
        <w:rPr>
          <w:lang w:val="es-ES"/>
        </w:rPr>
        <w:t xml:space="preserve"> La estructura se ha complementado con formaciones sustentadas en recurso humano de algunas universidades, sin embrago se espera que en lo fundamental sean los </w:t>
      </w:r>
      <w:proofErr w:type="spellStart"/>
      <w:r w:rsidR="00445745">
        <w:rPr>
          <w:lang w:val="es-ES"/>
        </w:rPr>
        <w:t>CPs</w:t>
      </w:r>
      <w:proofErr w:type="spellEnd"/>
      <w:r w:rsidR="00445745">
        <w:rPr>
          <w:lang w:val="es-ES"/>
        </w:rPr>
        <w:t xml:space="preserve"> </w:t>
      </w:r>
      <w:r w:rsidR="001D4A3E">
        <w:rPr>
          <w:lang w:val="es-ES"/>
        </w:rPr>
        <w:t>quien se encargan de la formación y acompañamiento.</w:t>
      </w:r>
    </w:p>
    <w:p w:rsidR="00CF38C1" w:rsidRDefault="00275308" w:rsidP="00CD252E">
      <w:pPr>
        <w:rPr>
          <w:lang w:val="es-ES"/>
        </w:rPr>
      </w:pPr>
      <w:r>
        <w:rPr>
          <w:lang w:val="es-ES"/>
        </w:rPr>
        <w:t>La estrategia de formación se estructura como</w:t>
      </w:r>
      <w:r w:rsidR="00CD252E">
        <w:rPr>
          <w:lang w:val="es-ES"/>
        </w:rPr>
        <w:t xml:space="preserve"> sistema </w:t>
      </w:r>
      <w:r>
        <w:rPr>
          <w:lang w:val="es-ES"/>
        </w:rPr>
        <w:t xml:space="preserve">de formación </w:t>
      </w:r>
      <w:r w:rsidR="00CD252E">
        <w:rPr>
          <w:lang w:val="es-ES"/>
        </w:rPr>
        <w:t xml:space="preserve">en cascada de 3 niveles </w:t>
      </w:r>
      <w:r w:rsidR="00DE622C">
        <w:rPr>
          <w:lang w:val="es-ES"/>
        </w:rPr>
        <w:t>como se ilustra a continuación:</w:t>
      </w:r>
    </w:p>
    <w:p w:rsidR="00CF38C1" w:rsidRDefault="0088008B" w:rsidP="00CD252E">
      <w:pPr>
        <w:rPr>
          <w:lang w:val="es-ES"/>
        </w:rPr>
      </w:pPr>
      <w:r w:rsidRPr="0088008B">
        <w:rPr>
          <w:noProof/>
          <w:lang w:val="es-ES_tradnl" w:eastAsia="es-ES_tradnl"/>
        </w:rPr>
        <w:drawing>
          <wp:inline distT="0" distB="0" distL="0" distR="0" wp14:anchorId="50DE070F" wp14:editId="1C0EB6D6">
            <wp:extent cx="5612130" cy="2715895"/>
            <wp:effectExtent l="0" t="0" r="127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2715895"/>
                    </a:xfrm>
                    <a:prstGeom prst="rect">
                      <a:avLst/>
                    </a:prstGeom>
                  </pic:spPr>
                </pic:pic>
              </a:graphicData>
            </a:graphic>
          </wp:inline>
        </w:drawing>
      </w:r>
    </w:p>
    <w:p w:rsidR="00090F1D" w:rsidRDefault="00090F1D" w:rsidP="005A4046">
      <w:pPr>
        <w:jc w:val="left"/>
        <w:rPr>
          <w:lang w:val="es-ES"/>
        </w:rPr>
      </w:pPr>
      <w:r>
        <w:rPr>
          <w:lang w:val="es-ES"/>
        </w:rPr>
        <w:t>Las acciones centrales de la intervención se presentan en la siguiente lista:</w:t>
      </w:r>
    </w:p>
    <w:p w:rsidR="00593362" w:rsidRDefault="005B0CBA" w:rsidP="00090F1D">
      <w:pPr>
        <w:pStyle w:val="ListParagraph"/>
        <w:numPr>
          <w:ilvl w:val="0"/>
          <w:numId w:val="4"/>
        </w:numPr>
        <w:jc w:val="left"/>
        <w:rPr>
          <w:lang w:val="es-ES"/>
        </w:rPr>
      </w:pPr>
      <w:r>
        <w:rPr>
          <w:lang w:val="es-ES"/>
        </w:rPr>
        <w:t>A</w:t>
      </w:r>
      <w:r w:rsidR="00090F1D">
        <w:rPr>
          <w:lang w:val="es-ES"/>
        </w:rPr>
        <w:t xml:space="preserve">ctividades </w:t>
      </w:r>
      <w:r w:rsidR="00593362">
        <w:rPr>
          <w:lang w:val="es-ES"/>
        </w:rPr>
        <w:t xml:space="preserve">de formación </w:t>
      </w:r>
      <w:r>
        <w:rPr>
          <w:lang w:val="es-ES"/>
        </w:rPr>
        <w:t xml:space="preserve">y actualización </w:t>
      </w:r>
      <w:r w:rsidR="00593362">
        <w:rPr>
          <w:lang w:val="es-ES"/>
        </w:rPr>
        <w:t>para el equipo central</w:t>
      </w:r>
    </w:p>
    <w:p w:rsidR="00593362" w:rsidRDefault="005B0CBA" w:rsidP="00090F1D">
      <w:pPr>
        <w:pStyle w:val="ListParagraph"/>
        <w:numPr>
          <w:ilvl w:val="0"/>
          <w:numId w:val="4"/>
        </w:numPr>
        <w:jc w:val="left"/>
        <w:rPr>
          <w:lang w:val="es-ES"/>
        </w:rPr>
      </w:pPr>
      <w:r>
        <w:rPr>
          <w:lang w:val="es-ES"/>
        </w:rPr>
        <w:t>Actividades</w:t>
      </w:r>
      <w:r w:rsidR="00593362">
        <w:rPr>
          <w:lang w:val="es-ES"/>
        </w:rPr>
        <w:t xml:space="preserve"> de formación</w:t>
      </w:r>
      <w:r>
        <w:rPr>
          <w:lang w:val="es-ES"/>
        </w:rPr>
        <w:t xml:space="preserve"> y actualización</w:t>
      </w:r>
      <w:r w:rsidR="00593362">
        <w:rPr>
          <w:lang w:val="es-ES"/>
        </w:rPr>
        <w:t xml:space="preserve"> para </w:t>
      </w:r>
      <w:proofErr w:type="spellStart"/>
      <w:r w:rsidR="00C368BC">
        <w:rPr>
          <w:lang w:val="es-ES"/>
        </w:rPr>
        <w:t>CPs</w:t>
      </w:r>
      <w:proofErr w:type="spellEnd"/>
      <w:r w:rsidR="00C368BC">
        <w:rPr>
          <w:lang w:val="es-ES"/>
        </w:rPr>
        <w:t xml:space="preserve"> (</w:t>
      </w:r>
      <w:r w:rsidR="00593362">
        <w:rPr>
          <w:lang w:val="es-ES"/>
        </w:rPr>
        <w:t>facilitadores</w:t>
      </w:r>
      <w:r w:rsidR="00C368BC">
        <w:rPr>
          <w:lang w:val="es-ES"/>
        </w:rPr>
        <w:t>)</w:t>
      </w:r>
    </w:p>
    <w:p w:rsidR="005B0CBA" w:rsidRDefault="005B0CBA" w:rsidP="005B0CBA">
      <w:pPr>
        <w:pStyle w:val="ListParagraph"/>
        <w:numPr>
          <w:ilvl w:val="0"/>
          <w:numId w:val="4"/>
        </w:numPr>
        <w:jc w:val="left"/>
        <w:rPr>
          <w:lang w:val="es-ES"/>
        </w:rPr>
      </w:pPr>
      <w:r>
        <w:rPr>
          <w:lang w:val="es-ES"/>
        </w:rPr>
        <w:t>Actividades de formación y actualización para supervisores</w:t>
      </w:r>
    </w:p>
    <w:p w:rsidR="005B0CBA" w:rsidRPr="005B0CBA" w:rsidRDefault="005B0CBA" w:rsidP="005B0CBA">
      <w:pPr>
        <w:pStyle w:val="ListParagraph"/>
        <w:numPr>
          <w:ilvl w:val="0"/>
          <w:numId w:val="4"/>
        </w:numPr>
        <w:jc w:val="left"/>
        <w:rPr>
          <w:lang w:val="es-ES"/>
        </w:rPr>
      </w:pPr>
      <w:r>
        <w:rPr>
          <w:lang w:val="es-ES"/>
        </w:rPr>
        <w:t>Actividades de formación y actualización para directores</w:t>
      </w:r>
    </w:p>
    <w:p w:rsidR="00593362" w:rsidRDefault="00593362" w:rsidP="00090F1D">
      <w:pPr>
        <w:pStyle w:val="ListParagraph"/>
        <w:numPr>
          <w:ilvl w:val="0"/>
          <w:numId w:val="4"/>
        </w:numPr>
        <w:jc w:val="left"/>
        <w:rPr>
          <w:lang w:val="es-ES"/>
        </w:rPr>
      </w:pPr>
      <w:r>
        <w:rPr>
          <w:lang w:val="es-ES"/>
        </w:rPr>
        <w:t>Capacitación de docentes en aproximadamente 80 a 120 horas anuales</w:t>
      </w:r>
    </w:p>
    <w:p w:rsidR="00593362" w:rsidRDefault="00593362" w:rsidP="00090F1D">
      <w:pPr>
        <w:pStyle w:val="ListParagraph"/>
        <w:numPr>
          <w:ilvl w:val="0"/>
          <w:numId w:val="4"/>
        </w:numPr>
        <w:jc w:val="left"/>
        <w:rPr>
          <w:lang w:val="es-ES"/>
        </w:rPr>
      </w:pPr>
      <w:r>
        <w:rPr>
          <w:lang w:val="es-ES"/>
        </w:rPr>
        <w:t>Acompañamiento en el aula al docente. Cada docente en promedio recibe un acompañamiento con visita de aula en una sesión completa</w:t>
      </w:r>
      <w:r w:rsidR="00985AF3">
        <w:rPr>
          <w:lang w:val="es-ES"/>
        </w:rPr>
        <w:t xml:space="preserve"> y realimentación por parte </w:t>
      </w:r>
      <w:r w:rsidR="00985AF3">
        <w:rPr>
          <w:lang w:val="es-ES"/>
        </w:rPr>
        <w:lastRenderedPageBreak/>
        <w:t xml:space="preserve">del </w:t>
      </w:r>
      <w:r w:rsidR="00C368BC">
        <w:rPr>
          <w:lang w:val="es-ES"/>
        </w:rPr>
        <w:t>CP</w:t>
      </w:r>
      <w:r>
        <w:rPr>
          <w:lang w:val="es-ES"/>
        </w:rPr>
        <w:t xml:space="preserve"> </w:t>
      </w:r>
      <w:r w:rsidR="00985AF3">
        <w:rPr>
          <w:lang w:val="es-ES"/>
        </w:rPr>
        <w:t>cada dos semanas</w:t>
      </w:r>
      <w:r w:rsidR="00C368BC">
        <w:rPr>
          <w:lang w:val="es-ES"/>
        </w:rPr>
        <w:t>,</w:t>
      </w:r>
      <w:r w:rsidR="00985AF3">
        <w:rPr>
          <w:lang w:val="es-ES"/>
        </w:rPr>
        <w:t xml:space="preserve"> lo cual implica cerca de 2 horas por docente sin incluir preparaciones y desplazamientos.</w:t>
      </w:r>
    </w:p>
    <w:p w:rsidR="005B0CBA" w:rsidRPr="006E68DF" w:rsidRDefault="00A21FC8" w:rsidP="005B0CBA">
      <w:pPr>
        <w:pStyle w:val="ListParagraph"/>
        <w:numPr>
          <w:ilvl w:val="0"/>
          <w:numId w:val="4"/>
        </w:numPr>
        <w:jc w:val="left"/>
        <w:rPr>
          <w:lang w:val="es-ES"/>
        </w:rPr>
      </w:pPr>
      <w:r>
        <w:rPr>
          <w:lang w:val="es-ES"/>
        </w:rPr>
        <w:t>Aplicación de pruebas diagnósticas</w:t>
      </w:r>
    </w:p>
    <w:p w:rsidR="006E68DF" w:rsidRDefault="006E68DF" w:rsidP="006E68DF">
      <w:pPr>
        <w:pStyle w:val="Heading2"/>
        <w:rPr>
          <w:lang w:val="es-ES"/>
        </w:rPr>
      </w:pPr>
      <w:r>
        <w:rPr>
          <w:lang w:val="es-ES"/>
        </w:rPr>
        <w:t>Insumos para la intervención</w:t>
      </w:r>
    </w:p>
    <w:p w:rsidR="006E68DF" w:rsidRDefault="006E68DF" w:rsidP="006E68DF">
      <w:pPr>
        <w:pStyle w:val="ListParagraph"/>
        <w:numPr>
          <w:ilvl w:val="0"/>
          <w:numId w:val="6"/>
        </w:numPr>
        <w:jc w:val="left"/>
        <w:rPr>
          <w:lang w:val="es-ES"/>
        </w:rPr>
      </w:pPr>
      <w:r w:rsidRPr="006E68DF">
        <w:rPr>
          <w:lang w:val="es-ES"/>
        </w:rPr>
        <w:t>Protocolos</w:t>
      </w:r>
      <w:r w:rsidR="005B0CBA" w:rsidRPr="006E68DF">
        <w:rPr>
          <w:lang w:val="es-ES"/>
        </w:rPr>
        <w:t xml:space="preserve"> </w:t>
      </w:r>
      <w:r w:rsidRPr="006E68DF">
        <w:rPr>
          <w:lang w:val="es-ES"/>
        </w:rPr>
        <w:t>para las actividades de formación y acompañamiento</w:t>
      </w:r>
    </w:p>
    <w:p w:rsidR="006E68DF" w:rsidRDefault="006E68DF" w:rsidP="006E68DF">
      <w:pPr>
        <w:pStyle w:val="ListParagraph"/>
        <w:numPr>
          <w:ilvl w:val="0"/>
          <w:numId w:val="6"/>
        </w:numPr>
        <w:jc w:val="left"/>
        <w:rPr>
          <w:lang w:val="es-ES"/>
        </w:rPr>
      </w:pPr>
      <w:r>
        <w:rPr>
          <w:lang w:val="es-ES"/>
        </w:rPr>
        <w:t>Materiales educativos para el aula:</w:t>
      </w:r>
    </w:p>
    <w:p w:rsidR="006E68DF" w:rsidRDefault="006E68DF" w:rsidP="006E68DF">
      <w:pPr>
        <w:pStyle w:val="ListParagraph"/>
        <w:numPr>
          <w:ilvl w:val="1"/>
          <w:numId w:val="6"/>
        </w:numPr>
        <w:jc w:val="left"/>
        <w:rPr>
          <w:lang w:val="es-ES"/>
        </w:rPr>
      </w:pPr>
      <w:r>
        <w:rPr>
          <w:lang w:val="es-ES"/>
        </w:rPr>
        <w:t>Para primer grado material integral de lectura</w:t>
      </w:r>
    </w:p>
    <w:p w:rsidR="006E68DF" w:rsidRDefault="006E68DF" w:rsidP="006E68DF">
      <w:pPr>
        <w:pStyle w:val="ListParagraph"/>
        <w:numPr>
          <w:ilvl w:val="1"/>
          <w:numId w:val="6"/>
        </w:numPr>
        <w:jc w:val="left"/>
        <w:rPr>
          <w:lang w:val="es-ES"/>
        </w:rPr>
      </w:pPr>
      <w:r>
        <w:rPr>
          <w:lang w:val="es-ES"/>
        </w:rPr>
        <w:t>Para grados 2 y 3 para las actividades de remediación organizados por nive</w:t>
      </w:r>
      <w:r w:rsidR="00157DF9">
        <w:rPr>
          <w:lang w:val="es-ES"/>
        </w:rPr>
        <w:t>les de desempeño y dificultades</w:t>
      </w:r>
    </w:p>
    <w:p w:rsidR="006E68DF" w:rsidRDefault="001E76CA" w:rsidP="006E68DF">
      <w:pPr>
        <w:pStyle w:val="ListParagraph"/>
        <w:numPr>
          <w:ilvl w:val="0"/>
          <w:numId w:val="6"/>
        </w:numPr>
        <w:jc w:val="left"/>
        <w:rPr>
          <w:lang w:val="es-ES"/>
        </w:rPr>
      </w:pPr>
      <w:r>
        <w:rPr>
          <w:lang w:val="es-ES"/>
        </w:rPr>
        <w:t>Instrumentos de evaluación</w:t>
      </w:r>
    </w:p>
    <w:p w:rsidR="001E76CA" w:rsidRDefault="001E76CA" w:rsidP="006E68DF">
      <w:pPr>
        <w:pStyle w:val="ListParagraph"/>
        <w:numPr>
          <w:ilvl w:val="0"/>
          <w:numId w:val="6"/>
        </w:numPr>
        <w:jc w:val="left"/>
        <w:rPr>
          <w:lang w:val="es-ES"/>
        </w:rPr>
      </w:pPr>
      <w:r>
        <w:rPr>
          <w:lang w:val="es-ES"/>
        </w:rPr>
        <w:t>Aplicativos en línea para subir la información de visitas, acciones y evaluaciones</w:t>
      </w:r>
    </w:p>
    <w:p w:rsidR="001E76CA" w:rsidRDefault="00E612BF" w:rsidP="00E612BF">
      <w:pPr>
        <w:pStyle w:val="Heading2"/>
        <w:rPr>
          <w:lang w:val="es-ES"/>
        </w:rPr>
      </w:pPr>
      <w:r>
        <w:rPr>
          <w:lang w:val="es-ES"/>
        </w:rPr>
        <w:t>Ruta propuesta</w:t>
      </w:r>
    </w:p>
    <w:p w:rsidR="006C68A2" w:rsidRDefault="006C68A2" w:rsidP="00E612BF">
      <w:pPr>
        <w:rPr>
          <w:lang w:val="es-ES"/>
        </w:rPr>
      </w:pPr>
      <w:r>
        <w:rPr>
          <w:lang w:val="es-ES"/>
        </w:rPr>
        <w:t>Con el fin de avanzar en el programa se propone el siguiente acento en los años definidos por el proyecto de intervención:</w:t>
      </w:r>
    </w:p>
    <w:p w:rsidR="006C68A2" w:rsidRDefault="00754C77" w:rsidP="00754C77">
      <w:pPr>
        <w:pStyle w:val="ListParagraph"/>
        <w:numPr>
          <w:ilvl w:val="0"/>
          <w:numId w:val="7"/>
        </w:numPr>
        <w:rPr>
          <w:lang w:val="es-ES"/>
        </w:rPr>
      </w:pPr>
      <w:r>
        <w:rPr>
          <w:lang w:val="es-ES"/>
        </w:rPr>
        <w:t xml:space="preserve">2016: </w:t>
      </w:r>
      <w:r w:rsidR="00157DF9">
        <w:rPr>
          <w:lang w:val="es-ES"/>
        </w:rPr>
        <w:t>D</w:t>
      </w:r>
      <w:r>
        <w:rPr>
          <w:lang w:val="es-ES"/>
        </w:rPr>
        <w:t>iseño de la intervención</w:t>
      </w:r>
    </w:p>
    <w:p w:rsidR="00754C77" w:rsidRDefault="00157DF9" w:rsidP="00754C77">
      <w:pPr>
        <w:pStyle w:val="ListParagraph"/>
        <w:numPr>
          <w:ilvl w:val="0"/>
          <w:numId w:val="7"/>
        </w:numPr>
        <w:rPr>
          <w:lang w:val="es-ES"/>
        </w:rPr>
      </w:pPr>
      <w:r>
        <w:rPr>
          <w:lang w:val="es-ES"/>
        </w:rPr>
        <w:t>2017: Co</w:t>
      </w:r>
      <w:r w:rsidR="00754C77">
        <w:rPr>
          <w:lang w:val="es-ES"/>
        </w:rPr>
        <w:t>nstrucción de capacidad, primeras intervenciones, eventualmente algunos resultados como victori</w:t>
      </w:r>
      <w:r w:rsidR="002D6B07">
        <w:rPr>
          <w:lang w:val="es-ES"/>
        </w:rPr>
        <w:t>as tempranas en algunos lugares</w:t>
      </w:r>
    </w:p>
    <w:p w:rsidR="00754C77" w:rsidRDefault="00754C77" w:rsidP="00754C77">
      <w:pPr>
        <w:pStyle w:val="ListParagraph"/>
        <w:numPr>
          <w:ilvl w:val="0"/>
          <w:numId w:val="7"/>
        </w:numPr>
        <w:rPr>
          <w:lang w:val="es-ES"/>
        </w:rPr>
      </w:pPr>
      <w:r>
        <w:rPr>
          <w:lang w:val="es-ES"/>
        </w:rPr>
        <w:t xml:space="preserve">2018: </w:t>
      </w:r>
      <w:r w:rsidR="00157DF9">
        <w:rPr>
          <w:lang w:val="es-ES"/>
        </w:rPr>
        <w:t>D</w:t>
      </w:r>
      <w:r>
        <w:rPr>
          <w:lang w:val="es-ES"/>
        </w:rPr>
        <w:t>esarrollo de capacidad, primeros resultado</w:t>
      </w:r>
      <w:r w:rsidR="002D6B07">
        <w:rPr>
          <w:lang w:val="es-ES"/>
        </w:rPr>
        <w:t>s interesantes a nivel nacional</w:t>
      </w:r>
    </w:p>
    <w:p w:rsidR="00754C77" w:rsidRDefault="00754C77" w:rsidP="00754C77">
      <w:pPr>
        <w:pStyle w:val="ListParagraph"/>
        <w:numPr>
          <w:ilvl w:val="0"/>
          <w:numId w:val="7"/>
        </w:numPr>
        <w:rPr>
          <w:lang w:val="es-ES"/>
        </w:rPr>
      </w:pPr>
      <w:r>
        <w:rPr>
          <w:lang w:val="es-ES"/>
        </w:rPr>
        <w:t xml:space="preserve">2019: </w:t>
      </w:r>
      <w:r w:rsidR="00157DF9">
        <w:rPr>
          <w:lang w:val="es-ES"/>
        </w:rPr>
        <w:t>C</w:t>
      </w:r>
      <w:r>
        <w:rPr>
          <w:lang w:val="es-ES"/>
        </w:rPr>
        <w:t xml:space="preserve">onsolidación de la estrategia, resultados </w:t>
      </w:r>
      <w:r w:rsidR="002D6B07">
        <w:rPr>
          <w:lang w:val="es-ES"/>
        </w:rPr>
        <w:t>de importancia a nivel nacional</w:t>
      </w:r>
    </w:p>
    <w:p w:rsidR="00754C77" w:rsidRPr="00754C77" w:rsidRDefault="00754C77" w:rsidP="00754C77">
      <w:pPr>
        <w:pStyle w:val="ListParagraph"/>
        <w:numPr>
          <w:ilvl w:val="0"/>
          <w:numId w:val="7"/>
        </w:numPr>
        <w:rPr>
          <w:lang w:val="es-ES"/>
        </w:rPr>
      </w:pPr>
      <w:r>
        <w:rPr>
          <w:lang w:val="es-ES"/>
        </w:rPr>
        <w:t>2020: Consolidación en grado uno y en remedial de grados 2 y 3, resultados contundentes a nivel nacional.</w:t>
      </w:r>
    </w:p>
    <w:p w:rsidR="00E612BF" w:rsidRDefault="00B44471" w:rsidP="00E612BF">
      <w:pPr>
        <w:rPr>
          <w:lang w:val="es-ES"/>
        </w:rPr>
      </w:pPr>
      <w:r>
        <w:rPr>
          <w:lang w:val="es-ES"/>
        </w:rPr>
        <w:t>La siguiente tabla describe los momentos propuestos y los resultados generales esperados en los diferentes actores:</w:t>
      </w:r>
    </w:p>
    <w:tbl>
      <w:tblPr>
        <w:tblStyle w:val="GridTable4-Accent1"/>
        <w:tblW w:w="0" w:type="auto"/>
        <w:tblLook w:val="04A0" w:firstRow="1" w:lastRow="0" w:firstColumn="1" w:lastColumn="0" w:noHBand="0" w:noVBand="1"/>
      </w:tblPr>
      <w:tblGrid>
        <w:gridCol w:w="823"/>
        <w:gridCol w:w="1591"/>
        <w:gridCol w:w="1726"/>
        <w:gridCol w:w="1614"/>
        <w:gridCol w:w="1820"/>
        <w:gridCol w:w="1254"/>
      </w:tblGrid>
      <w:tr w:rsidR="00BD6590" w:rsidTr="00BD6590">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85" w:type="dxa"/>
          </w:tcPr>
          <w:p w:rsidR="00BD6590" w:rsidRDefault="00BD6590" w:rsidP="00155BE5">
            <w:pPr>
              <w:spacing w:after="0"/>
              <w:rPr>
                <w:lang w:val="es-ES"/>
              </w:rPr>
            </w:pPr>
            <w:r>
              <w:rPr>
                <w:lang w:val="es-ES"/>
              </w:rPr>
              <w:t>Año</w:t>
            </w:r>
          </w:p>
        </w:tc>
        <w:tc>
          <w:tcPr>
            <w:tcW w:w="1667" w:type="dxa"/>
          </w:tcPr>
          <w:p w:rsidR="00BD6590" w:rsidRDefault="00BD6590" w:rsidP="00155BE5">
            <w:pPr>
              <w:spacing w:after="0"/>
              <w:cnfStyle w:val="100000000000" w:firstRow="1" w:lastRow="0" w:firstColumn="0" w:lastColumn="0" w:oddVBand="0" w:evenVBand="0" w:oddHBand="0" w:evenHBand="0" w:firstRowFirstColumn="0" w:firstRowLastColumn="0" w:lastRowFirstColumn="0" w:lastRowLastColumn="0"/>
              <w:rPr>
                <w:lang w:val="es-ES"/>
              </w:rPr>
            </w:pPr>
            <w:r>
              <w:rPr>
                <w:lang w:val="es-ES"/>
              </w:rPr>
              <w:t>Equipo central</w:t>
            </w:r>
          </w:p>
        </w:tc>
        <w:tc>
          <w:tcPr>
            <w:tcW w:w="1730" w:type="dxa"/>
          </w:tcPr>
          <w:p w:rsidR="00BD6590" w:rsidRDefault="00711CD2" w:rsidP="00155BE5">
            <w:pPr>
              <w:spacing w:after="0"/>
              <w:cnfStyle w:val="100000000000" w:firstRow="1" w:lastRow="0" w:firstColumn="0" w:lastColumn="0" w:oddVBand="0" w:evenVBand="0" w:oddHBand="0" w:evenHBand="0" w:firstRowFirstColumn="0" w:firstRowLastColumn="0" w:lastRowFirstColumn="0" w:lastRowLastColumn="0"/>
              <w:rPr>
                <w:lang w:val="es-ES"/>
              </w:rPr>
            </w:pPr>
            <w:proofErr w:type="spellStart"/>
            <w:r>
              <w:rPr>
                <w:lang w:val="es-ES"/>
              </w:rPr>
              <w:t>CPs</w:t>
            </w:r>
            <w:proofErr w:type="spellEnd"/>
            <w:r>
              <w:rPr>
                <w:lang w:val="es-ES"/>
              </w:rPr>
              <w:t xml:space="preserve"> (</w:t>
            </w:r>
            <w:r w:rsidR="00BD6590">
              <w:rPr>
                <w:lang w:val="es-ES"/>
              </w:rPr>
              <w:t>Facilitadores</w:t>
            </w:r>
            <w:r>
              <w:rPr>
                <w:lang w:val="es-ES"/>
              </w:rPr>
              <w:t>)</w:t>
            </w:r>
          </w:p>
        </w:tc>
        <w:tc>
          <w:tcPr>
            <w:tcW w:w="1647" w:type="dxa"/>
          </w:tcPr>
          <w:p w:rsidR="00BD6590" w:rsidRDefault="00BD6590" w:rsidP="00155BE5">
            <w:pPr>
              <w:spacing w:after="0"/>
              <w:cnfStyle w:val="100000000000" w:firstRow="1" w:lastRow="0" w:firstColumn="0" w:lastColumn="0" w:oddVBand="0" w:evenVBand="0" w:oddHBand="0" w:evenHBand="0" w:firstRowFirstColumn="0" w:firstRowLastColumn="0" w:lastRowFirstColumn="0" w:lastRowLastColumn="0"/>
              <w:rPr>
                <w:lang w:val="es-ES"/>
              </w:rPr>
            </w:pPr>
            <w:r>
              <w:rPr>
                <w:lang w:val="es-ES"/>
              </w:rPr>
              <w:t>Centros educativos</w:t>
            </w:r>
          </w:p>
        </w:tc>
        <w:tc>
          <w:tcPr>
            <w:tcW w:w="1846" w:type="dxa"/>
          </w:tcPr>
          <w:p w:rsidR="00BD6590" w:rsidRDefault="00BD6590" w:rsidP="00155BE5">
            <w:pPr>
              <w:spacing w:after="0"/>
              <w:cnfStyle w:val="100000000000" w:firstRow="1" w:lastRow="0" w:firstColumn="0" w:lastColumn="0" w:oddVBand="0" w:evenVBand="0" w:oddHBand="0" w:evenHBand="0" w:firstRowFirstColumn="0" w:firstRowLastColumn="0" w:lastRowFirstColumn="0" w:lastRowLastColumn="0"/>
              <w:rPr>
                <w:lang w:val="es-ES"/>
              </w:rPr>
            </w:pPr>
            <w:r>
              <w:rPr>
                <w:lang w:val="es-ES"/>
              </w:rPr>
              <w:t>Docentes</w:t>
            </w:r>
          </w:p>
        </w:tc>
        <w:tc>
          <w:tcPr>
            <w:tcW w:w="1279" w:type="dxa"/>
          </w:tcPr>
          <w:p w:rsidR="00BD6590" w:rsidRDefault="00BD6590" w:rsidP="00155BE5">
            <w:pPr>
              <w:spacing w:after="0"/>
              <w:cnfStyle w:val="100000000000" w:firstRow="1" w:lastRow="0" w:firstColumn="0" w:lastColumn="0" w:oddVBand="0" w:evenVBand="0" w:oddHBand="0" w:evenHBand="0" w:firstRowFirstColumn="0" w:firstRowLastColumn="0" w:lastRowFirstColumn="0" w:lastRowLastColumn="0"/>
              <w:rPr>
                <w:lang w:val="es-ES"/>
              </w:rPr>
            </w:pPr>
            <w:r>
              <w:rPr>
                <w:lang w:val="es-ES"/>
              </w:rPr>
              <w:t>Material educativo</w:t>
            </w:r>
          </w:p>
        </w:tc>
      </w:tr>
      <w:tr w:rsidR="00BD6590" w:rsidTr="00BD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rsidR="00BD6590" w:rsidRPr="0088008B" w:rsidRDefault="00BD6590" w:rsidP="00155BE5">
            <w:pPr>
              <w:spacing w:after="0"/>
              <w:rPr>
                <w:sz w:val="21"/>
                <w:lang w:val="es-ES"/>
              </w:rPr>
            </w:pPr>
            <w:r w:rsidRPr="0088008B">
              <w:rPr>
                <w:sz w:val="21"/>
                <w:lang w:val="es-ES"/>
              </w:rPr>
              <w:t>2016</w:t>
            </w:r>
          </w:p>
        </w:tc>
        <w:tc>
          <w:tcPr>
            <w:tcW w:w="1667" w:type="dxa"/>
          </w:tcPr>
          <w:p w:rsidR="00BD6590" w:rsidRPr="0088008B" w:rsidRDefault="00BD6590" w:rsidP="00155BE5">
            <w:pPr>
              <w:spacing w:after="0"/>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Selección del equipo</w:t>
            </w:r>
          </w:p>
        </w:tc>
        <w:tc>
          <w:tcPr>
            <w:tcW w:w="1730" w:type="dxa"/>
          </w:tcPr>
          <w:p w:rsidR="00BD6590" w:rsidRPr="0088008B" w:rsidRDefault="00BD6590" w:rsidP="00155BE5">
            <w:pPr>
              <w:spacing w:after="0"/>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 xml:space="preserve">Selección de </w:t>
            </w:r>
            <w:proofErr w:type="spellStart"/>
            <w:r w:rsidR="00711CD2">
              <w:rPr>
                <w:sz w:val="21"/>
                <w:lang w:val="es-ES"/>
              </w:rPr>
              <w:t>CPs</w:t>
            </w:r>
            <w:proofErr w:type="spellEnd"/>
          </w:p>
        </w:tc>
        <w:tc>
          <w:tcPr>
            <w:tcW w:w="1647" w:type="dxa"/>
          </w:tcPr>
          <w:p w:rsidR="00BD6590" w:rsidRPr="0088008B" w:rsidRDefault="00BD6590" w:rsidP="00155BE5">
            <w:pPr>
              <w:spacing w:after="0"/>
              <w:cnfStyle w:val="000000100000" w:firstRow="0" w:lastRow="0" w:firstColumn="0" w:lastColumn="0" w:oddVBand="0" w:evenVBand="0" w:oddHBand="1" w:evenHBand="0" w:firstRowFirstColumn="0" w:firstRowLastColumn="0" w:lastRowFirstColumn="0" w:lastRowLastColumn="0"/>
              <w:rPr>
                <w:sz w:val="21"/>
                <w:lang w:val="es-ES"/>
              </w:rPr>
            </w:pPr>
          </w:p>
        </w:tc>
        <w:tc>
          <w:tcPr>
            <w:tcW w:w="1846" w:type="dxa"/>
          </w:tcPr>
          <w:p w:rsidR="00BD6590" w:rsidRPr="0088008B" w:rsidRDefault="00BD6590" w:rsidP="00155BE5">
            <w:pPr>
              <w:spacing w:after="0"/>
              <w:cnfStyle w:val="000000100000" w:firstRow="0" w:lastRow="0" w:firstColumn="0" w:lastColumn="0" w:oddVBand="0" w:evenVBand="0" w:oddHBand="1" w:evenHBand="0" w:firstRowFirstColumn="0" w:firstRowLastColumn="0" w:lastRowFirstColumn="0" w:lastRowLastColumn="0"/>
              <w:rPr>
                <w:sz w:val="21"/>
                <w:lang w:val="es-ES"/>
              </w:rPr>
            </w:pPr>
          </w:p>
        </w:tc>
        <w:tc>
          <w:tcPr>
            <w:tcW w:w="1279" w:type="dxa"/>
          </w:tcPr>
          <w:p w:rsidR="00BD6590" w:rsidRPr="0088008B" w:rsidRDefault="00BD6590" w:rsidP="00155BE5">
            <w:pPr>
              <w:spacing w:after="0"/>
              <w:cnfStyle w:val="000000100000" w:firstRow="0" w:lastRow="0" w:firstColumn="0" w:lastColumn="0" w:oddVBand="0" w:evenVBand="0" w:oddHBand="1" w:evenHBand="0" w:firstRowFirstColumn="0" w:firstRowLastColumn="0" w:lastRowFirstColumn="0" w:lastRowLastColumn="0"/>
              <w:rPr>
                <w:sz w:val="21"/>
                <w:lang w:val="es-ES"/>
              </w:rPr>
            </w:pPr>
          </w:p>
        </w:tc>
      </w:tr>
      <w:tr w:rsidR="00BD6590" w:rsidTr="00BD6590">
        <w:tc>
          <w:tcPr>
            <w:cnfStyle w:val="001000000000" w:firstRow="0" w:lastRow="0" w:firstColumn="1" w:lastColumn="0" w:oddVBand="0" w:evenVBand="0" w:oddHBand="0" w:evenHBand="0" w:firstRowFirstColumn="0" w:firstRowLastColumn="0" w:lastRowFirstColumn="0" w:lastRowLastColumn="0"/>
            <w:tcW w:w="885" w:type="dxa"/>
          </w:tcPr>
          <w:p w:rsidR="00BD6590" w:rsidRPr="0088008B" w:rsidRDefault="00BD6590" w:rsidP="00155BE5">
            <w:pPr>
              <w:spacing w:after="0"/>
              <w:rPr>
                <w:sz w:val="21"/>
                <w:lang w:val="es-ES"/>
              </w:rPr>
            </w:pPr>
            <w:r w:rsidRPr="0088008B">
              <w:rPr>
                <w:sz w:val="21"/>
                <w:lang w:val="es-ES"/>
              </w:rPr>
              <w:t>2017</w:t>
            </w:r>
          </w:p>
        </w:tc>
        <w:tc>
          <w:tcPr>
            <w:tcW w:w="1667" w:type="dxa"/>
          </w:tcPr>
          <w:p w:rsidR="00BD6590" w:rsidRPr="0088008B" w:rsidRDefault="00BD6590" w:rsidP="00155BE5">
            <w:pPr>
              <w:spacing w:after="0"/>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Formación</w:t>
            </w:r>
          </w:p>
        </w:tc>
        <w:tc>
          <w:tcPr>
            <w:tcW w:w="1730" w:type="dxa"/>
          </w:tcPr>
          <w:p w:rsidR="00BD6590" w:rsidRPr="0088008B" w:rsidRDefault="00BD6590" w:rsidP="00155BE5">
            <w:pPr>
              <w:spacing w:after="0"/>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Formación</w:t>
            </w:r>
          </w:p>
        </w:tc>
        <w:tc>
          <w:tcPr>
            <w:tcW w:w="1647" w:type="dxa"/>
          </w:tcPr>
          <w:p w:rsidR="00BD6590" w:rsidRPr="0088008B" w:rsidRDefault="00BD6590" w:rsidP="00711CD2">
            <w:pPr>
              <w:spacing w:after="0"/>
              <w:jc w:val="left"/>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Sensibilización a los resultados y al reto</w:t>
            </w:r>
          </w:p>
        </w:tc>
        <w:tc>
          <w:tcPr>
            <w:tcW w:w="1846" w:type="dxa"/>
          </w:tcPr>
          <w:p w:rsidR="00BD6590" w:rsidRPr="0088008B" w:rsidRDefault="00BD6590" w:rsidP="00711CD2">
            <w:pPr>
              <w:spacing w:after="0"/>
              <w:jc w:val="left"/>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Formación y acompañamiento grado 3</w:t>
            </w:r>
          </w:p>
        </w:tc>
        <w:tc>
          <w:tcPr>
            <w:tcW w:w="1279" w:type="dxa"/>
          </w:tcPr>
          <w:p w:rsidR="00BD6590" w:rsidRPr="0088008B" w:rsidRDefault="00CF38C1" w:rsidP="00155BE5">
            <w:pPr>
              <w:spacing w:after="0"/>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Material educativo grado 1</w:t>
            </w:r>
          </w:p>
        </w:tc>
      </w:tr>
      <w:tr w:rsidR="00BD6590" w:rsidTr="00BD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rsidR="00BD6590" w:rsidRPr="0088008B" w:rsidRDefault="00BD6590" w:rsidP="00155BE5">
            <w:pPr>
              <w:spacing w:after="0"/>
              <w:rPr>
                <w:sz w:val="21"/>
                <w:lang w:val="es-ES"/>
              </w:rPr>
            </w:pPr>
            <w:r w:rsidRPr="0088008B">
              <w:rPr>
                <w:sz w:val="21"/>
                <w:lang w:val="es-ES"/>
              </w:rPr>
              <w:t>2018</w:t>
            </w:r>
          </w:p>
        </w:tc>
        <w:tc>
          <w:tcPr>
            <w:tcW w:w="1667"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Actualización y consolidación</w:t>
            </w:r>
          </w:p>
        </w:tc>
        <w:tc>
          <w:tcPr>
            <w:tcW w:w="1730"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Actualización y consolidación</w:t>
            </w:r>
          </w:p>
        </w:tc>
        <w:tc>
          <w:tcPr>
            <w:tcW w:w="1647"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 xml:space="preserve">Generación de comunidades de práctica </w:t>
            </w:r>
          </w:p>
        </w:tc>
        <w:tc>
          <w:tcPr>
            <w:tcW w:w="1846"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Formación y acompañamiento grados 1 y 3</w:t>
            </w:r>
          </w:p>
        </w:tc>
        <w:tc>
          <w:tcPr>
            <w:tcW w:w="1279" w:type="dxa"/>
          </w:tcPr>
          <w:p w:rsidR="00BD6590" w:rsidRPr="0088008B" w:rsidRDefault="00CF38C1" w:rsidP="00155BE5">
            <w:pPr>
              <w:spacing w:after="0"/>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Material educativo grado 2</w:t>
            </w:r>
          </w:p>
        </w:tc>
      </w:tr>
      <w:tr w:rsidR="00BD6590" w:rsidTr="00BD6590">
        <w:tc>
          <w:tcPr>
            <w:cnfStyle w:val="001000000000" w:firstRow="0" w:lastRow="0" w:firstColumn="1" w:lastColumn="0" w:oddVBand="0" w:evenVBand="0" w:oddHBand="0" w:evenHBand="0" w:firstRowFirstColumn="0" w:firstRowLastColumn="0" w:lastRowFirstColumn="0" w:lastRowLastColumn="0"/>
            <w:tcW w:w="885" w:type="dxa"/>
          </w:tcPr>
          <w:p w:rsidR="00BD6590" w:rsidRPr="0088008B" w:rsidRDefault="00BD6590" w:rsidP="00155BE5">
            <w:pPr>
              <w:spacing w:after="0"/>
              <w:rPr>
                <w:sz w:val="21"/>
                <w:lang w:val="es-ES"/>
              </w:rPr>
            </w:pPr>
            <w:r w:rsidRPr="0088008B">
              <w:rPr>
                <w:sz w:val="21"/>
                <w:lang w:val="es-ES"/>
              </w:rPr>
              <w:t>2019</w:t>
            </w:r>
          </w:p>
        </w:tc>
        <w:tc>
          <w:tcPr>
            <w:tcW w:w="1667" w:type="dxa"/>
          </w:tcPr>
          <w:p w:rsidR="00BD6590" w:rsidRPr="0088008B" w:rsidRDefault="00BD6590" w:rsidP="00711CD2">
            <w:pPr>
              <w:spacing w:after="0"/>
              <w:jc w:val="left"/>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Actualización y consolidación</w:t>
            </w:r>
          </w:p>
        </w:tc>
        <w:tc>
          <w:tcPr>
            <w:tcW w:w="1730" w:type="dxa"/>
          </w:tcPr>
          <w:p w:rsidR="00BD6590" w:rsidRPr="0088008B" w:rsidRDefault="00BD6590" w:rsidP="00711CD2">
            <w:pPr>
              <w:spacing w:after="0"/>
              <w:jc w:val="left"/>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Actualización y consolidación</w:t>
            </w:r>
          </w:p>
        </w:tc>
        <w:tc>
          <w:tcPr>
            <w:tcW w:w="1647" w:type="dxa"/>
          </w:tcPr>
          <w:p w:rsidR="00BD6590" w:rsidRPr="0088008B" w:rsidRDefault="00BD6590" w:rsidP="00711CD2">
            <w:pPr>
              <w:spacing w:after="0"/>
              <w:jc w:val="left"/>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Desarrollo de comunidades de práctica</w:t>
            </w:r>
          </w:p>
        </w:tc>
        <w:tc>
          <w:tcPr>
            <w:tcW w:w="1846" w:type="dxa"/>
          </w:tcPr>
          <w:p w:rsidR="00BD6590" w:rsidRPr="0088008B" w:rsidRDefault="00BD6590" w:rsidP="00711CD2">
            <w:pPr>
              <w:spacing w:after="0"/>
              <w:jc w:val="left"/>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Formación y acompañamiento grados 1 y 3</w:t>
            </w:r>
          </w:p>
        </w:tc>
        <w:tc>
          <w:tcPr>
            <w:tcW w:w="1279" w:type="dxa"/>
          </w:tcPr>
          <w:p w:rsidR="00BD6590" w:rsidRPr="0088008B" w:rsidRDefault="00CF38C1" w:rsidP="00155BE5">
            <w:pPr>
              <w:spacing w:after="0"/>
              <w:cnfStyle w:val="000000000000" w:firstRow="0" w:lastRow="0" w:firstColumn="0" w:lastColumn="0" w:oddVBand="0" w:evenVBand="0" w:oddHBand="0" w:evenHBand="0" w:firstRowFirstColumn="0" w:firstRowLastColumn="0" w:lastRowFirstColumn="0" w:lastRowLastColumn="0"/>
              <w:rPr>
                <w:sz w:val="21"/>
                <w:lang w:val="es-ES"/>
              </w:rPr>
            </w:pPr>
            <w:r w:rsidRPr="0088008B">
              <w:rPr>
                <w:sz w:val="21"/>
                <w:lang w:val="es-ES"/>
              </w:rPr>
              <w:t>Material educativo grado 3</w:t>
            </w:r>
          </w:p>
        </w:tc>
      </w:tr>
      <w:tr w:rsidR="00BD6590" w:rsidTr="00BD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rsidR="00BD6590" w:rsidRPr="0088008B" w:rsidRDefault="00BD6590" w:rsidP="00155BE5">
            <w:pPr>
              <w:spacing w:after="0"/>
              <w:rPr>
                <w:sz w:val="21"/>
                <w:lang w:val="es-ES"/>
              </w:rPr>
            </w:pPr>
            <w:r w:rsidRPr="0088008B">
              <w:rPr>
                <w:sz w:val="21"/>
                <w:lang w:val="es-ES"/>
              </w:rPr>
              <w:t>2020</w:t>
            </w:r>
          </w:p>
        </w:tc>
        <w:tc>
          <w:tcPr>
            <w:tcW w:w="1667"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Actualización y consolidación</w:t>
            </w:r>
          </w:p>
        </w:tc>
        <w:tc>
          <w:tcPr>
            <w:tcW w:w="1730"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Actualización y consolidación</w:t>
            </w:r>
          </w:p>
        </w:tc>
        <w:tc>
          <w:tcPr>
            <w:tcW w:w="1647"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Consolidación de comunidades de práctica</w:t>
            </w:r>
          </w:p>
        </w:tc>
        <w:tc>
          <w:tcPr>
            <w:tcW w:w="1846" w:type="dxa"/>
          </w:tcPr>
          <w:p w:rsidR="00BD6590" w:rsidRPr="0088008B" w:rsidRDefault="00BD6590" w:rsidP="00711CD2">
            <w:pPr>
              <w:spacing w:after="0"/>
              <w:jc w:val="left"/>
              <w:cnfStyle w:val="000000100000" w:firstRow="0" w:lastRow="0" w:firstColumn="0" w:lastColumn="0" w:oddVBand="0" w:evenVBand="0" w:oddHBand="1" w:evenHBand="0" w:firstRowFirstColumn="0" w:firstRowLastColumn="0" w:lastRowFirstColumn="0" w:lastRowLastColumn="0"/>
              <w:rPr>
                <w:sz w:val="21"/>
                <w:lang w:val="es-ES"/>
              </w:rPr>
            </w:pPr>
            <w:r w:rsidRPr="0088008B">
              <w:rPr>
                <w:sz w:val="21"/>
                <w:lang w:val="es-ES"/>
              </w:rPr>
              <w:t>Consolidación de estrategias en grados 1 a 3</w:t>
            </w:r>
          </w:p>
        </w:tc>
        <w:tc>
          <w:tcPr>
            <w:tcW w:w="1279" w:type="dxa"/>
          </w:tcPr>
          <w:p w:rsidR="00BD6590" w:rsidRPr="0088008B" w:rsidRDefault="00BD6590" w:rsidP="00155BE5">
            <w:pPr>
              <w:spacing w:after="0"/>
              <w:cnfStyle w:val="000000100000" w:firstRow="0" w:lastRow="0" w:firstColumn="0" w:lastColumn="0" w:oddVBand="0" w:evenVBand="0" w:oddHBand="1" w:evenHBand="0" w:firstRowFirstColumn="0" w:firstRowLastColumn="0" w:lastRowFirstColumn="0" w:lastRowLastColumn="0"/>
              <w:rPr>
                <w:sz w:val="21"/>
                <w:lang w:val="es-ES"/>
              </w:rPr>
            </w:pPr>
          </w:p>
        </w:tc>
      </w:tr>
    </w:tbl>
    <w:p w:rsidR="00CE0556" w:rsidRDefault="00CE0556" w:rsidP="00E612BF">
      <w:pPr>
        <w:rPr>
          <w:lang w:val="es-ES"/>
        </w:rPr>
      </w:pPr>
    </w:p>
    <w:p w:rsidR="00CE0556" w:rsidRDefault="00F429C8" w:rsidP="00F429C8">
      <w:pPr>
        <w:pStyle w:val="Heading2"/>
        <w:rPr>
          <w:lang w:val="es-ES"/>
        </w:rPr>
      </w:pPr>
      <w:r>
        <w:rPr>
          <w:lang w:val="es-ES"/>
        </w:rPr>
        <w:lastRenderedPageBreak/>
        <w:t>Metas e indicadores</w:t>
      </w:r>
    </w:p>
    <w:p w:rsidR="00F429C8" w:rsidRDefault="00F429C8" w:rsidP="00E612BF">
      <w:pPr>
        <w:rPr>
          <w:lang w:val="es-ES"/>
        </w:rPr>
      </w:pPr>
      <w:r>
        <w:rPr>
          <w:lang w:val="es-ES"/>
        </w:rPr>
        <w:t>A partir de los resultados que entregue la prueba censal aplicada en 2016 a los estudiantes de tercer grado, al final del año (octubre) lograr mejoras en los resultados en término del progreso de los niños</w:t>
      </w:r>
      <w:r w:rsidR="006C68A2">
        <w:rPr>
          <w:lang w:val="es-ES"/>
        </w:rPr>
        <w:t xml:space="preserve"> en su desempeñ</w:t>
      </w:r>
      <w:r w:rsidR="00754C77">
        <w:rPr>
          <w:lang w:val="es-ES"/>
        </w:rPr>
        <w:t>o año a año:</w:t>
      </w:r>
    </w:p>
    <w:p w:rsidR="00754C77" w:rsidRDefault="00754C77" w:rsidP="00754C77">
      <w:pPr>
        <w:pStyle w:val="ListParagraph"/>
        <w:numPr>
          <w:ilvl w:val="0"/>
          <w:numId w:val="8"/>
        </w:numPr>
        <w:rPr>
          <w:lang w:val="es-ES"/>
        </w:rPr>
      </w:pPr>
      <w:r w:rsidRPr="00754C77">
        <w:rPr>
          <w:lang w:val="es-ES"/>
        </w:rPr>
        <w:t>2017</w:t>
      </w:r>
      <w:r>
        <w:rPr>
          <w:lang w:val="es-ES"/>
        </w:rPr>
        <w:t xml:space="preserve"> resultados de progreso como victori</w:t>
      </w:r>
      <w:r w:rsidR="00636654">
        <w:rPr>
          <w:lang w:val="es-ES"/>
        </w:rPr>
        <w:t>as tempranas en algunos lugares</w:t>
      </w:r>
    </w:p>
    <w:p w:rsidR="00754C77" w:rsidRDefault="00754C77" w:rsidP="00754C77">
      <w:pPr>
        <w:pStyle w:val="ListParagraph"/>
        <w:numPr>
          <w:ilvl w:val="0"/>
          <w:numId w:val="8"/>
        </w:numPr>
        <w:rPr>
          <w:lang w:val="es-ES"/>
        </w:rPr>
      </w:pPr>
      <w:r>
        <w:rPr>
          <w:lang w:val="es-ES"/>
        </w:rPr>
        <w:t>2018 primeros resultado</w:t>
      </w:r>
      <w:r w:rsidR="00636654">
        <w:rPr>
          <w:lang w:val="es-ES"/>
        </w:rPr>
        <w:t>s interesantes a nivel nacional</w:t>
      </w:r>
    </w:p>
    <w:p w:rsidR="00754C77" w:rsidRDefault="00754C77" w:rsidP="00754C77">
      <w:pPr>
        <w:pStyle w:val="ListParagraph"/>
        <w:numPr>
          <w:ilvl w:val="0"/>
          <w:numId w:val="8"/>
        </w:numPr>
        <w:rPr>
          <w:lang w:val="es-ES"/>
        </w:rPr>
      </w:pPr>
      <w:r>
        <w:rPr>
          <w:lang w:val="es-ES"/>
        </w:rPr>
        <w:t>2019 resultados de i</w:t>
      </w:r>
      <w:r w:rsidR="00636654">
        <w:rPr>
          <w:lang w:val="es-ES"/>
        </w:rPr>
        <w:t>mportancia a nivel nacional</w:t>
      </w:r>
    </w:p>
    <w:p w:rsidR="00754C77" w:rsidRPr="00754C77" w:rsidRDefault="00754C77" w:rsidP="00754C77">
      <w:pPr>
        <w:pStyle w:val="ListParagraph"/>
        <w:numPr>
          <w:ilvl w:val="0"/>
          <w:numId w:val="8"/>
        </w:numPr>
        <w:rPr>
          <w:lang w:val="es-ES"/>
        </w:rPr>
      </w:pPr>
      <w:r>
        <w:rPr>
          <w:lang w:val="es-ES"/>
        </w:rPr>
        <w:t>2020 resultados contundentes a nivel nacional.</w:t>
      </w:r>
    </w:p>
    <w:p w:rsidR="001E76CA" w:rsidRDefault="00754C77" w:rsidP="001E76CA">
      <w:pPr>
        <w:jc w:val="left"/>
        <w:rPr>
          <w:lang w:val="es-ES"/>
        </w:rPr>
      </w:pPr>
      <w:r>
        <w:rPr>
          <w:lang w:val="es-ES"/>
        </w:rPr>
        <w:t>Igualmente, se propone manejar indicadores de proceso:</w:t>
      </w:r>
    </w:p>
    <w:p w:rsidR="00754C77" w:rsidRDefault="00BD6590" w:rsidP="00BD6590">
      <w:pPr>
        <w:pStyle w:val="ListParagraph"/>
        <w:numPr>
          <w:ilvl w:val="0"/>
          <w:numId w:val="9"/>
        </w:numPr>
        <w:jc w:val="left"/>
        <w:rPr>
          <w:lang w:val="es-ES"/>
        </w:rPr>
      </w:pPr>
      <w:r>
        <w:rPr>
          <w:lang w:val="es-ES"/>
        </w:rPr>
        <w:t>Horas de acompañamiento efectivo promedio por docente por semana</w:t>
      </w:r>
    </w:p>
    <w:p w:rsidR="00BD6590" w:rsidRDefault="00BD6590" w:rsidP="00BD6590">
      <w:pPr>
        <w:pStyle w:val="ListParagraph"/>
        <w:numPr>
          <w:ilvl w:val="0"/>
          <w:numId w:val="9"/>
        </w:numPr>
        <w:jc w:val="left"/>
        <w:rPr>
          <w:lang w:val="es-ES"/>
        </w:rPr>
      </w:pPr>
      <w:r>
        <w:rPr>
          <w:lang w:val="es-ES"/>
        </w:rPr>
        <w:t xml:space="preserve">Resultados y progresos en la prueba diagnóstica aplicada por </w:t>
      </w:r>
      <w:r w:rsidR="00CF38C1">
        <w:rPr>
          <w:lang w:val="es-ES"/>
        </w:rPr>
        <w:t>docentes</w:t>
      </w:r>
    </w:p>
    <w:p w:rsidR="00BD6590" w:rsidRDefault="00CF38C1" w:rsidP="00BD6590">
      <w:pPr>
        <w:pStyle w:val="ListParagraph"/>
        <w:numPr>
          <w:ilvl w:val="0"/>
          <w:numId w:val="9"/>
        </w:numPr>
        <w:jc w:val="left"/>
        <w:rPr>
          <w:lang w:val="es-ES"/>
        </w:rPr>
      </w:pPr>
      <w:r>
        <w:rPr>
          <w:lang w:val="es-ES"/>
        </w:rPr>
        <w:t>Conformación de comunidades de práctica</w:t>
      </w:r>
    </w:p>
    <w:p w:rsidR="00CF38C1" w:rsidRDefault="00CF38C1" w:rsidP="00BD6590">
      <w:pPr>
        <w:pStyle w:val="ListParagraph"/>
        <w:numPr>
          <w:ilvl w:val="0"/>
          <w:numId w:val="9"/>
        </w:numPr>
        <w:jc w:val="left"/>
        <w:rPr>
          <w:lang w:val="es-ES"/>
        </w:rPr>
      </w:pPr>
      <w:r>
        <w:rPr>
          <w:lang w:val="es-ES"/>
        </w:rPr>
        <w:t>Número de centros educativos con estrategias de remediación en lenguaje explícitas</w:t>
      </w:r>
    </w:p>
    <w:p w:rsidR="00494236" w:rsidRDefault="00494236">
      <w:pPr>
        <w:spacing w:after="0" w:line="240" w:lineRule="auto"/>
        <w:jc w:val="left"/>
        <w:rPr>
          <w:lang w:val="es-ES"/>
        </w:rPr>
      </w:pPr>
      <w:r>
        <w:rPr>
          <w:lang w:val="es-ES"/>
        </w:rPr>
        <w:br w:type="page"/>
      </w:r>
    </w:p>
    <w:p w:rsidR="00494236" w:rsidRPr="005D7763" w:rsidRDefault="00494236" w:rsidP="00494236">
      <w:pPr>
        <w:pStyle w:val="Heading1"/>
      </w:pPr>
      <w:r>
        <w:lastRenderedPageBreak/>
        <w:t xml:space="preserve">Programa </w:t>
      </w:r>
      <w:r w:rsidR="00636654">
        <w:t>enfocado en matemáticas</w:t>
      </w:r>
      <w:r>
        <w:t xml:space="preserve"> </w:t>
      </w:r>
      <w:r w:rsidR="00636654">
        <w:t>(</w:t>
      </w:r>
      <w:r>
        <w:t xml:space="preserve">Razona al </w:t>
      </w:r>
      <w:r w:rsidR="00636654">
        <w:t>M</w:t>
      </w:r>
      <w:r>
        <w:t>áximo</w:t>
      </w:r>
      <w:r w:rsidR="00636654">
        <w:t>)</w:t>
      </w:r>
    </w:p>
    <w:p w:rsidR="00494236" w:rsidRDefault="00494236" w:rsidP="00494236">
      <w:pPr>
        <w:rPr>
          <w:lang w:val="es-ES"/>
        </w:rPr>
      </w:pPr>
    </w:p>
    <w:p w:rsidR="00494236" w:rsidRDefault="00494236" w:rsidP="00494236">
      <w:pPr>
        <w:pStyle w:val="Heading2"/>
        <w:rPr>
          <w:lang w:val="es-ES"/>
        </w:rPr>
      </w:pPr>
      <w:r>
        <w:rPr>
          <w:lang w:val="es-ES"/>
        </w:rPr>
        <w:t>Resultado de largo plazo</w:t>
      </w:r>
    </w:p>
    <w:p w:rsidR="00494236" w:rsidRDefault="00494236" w:rsidP="00494236">
      <w:pPr>
        <w:rPr>
          <w:lang w:val="es-ES"/>
        </w:rPr>
      </w:pPr>
      <w:r>
        <w:rPr>
          <w:lang w:val="es-ES"/>
        </w:rPr>
        <w:t xml:space="preserve">Todos los estudiantes de primaria mejoran su desempeño académico en </w:t>
      </w:r>
      <w:r w:rsidR="00222002">
        <w:rPr>
          <w:lang w:val="es-ES"/>
        </w:rPr>
        <w:t>e</w:t>
      </w:r>
      <w:r>
        <w:rPr>
          <w:lang w:val="es-ES"/>
        </w:rPr>
        <w:t>l</w:t>
      </w:r>
      <w:r w:rsidR="00222002">
        <w:rPr>
          <w:lang w:val="es-ES"/>
        </w:rPr>
        <w:t xml:space="preserve"> área</w:t>
      </w:r>
      <w:r>
        <w:rPr>
          <w:lang w:val="es-ES"/>
        </w:rPr>
        <w:t xml:space="preserve"> de matemáticas.</w:t>
      </w:r>
    </w:p>
    <w:p w:rsidR="00494236" w:rsidRDefault="00494236" w:rsidP="00494236">
      <w:pPr>
        <w:pStyle w:val="Heading2"/>
        <w:rPr>
          <w:lang w:val="es-ES"/>
        </w:rPr>
      </w:pPr>
      <w:r>
        <w:rPr>
          <w:lang w:val="es-ES"/>
        </w:rPr>
        <w:t>Resultado de mediano plazo</w:t>
      </w:r>
    </w:p>
    <w:p w:rsidR="00494236" w:rsidRDefault="00494236" w:rsidP="00494236">
      <w:pPr>
        <w:pStyle w:val="Heading2"/>
        <w:rPr>
          <w:rFonts w:eastAsiaTheme="minorHAnsi" w:cstheme="minorBidi"/>
          <w:b w:val="0"/>
          <w:color w:val="auto"/>
          <w:sz w:val="22"/>
          <w:szCs w:val="22"/>
          <w:lang w:val="es-ES"/>
        </w:rPr>
      </w:pPr>
      <w:r w:rsidRPr="00494236">
        <w:rPr>
          <w:rFonts w:eastAsiaTheme="minorHAnsi" w:cstheme="minorBidi"/>
          <w:b w:val="0"/>
          <w:color w:val="auto"/>
          <w:sz w:val="22"/>
          <w:szCs w:val="22"/>
          <w:lang w:val="es-ES"/>
        </w:rPr>
        <w:t>Los estudiantes de grados 1 a 6 logran los DFA en matemáticas</w:t>
      </w:r>
      <w:r w:rsidR="00222002">
        <w:rPr>
          <w:rFonts w:eastAsiaTheme="minorHAnsi" w:cstheme="minorBidi"/>
          <w:b w:val="0"/>
          <w:color w:val="auto"/>
          <w:sz w:val="22"/>
          <w:szCs w:val="22"/>
          <w:lang w:val="es-ES"/>
        </w:rPr>
        <w:t>.</w:t>
      </w:r>
    </w:p>
    <w:p w:rsidR="00494236" w:rsidRDefault="00494236" w:rsidP="00494236">
      <w:pPr>
        <w:pStyle w:val="Heading2"/>
        <w:rPr>
          <w:lang w:val="es-ES"/>
        </w:rPr>
      </w:pPr>
      <w:r>
        <w:rPr>
          <w:lang w:val="es-ES"/>
        </w:rPr>
        <w:t>Objetivo central</w:t>
      </w:r>
    </w:p>
    <w:p w:rsidR="00494236" w:rsidRDefault="00494236" w:rsidP="00494236">
      <w:pPr>
        <w:pStyle w:val="Heading2"/>
        <w:rPr>
          <w:rFonts w:eastAsiaTheme="minorHAnsi" w:cstheme="minorBidi"/>
          <w:b w:val="0"/>
          <w:color w:val="auto"/>
          <w:sz w:val="22"/>
          <w:szCs w:val="22"/>
          <w:lang w:val="es-ES"/>
        </w:rPr>
      </w:pPr>
      <w:r w:rsidRPr="00494236">
        <w:rPr>
          <w:rFonts w:eastAsiaTheme="minorHAnsi" w:cstheme="minorBidi"/>
          <w:b w:val="0"/>
          <w:color w:val="auto"/>
          <w:sz w:val="22"/>
          <w:szCs w:val="22"/>
          <w:lang w:val="es-ES"/>
        </w:rPr>
        <w:t>Los estu</w:t>
      </w:r>
      <w:r>
        <w:rPr>
          <w:rFonts w:eastAsiaTheme="minorHAnsi" w:cstheme="minorBidi"/>
          <w:b w:val="0"/>
          <w:color w:val="auto"/>
          <w:sz w:val="22"/>
          <w:szCs w:val="22"/>
          <w:lang w:val="es-ES"/>
        </w:rPr>
        <w:t xml:space="preserve">diantes </w:t>
      </w:r>
      <w:r w:rsidRPr="00494236">
        <w:rPr>
          <w:rFonts w:eastAsiaTheme="minorHAnsi" w:cstheme="minorBidi"/>
          <w:b w:val="0"/>
          <w:color w:val="auto"/>
          <w:sz w:val="22"/>
          <w:szCs w:val="22"/>
          <w:lang w:val="es-ES"/>
        </w:rPr>
        <w:t>de grados 1 a 3 logran en buena medida los DFA de matemáticas de estos grados</w:t>
      </w:r>
      <w:r w:rsidR="003075BA">
        <w:rPr>
          <w:rFonts w:eastAsiaTheme="minorHAnsi" w:cstheme="minorBidi"/>
          <w:b w:val="0"/>
          <w:color w:val="auto"/>
          <w:sz w:val="22"/>
          <w:szCs w:val="22"/>
          <w:lang w:val="es-ES"/>
        </w:rPr>
        <w:t>.</w:t>
      </w:r>
    </w:p>
    <w:p w:rsidR="00494236" w:rsidRDefault="00494236" w:rsidP="00494236">
      <w:pPr>
        <w:pStyle w:val="Heading2"/>
        <w:rPr>
          <w:lang w:val="es-ES"/>
        </w:rPr>
      </w:pPr>
      <w:r>
        <w:rPr>
          <w:lang w:val="es-ES"/>
        </w:rPr>
        <w:t>Modelo lógico –teoría del cambio</w:t>
      </w:r>
    </w:p>
    <w:p w:rsidR="00494236" w:rsidRDefault="00494236" w:rsidP="00494236">
      <w:pPr>
        <w:rPr>
          <w:lang w:val="es-ES"/>
        </w:rPr>
      </w:pPr>
      <w:r>
        <w:rPr>
          <w:lang w:val="es-ES"/>
        </w:rPr>
        <w:t xml:space="preserve">La gráfica </w:t>
      </w:r>
      <w:r w:rsidR="003075BA">
        <w:rPr>
          <w:lang w:val="es-ES"/>
        </w:rPr>
        <w:t xml:space="preserve">abajo </w:t>
      </w:r>
      <w:r>
        <w:rPr>
          <w:lang w:val="es-ES"/>
        </w:rPr>
        <w:t xml:space="preserve">presenta una estructura simplificada del marco lógico como sustento a una teoría del cambio para el programa Aprende al Máximo en su componente Comprende al máximo </w:t>
      </w:r>
      <w:r>
        <w:rPr>
          <w:lang w:val="es-ES"/>
        </w:rPr>
        <w:fldChar w:fldCharType="begin"/>
      </w:r>
      <w:r>
        <w:rPr>
          <w:lang w:val="es-ES"/>
        </w:rPr>
        <w:instrText xml:space="preserve"> ADDIN EN.CITE &lt;EndNote&gt;&lt;Cite&gt;&lt;Author&gt;Ortiz&lt;/Author&gt;&lt;Year&gt;2007&lt;/Year&gt;&lt;RecNum&gt;2775&lt;/RecNum&gt;&lt;DisplayText&gt;(Funnell &amp;amp; Rogers, 2011; Ortiz &amp;amp; Rivero, 2007)&lt;/DisplayText&gt;&lt;record&gt;&lt;rec-number&gt;2775&lt;/rec-number&gt;&lt;foreign-keys&gt;&lt;key app="EN" db-id="ttevrwpsx0ps0vezt9l52s5j90v25xxdsfrd" timestamp="1498483198"&gt;2775&lt;/key&gt;&lt;/foreign-keys&gt;&lt;ref-type name="Report"&gt;27&lt;/ref-type&gt;&lt;contributors&gt;&lt;authors&gt;&lt;author&gt;Ortiz, Alfredo&lt;/author&gt;&lt;author&gt;Rivero, Gullermo&lt;/author&gt;&lt;/authors&gt;&lt;/contributors&gt;&lt;titles&gt;&lt;title&gt;Desmitificando la teoría del cambio&lt;/title&gt;&lt;/titles&gt;&lt;keywords&gt;&lt;keyword&gt;Marco lógico&lt;/keyword&gt;&lt;keyword&gt;Logical model,&lt;/keyword&gt;&lt;keyword&gt;Teoría del cambio,&lt;/keyword&gt;&lt;keyword&gt;Change Theory,&lt;/keyword&gt;&lt;/keywords&gt;&lt;dates&gt;&lt;year&gt;2007&lt;/year&gt;&lt;/dates&gt;&lt;publisher&gt;Building capacity World Wide - PACT&lt;/publisher&gt;&lt;urls&gt;&lt;/urls&gt;&lt;/record&gt;&lt;/Cite&gt;&lt;Cite&gt;&lt;Author&gt;Funnell&lt;/Author&gt;&lt;Year&gt;2011&lt;/Year&gt;&lt;RecNum&gt;2776&lt;/RecNum&gt;&lt;record&gt;&lt;rec-number&gt;2776&lt;/rec-number&gt;&lt;foreign-keys&gt;&lt;key app="EN" db-id="ttevrwpsx0ps0vezt9l52s5j90v25xxdsfrd" timestamp="1498484033"&gt;2776&lt;/key&gt;&lt;/foreign-keys&gt;&lt;ref-type name="Book"&gt;6&lt;/ref-type&gt;&lt;contributors&gt;&lt;authors&gt;&lt;author&gt;Funnell, Sue&lt;/author&gt;&lt;author&gt;Rogers, Patricia&lt;/author&gt;&lt;/authors&gt;&lt;/contributors&gt;&lt;titles&gt;&lt;title&gt;Purposeful program Theory: effective use of theories of change and logic models&lt;/title&gt;&lt;/titles&gt;&lt;keywords&gt;&lt;keyword&gt;Teoría del cambio,&lt;/keyword&gt;&lt;keyword&gt;Logical model,&lt;/keyword&gt;&lt;keyword&gt;kindle,&lt;/keyword&gt;&lt;/keywords&gt;&lt;dates&gt;&lt;year&gt;2011&lt;/year&gt;&lt;/dates&gt;&lt;pub-location&gt;San Francisco&lt;/pub-location&gt;&lt;publisher&gt;Jossey-Bass&lt;/publisher&gt;&lt;isbn&gt;978-0-470-47857-8&lt;/isbn&gt;&lt;urls&gt;&lt;/urls&gt;&lt;/record&gt;&lt;/Cite&gt;&lt;/EndNote&gt;</w:instrText>
      </w:r>
      <w:r>
        <w:rPr>
          <w:lang w:val="es-ES"/>
        </w:rPr>
        <w:fldChar w:fldCharType="separate"/>
      </w:r>
      <w:r>
        <w:rPr>
          <w:noProof/>
          <w:lang w:val="es-ES"/>
        </w:rPr>
        <w:t>(Funnell &amp; Rogers, 2011; Ortiz &amp; Rivero, 2007)</w:t>
      </w:r>
      <w:r>
        <w:rPr>
          <w:lang w:val="es-ES"/>
        </w:rPr>
        <w:fldChar w:fldCharType="end"/>
      </w:r>
      <w:r w:rsidR="00AD1F57">
        <w:rPr>
          <w:lang w:val="es-ES"/>
        </w:rPr>
        <w:t>.</w:t>
      </w:r>
    </w:p>
    <w:p w:rsidR="001A2672" w:rsidRDefault="008B3DE2" w:rsidP="008B3DE2">
      <w:pPr>
        <w:pStyle w:val="Heading2"/>
        <w:rPr>
          <w:lang w:val="es-ES"/>
        </w:rPr>
      </w:pPr>
      <w:r>
        <w:rPr>
          <w:lang w:val="es-ES"/>
        </w:rPr>
        <w:t>Estructura de la intervención</w:t>
      </w:r>
    </w:p>
    <w:p w:rsidR="008B3DE2" w:rsidRDefault="008B3DE2" w:rsidP="00494236">
      <w:pPr>
        <w:rPr>
          <w:lang w:val="es-ES"/>
        </w:rPr>
      </w:pPr>
      <w:r>
        <w:rPr>
          <w:lang w:val="es-ES"/>
        </w:rPr>
        <w:t>La estructura de la intervención puede darse de forma similar a lo indicado para el caso del lenguaje salvo por los siguientes aspectos:</w:t>
      </w:r>
    </w:p>
    <w:p w:rsidR="008B3DE2" w:rsidRDefault="008B3DE2" w:rsidP="008B3DE2">
      <w:pPr>
        <w:pStyle w:val="ListParagraph"/>
        <w:numPr>
          <w:ilvl w:val="0"/>
          <w:numId w:val="10"/>
        </w:numPr>
        <w:rPr>
          <w:lang w:val="es-ES"/>
        </w:rPr>
      </w:pPr>
      <w:r>
        <w:rPr>
          <w:lang w:val="es-ES"/>
        </w:rPr>
        <w:t>Sin competencias fundamentales en lectura comprensiva y escritura como se presentan en los derechos Fundamentales de Aprendizaje</w:t>
      </w:r>
      <w:r w:rsidR="00EC5811">
        <w:rPr>
          <w:lang w:val="es-ES"/>
        </w:rPr>
        <w:t xml:space="preserve"> </w:t>
      </w:r>
      <w:r w:rsidR="00EC5811">
        <w:rPr>
          <w:lang w:val="es-ES"/>
        </w:rPr>
        <w:fldChar w:fldCharType="begin"/>
      </w:r>
      <w:r w:rsidR="00EC5811">
        <w:rPr>
          <w:lang w:val="es-ES"/>
        </w:rPr>
        <w:instrText xml:space="preserve"> ADDIN EN.CITE &lt;EndNote&gt;&lt;Cite&gt;&lt;Author&gt;MEDUCA&lt;/Author&gt;&lt;Year&gt;2017&lt;/Year&gt;&lt;RecNum&gt;2794&lt;/RecNum&gt;&lt;DisplayText&gt;(MEDUCA, 2017)&lt;/DisplayText&gt;&lt;record&gt;&lt;rec-number&gt;2794&lt;/rec-number&gt;&lt;foreign-keys&gt;&lt;key app="EN" db-id="ttevrwpsx0ps0vezt9l52s5j90v25xxdsfrd" timestamp="1499119372"&gt;2794&lt;/key&gt;&lt;/foreign-keys&gt;&lt;ref-type name="Report"&gt;27&lt;/ref-type&gt;&lt;contributors&gt;&lt;authors&gt;&lt;author&gt;MEDUCA,&lt;/author&gt;&lt;/authors&gt;&lt;secondary-authors&gt;&lt;author&gt;Duque, Mauricio&lt;/author&gt;&lt;/secondary-authors&gt;&lt;/contributors&gt;&lt;titles&gt;&lt;title&gt;Aprendizajes fundamentales de español para los grados 1 a 6&lt;/title&gt;&lt;/titles&gt;&lt;dates&gt;&lt;year&gt;2017&lt;/year&gt;&lt;/dates&gt;&lt;pub-location&gt;Panamá&lt;/pub-location&gt;&lt;publisher&gt;MEDUCA&lt;/publisher&gt;&lt;label&gt;sin academia, sin cvlac&lt;/label&gt;&lt;urls&gt;&lt;/urls&gt;&lt;/record&gt;&lt;/Cite&gt;&lt;/EndNote&gt;</w:instrText>
      </w:r>
      <w:r w:rsidR="00EC5811">
        <w:rPr>
          <w:lang w:val="es-ES"/>
        </w:rPr>
        <w:fldChar w:fldCharType="separate"/>
      </w:r>
      <w:r w:rsidR="00EC5811">
        <w:rPr>
          <w:noProof/>
          <w:lang w:val="es-ES"/>
        </w:rPr>
        <w:t>(MEDUCA, 2017)</w:t>
      </w:r>
      <w:r w:rsidR="00EC5811">
        <w:rPr>
          <w:lang w:val="es-ES"/>
        </w:rPr>
        <w:fldChar w:fldCharType="end"/>
      </w:r>
      <w:r w:rsidR="00EC5811">
        <w:rPr>
          <w:lang w:val="es-ES"/>
        </w:rPr>
        <w:t>, el progreso en matemáticas se verá fuertemente limitado.</w:t>
      </w:r>
    </w:p>
    <w:p w:rsidR="00EC5811" w:rsidRDefault="00F947AC" w:rsidP="008B3DE2">
      <w:pPr>
        <w:pStyle w:val="ListParagraph"/>
        <w:numPr>
          <w:ilvl w:val="0"/>
          <w:numId w:val="10"/>
        </w:numPr>
        <w:rPr>
          <w:lang w:val="es-ES"/>
        </w:rPr>
      </w:pPr>
      <w:r>
        <w:rPr>
          <w:lang w:val="es-ES"/>
        </w:rPr>
        <w:t>La acció</w:t>
      </w:r>
      <w:r w:rsidR="004F7143">
        <w:rPr>
          <w:lang w:val="es-ES"/>
        </w:rPr>
        <w:t>n en</w:t>
      </w:r>
      <w:r>
        <w:rPr>
          <w:lang w:val="es-ES"/>
        </w:rPr>
        <w:t xml:space="preserve"> matemáticas debe desarrollarse de forma que no reduzca la efectividad en el componente de “Comprende al Máximo”.</w:t>
      </w:r>
    </w:p>
    <w:p w:rsidR="001A2672" w:rsidRDefault="00F947AC" w:rsidP="00494236">
      <w:pPr>
        <w:pStyle w:val="ListParagraph"/>
        <w:numPr>
          <w:ilvl w:val="0"/>
          <w:numId w:val="10"/>
        </w:numPr>
        <w:rPr>
          <w:lang w:val="es-ES"/>
        </w:rPr>
      </w:pPr>
      <w:r>
        <w:rPr>
          <w:lang w:val="es-ES"/>
        </w:rPr>
        <w:t>Poder llegar al aula implica resolver varios problemas previamente, lo cual se tiene en cuenta en el cronograma propuesto.</w:t>
      </w:r>
    </w:p>
    <w:p w:rsidR="00187BD1" w:rsidRPr="00187BD1" w:rsidRDefault="00187BD1" w:rsidP="00494236">
      <w:pPr>
        <w:pStyle w:val="ListParagraph"/>
        <w:numPr>
          <w:ilvl w:val="0"/>
          <w:numId w:val="10"/>
        </w:numPr>
        <w:rPr>
          <w:lang w:val="es-ES"/>
        </w:rPr>
      </w:pPr>
      <w:r>
        <w:rPr>
          <w:lang w:val="es-ES"/>
        </w:rPr>
        <w:t>El acompañamiento debe durar al menos 3 años particularmente con establecimiento con dificultades.</w:t>
      </w:r>
    </w:p>
    <w:p w:rsidR="00187BD1" w:rsidRDefault="00187BD1" w:rsidP="00187BD1">
      <w:pPr>
        <w:pStyle w:val="Heading2"/>
        <w:rPr>
          <w:lang w:val="es-ES"/>
        </w:rPr>
      </w:pPr>
      <w:r>
        <w:rPr>
          <w:lang w:val="es-ES"/>
        </w:rPr>
        <w:t>Cronograma propuesto</w:t>
      </w:r>
    </w:p>
    <w:p w:rsidR="00187BD1" w:rsidRDefault="00187BD1" w:rsidP="00187BD1">
      <w:pPr>
        <w:pStyle w:val="ListParagraph"/>
        <w:numPr>
          <w:ilvl w:val="0"/>
          <w:numId w:val="7"/>
        </w:numPr>
        <w:rPr>
          <w:lang w:val="es-ES"/>
        </w:rPr>
      </w:pPr>
      <w:r>
        <w:rPr>
          <w:lang w:val="es-ES"/>
        </w:rPr>
        <w:t>2018: diseño de la intervención, lo cual incluye:</w:t>
      </w:r>
    </w:p>
    <w:p w:rsidR="00187BD1" w:rsidRDefault="00187BD1" w:rsidP="00187BD1">
      <w:pPr>
        <w:pStyle w:val="ListParagraph"/>
        <w:numPr>
          <w:ilvl w:val="1"/>
          <w:numId w:val="7"/>
        </w:numPr>
        <w:rPr>
          <w:lang w:val="es-ES"/>
        </w:rPr>
      </w:pPr>
      <w:r>
        <w:rPr>
          <w:lang w:val="es-ES"/>
        </w:rPr>
        <w:t>Selección de una visión para la enseñanza de las matemáticas</w:t>
      </w:r>
    </w:p>
    <w:p w:rsidR="00187BD1" w:rsidRDefault="00187BD1" w:rsidP="00187BD1">
      <w:pPr>
        <w:pStyle w:val="ListParagraph"/>
        <w:numPr>
          <w:ilvl w:val="1"/>
          <w:numId w:val="7"/>
        </w:numPr>
        <w:rPr>
          <w:lang w:val="es-ES"/>
        </w:rPr>
      </w:pPr>
      <w:r>
        <w:rPr>
          <w:lang w:val="es-ES"/>
        </w:rPr>
        <w:t>Selección de materiales educativos</w:t>
      </w:r>
    </w:p>
    <w:p w:rsidR="00187BD1" w:rsidRDefault="00187BD1" w:rsidP="00187BD1">
      <w:pPr>
        <w:pStyle w:val="ListParagraph"/>
        <w:numPr>
          <w:ilvl w:val="1"/>
          <w:numId w:val="7"/>
        </w:numPr>
        <w:rPr>
          <w:lang w:val="es-ES"/>
        </w:rPr>
      </w:pPr>
      <w:r>
        <w:rPr>
          <w:lang w:val="es-ES"/>
        </w:rPr>
        <w:t>Producción de pruebas diagnósticas</w:t>
      </w:r>
    </w:p>
    <w:p w:rsidR="00187BD1" w:rsidRDefault="00187BD1" w:rsidP="00187BD1">
      <w:pPr>
        <w:pStyle w:val="ListParagraph"/>
        <w:numPr>
          <w:ilvl w:val="1"/>
          <w:numId w:val="7"/>
        </w:numPr>
        <w:rPr>
          <w:lang w:val="es-ES"/>
        </w:rPr>
      </w:pPr>
      <w:r>
        <w:rPr>
          <w:lang w:val="es-ES"/>
        </w:rPr>
        <w:t>Diseño de talleres e instrumentos de acompañamiento</w:t>
      </w:r>
    </w:p>
    <w:p w:rsidR="00187BD1" w:rsidRPr="00187BD1" w:rsidRDefault="00187BD1" w:rsidP="00187BD1">
      <w:pPr>
        <w:pStyle w:val="ListParagraph"/>
        <w:numPr>
          <w:ilvl w:val="0"/>
          <w:numId w:val="7"/>
        </w:numPr>
        <w:rPr>
          <w:lang w:val="es-ES"/>
        </w:rPr>
      </w:pPr>
      <w:r>
        <w:rPr>
          <w:lang w:val="es-ES"/>
        </w:rPr>
        <w:t xml:space="preserve">2019: Trabajo con Centros educativos que han logrado DFA en lenguaje para </w:t>
      </w:r>
      <w:r w:rsidR="004C2123">
        <w:rPr>
          <w:lang w:val="es-ES"/>
        </w:rPr>
        <w:t>mayoría de los estudiantes</w:t>
      </w:r>
    </w:p>
    <w:p w:rsidR="00187BD1" w:rsidRDefault="00187BD1" w:rsidP="00187BD1">
      <w:pPr>
        <w:pStyle w:val="ListParagraph"/>
        <w:numPr>
          <w:ilvl w:val="0"/>
          <w:numId w:val="7"/>
        </w:numPr>
        <w:rPr>
          <w:lang w:val="es-ES"/>
        </w:rPr>
      </w:pPr>
      <w:r>
        <w:rPr>
          <w:lang w:val="es-ES"/>
        </w:rPr>
        <w:t>2020: Inclusión de nuevos centros educativos</w:t>
      </w:r>
    </w:p>
    <w:p w:rsidR="00187BD1" w:rsidRPr="00754C77" w:rsidRDefault="00187BD1" w:rsidP="00187BD1">
      <w:pPr>
        <w:pStyle w:val="ListParagraph"/>
        <w:numPr>
          <w:ilvl w:val="0"/>
          <w:numId w:val="7"/>
        </w:numPr>
        <w:rPr>
          <w:lang w:val="es-ES"/>
        </w:rPr>
      </w:pPr>
      <w:r>
        <w:rPr>
          <w:lang w:val="es-ES"/>
        </w:rPr>
        <w:t xml:space="preserve">2021: El programa se ha extendido a la </w:t>
      </w:r>
      <w:bookmarkStart w:id="1" w:name="_GoBack"/>
      <w:bookmarkEnd w:id="1"/>
      <w:r>
        <w:rPr>
          <w:lang w:val="es-ES"/>
        </w:rPr>
        <w:t>nación.</w:t>
      </w:r>
    </w:p>
    <w:p w:rsidR="00187BD1" w:rsidRDefault="00187BD1" w:rsidP="00494236">
      <w:pPr>
        <w:rPr>
          <w:lang w:val="es-ES"/>
        </w:rPr>
        <w:sectPr w:rsidR="00187BD1" w:rsidSect="00BE1D04">
          <w:pgSz w:w="12240" w:h="15840"/>
          <w:pgMar w:top="1417" w:right="1701" w:bottom="1417" w:left="1701" w:header="708" w:footer="708" w:gutter="0"/>
          <w:cols w:space="708"/>
          <w:docGrid w:linePitch="360"/>
        </w:sectPr>
      </w:pPr>
    </w:p>
    <w:p w:rsidR="00494236" w:rsidRDefault="001A2672" w:rsidP="00494236">
      <w:pPr>
        <w:rPr>
          <w:lang w:val="es-ES"/>
        </w:rPr>
      </w:pPr>
      <w:r w:rsidRPr="00494236">
        <w:rPr>
          <w:noProof/>
          <w:lang w:val="es-ES"/>
        </w:rPr>
        <w:lastRenderedPageBreak/>
        <w:drawing>
          <wp:inline distT="0" distB="0" distL="0" distR="0" wp14:anchorId="1A19D865" wp14:editId="6E7DAAF4">
            <wp:extent cx="8258810" cy="49872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58810" cy="4987290"/>
                    </a:xfrm>
                    <a:prstGeom prst="rect">
                      <a:avLst/>
                    </a:prstGeom>
                  </pic:spPr>
                </pic:pic>
              </a:graphicData>
            </a:graphic>
          </wp:inline>
        </w:drawing>
      </w:r>
    </w:p>
    <w:p w:rsidR="00494236" w:rsidRDefault="00494236" w:rsidP="00494236">
      <w:pPr>
        <w:rPr>
          <w:lang w:val="es-ES"/>
        </w:rPr>
      </w:pPr>
    </w:p>
    <w:p w:rsidR="00494236" w:rsidRDefault="00494236" w:rsidP="00494236">
      <w:pPr>
        <w:rPr>
          <w:lang w:val="es-ES"/>
        </w:rPr>
        <w:sectPr w:rsidR="00494236" w:rsidSect="001A2672">
          <w:pgSz w:w="15840" w:h="12240" w:orient="landscape"/>
          <w:pgMar w:top="1701" w:right="1417" w:bottom="1701" w:left="1417" w:header="708" w:footer="708" w:gutter="0"/>
          <w:cols w:space="708"/>
          <w:docGrid w:linePitch="360"/>
        </w:sectPr>
      </w:pPr>
    </w:p>
    <w:p w:rsidR="00494236" w:rsidRDefault="00494236" w:rsidP="00494236">
      <w:pPr>
        <w:rPr>
          <w:lang w:val="es-ES"/>
        </w:rPr>
      </w:pPr>
    </w:p>
    <w:p w:rsidR="00494236" w:rsidRPr="00494236" w:rsidRDefault="00494236" w:rsidP="008B3DE2">
      <w:pPr>
        <w:spacing w:after="0" w:line="240" w:lineRule="auto"/>
        <w:jc w:val="left"/>
        <w:rPr>
          <w:lang w:val="es-ES"/>
        </w:rPr>
      </w:pPr>
    </w:p>
    <w:p w:rsidR="005C72DF" w:rsidRPr="0057172F" w:rsidRDefault="00B44471" w:rsidP="00B44471">
      <w:pPr>
        <w:pStyle w:val="Heading2"/>
        <w:rPr>
          <w:lang w:val="en-US"/>
        </w:rPr>
      </w:pPr>
      <w:proofErr w:type="spellStart"/>
      <w:r w:rsidRPr="0057172F">
        <w:rPr>
          <w:lang w:val="en-US"/>
        </w:rPr>
        <w:t>Referencias</w:t>
      </w:r>
      <w:proofErr w:type="spellEnd"/>
    </w:p>
    <w:p w:rsidR="00EC5811" w:rsidRPr="00EC5811" w:rsidRDefault="005C72DF" w:rsidP="00EC5811">
      <w:pPr>
        <w:pStyle w:val="EndNoteBibliography"/>
        <w:spacing w:after="0"/>
        <w:ind w:left="720" w:hanging="720"/>
        <w:rPr>
          <w:noProof/>
        </w:rPr>
      </w:pPr>
      <w:r>
        <w:rPr>
          <w:lang w:val="es-ES"/>
        </w:rPr>
        <w:fldChar w:fldCharType="begin"/>
      </w:r>
      <w:r w:rsidRPr="002F26B8">
        <w:instrText xml:space="preserve"> ADDIN EN.REFLIST </w:instrText>
      </w:r>
      <w:r>
        <w:rPr>
          <w:lang w:val="es-ES"/>
        </w:rPr>
        <w:fldChar w:fldCharType="separate"/>
      </w:r>
      <w:r w:rsidR="00EC5811" w:rsidRPr="00EC5811">
        <w:rPr>
          <w:noProof/>
        </w:rPr>
        <w:t xml:space="preserve">Abadzi, H. (2006). </w:t>
      </w:r>
      <w:r w:rsidR="00EC5811" w:rsidRPr="00EC5811">
        <w:rPr>
          <w:i/>
          <w:noProof/>
        </w:rPr>
        <w:t>Efficient learning for poor: insights from the frontier of cognitive neuroscience</w:t>
      </w:r>
      <w:r w:rsidR="00EC5811" w:rsidRPr="00EC5811">
        <w:rPr>
          <w:noProof/>
        </w:rPr>
        <w:t xml:space="preserve">. Retrieved from Washington: </w:t>
      </w:r>
    </w:p>
    <w:p w:rsidR="00EC5811" w:rsidRPr="00EC5811" w:rsidRDefault="00EC5811" w:rsidP="00EC5811">
      <w:pPr>
        <w:pStyle w:val="EndNoteBibliography"/>
        <w:spacing w:after="0"/>
        <w:ind w:left="720" w:hanging="720"/>
        <w:rPr>
          <w:noProof/>
        </w:rPr>
      </w:pPr>
      <w:r w:rsidRPr="00EC5811">
        <w:rPr>
          <w:noProof/>
        </w:rPr>
        <w:t xml:space="preserve">Borko, H. (2004). Professional Development and Teacher Learning: Mapping the Terrain. </w:t>
      </w:r>
      <w:r w:rsidRPr="00EC5811">
        <w:rPr>
          <w:i/>
          <w:noProof/>
        </w:rPr>
        <w:t>Educational Researcher,, 33, 8</w:t>
      </w:r>
      <w:r w:rsidRPr="00EC5811">
        <w:rPr>
          <w:noProof/>
        </w:rPr>
        <w:t xml:space="preserve">, 3-15. </w:t>
      </w:r>
    </w:p>
    <w:p w:rsidR="00EC5811" w:rsidRPr="00EC5811" w:rsidRDefault="00EC5811" w:rsidP="00EC5811">
      <w:pPr>
        <w:pStyle w:val="EndNoteBibliography"/>
        <w:spacing w:after="0"/>
        <w:ind w:left="720" w:hanging="720"/>
        <w:rPr>
          <w:noProof/>
        </w:rPr>
      </w:pPr>
      <w:r w:rsidRPr="00EC5811">
        <w:rPr>
          <w:noProof/>
        </w:rPr>
        <w:t xml:space="preserve">Brown, J., Collings, A., &amp; Duguid, P. (1989). Situated cognition and the culture of learning. </w:t>
      </w:r>
      <w:r w:rsidRPr="00EC5811">
        <w:rPr>
          <w:i/>
          <w:noProof/>
        </w:rPr>
        <w:t>educational research,, 18</w:t>
      </w:r>
      <w:r w:rsidRPr="00EC5811">
        <w:rPr>
          <w:noProof/>
        </w:rPr>
        <w:t xml:space="preserve">(1), 32-42. </w:t>
      </w:r>
    </w:p>
    <w:p w:rsidR="00EC5811" w:rsidRPr="00EC5811" w:rsidRDefault="00EC5811" w:rsidP="00EC5811">
      <w:pPr>
        <w:pStyle w:val="EndNoteBibliography"/>
        <w:spacing w:after="0"/>
        <w:ind w:left="720" w:hanging="720"/>
        <w:rPr>
          <w:noProof/>
        </w:rPr>
      </w:pPr>
      <w:r w:rsidRPr="00EC5811">
        <w:rPr>
          <w:noProof/>
        </w:rPr>
        <w:t xml:space="preserve">Davis, E., &amp; Krajcik, J. (2005). Designing educative curriculum materials to promote teacher learning. </w:t>
      </w:r>
      <w:r w:rsidRPr="00EC5811">
        <w:rPr>
          <w:i/>
          <w:noProof/>
        </w:rPr>
        <w:t>Educational researcher, 34</w:t>
      </w:r>
      <w:r w:rsidRPr="00EC5811">
        <w:rPr>
          <w:noProof/>
        </w:rPr>
        <w:t xml:space="preserve">(3), 3-14. </w:t>
      </w:r>
    </w:p>
    <w:p w:rsidR="00EC5811" w:rsidRPr="00EC5811" w:rsidRDefault="00EC5811" w:rsidP="00EC5811">
      <w:pPr>
        <w:pStyle w:val="EndNoteBibliography"/>
        <w:spacing w:after="0"/>
        <w:ind w:left="720" w:hanging="720"/>
        <w:rPr>
          <w:noProof/>
        </w:rPr>
      </w:pPr>
      <w:r w:rsidRPr="00EC5811">
        <w:rPr>
          <w:noProof/>
        </w:rPr>
        <w:t xml:space="preserve">Dwyer, L. (2011). Developing better teachers by training them like medical school residents. </w:t>
      </w:r>
      <w:r w:rsidRPr="00EC5811">
        <w:rPr>
          <w:i/>
          <w:noProof/>
        </w:rPr>
        <w:t>GOOD</w:t>
      </w:r>
      <w:r w:rsidRPr="00EC5811">
        <w:rPr>
          <w:noProof/>
        </w:rPr>
        <w:t>.</w:t>
      </w:r>
    </w:p>
    <w:p w:rsidR="00EC5811" w:rsidRPr="00EC5811" w:rsidRDefault="00EC5811" w:rsidP="00EC5811">
      <w:pPr>
        <w:pStyle w:val="EndNoteBibliography"/>
        <w:spacing w:after="0"/>
        <w:ind w:left="720" w:hanging="720"/>
        <w:rPr>
          <w:noProof/>
        </w:rPr>
      </w:pPr>
      <w:r w:rsidRPr="00EC5811">
        <w:rPr>
          <w:noProof/>
        </w:rPr>
        <w:t xml:space="preserve">Dylan, W. (2011). </w:t>
      </w:r>
      <w:r w:rsidRPr="00EC5811">
        <w:rPr>
          <w:i/>
          <w:noProof/>
        </w:rPr>
        <w:t>Embedded formative assessment</w:t>
      </w:r>
      <w:r w:rsidRPr="00EC5811">
        <w:rPr>
          <w:noProof/>
        </w:rPr>
        <w:t>. Bloomington: Solution Tree Press.</w:t>
      </w:r>
    </w:p>
    <w:p w:rsidR="00EC5811" w:rsidRPr="00EC5811" w:rsidRDefault="00EC5811" w:rsidP="00EC5811">
      <w:pPr>
        <w:pStyle w:val="EndNoteBibliography"/>
        <w:spacing w:after="0"/>
        <w:ind w:left="720" w:hanging="720"/>
        <w:rPr>
          <w:noProof/>
        </w:rPr>
      </w:pPr>
      <w:r w:rsidRPr="00EC5811">
        <w:rPr>
          <w:noProof/>
        </w:rPr>
        <w:t xml:space="preserve">Fisher, D., Frey, N., &amp; Hattie, J. (2016). </w:t>
      </w:r>
      <w:r w:rsidRPr="00EC5811">
        <w:rPr>
          <w:i/>
          <w:noProof/>
        </w:rPr>
        <w:t>Visible learning for literacy K-12: implementing practices that work best to accelerate student learning</w:t>
      </w:r>
      <w:r w:rsidRPr="00EC5811">
        <w:rPr>
          <w:noProof/>
        </w:rPr>
        <w:t>. London: Corwin Literacy.</w:t>
      </w:r>
    </w:p>
    <w:p w:rsidR="00EC5811" w:rsidRPr="00EC5811" w:rsidRDefault="00EC5811" w:rsidP="00EC5811">
      <w:pPr>
        <w:pStyle w:val="EndNoteBibliography"/>
        <w:spacing w:after="0"/>
        <w:ind w:left="720" w:hanging="720"/>
        <w:rPr>
          <w:noProof/>
        </w:rPr>
      </w:pPr>
      <w:r w:rsidRPr="00EC5811">
        <w:rPr>
          <w:noProof/>
        </w:rPr>
        <w:t xml:space="preserve">Funnell, S., &amp; Rogers, P. (2011). </w:t>
      </w:r>
      <w:r w:rsidRPr="00EC5811">
        <w:rPr>
          <w:i/>
          <w:noProof/>
        </w:rPr>
        <w:t>Purposeful program Theory: effective use of theories of change and logic models</w:t>
      </w:r>
      <w:r w:rsidRPr="00EC5811">
        <w:rPr>
          <w:noProof/>
        </w:rPr>
        <w:t>. San Francisco: Jossey-Bass.</w:t>
      </w:r>
    </w:p>
    <w:p w:rsidR="00EC5811" w:rsidRPr="00EC5811" w:rsidRDefault="00EC5811" w:rsidP="00EC5811">
      <w:pPr>
        <w:pStyle w:val="EndNoteBibliography"/>
        <w:spacing w:after="0"/>
        <w:ind w:left="720" w:hanging="720"/>
        <w:rPr>
          <w:noProof/>
        </w:rPr>
      </w:pPr>
      <w:r w:rsidRPr="00EC5811">
        <w:rPr>
          <w:noProof/>
        </w:rPr>
        <w:t xml:space="preserve">Hattie, J. (2009). </w:t>
      </w:r>
      <w:r w:rsidRPr="00EC5811">
        <w:rPr>
          <w:i/>
          <w:noProof/>
        </w:rPr>
        <w:t>Visible learning: A synthesis of over 800 meta-analyses relating to achievement</w:t>
      </w:r>
      <w:r w:rsidRPr="00EC5811">
        <w:rPr>
          <w:noProof/>
        </w:rPr>
        <w:t>. London: Routledge.</w:t>
      </w:r>
    </w:p>
    <w:p w:rsidR="00EC5811" w:rsidRPr="00EC5811" w:rsidRDefault="00EC5811" w:rsidP="00EC5811">
      <w:pPr>
        <w:pStyle w:val="EndNoteBibliography"/>
        <w:spacing w:after="0"/>
        <w:ind w:left="720" w:hanging="720"/>
        <w:rPr>
          <w:noProof/>
        </w:rPr>
      </w:pPr>
      <w:r w:rsidRPr="00EC5811">
        <w:rPr>
          <w:noProof/>
        </w:rPr>
        <w:t xml:space="preserve">Hattie, J. (2012). </w:t>
      </w:r>
      <w:r w:rsidRPr="00EC5811">
        <w:rPr>
          <w:i/>
          <w:noProof/>
        </w:rPr>
        <w:t>Visible learning for teachers: maximazing impact on learning</w:t>
      </w:r>
      <w:r w:rsidRPr="00EC5811">
        <w:rPr>
          <w:noProof/>
        </w:rPr>
        <w:t>. New York: Routledge.</w:t>
      </w:r>
    </w:p>
    <w:p w:rsidR="00EC5811" w:rsidRPr="00EC5811" w:rsidRDefault="00EC5811" w:rsidP="00EC5811">
      <w:pPr>
        <w:pStyle w:val="EndNoteBibliography"/>
        <w:spacing w:after="0"/>
        <w:ind w:left="720" w:hanging="720"/>
        <w:rPr>
          <w:noProof/>
        </w:rPr>
      </w:pPr>
      <w:r w:rsidRPr="00EC5811">
        <w:rPr>
          <w:noProof/>
        </w:rPr>
        <w:t xml:space="preserve">Jayaram, K., Moffit, A., &amp; Scott, F. (2012). </w:t>
      </w:r>
      <w:r w:rsidRPr="00EC5811">
        <w:rPr>
          <w:i/>
          <w:noProof/>
        </w:rPr>
        <w:t>Breaking the habit of ineffective professional development for teachers</w:t>
      </w:r>
      <w:r w:rsidRPr="00EC5811">
        <w:rPr>
          <w:noProof/>
        </w:rPr>
        <w:t xml:space="preserve">. Retrieved from </w:t>
      </w:r>
    </w:p>
    <w:p w:rsidR="00EC5811" w:rsidRPr="00EC5811" w:rsidRDefault="00EC5811" w:rsidP="00EC5811">
      <w:pPr>
        <w:pStyle w:val="EndNoteBibliography"/>
        <w:spacing w:after="0"/>
        <w:ind w:left="720" w:hanging="720"/>
        <w:rPr>
          <w:noProof/>
          <w:lang w:val="es-ES_tradnl"/>
        </w:rPr>
      </w:pPr>
      <w:r w:rsidRPr="00EC5811">
        <w:rPr>
          <w:noProof/>
        </w:rPr>
        <w:t xml:space="preserve">Magnusson, S., Krajcik, J., &amp; Borko, H. (1999). Nature, sources, and knowledge for science teaching. In G.-n. J. &amp; N. G. Lederman (Eds.), </w:t>
      </w:r>
      <w:r w:rsidRPr="00EC5811">
        <w:rPr>
          <w:i/>
          <w:noProof/>
        </w:rPr>
        <w:t>PCK and Science Education</w:t>
      </w:r>
      <w:r w:rsidRPr="00EC5811">
        <w:rPr>
          <w:noProof/>
        </w:rPr>
        <w:t xml:space="preserve">. </w:t>
      </w:r>
      <w:r w:rsidRPr="00EC5811">
        <w:rPr>
          <w:noProof/>
          <w:lang w:val="es-ES_tradnl"/>
        </w:rPr>
        <w:t>Netherlands.</w:t>
      </w:r>
    </w:p>
    <w:p w:rsidR="00EC5811" w:rsidRPr="00EC5811" w:rsidRDefault="00EC5811" w:rsidP="00EC5811">
      <w:pPr>
        <w:pStyle w:val="EndNoteBibliography"/>
        <w:spacing w:after="0"/>
        <w:ind w:left="720" w:hanging="720"/>
        <w:rPr>
          <w:noProof/>
        </w:rPr>
      </w:pPr>
      <w:r w:rsidRPr="00EC5811">
        <w:rPr>
          <w:noProof/>
          <w:lang w:val="es-ES_tradnl"/>
        </w:rPr>
        <w:t xml:space="preserve">MEDUCA. (2017). </w:t>
      </w:r>
      <w:r w:rsidRPr="00EC5811">
        <w:rPr>
          <w:i/>
          <w:noProof/>
          <w:lang w:val="es-ES_tradnl"/>
        </w:rPr>
        <w:t>Aprendizajes fundamentales de español para los grados 1 a 6</w:t>
      </w:r>
      <w:r w:rsidRPr="00EC5811">
        <w:rPr>
          <w:noProof/>
          <w:lang w:val="es-ES_tradnl"/>
        </w:rPr>
        <w:t xml:space="preserve">. </w:t>
      </w:r>
      <w:r w:rsidRPr="00EC5811">
        <w:rPr>
          <w:noProof/>
        </w:rPr>
        <w:t xml:space="preserve">Retrieved from Panamá: </w:t>
      </w:r>
    </w:p>
    <w:p w:rsidR="00EC5811" w:rsidRPr="00EC5811" w:rsidRDefault="00EC5811" w:rsidP="00EC5811">
      <w:pPr>
        <w:pStyle w:val="EndNoteBibliography"/>
        <w:spacing w:after="0"/>
        <w:ind w:left="720" w:hanging="720"/>
        <w:rPr>
          <w:noProof/>
          <w:lang w:val="es-ES_tradnl"/>
        </w:rPr>
      </w:pPr>
      <w:r w:rsidRPr="00EC5811">
        <w:rPr>
          <w:noProof/>
        </w:rPr>
        <w:t xml:space="preserve">Mourshed, M., Chijioke, C., Barber, M., &amp; Mckinsey. (2010). </w:t>
      </w:r>
      <w:r w:rsidRPr="00EC5811">
        <w:rPr>
          <w:i/>
          <w:noProof/>
        </w:rPr>
        <w:t>How the world's most improved school systems keep getting better</w:t>
      </w:r>
      <w:r w:rsidRPr="00EC5811">
        <w:rPr>
          <w:noProof/>
        </w:rPr>
        <w:t xml:space="preserve">. </w:t>
      </w:r>
      <w:r w:rsidRPr="00EC5811">
        <w:rPr>
          <w:noProof/>
          <w:lang w:val="es-ES_tradnl"/>
        </w:rPr>
        <w:t xml:space="preserve">Retrieved from London: </w:t>
      </w:r>
    </w:p>
    <w:p w:rsidR="00EC5811" w:rsidRPr="00EC5811" w:rsidRDefault="00EC5811" w:rsidP="00EC5811">
      <w:pPr>
        <w:pStyle w:val="EndNoteBibliography"/>
        <w:spacing w:after="0"/>
        <w:ind w:left="720" w:hanging="720"/>
        <w:rPr>
          <w:noProof/>
        </w:rPr>
      </w:pPr>
      <w:r w:rsidRPr="00EC5811">
        <w:rPr>
          <w:noProof/>
          <w:lang w:val="es-ES_tradnl"/>
        </w:rPr>
        <w:t xml:space="preserve">Ortiz, A., &amp; Rivero, G. (2007). </w:t>
      </w:r>
      <w:r w:rsidRPr="00EC5811">
        <w:rPr>
          <w:i/>
          <w:noProof/>
          <w:lang w:val="es-ES_tradnl"/>
        </w:rPr>
        <w:t>Desmitificando la teoría del cambio</w:t>
      </w:r>
      <w:r w:rsidRPr="00EC5811">
        <w:rPr>
          <w:noProof/>
          <w:lang w:val="es-ES_tradnl"/>
        </w:rPr>
        <w:t xml:space="preserve">. </w:t>
      </w:r>
      <w:r w:rsidRPr="00EC5811">
        <w:rPr>
          <w:noProof/>
        </w:rPr>
        <w:t xml:space="preserve">Retrieved from </w:t>
      </w:r>
    </w:p>
    <w:p w:rsidR="00EC5811" w:rsidRPr="00EC5811" w:rsidRDefault="00EC5811" w:rsidP="00EC5811">
      <w:pPr>
        <w:pStyle w:val="EndNoteBibliography"/>
        <w:spacing w:after="0"/>
        <w:ind w:left="720" w:hanging="720"/>
        <w:rPr>
          <w:noProof/>
        </w:rPr>
      </w:pPr>
      <w:r w:rsidRPr="00EC5811">
        <w:rPr>
          <w:noProof/>
        </w:rPr>
        <w:t xml:space="preserve">Pajares, F. (1992). Teacher' beliefs and educational reserarch: cleaning up a messy construct. </w:t>
      </w:r>
      <w:r w:rsidRPr="00EC5811">
        <w:rPr>
          <w:i/>
          <w:noProof/>
        </w:rPr>
        <w:t>Review of educational reserach, 62</w:t>
      </w:r>
      <w:r w:rsidRPr="00EC5811">
        <w:rPr>
          <w:noProof/>
        </w:rPr>
        <w:t xml:space="preserve">(3), 307-332. </w:t>
      </w:r>
    </w:p>
    <w:p w:rsidR="00EC5811" w:rsidRPr="00EC5811" w:rsidRDefault="00EC5811" w:rsidP="00EC5811">
      <w:pPr>
        <w:pStyle w:val="EndNoteBibliography"/>
        <w:spacing w:after="0"/>
        <w:ind w:left="720" w:hanging="720"/>
        <w:rPr>
          <w:noProof/>
        </w:rPr>
      </w:pPr>
      <w:r w:rsidRPr="00EC5811">
        <w:rPr>
          <w:noProof/>
        </w:rPr>
        <w:t xml:space="preserve">Shulman, L. (1987). Knowledge and teaching: foundations of the new reform. </w:t>
      </w:r>
      <w:r w:rsidRPr="00EC5811">
        <w:rPr>
          <w:i/>
          <w:noProof/>
        </w:rPr>
        <w:t>Harvard educational review, 57</w:t>
      </w:r>
      <w:r w:rsidRPr="00EC5811">
        <w:rPr>
          <w:noProof/>
        </w:rPr>
        <w:t xml:space="preserve">(1). </w:t>
      </w:r>
    </w:p>
    <w:p w:rsidR="00EC5811" w:rsidRPr="00EC5811" w:rsidRDefault="00EC5811" w:rsidP="00EC5811">
      <w:pPr>
        <w:pStyle w:val="EndNoteBibliography"/>
        <w:ind w:left="720" w:hanging="720"/>
        <w:rPr>
          <w:noProof/>
        </w:rPr>
      </w:pPr>
      <w:r w:rsidRPr="00EC5811">
        <w:rPr>
          <w:noProof/>
        </w:rPr>
        <w:t xml:space="preserve">Villegas-Reimers, E. (2003). </w:t>
      </w:r>
      <w:r w:rsidRPr="00EC5811">
        <w:rPr>
          <w:i/>
          <w:noProof/>
        </w:rPr>
        <w:t>Teacher professional development: an international review of the literature</w:t>
      </w:r>
      <w:r w:rsidRPr="00EC5811">
        <w:rPr>
          <w:noProof/>
        </w:rPr>
        <w:t>. Paris: UNESCO: Insternational Institute for Edicational Planning.</w:t>
      </w:r>
    </w:p>
    <w:p w:rsidR="00AA46DF" w:rsidRPr="002F5F3F" w:rsidRDefault="005C72DF">
      <w:pPr>
        <w:rPr>
          <w:lang w:val="es-ES"/>
        </w:rPr>
      </w:pPr>
      <w:r>
        <w:rPr>
          <w:lang w:val="es-ES"/>
        </w:rPr>
        <w:fldChar w:fldCharType="end"/>
      </w:r>
    </w:p>
    <w:sectPr w:rsidR="00AA46DF" w:rsidRPr="002F5F3F" w:rsidSect="00BE1D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5E" w:rsidRDefault="007F145E" w:rsidP="0057172F">
      <w:pPr>
        <w:spacing w:after="0" w:line="240" w:lineRule="auto"/>
      </w:pPr>
      <w:r>
        <w:separator/>
      </w:r>
    </w:p>
  </w:endnote>
  <w:endnote w:type="continuationSeparator" w:id="0">
    <w:p w:rsidR="007F145E" w:rsidRDefault="007F145E" w:rsidP="0057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2F" w:rsidRDefault="0057172F" w:rsidP="00C355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72F" w:rsidRDefault="0057172F" w:rsidP="00571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2F" w:rsidRDefault="0057172F" w:rsidP="00C355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123">
      <w:rPr>
        <w:rStyle w:val="PageNumber"/>
        <w:noProof/>
      </w:rPr>
      <w:t>10</w:t>
    </w:r>
    <w:r>
      <w:rPr>
        <w:rStyle w:val="PageNumber"/>
      </w:rPr>
      <w:fldChar w:fldCharType="end"/>
    </w:r>
  </w:p>
  <w:p w:rsidR="0057172F" w:rsidRDefault="00947B01" w:rsidP="0057172F">
    <w:pPr>
      <w:pStyle w:val="Footer"/>
      <w:ind w:right="360"/>
    </w:pPr>
    <w:r>
      <w:t>R</w:t>
    </w:r>
    <w:r w:rsidR="0057172F">
      <w:t>acionalidades de la intervención</w:t>
    </w:r>
    <w:r>
      <w:t xml:space="preserve"> pedagógica -</w:t>
    </w:r>
    <w:r w:rsidR="0057172F">
      <w:t xml:space="preserve"> M. Duque</w:t>
    </w:r>
    <w:r w:rsidR="0057172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01" w:rsidRDefault="0094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5E" w:rsidRDefault="007F145E" w:rsidP="0057172F">
      <w:pPr>
        <w:spacing w:after="0" w:line="240" w:lineRule="auto"/>
      </w:pPr>
      <w:r>
        <w:separator/>
      </w:r>
    </w:p>
  </w:footnote>
  <w:footnote w:type="continuationSeparator" w:id="0">
    <w:p w:rsidR="007F145E" w:rsidRDefault="007F145E" w:rsidP="0057172F">
      <w:pPr>
        <w:spacing w:after="0" w:line="240" w:lineRule="auto"/>
      </w:pPr>
      <w:r>
        <w:continuationSeparator/>
      </w:r>
    </w:p>
  </w:footnote>
  <w:footnote w:id="1">
    <w:p w:rsidR="00EF3435" w:rsidRPr="00014335" w:rsidRDefault="00EF3435">
      <w:pPr>
        <w:pStyle w:val="FootnoteText"/>
        <w:rPr>
          <w:lang w:val="es-ES_tradnl"/>
        </w:rPr>
      </w:pPr>
      <w:r>
        <w:rPr>
          <w:rStyle w:val="FootnoteReference"/>
        </w:rPr>
        <w:footnoteRef/>
      </w:r>
      <w:r>
        <w:t xml:space="preserve"> </w:t>
      </w:r>
      <w:r w:rsidRPr="00BA2A85">
        <w:rPr>
          <w:sz w:val="18"/>
          <w:szCs w:val="18"/>
          <w:lang w:val="es-ES_tradnl"/>
        </w:rPr>
        <w:t xml:space="preserve">El Programa </w:t>
      </w:r>
      <w:r w:rsidRPr="00BA2A85">
        <w:rPr>
          <w:i/>
          <w:sz w:val="18"/>
          <w:szCs w:val="18"/>
          <w:lang w:val="es-ES_tradnl"/>
        </w:rPr>
        <w:t>Aprende al Máximo</w:t>
      </w:r>
      <w:r w:rsidRPr="00BA2A85">
        <w:rPr>
          <w:sz w:val="18"/>
          <w:szCs w:val="18"/>
          <w:lang w:val="es-ES_tradnl"/>
        </w:rPr>
        <w:t xml:space="preserve"> reúne las competencias específicas de aprendizajes (pensamiento lógico matemático, resolución de problemas, comprensión lectora, de convivencias, trabajo colaborativo y manejo de tecnología), para una formación integral de los jóvenes panameños. </w:t>
      </w:r>
      <w:r w:rsidR="00014335" w:rsidRPr="00BA2A85">
        <w:rPr>
          <w:sz w:val="18"/>
          <w:szCs w:val="18"/>
          <w:lang w:val="es-ES_tradnl"/>
        </w:rPr>
        <w:t xml:space="preserve">El programa tiene cinco componentes: </w:t>
      </w:r>
      <w:r w:rsidR="00014335" w:rsidRPr="00BA2A85">
        <w:rPr>
          <w:i/>
          <w:sz w:val="18"/>
          <w:szCs w:val="18"/>
          <w:lang w:val="es-PA"/>
        </w:rPr>
        <w:t xml:space="preserve">¡Razona, </w:t>
      </w:r>
      <w:proofErr w:type="gramStart"/>
      <w:r w:rsidR="00014335" w:rsidRPr="00BA2A85">
        <w:rPr>
          <w:i/>
          <w:sz w:val="18"/>
          <w:szCs w:val="18"/>
          <w:lang w:val="es-PA"/>
        </w:rPr>
        <w:t>Descubre, Comprende, Convive, Conéctate!</w:t>
      </w:r>
      <w:proofErr w:type="gramEnd"/>
      <w:r w:rsidR="00014335" w:rsidRPr="00BA2A85">
        <w:rPr>
          <w:sz w:val="18"/>
          <w:szCs w:val="18"/>
          <w:lang w:val="es-PA"/>
        </w:rPr>
        <w:t xml:space="preserve"> </w:t>
      </w:r>
      <w:r w:rsidR="00014335" w:rsidRPr="00BA2A85">
        <w:rPr>
          <w:i/>
          <w:sz w:val="18"/>
          <w:szCs w:val="18"/>
          <w:lang w:val="es-PA"/>
        </w:rPr>
        <w:t>Comprende al Máximo</w:t>
      </w:r>
      <w:r w:rsidR="00014335" w:rsidRPr="00BA2A85">
        <w:rPr>
          <w:sz w:val="18"/>
          <w:szCs w:val="18"/>
          <w:lang w:val="es-PA"/>
        </w:rPr>
        <w:t xml:space="preserve"> y </w:t>
      </w:r>
      <w:r w:rsidR="00014335" w:rsidRPr="00BA2A85">
        <w:rPr>
          <w:i/>
          <w:sz w:val="18"/>
          <w:szCs w:val="18"/>
          <w:lang w:val="es-PA"/>
        </w:rPr>
        <w:t xml:space="preserve">Razona al Máximo </w:t>
      </w:r>
      <w:r w:rsidR="00014335" w:rsidRPr="00BA2A85">
        <w:rPr>
          <w:sz w:val="18"/>
          <w:szCs w:val="18"/>
          <w:lang w:val="es-PA"/>
        </w:rPr>
        <w:t>se basan en los Derechos Fundamentales de Aprendizaje para asegurar que los estudiantes aprenden lo esencial en lectoescritura y matemáticas.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01" w:rsidRDefault="00947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01" w:rsidRDefault="00947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01" w:rsidRDefault="0094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126"/>
    <w:multiLevelType w:val="hybridMultilevel"/>
    <w:tmpl w:val="A6DE33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295D3F"/>
    <w:multiLevelType w:val="hybridMultilevel"/>
    <w:tmpl w:val="26923C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FBF26F5"/>
    <w:multiLevelType w:val="hybridMultilevel"/>
    <w:tmpl w:val="23D8687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BAA1F81"/>
    <w:multiLevelType w:val="hybridMultilevel"/>
    <w:tmpl w:val="C458FE2A"/>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F2A7C5C"/>
    <w:multiLevelType w:val="hybridMultilevel"/>
    <w:tmpl w:val="43F212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447298C"/>
    <w:multiLevelType w:val="hybridMultilevel"/>
    <w:tmpl w:val="4D120C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2357A73"/>
    <w:multiLevelType w:val="hybridMultilevel"/>
    <w:tmpl w:val="CF16FE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CAF375A"/>
    <w:multiLevelType w:val="hybridMultilevel"/>
    <w:tmpl w:val="B3AE889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CD44F35"/>
    <w:multiLevelType w:val="hybridMultilevel"/>
    <w:tmpl w:val="EB6C3C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FAA0337"/>
    <w:multiLevelType w:val="hybridMultilevel"/>
    <w:tmpl w:val="1FC2C0A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3"/>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evrwpsx0ps0vezt9l52s5j90v25xxdsfrd&quot;&gt;Base completa maduque Copy&lt;record-ids&gt;&lt;item&gt;150&lt;/item&gt;&lt;item&gt;163&lt;/item&gt;&lt;item&gt;172&lt;/item&gt;&lt;item&gt;174&lt;/item&gt;&lt;item&gt;175&lt;/item&gt;&lt;item&gt;183&lt;/item&gt;&lt;item&gt;358&lt;/item&gt;&lt;item&gt;1534&lt;/item&gt;&lt;item&gt;1555&lt;/item&gt;&lt;item&gt;1628&lt;/item&gt;&lt;item&gt;2109&lt;/item&gt;&lt;item&gt;2442&lt;/item&gt;&lt;item&gt;2534&lt;/item&gt;&lt;item&gt;2543&lt;/item&gt;&lt;item&gt;2567&lt;/item&gt;&lt;item&gt;2775&lt;/item&gt;&lt;item&gt;2776&lt;/item&gt;&lt;item&gt;2794&lt;/item&gt;&lt;/record-ids&gt;&lt;/item&gt;&lt;/Libraries&gt;"/>
  </w:docVars>
  <w:rsids>
    <w:rsidRoot w:val="002F5F3F"/>
    <w:rsid w:val="00013594"/>
    <w:rsid w:val="00014335"/>
    <w:rsid w:val="00035497"/>
    <w:rsid w:val="00044095"/>
    <w:rsid w:val="000567F6"/>
    <w:rsid w:val="00070CDC"/>
    <w:rsid w:val="0007396F"/>
    <w:rsid w:val="00080005"/>
    <w:rsid w:val="00090F1D"/>
    <w:rsid w:val="00091B2C"/>
    <w:rsid w:val="00092C26"/>
    <w:rsid w:val="000A34EB"/>
    <w:rsid w:val="000E425D"/>
    <w:rsid w:val="000F235F"/>
    <w:rsid w:val="000F4951"/>
    <w:rsid w:val="00102559"/>
    <w:rsid w:val="00112243"/>
    <w:rsid w:val="001122DD"/>
    <w:rsid w:val="00136373"/>
    <w:rsid w:val="00137A32"/>
    <w:rsid w:val="00147DBC"/>
    <w:rsid w:val="00155BE5"/>
    <w:rsid w:val="00156C3B"/>
    <w:rsid w:val="00157DF9"/>
    <w:rsid w:val="00166754"/>
    <w:rsid w:val="00176C3F"/>
    <w:rsid w:val="00184975"/>
    <w:rsid w:val="00187BD1"/>
    <w:rsid w:val="001919C4"/>
    <w:rsid w:val="00193E01"/>
    <w:rsid w:val="001A2672"/>
    <w:rsid w:val="001C1C83"/>
    <w:rsid w:val="001D013D"/>
    <w:rsid w:val="001D4A3E"/>
    <w:rsid w:val="001D693B"/>
    <w:rsid w:val="001E2A85"/>
    <w:rsid w:val="001E76CA"/>
    <w:rsid w:val="00211559"/>
    <w:rsid w:val="00222002"/>
    <w:rsid w:val="00242143"/>
    <w:rsid w:val="00245E6C"/>
    <w:rsid w:val="0024663D"/>
    <w:rsid w:val="00262791"/>
    <w:rsid w:val="00275308"/>
    <w:rsid w:val="00276153"/>
    <w:rsid w:val="0027752C"/>
    <w:rsid w:val="002919B0"/>
    <w:rsid w:val="00297299"/>
    <w:rsid w:val="002A2CCD"/>
    <w:rsid w:val="002B39D0"/>
    <w:rsid w:val="002D6B07"/>
    <w:rsid w:val="002F066B"/>
    <w:rsid w:val="002F26B8"/>
    <w:rsid w:val="002F3456"/>
    <w:rsid w:val="002F5F3F"/>
    <w:rsid w:val="003075BA"/>
    <w:rsid w:val="003149FB"/>
    <w:rsid w:val="00321036"/>
    <w:rsid w:val="00330F6C"/>
    <w:rsid w:val="00346ACA"/>
    <w:rsid w:val="00350E33"/>
    <w:rsid w:val="0035677E"/>
    <w:rsid w:val="00374BBD"/>
    <w:rsid w:val="00376797"/>
    <w:rsid w:val="00393690"/>
    <w:rsid w:val="003D47D3"/>
    <w:rsid w:val="003E6841"/>
    <w:rsid w:val="00402210"/>
    <w:rsid w:val="004174C7"/>
    <w:rsid w:val="004221E1"/>
    <w:rsid w:val="004245A8"/>
    <w:rsid w:val="00445745"/>
    <w:rsid w:val="0044603D"/>
    <w:rsid w:val="00455EAA"/>
    <w:rsid w:val="00462DE9"/>
    <w:rsid w:val="00462E00"/>
    <w:rsid w:val="004641C0"/>
    <w:rsid w:val="00472425"/>
    <w:rsid w:val="00491599"/>
    <w:rsid w:val="00494236"/>
    <w:rsid w:val="00495F19"/>
    <w:rsid w:val="004A0AA7"/>
    <w:rsid w:val="004C2123"/>
    <w:rsid w:val="004E080C"/>
    <w:rsid w:val="004E3BA8"/>
    <w:rsid w:val="004F0AB3"/>
    <w:rsid w:val="004F4D5A"/>
    <w:rsid w:val="004F7143"/>
    <w:rsid w:val="00532962"/>
    <w:rsid w:val="00544FB3"/>
    <w:rsid w:val="005555AD"/>
    <w:rsid w:val="00555FC5"/>
    <w:rsid w:val="0057172F"/>
    <w:rsid w:val="00576940"/>
    <w:rsid w:val="00587161"/>
    <w:rsid w:val="00593362"/>
    <w:rsid w:val="00594DD5"/>
    <w:rsid w:val="005A4046"/>
    <w:rsid w:val="005B0CBA"/>
    <w:rsid w:val="005B1473"/>
    <w:rsid w:val="005C41AB"/>
    <w:rsid w:val="005C72DF"/>
    <w:rsid w:val="005D03DF"/>
    <w:rsid w:val="005F1BC7"/>
    <w:rsid w:val="00631B85"/>
    <w:rsid w:val="00636654"/>
    <w:rsid w:val="00642E12"/>
    <w:rsid w:val="00646C96"/>
    <w:rsid w:val="00651BB9"/>
    <w:rsid w:val="0066370A"/>
    <w:rsid w:val="00672684"/>
    <w:rsid w:val="0068180A"/>
    <w:rsid w:val="00683FF2"/>
    <w:rsid w:val="00692BB7"/>
    <w:rsid w:val="00695164"/>
    <w:rsid w:val="0069754C"/>
    <w:rsid w:val="006A2886"/>
    <w:rsid w:val="006A6215"/>
    <w:rsid w:val="006C013A"/>
    <w:rsid w:val="006C68A2"/>
    <w:rsid w:val="006D1BDC"/>
    <w:rsid w:val="006D68B1"/>
    <w:rsid w:val="006E68DF"/>
    <w:rsid w:val="006E69D4"/>
    <w:rsid w:val="006F7D6E"/>
    <w:rsid w:val="00710AFC"/>
    <w:rsid w:val="00711CD2"/>
    <w:rsid w:val="00712FC2"/>
    <w:rsid w:val="00723E0F"/>
    <w:rsid w:val="00725370"/>
    <w:rsid w:val="00743899"/>
    <w:rsid w:val="007439BE"/>
    <w:rsid w:val="007453C3"/>
    <w:rsid w:val="00754C77"/>
    <w:rsid w:val="007606A7"/>
    <w:rsid w:val="00763E72"/>
    <w:rsid w:val="007768BD"/>
    <w:rsid w:val="00783CD8"/>
    <w:rsid w:val="007925F5"/>
    <w:rsid w:val="0079260F"/>
    <w:rsid w:val="00797438"/>
    <w:rsid w:val="007A028F"/>
    <w:rsid w:val="007A09B8"/>
    <w:rsid w:val="007C6F4B"/>
    <w:rsid w:val="007F145E"/>
    <w:rsid w:val="007F17E8"/>
    <w:rsid w:val="007F696C"/>
    <w:rsid w:val="0080678F"/>
    <w:rsid w:val="00832AFD"/>
    <w:rsid w:val="00835B87"/>
    <w:rsid w:val="00840938"/>
    <w:rsid w:val="0085199A"/>
    <w:rsid w:val="0088008B"/>
    <w:rsid w:val="00890675"/>
    <w:rsid w:val="008A3357"/>
    <w:rsid w:val="008A5892"/>
    <w:rsid w:val="008B2F36"/>
    <w:rsid w:val="008B3DE2"/>
    <w:rsid w:val="008B4DD8"/>
    <w:rsid w:val="008B6883"/>
    <w:rsid w:val="008D05C9"/>
    <w:rsid w:val="008E3800"/>
    <w:rsid w:val="00901227"/>
    <w:rsid w:val="0090622E"/>
    <w:rsid w:val="009118C2"/>
    <w:rsid w:val="00913FFF"/>
    <w:rsid w:val="00917B32"/>
    <w:rsid w:val="00923DEF"/>
    <w:rsid w:val="00937B6F"/>
    <w:rsid w:val="00947B01"/>
    <w:rsid w:val="00952193"/>
    <w:rsid w:val="00954136"/>
    <w:rsid w:val="00957E8A"/>
    <w:rsid w:val="00985AF3"/>
    <w:rsid w:val="009B5E08"/>
    <w:rsid w:val="009B7FF1"/>
    <w:rsid w:val="009D4010"/>
    <w:rsid w:val="009E42E8"/>
    <w:rsid w:val="009E61E4"/>
    <w:rsid w:val="009F18A2"/>
    <w:rsid w:val="009F3946"/>
    <w:rsid w:val="009F5413"/>
    <w:rsid w:val="00A105DE"/>
    <w:rsid w:val="00A159FE"/>
    <w:rsid w:val="00A21FC8"/>
    <w:rsid w:val="00A26880"/>
    <w:rsid w:val="00A27561"/>
    <w:rsid w:val="00A308F2"/>
    <w:rsid w:val="00A8250D"/>
    <w:rsid w:val="00A84D3A"/>
    <w:rsid w:val="00A84DE6"/>
    <w:rsid w:val="00A92F8E"/>
    <w:rsid w:val="00AA3B8E"/>
    <w:rsid w:val="00AA46DF"/>
    <w:rsid w:val="00AA7536"/>
    <w:rsid w:val="00AB772B"/>
    <w:rsid w:val="00AC274E"/>
    <w:rsid w:val="00AD1F57"/>
    <w:rsid w:val="00AD4C82"/>
    <w:rsid w:val="00AE5FD3"/>
    <w:rsid w:val="00AF06F8"/>
    <w:rsid w:val="00AF4259"/>
    <w:rsid w:val="00B04C5C"/>
    <w:rsid w:val="00B04F5E"/>
    <w:rsid w:val="00B0684C"/>
    <w:rsid w:val="00B20A6E"/>
    <w:rsid w:val="00B44471"/>
    <w:rsid w:val="00B71F46"/>
    <w:rsid w:val="00B7360D"/>
    <w:rsid w:val="00B909E7"/>
    <w:rsid w:val="00B94C48"/>
    <w:rsid w:val="00B95CE4"/>
    <w:rsid w:val="00BA2A85"/>
    <w:rsid w:val="00BA52A5"/>
    <w:rsid w:val="00BB0F82"/>
    <w:rsid w:val="00BB16EB"/>
    <w:rsid w:val="00BC1CE9"/>
    <w:rsid w:val="00BD53D0"/>
    <w:rsid w:val="00BD6590"/>
    <w:rsid w:val="00BE1D04"/>
    <w:rsid w:val="00BF7640"/>
    <w:rsid w:val="00C041C2"/>
    <w:rsid w:val="00C04B04"/>
    <w:rsid w:val="00C223A1"/>
    <w:rsid w:val="00C34EC9"/>
    <w:rsid w:val="00C368BC"/>
    <w:rsid w:val="00C46F6C"/>
    <w:rsid w:val="00C73EA2"/>
    <w:rsid w:val="00CB01D2"/>
    <w:rsid w:val="00CB70C3"/>
    <w:rsid w:val="00CD252E"/>
    <w:rsid w:val="00CE0556"/>
    <w:rsid w:val="00CF38C1"/>
    <w:rsid w:val="00D0714A"/>
    <w:rsid w:val="00D1749E"/>
    <w:rsid w:val="00D25418"/>
    <w:rsid w:val="00D474D8"/>
    <w:rsid w:val="00D62A51"/>
    <w:rsid w:val="00D675B5"/>
    <w:rsid w:val="00D71227"/>
    <w:rsid w:val="00D71462"/>
    <w:rsid w:val="00D93331"/>
    <w:rsid w:val="00DA722B"/>
    <w:rsid w:val="00DC104E"/>
    <w:rsid w:val="00DD2A6F"/>
    <w:rsid w:val="00DE622C"/>
    <w:rsid w:val="00E07431"/>
    <w:rsid w:val="00E11717"/>
    <w:rsid w:val="00E1405C"/>
    <w:rsid w:val="00E42607"/>
    <w:rsid w:val="00E47E43"/>
    <w:rsid w:val="00E53BE9"/>
    <w:rsid w:val="00E612BF"/>
    <w:rsid w:val="00E74A89"/>
    <w:rsid w:val="00E75B59"/>
    <w:rsid w:val="00E8438F"/>
    <w:rsid w:val="00E86315"/>
    <w:rsid w:val="00EB0EA2"/>
    <w:rsid w:val="00EC5811"/>
    <w:rsid w:val="00EF3435"/>
    <w:rsid w:val="00F2536F"/>
    <w:rsid w:val="00F3367B"/>
    <w:rsid w:val="00F429C8"/>
    <w:rsid w:val="00F45B8B"/>
    <w:rsid w:val="00F53A7D"/>
    <w:rsid w:val="00F53CED"/>
    <w:rsid w:val="00F57DD3"/>
    <w:rsid w:val="00F80389"/>
    <w:rsid w:val="00F82DF4"/>
    <w:rsid w:val="00F85351"/>
    <w:rsid w:val="00F926D7"/>
    <w:rsid w:val="00F947AC"/>
    <w:rsid w:val="00FA0325"/>
    <w:rsid w:val="00FA427A"/>
    <w:rsid w:val="00FC033B"/>
    <w:rsid w:val="00FC43B7"/>
    <w:rsid w:val="00FD0B59"/>
    <w:rsid w:val="00FE78D9"/>
    <w:rsid w:val="00FF00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7A98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F3F"/>
    <w:pPr>
      <w:spacing w:after="160" w:line="259" w:lineRule="auto"/>
      <w:jc w:val="both"/>
    </w:pPr>
    <w:rPr>
      <w:sz w:val="22"/>
      <w:szCs w:val="22"/>
    </w:rPr>
  </w:style>
  <w:style w:type="paragraph" w:styleId="Heading1">
    <w:name w:val="heading 1"/>
    <w:basedOn w:val="Normal"/>
    <w:next w:val="Normal"/>
    <w:link w:val="Heading1Char"/>
    <w:uiPriority w:val="9"/>
    <w:qFormat/>
    <w:rsid w:val="002F5F3F"/>
    <w:pPr>
      <w:keepNext/>
      <w:keepLines/>
      <w:pBdr>
        <w:bottom w:val="single" w:sz="24" w:space="1" w:color="31849B" w:themeColor="accent5" w:themeShade="BF"/>
      </w:pBdr>
      <w:spacing w:after="0" w:line="480" w:lineRule="auto"/>
      <w:outlineLvl w:val="0"/>
    </w:pPr>
    <w:rPr>
      <w:rFonts w:eastAsiaTheme="majorEastAsia" w:cs="Arial"/>
      <w:b/>
      <w:color w:val="31849B" w:themeColor="accent5" w:themeShade="BF"/>
      <w:sz w:val="28"/>
      <w:szCs w:val="32"/>
      <w:lang w:val="es-ES"/>
    </w:rPr>
  </w:style>
  <w:style w:type="paragraph" w:styleId="Heading2">
    <w:name w:val="heading 2"/>
    <w:basedOn w:val="Normal"/>
    <w:next w:val="Normal"/>
    <w:link w:val="Heading2Char"/>
    <w:uiPriority w:val="9"/>
    <w:unhideWhenUsed/>
    <w:qFormat/>
    <w:rsid w:val="002F5F3F"/>
    <w:pPr>
      <w:keepNext/>
      <w:keepLines/>
      <w:spacing w:before="120" w:after="120" w:line="240" w:lineRule="auto"/>
      <w:outlineLvl w:val="1"/>
    </w:pPr>
    <w:rPr>
      <w:rFonts w:eastAsiaTheme="majorEastAsia" w:cstheme="majorBidi"/>
      <w:b/>
      <w:color w:val="31849B"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5DE"/>
    <w:rPr>
      <w:rFonts w:ascii="Lucida Grande" w:hAnsi="Lucida Grande" w:cs="Lucida Grande"/>
      <w:sz w:val="18"/>
      <w:szCs w:val="18"/>
    </w:rPr>
  </w:style>
  <w:style w:type="paragraph" w:customStyle="1" w:styleId="textotabla">
    <w:name w:val="texto tabla"/>
    <w:basedOn w:val="Normal"/>
    <w:autoRedefine/>
    <w:qFormat/>
    <w:rsid w:val="004221E1"/>
    <w:pPr>
      <w:autoSpaceDE w:val="0"/>
      <w:autoSpaceDN w:val="0"/>
      <w:adjustRightInd w:val="0"/>
      <w:spacing w:before="40" w:after="40"/>
    </w:pPr>
    <w:rPr>
      <w:rFonts w:ascii="Times New Roman" w:eastAsia="Times New Roman" w:hAnsi="Times New Roman" w:cs="Times New Roman"/>
      <w:sz w:val="16"/>
      <w:szCs w:val="16"/>
      <w:lang w:eastAsia="es-ES"/>
    </w:rPr>
  </w:style>
  <w:style w:type="character" w:customStyle="1" w:styleId="Heading1Char">
    <w:name w:val="Heading 1 Char"/>
    <w:basedOn w:val="DefaultParagraphFont"/>
    <w:link w:val="Heading1"/>
    <w:uiPriority w:val="9"/>
    <w:rsid w:val="002F5F3F"/>
    <w:rPr>
      <w:rFonts w:eastAsiaTheme="majorEastAsia" w:cs="Arial"/>
      <w:b/>
      <w:color w:val="31849B" w:themeColor="accent5" w:themeShade="BF"/>
      <w:sz w:val="28"/>
      <w:szCs w:val="32"/>
      <w:lang w:val="es-ES"/>
    </w:rPr>
  </w:style>
  <w:style w:type="character" w:customStyle="1" w:styleId="Heading2Char">
    <w:name w:val="Heading 2 Char"/>
    <w:basedOn w:val="DefaultParagraphFont"/>
    <w:link w:val="Heading2"/>
    <w:uiPriority w:val="9"/>
    <w:rsid w:val="002F5F3F"/>
    <w:rPr>
      <w:rFonts w:eastAsiaTheme="majorEastAsia" w:cstheme="majorBidi"/>
      <w:b/>
      <w:color w:val="31849B" w:themeColor="accent5" w:themeShade="BF"/>
      <w:sz w:val="26"/>
      <w:szCs w:val="26"/>
    </w:rPr>
  </w:style>
  <w:style w:type="paragraph" w:styleId="ListParagraph">
    <w:name w:val="List Paragraph"/>
    <w:basedOn w:val="Normal"/>
    <w:uiPriority w:val="34"/>
    <w:qFormat/>
    <w:rsid w:val="002F5F3F"/>
    <w:pPr>
      <w:ind w:left="720"/>
      <w:contextualSpacing/>
    </w:pPr>
  </w:style>
  <w:style w:type="paragraph" w:styleId="Title">
    <w:name w:val="Title"/>
    <w:basedOn w:val="Normal"/>
    <w:next w:val="Normal"/>
    <w:link w:val="TitleChar"/>
    <w:uiPriority w:val="10"/>
    <w:qFormat/>
    <w:rsid w:val="00166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754"/>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rsid w:val="005C72DF"/>
    <w:pPr>
      <w:spacing w:after="0"/>
      <w:jc w:val="center"/>
    </w:pPr>
    <w:rPr>
      <w:rFonts w:ascii="Cambria" w:hAnsi="Cambria"/>
      <w:lang w:val="en-US"/>
    </w:rPr>
  </w:style>
  <w:style w:type="paragraph" w:customStyle="1" w:styleId="EndNoteBibliography">
    <w:name w:val="EndNote Bibliography"/>
    <w:basedOn w:val="Normal"/>
    <w:rsid w:val="005C72DF"/>
    <w:pPr>
      <w:spacing w:line="240" w:lineRule="auto"/>
    </w:pPr>
    <w:rPr>
      <w:rFonts w:ascii="Cambria" w:hAnsi="Cambria"/>
      <w:lang w:val="en-US"/>
    </w:rPr>
  </w:style>
  <w:style w:type="table" w:styleId="TableGrid">
    <w:name w:val="Table Grid"/>
    <w:basedOn w:val="TableNormal"/>
    <w:uiPriority w:val="59"/>
    <w:rsid w:val="00B4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55B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717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57172F"/>
    <w:rPr>
      <w:sz w:val="22"/>
      <w:szCs w:val="22"/>
    </w:rPr>
  </w:style>
  <w:style w:type="paragraph" w:styleId="Footer">
    <w:name w:val="footer"/>
    <w:basedOn w:val="Normal"/>
    <w:link w:val="FooterChar"/>
    <w:uiPriority w:val="99"/>
    <w:unhideWhenUsed/>
    <w:rsid w:val="005717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57172F"/>
    <w:rPr>
      <w:sz w:val="22"/>
      <w:szCs w:val="22"/>
    </w:rPr>
  </w:style>
  <w:style w:type="character" w:styleId="PageNumber">
    <w:name w:val="page number"/>
    <w:basedOn w:val="DefaultParagraphFont"/>
    <w:uiPriority w:val="99"/>
    <w:semiHidden/>
    <w:unhideWhenUsed/>
    <w:rsid w:val="0057172F"/>
  </w:style>
  <w:style w:type="paragraph" w:styleId="FootnoteText">
    <w:name w:val="footnote text"/>
    <w:basedOn w:val="Normal"/>
    <w:link w:val="FootnoteTextChar"/>
    <w:uiPriority w:val="99"/>
    <w:semiHidden/>
    <w:unhideWhenUsed/>
    <w:rsid w:val="00EF3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435"/>
    <w:rPr>
      <w:sz w:val="20"/>
      <w:szCs w:val="20"/>
    </w:rPr>
  </w:style>
  <w:style w:type="character" w:styleId="FootnoteReference">
    <w:name w:val="footnote reference"/>
    <w:basedOn w:val="DefaultParagraphFont"/>
    <w:uiPriority w:val="99"/>
    <w:semiHidden/>
    <w:unhideWhenUsed/>
    <w:rsid w:val="00EF3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9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DE46F-D248-ED4D-8C29-2AAA47EF93B7}" type="doc">
      <dgm:prSet loTypeId="urn:microsoft.com/office/officeart/2005/8/layout/cycle4" loCatId="" qsTypeId="urn:microsoft.com/office/officeart/2005/8/quickstyle/simple1" qsCatId="simple" csTypeId="urn:microsoft.com/office/officeart/2005/8/colors/colorful1" csCatId="colorful" phldr="1"/>
      <dgm:spPr/>
      <dgm:t>
        <a:bodyPr/>
        <a:lstStyle/>
        <a:p>
          <a:endParaRPr lang="es-ES_tradnl"/>
        </a:p>
      </dgm:t>
    </dgm:pt>
    <dgm:pt modelId="{45B5FB66-77C0-924C-B8F1-6EB223607B37}">
      <dgm:prSet phldrT="[Texto]"/>
      <dgm:spPr/>
      <dgm:t>
        <a:bodyPr/>
        <a:lstStyle/>
        <a:p>
          <a:r>
            <a:rPr lang="es-ES_tradnl"/>
            <a:t>Currículo</a:t>
          </a:r>
        </a:p>
      </dgm:t>
    </dgm:pt>
    <dgm:pt modelId="{A0C736EB-2884-2749-ADE2-272A71CC52CC}" type="parTrans" cxnId="{6A14C0D9-9260-4445-AC1A-8039B11B4600}">
      <dgm:prSet/>
      <dgm:spPr/>
      <dgm:t>
        <a:bodyPr/>
        <a:lstStyle/>
        <a:p>
          <a:endParaRPr lang="es-ES_tradnl"/>
        </a:p>
      </dgm:t>
    </dgm:pt>
    <dgm:pt modelId="{16F4F2A6-5520-754F-9C84-AD27D6ED9916}" type="sibTrans" cxnId="{6A14C0D9-9260-4445-AC1A-8039B11B4600}">
      <dgm:prSet/>
      <dgm:spPr/>
      <dgm:t>
        <a:bodyPr/>
        <a:lstStyle/>
        <a:p>
          <a:endParaRPr lang="es-ES_tradnl"/>
        </a:p>
      </dgm:t>
    </dgm:pt>
    <dgm:pt modelId="{138EAE23-CDCB-2548-B61F-0E0EDD2EFF6A}">
      <dgm:prSet phldrT="[Texto]"/>
      <dgm:spPr/>
      <dgm:t>
        <a:bodyPr/>
        <a:lstStyle/>
        <a:p>
          <a:r>
            <a:rPr lang="es-ES_tradnl"/>
            <a:t>DFA</a:t>
          </a:r>
        </a:p>
      </dgm:t>
    </dgm:pt>
    <dgm:pt modelId="{3F161A1E-D998-F145-B1A6-486F93EA205B}" type="parTrans" cxnId="{482D0B86-E5A6-7240-826B-73735629383A}">
      <dgm:prSet/>
      <dgm:spPr/>
      <dgm:t>
        <a:bodyPr/>
        <a:lstStyle/>
        <a:p>
          <a:endParaRPr lang="es-ES_tradnl"/>
        </a:p>
      </dgm:t>
    </dgm:pt>
    <dgm:pt modelId="{33CAEAB8-5DCB-064E-8E07-0E37132BA606}" type="sibTrans" cxnId="{482D0B86-E5A6-7240-826B-73735629383A}">
      <dgm:prSet/>
      <dgm:spPr/>
      <dgm:t>
        <a:bodyPr/>
        <a:lstStyle/>
        <a:p>
          <a:endParaRPr lang="es-ES_tradnl"/>
        </a:p>
      </dgm:t>
    </dgm:pt>
    <dgm:pt modelId="{1FB815AA-DF63-F74E-B9FF-73FF3821FF91}">
      <dgm:prSet phldrT="[Texto]"/>
      <dgm:spPr/>
      <dgm:t>
        <a:bodyPr/>
        <a:lstStyle/>
        <a:p>
          <a:r>
            <a:rPr lang="es-ES_tradnl"/>
            <a:t>Evaluación</a:t>
          </a:r>
        </a:p>
      </dgm:t>
    </dgm:pt>
    <dgm:pt modelId="{371114F4-B044-1142-A02B-D5B2D81FB5F3}" type="parTrans" cxnId="{B756BDAD-09FF-4D4B-A4FA-2B2C86209DEA}">
      <dgm:prSet/>
      <dgm:spPr/>
      <dgm:t>
        <a:bodyPr/>
        <a:lstStyle/>
        <a:p>
          <a:endParaRPr lang="es-ES_tradnl"/>
        </a:p>
      </dgm:t>
    </dgm:pt>
    <dgm:pt modelId="{8F443AB9-8678-C14D-A3FF-8DC7403D3C85}" type="sibTrans" cxnId="{B756BDAD-09FF-4D4B-A4FA-2B2C86209DEA}">
      <dgm:prSet/>
      <dgm:spPr/>
      <dgm:t>
        <a:bodyPr/>
        <a:lstStyle/>
        <a:p>
          <a:endParaRPr lang="es-ES_tradnl"/>
        </a:p>
      </dgm:t>
    </dgm:pt>
    <dgm:pt modelId="{0BBF29D7-D171-BC48-96F8-8EFBE667716C}">
      <dgm:prSet phldrT="[Texto]"/>
      <dgm:spPr/>
      <dgm:t>
        <a:bodyPr/>
        <a:lstStyle/>
        <a:p>
          <a:r>
            <a:rPr lang="es-ES_tradnl"/>
            <a:t>Diagnóstica</a:t>
          </a:r>
        </a:p>
      </dgm:t>
    </dgm:pt>
    <dgm:pt modelId="{F6B4864E-D914-7249-BDBA-8EB90E6FF9A6}" type="parTrans" cxnId="{0F6F0BFE-2797-EF4A-9109-C7737FFF0C5F}">
      <dgm:prSet/>
      <dgm:spPr/>
      <dgm:t>
        <a:bodyPr/>
        <a:lstStyle/>
        <a:p>
          <a:endParaRPr lang="es-ES_tradnl"/>
        </a:p>
      </dgm:t>
    </dgm:pt>
    <dgm:pt modelId="{992F07D2-D5C8-FF44-B987-C7703A462525}" type="sibTrans" cxnId="{0F6F0BFE-2797-EF4A-9109-C7737FFF0C5F}">
      <dgm:prSet/>
      <dgm:spPr/>
      <dgm:t>
        <a:bodyPr/>
        <a:lstStyle/>
        <a:p>
          <a:endParaRPr lang="es-ES_tradnl"/>
        </a:p>
      </dgm:t>
    </dgm:pt>
    <dgm:pt modelId="{7475609F-4DF9-5742-B246-57E4773BB2B3}">
      <dgm:prSet phldrT="[Texto]"/>
      <dgm:spPr/>
      <dgm:t>
        <a:bodyPr/>
        <a:lstStyle/>
        <a:p>
          <a:r>
            <a:rPr lang="es-ES_tradnl"/>
            <a:t>Movilización y liderazgo</a:t>
          </a:r>
        </a:p>
      </dgm:t>
    </dgm:pt>
    <dgm:pt modelId="{947F6BB1-B73E-0648-8A78-67507A1D4031}" type="parTrans" cxnId="{2CB55C2A-FD62-2D49-907A-00E50466A317}">
      <dgm:prSet/>
      <dgm:spPr/>
      <dgm:t>
        <a:bodyPr/>
        <a:lstStyle/>
        <a:p>
          <a:endParaRPr lang="es-ES_tradnl"/>
        </a:p>
      </dgm:t>
    </dgm:pt>
    <dgm:pt modelId="{99D6A5EC-F2E2-2F49-8881-26F6ED784223}" type="sibTrans" cxnId="{2CB55C2A-FD62-2D49-907A-00E50466A317}">
      <dgm:prSet/>
      <dgm:spPr/>
      <dgm:t>
        <a:bodyPr/>
        <a:lstStyle/>
        <a:p>
          <a:endParaRPr lang="es-ES_tradnl"/>
        </a:p>
      </dgm:t>
    </dgm:pt>
    <dgm:pt modelId="{F69E44FA-B62F-1347-BC06-16D3FF479EB0}">
      <dgm:prSet phldrT="[Texto]"/>
      <dgm:spPr/>
      <dgm:t>
        <a:bodyPr/>
        <a:lstStyle/>
        <a:p>
          <a:r>
            <a:rPr lang="es-ES_tradnl"/>
            <a:t>Altas expectativas</a:t>
          </a:r>
        </a:p>
      </dgm:t>
    </dgm:pt>
    <dgm:pt modelId="{CF5E927F-07BE-0349-9169-DD50FCFC0537}" type="parTrans" cxnId="{176307E6-877B-654D-AC03-B19761A94D13}">
      <dgm:prSet/>
      <dgm:spPr/>
      <dgm:t>
        <a:bodyPr/>
        <a:lstStyle/>
        <a:p>
          <a:endParaRPr lang="es-ES_tradnl"/>
        </a:p>
      </dgm:t>
    </dgm:pt>
    <dgm:pt modelId="{454E949C-63B3-7B4A-A1E9-C847C4113C1E}" type="sibTrans" cxnId="{176307E6-877B-654D-AC03-B19761A94D13}">
      <dgm:prSet/>
      <dgm:spPr/>
      <dgm:t>
        <a:bodyPr/>
        <a:lstStyle/>
        <a:p>
          <a:endParaRPr lang="es-ES_tradnl"/>
        </a:p>
      </dgm:t>
    </dgm:pt>
    <dgm:pt modelId="{D655BCF4-3ACC-254C-A663-B10C48087343}">
      <dgm:prSet phldrT="[Texto]"/>
      <dgm:spPr/>
      <dgm:t>
        <a:bodyPr/>
        <a:lstStyle/>
        <a:p>
          <a:r>
            <a:rPr lang="es-ES_tradnl"/>
            <a:t>Capacitación de maestros</a:t>
          </a:r>
        </a:p>
      </dgm:t>
    </dgm:pt>
    <dgm:pt modelId="{9767F58C-CE52-C543-B41B-DDB227FF4803}" type="parTrans" cxnId="{885A6612-DDEC-1448-8F54-8B2E050B0543}">
      <dgm:prSet/>
      <dgm:spPr/>
      <dgm:t>
        <a:bodyPr/>
        <a:lstStyle/>
        <a:p>
          <a:endParaRPr lang="es-ES_tradnl"/>
        </a:p>
      </dgm:t>
    </dgm:pt>
    <dgm:pt modelId="{94591F3E-68D0-9F4E-BDCF-7549793BAF4C}" type="sibTrans" cxnId="{885A6612-DDEC-1448-8F54-8B2E050B0543}">
      <dgm:prSet/>
      <dgm:spPr/>
      <dgm:t>
        <a:bodyPr/>
        <a:lstStyle/>
        <a:p>
          <a:endParaRPr lang="es-ES_tradnl"/>
        </a:p>
      </dgm:t>
    </dgm:pt>
    <dgm:pt modelId="{9EBA65BE-612F-F84E-BCB6-E8E00C502A66}">
      <dgm:prSet phldrT="[Texto]"/>
      <dgm:spPr/>
      <dgm:t>
        <a:bodyPr/>
        <a:lstStyle/>
        <a:p>
          <a:r>
            <a:rPr lang="es-ES_tradnl"/>
            <a:t>Centrada en DFA</a:t>
          </a:r>
        </a:p>
      </dgm:t>
    </dgm:pt>
    <dgm:pt modelId="{D5BD34DF-A2C5-3A46-AEAD-5495C410CF4A}" type="parTrans" cxnId="{3B376701-1CA1-5D47-B2C3-F99EA99FF507}">
      <dgm:prSet/>
      <dgm:spPr/>
      <dgm:t>
        <a:bodyPr/>
        <a:lstStyle/>
        <a:p>
          <a:endParaRPr lang="es-ES_tradnl"/>
        </a:p>
      </dgm:t>
    </dgm:pt>
    <dgm:pt modelId="{BA8B459E-0690-DE42-9911-08517D240EA9}" type="sibTrans" cxnId="{3B376701-1CA1-5D47-B2C3-F99EA99FF507}">
      <dgm:prSet/>
      <dgm:spPr/>
      <dgm:t>
        <a:bodyPr/>
        <a:lstStyle/>
        <a:p>
          <a:endParaRPr lang="es-ES_tradnl"/>
        </a:p>
      </dgm:t>
    </dgm:pt>
    <dgm:pt modelId="{F2EB4D48-AEAE-8344-9F2D-D7377C825A02}">
      <dgm:prSet phldrT="[Texto]"/>
      <dgm:spPr/>
      <dgm:t>
        <a:bodyPr/>
        <a:lstStyle/>
        <a:p>
          <a:r>
            <a:rPr lang="es-ES_tradnl"/>
            <a:t>Materiales</a:t>
          </a:r>
        </a:p>
      </dgm:t>
    </dgm:pt>
    <dgm:pt modelId="{F8133D48-488A-7241-9F9D-91E7964C6E24}" type="parTrans" cxnId="{80D4F37F-2C0C-254E-B4E0-6B7BB2D52AA5}">
      <dgm:prSet/>
      <dgm:spPr/>
      <dgm:t>
        <a:bodyPr/>
        <a:lstStyle/>
        <a:p>
          <a:endParaRPr lang="es-ES_tradnl"/>
        </a:p>
      </dgm:t>
    </dgm:pt>
    <dgm:pt modelId="{B0624C1E-FCC7-824C-B258-08536F7DA3BE}" type="sibTrans" cxnId="{80D4F37F-2C0C-254E-B4E0-6B7BB2D52AA5}">
      <dgm:prSet/>
      <dgm:spPr/>
      <dgm:t>
        <a:bodyPr/>
        <a:lstStyle/>
        <a:p>
          <a:endParaRPr lang="es-ES_tradnl"/>
        </a:p>
      </dgm:t>
    </dgm:pt>
    <dgm:pt modelId="{5B66FB56-580C-E248-9469-31B49F8535A9}">
      <dgm:prSet phldrT="[Texto]"/>
      <dgm:spPr/>
      <dgm:t>
        <a:bodyPr/>
        <a:lstStyle/>
        <a:p>
          <a:r>
            <a:rPr lang="es-ES_tradnl"/>
            <a:t>Con diagnóstico</a:t>
          </a:r>
        </a:p>
      </dgm:t>
    </dgm:pt>
    <dgm:pt modelId="{C0C10D45-10DB-214B-AED4-DC69EED58628}" type="parTrans" cxnId="{59F07B6D-0319-1246-9AE4-A3E78AD5A0A5}">
      <dgm:prSet/>
      <dgm:spPr/>
      <dgm:t>
        <a:bodyPr/>
        <a:lstStyle/>
        <a:p>
          <a:endParaRPr lang="es-ES_tradnl"/>
        </a:p>
      </dgm:t>
    </dgm:pt>
    <dgm:pt modelId="{45D2750A-F664-4C4E-9747-9BC1ED5206C0}" type="sibTrans" cxnId="{59F07B6D-0319-1246-9AE4-A3E78AD5A0A5}">
      <dgm:prSet/>
      <dgm:spPr/>
      <dgm:t>
        <a:bodyPr/>
        <a:lstStyle/>
        <a:p>
          <a:endParaRPr lang="es-ES_tradnl"/>
        </a:p>
      </dgm:t>
    </dgm:pt>
    <dgm:pt modelId="{B76F7AB0-0302-9D42-B781-338B7CF70F1B}">
      <dgm:prSet phldrT="[Texto]"/>
      <dgm:spPr/>
      <dgm:t>
        <a:bodyPr/>
        <a:lstStyle/>
        <a:p>
          <a:r>
            <a:rPr lang="es-ES_tradnl"/>
            <a:t>Centrada en lectura y escritura</a:t>
          </a:r>
        </a:p>
      </dgm:t>
    </dgm:pt>
    <dgm:pt modelId="{838A1402-22A5-5240-823C-276A2E1ED9A9}" type="parTrans" cxnId="{4B543C57-61DF-C741-B8E0-D27CF35F434A}">
      <dgm:prSet/>
      <dgm:spPr/>
      <dgm:t>
        <a:bodyPr/>
        <a:lstStyle/>
        <a:p>
          <a:endParaRPr lang="es-ES_tradnl"/>
        </a:p>
      </dgm:t>
    </dgm:pt>
    <dgm:pt modelId="{27A28060-A83A-854C-8D93-E126E61572EE}" type="sibTrans" cxnId="{4B543C57-61DF-C741-B8E0-D27CF35F434A}">
      <dgm:prSet/>
      <dgm:spPr/>
      <dgm:t>
        <a:bodyPr/>
        <a:lstStyle/>
        <a:p>
          <a:endParaRPr lang="es-ES_tradnl"/>
        </a:p>
      </dgm:t>
    </dgm:pt>
    <dgm:pt modelId="{FC39548F-66C5-E24B-A6E3-E1C3504CC205}">
      <dgm:prSet phldrT="[Texto]"/>
      <dgm:spPr/>
      <dgm:t>
        <a:bodyPr/>
        <a:lstStyle/>
        <a:p>
          <a:r>
            <a:rPr lang="es-ES_tradnl"/>
            <a:t>Centrada en la escuela</a:t>
          </a:r>
        </a:p>
      </dgm:t>
    </dgm:pt>
    <dgm:pt modelId="{5005D6BD-93F1-2E42-9E6D-162607BC593B}" type="parTrans" cxnId="{9DACF8ED-A506-9543-A663-6D19A6E354C0}">
      <dgm:prSet/>
      <dgm:spPr/>
      <dgm:t>
        <a:bodyPr/>
        <a:lstStyle/>
        <a:p>
          <a:endParaRPr lang="es-ES_tradnl"/>
        </a:p>
      </dgm:t>
    </dgm:pt>
    <dgm:pt modelId="{6CA9590B-6E28-5A48-8D6E-1309B4EE16B7}" type="sibTrans" cxnId="{9DACF8ED-A506-9543-A663-6D19A6E354C0}">
      <dgm:prSet/>
      <dgm:spPr/>
      <dgm:t>
        <a:bodyPr/>
        <a:lstStyle/>
        <a:p>
          <a:endParaRPr lang="es-ES_tradnl"/>
        </a:p>
      </dgm:t>
    </dgm:pt>
    <dgm:pt modelId="{D3D80B9F-AEC4-7D46-B3F8-CC02F1123F84}">
      <dgm:prSet phldrT="[Texto]"/>
      <dgm:spPr/>
      <dgm:t>
        <a:bodyPr/>
        <a:lstStyle/>
        <a:p>
          <a:r>
            <a:rPr lang="es-ES_tradnl"/>
            <a:t>Directores involucrados</a:t>
          </a:r>
        </a:p>
      </dgm:t>
    </dgm:pt>
    <dgm:pt modelId="{509CAE29-CD81-524E-A004-DD1179EA8073}" type="parTrans" cxnId="{58C010E0-4DE6-5545-81F1-661CFAADA12E}">
      <dgm:prSet/>
      <dgm:spPr/>
      <dgm:t>
        <a:bodyPr/>
        <a:lstStyle/>
        <a:p>
          <a:endParaRPr lang="es-ES_tradnl"/>
        </a:p>
      </dgm:t>
    </dgm:pt>
    <dgm:pt modelId="{3A298131-B9BD-2844-9788-60779195D768}" type="sibTrans" cxnId="{58C010E0-4DE6-5545-81F1-661CFAADA12E}">
      <dgm:prSet/>
      <dgm:spPr/>
      <dgm:t>
        <a:bodyPr/>
        <a:lstStyle/>
        <a:p>
          <a:endParaRPr lang="es-ES_tradnl"/>
        </a:p>
      </dgm:t>
    </dgm:pt>
    <dgm:pt modelId="{22BF9A77-5CE5-5A4A-85EC-75EF83CEED7D}">
      <dgm:prSet phldrT="[Texto]"/>
      <dgm:spPr/>
      <dgm:t>
        <a:bodyPr/>
        <a:lstStyle/>
        <a:p>
          <a:r>
            <a:rPr lang="es-ES_tradnl"/>
            <a:t>Padres de familia involucrados</a:t>
          </a:r>
        </a:p>
      </dgm:t>
    </dgm:pt>
    <dgm:pt modelId="{55D9A9A7-4DFE-2E48-8618-B93A8D80628B}" type="parTrans" cxnId="{23EC24DD-EA86-3A43-824B-9FDB90345DFB}">
      <dgm:prSet/>
      <dgm:spPr/>
      <dgm:t>
        <a:bodyPr/>
        <a:lstStyle/>
        <a:p>
          <a:endParaRPr lang="es-ES_tradnl"/>
        </a:p>
      </dgm:t>
    </dgm:pt>
    <dgm:pt modelId="{8E98ADCD-0112-1E4C-9D63-603E8D8F7903}" type="sibTrans" cxnId="{23EC24DD-EA86-3A43-824B-9FDB90345DFB}">
      <dgm:prSet/>
      <dgm:spPr/>
      <dgm:t>
        <a:bodyPr/>
        <a:lstStyle/>
        <a:p>
          <a:endParaRPr lang="es-ES_tradnl"/>
        </a:p>
      </dgm:t>
    </dgm:pt>
    <dgm:pt modelId="{DD7AC5F6-BE25-3143-A5E5-01B1B87B04B1}" type="pres">
      <dgm:prSet presAssocID="{359DE46F-D248-ED4D-8C29-2AAA47EF93B7}" presName="cycleMatrixDiagram" presStyleCnt="0">
        <dgm:presLayoutVars>
          <dgm:chMax val="1"/>
          <dgm:dir/>
          <dgm:animLvl val="lvl"/>
          <dgm:resizeHandles val="exact"/>
        </dgm:presLayoutVars>
      </dgm:prSet>
      <dgm:spPr/>
    </dgm:pt>
    <dgm:pt modelId="{3CE91B66-2979-D245-A278-BAD3CE132AD5}" type="pres">
      <dgm:prSet presAssocID="{359DE46F-D248-ED4D-8C29-2AAA47EF93B7}" presName="children" presStyleCnt="0"/>
      <dgm:spPr/>
    </dgm:pt>
    <dgm:pt modelId="{EEF489D0-9597-E340-B0C4-D58B22B5B901}" type="pres">
      <dgm:prSet presAssocID="{359DE46F-D248-ED4D-8C29-2AAA47EF93B7}" presName="child1group" presStyleCnt="0"/>
      <dgm:spPr/>
    </dgm:pt>
    <dgm:pt modelId="{56A17E9F-C3B9-744F-B1E0-07BDE5F61A91}" type="pres">
      <dgm:prSet presAssocID="{359DE46F-D248-ED4D-8C29-2AAA47EF93B7}" presName="child1" presStyleLbl="bgAcc1" presStyleIdx="0" presStyleCnt="4"/>
      <dgm:spPr/>
    </dgm:pt>
    <dgm:pt modelId="{4DD95BFB-B1C3-0C4D-B041-9961378BA504}" type="pres">
      <dgm:prSet presAssocID="{359DE46F-D248-ED4D-8C29-2AAA47EF93B7}" presName="child1Text" presStyleLbl="bgAcc1" presStyleIdx="0" presStyleCnt="4">
        <dgm:presLayoutVars>
          <dgm:bulletEnabled val="1"/>
        </dgm:presLayoutVars>
      </dgm:prSet>
      <dgm:spPr/>
    </dgm:pt>
    <dgm:pt modelId="{9AA64331-47DC-384D-A592-E8C6BEE92D0F}" type="pres">
      <dgm:prSet presAssocID="{359DE46F-D248-ED4D-8C29-2AAA47EF93B7}" presName="child2group" presStyleCnt="0"/>
      <dgm:spPr/>
    </dgm:pt>
    <dgm:pt modelId="{B2BAED1C-809C-1F46-B193-9F4425003363}" type="pres">
      <dgm:prSet presAssocID="{359DE46F-D248-ED4D-8C29-2AAA47EF93B7}" presName="child2" presStyleLbl="bgAcc1" presStyleIdx="1" presStyleCnt="4"/>
      <dgm:spPr/>
    </dgm:pt>
    <dgm:pt modelId="{B63BFC8A-4926-4142-AFDB-14F0002B5EAC}" type="pres">
      <dgm:prSet presAssocID="{359DE46F-D248-ED4D-8C29-2AAA47EF93B7}" presName="child2Text" presStyleLbl="bgAcc1" presStyleIdx="1" presStyleCnt="4">
        <dgm:presLayoutVars>
          <dgm:bulletEnabled val="1"/>
        </dgm:presLayoutVars>
      </dgm:prSet>
      <dgm:spPr/>
    </dgm:pt>
    <dgm:pt modelId="{4E7BDABE-8E29-484A-BBB3-ACD7C6A5E465}" type="pres">
      <dgm:prSet presAssocID="{359DE46F-D248-ED4D-8C29-2AAA47EF93B7}" presName="child3group" presStyleCnt="0"/>
      <dgm:spPr/>
    </dgm:pt>
    <dgm:pt modelId="{CD94A053-FDB5-6E4E-BF3C-528F3DB0F2C2}" type="pres">
      <dgm:prSet presAssocID="{359DE46F-D248-ED4D-8C29-2AAA47EF93B7}" presName="child3" presStyleLbl="bgAcc1" presStyleIdx="2" presStyleCnt="4"/>
      <dgm:spPr/>
    </dgm:pt>
    <dgm:pt modelId="{4788050F-74B3-494D-9867-A82725AE898B}" type="pres">
      <dgm:prSet presAssocID="{359DE46F-D248-ED4D-8C29-2AAA47EF93B7}" presName="child3Text" presStyleLbl="bgAcc1" presStyleIdx="2" presStyleCnt="4">
        <dgm:presLayoutVars>
          <dgm:bulletEnabled val="1"/>
        </dgm:presLayoutVars>
      </dgm:prSet>
      <dgm:spPr/>
    </dgm:pt>
    <dgm:pt modelId="{8057C1A7-6920-C948-848E-DA0CB579BB31}" type="pres">
      <dgm:prSet presAssocID="{359DE46F-D248-ED4D-8C29-2AAA47EF93B7}" presName="child4group" presStyleCnt="0"/>
      <dgm:spPr/>
    </dgm:pt>
    <dgm:pt modelId="{0F8B5B4A-9A6E-0840-9AEF-983803CD4805}" type="pres">
      <dgm:prSet presAssocID="{359DE46F-D248-ED4D-8C29-2AAA47EF93B7}" presName="child4" presStyleLbl="bgAcc1" presStyleIdx="3" presStyleCnt="4"/>
      <dgm:spPr/>
    </dgm:pt>
    <dgm:pt modelId="{EA7C3E95-A4E3-F74A-97C8-9FBE4705684B}" type="pres">
      <dgm:prSet presAssocID="{359DE46F-D248-ED4D-8C29-2AAA47EF93B7}" presName="child4Text" presStyleLbl="bgAcc1" presStyleIdx="3" presStyleCnt="4">
        <dgm:presLayoutVars>
          <dgm:bulletEnabled val="1"/>
        </dgm:presLayoutVars>
      </dgm:prSet>
      <dgm:spPr/>
    </dgm:pt>
    <dgm:pt modelId="{FB1159EC-2243-014B-9497-8DBBCD8A353F}" type="pres">
      <dgm:prSet presAssocID="{359DE46F-D248-ED4D-8C29-2AAA47EF93B7}" presName="childPlaceholder" presStyleCnt="0"/>
      <dgm:spPr/>
    </dgm:pt>
    <dgm:pt modelId="{3CBD8D3E-E299-6B4C-AC20-7FA6D32FDD3C}" type="pres">
      <dgm:prSet presAssocID="{359DE46F-D248-ED4D-8C29-2AAA47EF93B7}" presName="circle" presStyleCnt="0"/>
      <dgm:spPr/>
    </dgm:pt>
    <dgm:pt modelId="{8CB1DFD5-5ED9-C941-95D8-A3D34EDB0500}" type="pres">
      <dgm:prSet presAssocID="{359DE46F-D248-ED4D-8C29-2AAA47EF93B7}" presName="quadrant1" presStyleLbl="node1" presStyleIdx="0" presStyleCnt="4">
        <dgm:presLayoutVars>
          <dgm:chMax val="1"/>
          <dgm:bulletEnabled val="1"/>
        </dgm:presLayoutVars>
      </dgm:prSet>
      <dgm:spPr/>
    </dgm:pt>
    <dgm:pt modelId="{1E8B7794-80C5-E34D-A8EC-4635E6CF79BF}" type="pres">
      <dgm:prSet presAssocID="{359DE46F-D248-ED4D-8C29-2AAA47EF93B7}" presName="quadrant2" presStyleLbl="node1" presStyleIdx="1" presStyleCnt="4">
        <dgm:presLayoutVars>
          <dgm:chMax val="1"/>
          <dgm:bulletEnabled val="1"/>
        </dgm:presLayoutVars>
      </dgm:prSet>
      <dgm:spPr/>
    </dgm:pt>
    <dgm:pt modelId="{2E4F6AD3-66E2-1F46-A8A5-3D3CB9CAB73A}" type="pres">
      <dgm:prSet presAssocID="{359DE46F-D248-ED4D-8C29-2AAA47EF93B7}" presName="quadrant3" presStyleLbl="node1" presStyleIdx="2" presStyleCnt="4">
        <dgm:presLayoutVars>
          <dgm:chMax val="1"/>
          <dgm:bulletEnabled val="1"/>
        </dgm:presLayoutVars>
      </dgm:prSet>
      <dgm:spPr/>
    </dgm:pt>
    <dgm:pt modelId="{0CAF2938-ED6D-E349-BF46-2274459B9E13}" type="pres">
      <dgm:prSet presAssocID="{359DE46F-D248-ED4D-8C29-2AAA47EF93B7}" presName="quadrant4" presStyleLbl="node1" presStyleIdx="3" presStyleCnt="4">
        <dgm:presLayoutVars>
          <dgm:chMax val="1"/>
          <dgm:bulletEnabled val="1"/>
        </dgm:presLayoutVars>
      </dgm:prSet>
      <dgm:spPr/>
    </dgm:pt>
    <dgm:pt modelId="{D8370D65-CBF4-D145-80AA-820C84CC7D61}" type="pres">
      <dgm:prSet presAssocID="{359DE46F-D248-ED4D-8C29-2AAA47EF93B7}" presName="quadrantPlaceholder" presStyleCnt="0"/>
      <dgm:spPr/>
    </dgm:pt>
    <dgm:pt modelId="{98E2FEA6-E2E5-7240-AD77-8CD24600283A}" type="pres">
      <dgm:prSet presAssocID="{359DE46F-D248-ED4D-8C29-2AAA47EF93B7}" presName="center1" presStyleLbl="fgShp" presStyleIdx="0" presStyleCnt="2"/>
      <dgm:spPr/>
    </dgm:pt>
    <dgm:pt modelId="{7F7ACE68-94BC-6B4B-AA7C-53BD75A83AD7}" type="pres">
      <dgm:prSet presAssocID="{359DE46F-D248-ED4D-8C29-2AAA47EF93B7}" presName="center2" presStyleLbl="fgShp" presStyleIdx="1" presStyleCnt="2"/>
      <dgm:spPr/>
    </dgm:pt>
  </dgm:ptLst>
  <dgm:cxnLst>
    <dgm:cxn modelId="{3B376701-1CA1-5D47-B2C3-F99EA99FF507}" srcId="{D655BCF4-3ACC-254C-A663-B10C48087343}" destId="{9EBA65BE-612F-F84E-BCB6-E8E00C502A66}" srcOrd="0" destOrd="0" parTransId="{D5BD34DF-A2C5-3A46-AEAD-5495C410CF4A}" sibTransId="{BA8B459E-0690-DE42-9911-08517D240EA9}"/>
    <dgm:cxn modelId="{D619DD09-614A-AF42-8AAD-8798A571C483}" type="presOf" srcId="{D3D80B9F-AEC4-7D46-B3F8-CC02F1123F84}" destId="{CD94A053-FDB5-6E4E-BF3C-528F3DB0F2C2}" srcOrd="0" destOrd="1" presId="urn:microsoft.com/office/officeart/2005/8/layout/cycle4"/>
    <dgm:cxn modelId="{885A6612-DDEC-1448-8F54-8B2E050B0543}" srcId="{359DE46F-D248-ED4D-8C29-2AAA47EF93B7}" destId="{D655BCF4-3ACC-254C-A663-B10C48087343}" srcOrd="3" destOrd="0" parTransId="{9767F58C-CE52-C543-B41B-DDB227FF4803}" sibTransId="{94591F3E-68D0-9F4E-BDCF-7549793BAF4C}"/>
    <dgm:cxn modelId="{DB851F1C-37AC-1F45-B8DE-4FE2958573B5}" type="presOf" srcId="{359DE46F-D248-ED4D-8C29-2AAA47EF93B7}" destId="{DD7AC5F6-BE25-3143-A5E5-01B1B87B04B1}" srcOrd="0" destOrd="0" presId="urn:microsoft.com/office/officeart/2005/8/layout/cycle4"/>
    <dgm:cxn modelId="{FDE2B51D-79A3-264B-BC7E-DC257B8F021F}" type="presOf" srcId="{5B66FB56-580C-E248-9469-31B49F8535A9}" destId="{B63BFC8A-4926-4142-AFDB-14F0002B5EAC}" srcOrd="1" destOrd="1" presId="urn:microsoft.com/office/officeart/2005/8/layout/cycle4"/>
    <dgm:cxn modelId="{2CB55C2A-FD62-2D49-907A-00E50466A317}" srcId="{359DE46F-D248-ED4D-8C29-2AAA47EF93B7}" destId="{7475609F-4DF9-5742-B246-57E4773BB2B3}" srcOrd="2" destOrd="0" parTransId="{947F6BB1-B73E-0648-8A78-67507A1D4031}" sibTransId="{99D6A5EC-F2E2-2F49-8881-26F6ED784223}"/>
    <dgm:cxn modelId="{44199C32-4A7D-924D-9773-C0909161FA3A}" type="presOf" srcId="{B76F7AB0-0302-9D42-B781-338B7CF70F1B}" destId="{EA7C3E95-A4E3-F74A-97C8-9FBE4705684B}" srcOrd="1" destOrd="1" presId="urn:microsoft.com/office/officeart/2005/8/layout/cycle4"/>
    <dgm:cxn modelId="{F13F4045-0C85-8942-9F21-8A70399F32D8}" type="presOf" srcId="{F69E44FA-B62F-1347-BC06-16D3FF479EB0}" destId="{4788050F-74B3-494D-9867-A82725AE898B}" srcOrd="1" destOrd="0" presId="urn:microsoft.com/office/officeart/2005/8/layout/cycle4"/>
    <dgm:cxn modelId="{D5C47B65-2D44-3C4A-AAA4-07194AAA473A}" type="presOf" srcId="{9EBA65BE-612F-F84E-BCB6-E8E00C502A66}" destId="{EA7C3E95-A4E3-F74A-97C8-9FBE4705684B}" srcOrd="1" destOrd="0" presId="urn:microsoft.com/office/officeart/2005/8/layout/cycle4"/>
    <dgm:cxn modelId="{59F07B6D-0319-1246-9AE4-A3E78AD5A0A5}" srcId="{1FB815AA-DF63-F74E-B9FF-73FF3821FF91}" destId="{5B66FB56-580C-E248-9469-31B49F8535A9}" srcOrd="1" destOrd="0" parTransId="{C0C10D45-10DB-214B-AED4-DC69EED58628}" sibTransId="{45D2750A-F664-4C4E-9747-9BC1ED5206C0}"/>
    <dgm:cxn modelId="{2C84284F-C63E-AE49-A658-0FDA983B446F}" type="presOf" srcId="{0BBF29D7-D171-BC48-96F8-8EFBE667716C}" destId="{B63BFC8A-4926-4142-AFDB-14F0002B5EAC}" srcOrd="1" destOrd="0" presId="urn:microsoft.com/office/officeart/2005/8/layout/cycle4"/>
    <dgm:cxn modelId="{39EC1676-D659-A54D-8AC8-83ECAEEAD94D}" type="presOf" srcId="{F2EB4D48-AEAE-8344-9F2D-D7377C825A02}" destId="{56A17E9F-C3B9-744F-B1E0-07BDE5F61A91}" srcOrd="0" destOrd="1" presId="urn:microsoft.com/office/officeart/2005/8/layout/cycle4"/>
    <dgm:cxn modelId="{4B543C57-61DF-C741-B8E0-D27CF35F434A}" srcId="{D655BCF4-3ACC-254C-A663-B10C48087343}" destId="{B76F7AB0-0302-9D42-B781-338B7CF70F1B}" srcOrd="1" destOrd="0" parTransId="{838A1402-22A5-5240-823C-276A2E1ED9A9}" sibTransId="{27A28060-A83A-854C-8D93-E126E61572EE}"/>
    <dgm:cxn modelId="{7C13595A-025A-0447-BE5F-3706AB328F66}" type="presOf" srcId="{22BF9A77-5CE5-5A4A-85EC-75EF83CEED7D}" destId="{CD94A053-FDB5-6E4E-BF3C-528F3DB0F2C2}" srcOrd="0" destOrd="2" presId="urn:microsoft.com/office/officeart/2005/8/layout/cycle4"/>
    <dgm:cxn modelId="{80D4F37F-2C0C-254E-B4E0-6B7BB2D52AA5}" srcId="{45B5FB66-77C0-924C-B8F1-6EB223607B37}" destId="{F2EB4D48-AEAE-8344-9F2D-D7377C825A02}" srcOrd="1" destOrd="0" parTransId="{F8133D48-488A-7241-9F9D-91E7964C6E24}" sibTransId="{B0624C1E-FCC7-824C-B258-08536F7DA3BE}"/>
    <dgm:cxn modelId="{68EA0A81-2A3B-A249-A4D8-96EFC8BA977B}" type="presOf" srcId="{22BF9A77-5CE5-5A4A-85EC-75EF83CEED7D}" destId="{4788050F-74B3-494D-9867-A82725AE898B}" srcOrd="1" destOrd="2" presId="urn:microsoft.com/office/officeart/2005/8/layout/cycle4"/>
    <dgm:cxn modelId="{4924A383-F651-0D4D-84C6-1FEEF4D7E3A8}" type="presOf" srcId="{45B5FB66-77C0-924C-B8F1-6EB223607B37}" destId="{8CB1DFD5-5ED9-C941-95D8-A3D34EDB0500}" srcOrd="0" destOrd="0" presId="urn:microsoft.com/office/officeart/2005/8/layout/cycle4"/>
    <dgm:cxn modelId="{482D0B86-E5A6-7240-826B-73735629383A}" srcId="{45B5FB66-77C0-924C-B8F1-6EB223607B37}" destId="{138EAE23-CDCB-2548-B61F-0E0EDD2EFF6A}" srcOrd="0" destOrd="0" parTransId="{3F161A1E-D998-F145-B1A6-486F93EA205B}" sibTransId="{33CAEAB8-5DCB-064E-8E07-0E37132BA606}"/>
    <dgm:cxn modelId="{4AF39498-48F5-884F-B13C-D7A20335B801}" type="presOf" srcId="{FC39548F-66C5-E24B-A6E3-E1C3504CC205}" destId="{EA7C3E95-A4E3-F74A-97C8-9FBE4705684B}" srcOrd="1" destOrd="2" presId="urn:microsoft.com/office/officeart/2005/8/layout/cycle4"/>
    <dgm:cxn modelId="{A2AAF49A-A382-1647-B128-436E3C8F6837}" type="presOf" srcId="{1FB815AA-DF63-F74E-B9FF-73FF3821FF91}" destId="{1E8B7794-80C5-E34D-A8EC-4635E6CF79BF}" srcOrd="0" destOrd="0" presId="urn:microsoft.com/office/officeart/2005/8/layout/cycle4"/>
    <dgm:cxn modelId="{1E8F84A4-CF17-2542-BCB7-368BF7D037B1}" type="presOf" srcId="{D3D80B9F-AEC4-7D46-B3F8-CC02F1123F84}" destId="{4788050F-74B3-494D-9867-A82725AE898B}" srcOrd="1" destOrd="1" presId="urn:microsoft.com/office/officeart/2005/8/layout/cycle4"/>
    <dgm:cxn modelId="{D86243AA-A950-ED4D-9AB4-CE072D49638F}" type="presOf" srcId="{5B66FB56-580C-E248-9469-31B49F8535A9}" destId="{B2BAED1C-809C-1F46-B193-9F4425003363}" srcOrd="0" destOrd="1" presId="urn:microsoft.com/office/officeart/2005/8/layout/cycle4"/>
    <dgm:cxn modelId="{B756BDAD-09FF-4D4B-A4FA-2B2C86209DEA}" srcId="{359DE46F-D248-ED4D-8C29-2AAA47EF93B7}" destId="{1FB815AA-DF63-F74E-B9FF-73FF3821FF91}" srcOrd="1" destOrd="0" parTransId="{371114F4-B044-1142-A02B-D5B2D81FB5F3}" sibTransId="{8F443AB9-8678-C14D-A3FF-8DC7403D3C85}"/>
    <dgm:cxn modelId="{692F73AF-D6C2-7F4A-A2F4-104FF312F1FB}" type="presOf" srcId="{F2EB4D48-AEAE-8344-9F2D-D7377C825A02}" destId="{4DD95BFB-B1C3-0C4D-B041-9961378BA504}" srcOrd="1" destOrd="1" presId="urn:microsoft.com/office/officeart/2005/8/layout/cycle4"/>
    <dgm:cxn modelId="{E43762C2-80A0-DF43-A6E7-636042ED9C88}" type="presOf" srcId="{D655BCF4-3ACC-254C-A663-B10C48087343}" destId="{0CAF2938-ED6D-E349-BF46-2274459B9E13}" srcOrd="0" destOrd="0" presId="urn:microsoft.com/office/officeart/2005/8/layout/cycle4"/>
    <dgm:cxn modelId="{90B3FCC3-E0D9-9F46-B37B-51617713FEA6}" type="presOf" srcId="{F69E44FA-B62F-1347-BC06-16D3FF479EB0}" destId="{CD94A053-FDB5-6E4E-BF3C-528F3DB0F2C2}" srcOrd="0" destOrd="0" presId="urn:microsoft.com/office/officeart/2005/8/layout/cycle4"/>
    <dgm:cxn modelId="{A7080FCA-C372-FF49-BBB7-498EF1821104}" type="presOf" srcId="{FC39548F-66C5-E24B-A6E3-E1C3504CC205}" destId="{0F8B5B4A-9A6E-0840-9AEF-983803CD4805}" srcOrd="0" destOrd="2" presId="urn:microsoft.com/office/officeart/2005/8/layout/cycle4"/>
    <dgm:cxn modelId="{146181D4-988F-8A4F-840F-EF21BB3E8F39}" type="presOf" srcId="{9EBA65BE-612F-F84E-BCB6-E8E00C502A66}" destId="{0F8B5B4A-9A6E-0840-9AEF-983803CD4805}" srcOrd="0" destOrd="0" presId="urn:microsoft.com/office/officeart/2005/8/layout/cycle4"/>
    <dgm:cxn modelId="{6A14C0D9-9260-4445-AC1A-8039B11B4600}" srcId="{359DE46F-D248-ED4D-8C29-2AAA47EF93B7}" destId="{45B5FB66-77C0-924C-B8F1-6EB223607B37}" srcOrd="0" destOrd="0" parTransId="{A0C736EB-2884-2749-ADE2-272A71CC52CC}" sibTransId="{16F4F2A6-5520-754F-9C84-AD27D6ED9916}"/>
    <dgm:cxn modelId="{23EC24DD-EA86-3A43-824B-9FDB90345DFB}" srcId="{7475609F-4DF9-5742-B246-57E4773BB2B3}" destId="{22BF9A77-5CE5-5A4A-85EC-75EF83CEED7D}" srcOrd="2" destOrd="0" parTransId="{55D9A9A7-4DFE-2E48-8618-B93A8D80628B}" sibTransId="{8E98ADCD-0112-1E4C-9D63-603E8D8F7903}"/>
    <dgm:cxn modelId="{58C010E0-4DE6-5545-81F1-661CFAADA12E}" srcId="{7475609F-4DF9-5742-B246-57E4773BB2B3}" destId="{D3D80B9F-AEC4-7D46-B3F8-CC02F1123F84}" srcOrd="1" destOrd="0" parTransId="{509CAE29-CD81-524E-A004-DD1179EA8073}" sibTransId="{3A298131-B9BD-2844-9788-60779195D768}"/>
    <dgm:cxn modelId="{176307E6-877B-654D-AC03-B19761A94D13}" srcId="{7475609F-4DF9-5742-B246-57E4773BB2B3}" destId="{F69E44FA-B62F-1347-BC06-16D3FF479EB0}" srcOrd="0" destOrd="0" parTransId="{CF5E927F-07BE-0349-9169-DD50FCFC0537}" sibTransId="{454E949C-63B3-7B4A-A1E9-C847C4113C1E}"/>
    <dgm:cxn modelId="{164458E7-9CA7-DE42-ABC6-6FAAC195507A}" type="presOf" srcId="{138EAE23-CDCB-2548-B61F-0E0EDD2EFF6A}" destId="{56A17E9F-C3B9-744F-B1E0-07BDE5F61A91}" srcOrd="0" destOrd="0" presId="urn:microsoft.com/office/officeart/2005/8/layout/cycle4"/>
    <dgm:cxn modelId="{B37CEAED-98C4-3A40-80C6-F4503A8F9513}" type="presOf" srcId="{138EAE23-CDCB-2548-B61F-0E0EDD2EFF6A}" destId="{4DD95BFB-B1C3-0C4D-B041-9961378BA504}" srcOrd="1" destOrd="0" presId="urn:microsoft.com/office/officeart/2005/8/layout/cycle4"/>
    <dgm:cxn modelId="{9DACF8ED-A506-9543-A663-6D19A6E354C0}" srcId="{D655BCF4-3ACC-254C-A663-B10C48087343}" destId="{FC39548F-66C5-E24B-A6E3-E1C3504CC205}" srcOrd="2" destOrd="0" parTransId="{5005D6BD-93F1-2E42-9E6D-162607BC593B}" sibTransId="{6CA9590B-6E28-5A48-8D6E-1309B4EE16B7}"/>
    <dgm:cxn modelId="{806FE0EE-7416-954A-9D38-0AB740D55844}" type="presOf" srcId="{0BBF29D7-D171-BC48-96F8-8EFBE667716C}" destId="{B2BAED1C-809C-1F46-B193-9F4425003363}" srcOrd="0" destOrd="0" presId="urn:microsoft.com/office/officeart/2005/8/layout/cycle4"/>
    <dgm:cxn modelId="{A28AB6F6-D131-6042-A6D9-D28C7F154F5D}" type="presOf" srcId="{B76F7AB0-0302-9D42-B781-338B7CF70F1B}" destId="{0F8B5B4A-9A6E-0840-9AEF-983803CD4805}" srcOrd="0" destOrd="1" presId="urn:microsoft.com/office/officeart/2005/8/layout/cycle4"/>
    <dgm:cxn modelId="{77CC81FD-9240-1344-A0CE-C7672B218E77}" type="presOf" srcId="{7475609F-4DF9-5742-B246-57E4773BB2B3}" destId="{2E4F6AD3-66E2-1F46-A8A5-3D3CB9CAB73A}" srcOrd="0" destOrd="0" presId="urn:microsoft.com/office/officeart/2005/8/layout/cycle4"/>
    <dgm:cxn modelId="{0F6F0BFE-2797-EF4A-9109-C7737FFF0C5F}" srcId="{1FB815AA-DF63-F74E-B9FF-73FF3821FF91}" destId="{0BBF29D7-D171-BC48-96F8-8EFBE667716C}" srcOrd="0" destOrd="0" parTransId="{F6B4864E-D914-7249-BDBA-8EB90E6FF9A6}" sibTransId="{992F07D2-D5C8-FF44-B987-C7703A462525}"/>
    <dgm:cxn modelId="{69E894FE-D4C3-9145-AE90-FF6771C7E345}" type="presParOf" srcId="{DD7AC5F6-BE25-3143-A5E5-01B1B87B04B1}" destId="{3CE91B66-2979-D245-A278-BAD3CE132AD5}" srcOrd="0" destOrd="0" presId="urn:microsoft.com/office/officeart/2005/8/layout/cycle4"/>
    <dgm:cxn modelId="{B2E08601-6460-BF46-AE6D-366F2DBA92E2}" type="presParOf" srcId="{3CE91B66-2979-D245-A278-BAD3CE132AD5}" destId="{EEF489D0-9597-E340-B0C4-D58B22B5B901}" srcOrd="0" destOrd="0" presId="urn:microsoft.com/office/officeart/2005/8/layout/cycle4"/>
    <dgm:cxn modelId="{C4F0D7A1-854B-B846-AD80-42D48A9116A0}" type="presParOf" srcId="{EEF489D0-9597-E340-B0C4-D58B22B5B901}" destId="{56A17E9F-C3B9-744F-B1E0-07BDE5F61A91}" srcOrd="0" destOrd="0" presId="urn:microsoft.com/office/officeart/2005/8/layout/cycle4"/>
    <dgm:cxn modelId="{1090175F-E448-A945-B99E-BE399D18630D}" type="presParOf" srcId="{EEF489D0-9597-E340-B0C4-D58B22B5B901}" destId="{4DD95BFB-B1C3-0C4D-B041-9961378BA504}" srcOrd="1" destOrd="0" presId="urn:microsoft.com/office/officeart/2005/8/layout/cycle4"/>
    <dgm:cxn modelId="{B2912CF1-5DA4-4243-8FD7-3ADBB51BA6A2}" type="presParOf" srcId="{3CE91B66-2979-D245-A278-BAD3CE132AD5}" destId="{9AA64331-47DC-384D-A592-E8C6BEE92D0F}" srcOrd="1" destOrd="0" presId="urn:microsoft.com/office/officeart/2005/8/layout/cycle4"/>
    <dgm:cxn modelId="{93E4AD0C-C377-4F4D-8CB8-AE7F6733A504}" type="presParOf" srcId="{9AA64331-47DC-384D-A592-E8C6BEE92D0F}" destId="{B2BAED1C-809C-1F46-B193-9F4425003363}" srcOrd="0" destOrd="0" presId="urn:microsoft.com/office/officeart/2005/8/layout/cycle4"/>
    <dgm:cxn modelId="{B47E4BE0-2CC2-1942-A91B-81F655BE7873}" type="presParOf" srcId="{9AA64331-47DC-384D-A592-E8C6BEE92D0F}" destId="{B63BFC8A-4926-4142-AFDB-14F0002B5EAC}" srcOrd="1" destOrd="0" presId="urn:microsoft.com/office/officeart/2005/8/layout/cycle4"/>
    <dgm:cxn modelId="{ACFCA912-D076-6841-A612-484E3E89FDD8}" type="presParOf" srcId="{3CE91B66-2979-D245-A278-BAD3CE132AD5}" destId="{4E7BDABE-8E29-484A-BBB3-ACD7C6A5E465}" srcOrd="2" destOrd="0" presId="urn:microsoft.com/office/officeart/2005/8/layout/cycle4"/>
    <dgm:cxn modelId="{DC64A7FA-0BBA-2749-8D8B-AF82FC28D261}" type="presParOf" srcId="{4E7BDABE-8E29-484A-BBB3-ACD7C6A5E465}" destId="{CD94A053-FDB5-6E4E-BF3C-528F3DB0F2C2}" srcOrd="0" destOrd="0" presId="urn:microsoft.com/office/officeart/2005/8/layout/cycle4"/>
    <dgm:cxn modelId="{D77E77AE-4A0B-CB45-A0DD-B6E6E723F85B}" type="presParOf" srcId="{4E7BDABE-8E29-484A-BBB3-ACD7C6A5E465}" destId="{4788050F-74B3-494D-9867-A82725AE898B}" srcOrd="1" destOrd="0" presId="urn:microsoft.com/office/officeart/2005/8/layout/cycle4"/>
    <dgm:cxn modelId="{131255BF-6424-974C-B2BD-8FB16D57B37F}" type="presParOf" srcId="{3CE91B66-2979-D245-A278-BAD3CE132AD5}" destId="{8057C1A7-6920-C948-848E-DA0CB579BB31}" srcOrd="3" destOrd="0" presId="urn:microsoft.com/office/officeart/2005/8/layout/cycle4"/>
    <dgm:cxn modelId="{C7A4478E-F9AD-8149-BB6B-F493DAF0DB36}" type="presParOf" srcId="{8057C1A7-6920-C948-848E-DA0CB579BB31}" destId="{0F8B5B4A-9A6E-0840-9AEF-983803CD4805}" srcOrd="0" destOrd="0" presId="urn:microsoft.com/office/officeart/2005/8/layout/cycle4"/>
    <dgm:cxn modelId="{B11EA35F-2066-5A40-8C0D-18510100D1A9}" type="presParOf" srcId="{8057C1A7-6920-C948-848E-DA0CB579BB31}" destId="{EA7C3E95-A4E3-F74A-97C8-9FBE4705684B}" srcOrd="1" destOrd="0" presId="urn:microsoft.com/office/officeart/2005/8/layout/cycle4"/>
    <dgm:cxn modelId="{2A3F1D94-675F-074E-ABFC-48F3D74627FF}" type="presParOf" srcId="{3CE91B66-2979-D245-A278-BAD3CE132AD5}" destId="{FB1159EC-2243-014B-9497-8DBBCD8A353F}" srcOrd="4" destOrd="0" presId="urn:microsoft.com/office/officeart/2005/8/layout/cycle4"/>
    <dgm:cxn modelId="{4828FD4B-1A5C-BD40-87FF-7D505C09E8AC}" type="presParOf" srcId="{DD7AC5F6-BE25-3143-A5E5-01B1B87B04B1}" destId="{3CBD8D3E-E299-6B4C-AC20-7FA6D32FDD3C}" srcOrd="1" destOrd="0" presId="urn:microsoft.com/office/officeart/2005/8/layout/cycle4"/>
    <dgm:cxn modelId="{0B674F25-1A77-724C-B8F6-3910CF264056}" type="presParOf" srcId="{3CBD8D3E-E299-6B4C-AC20-7FA6D32FDD3C}" destId="{8CB1DFD5-5ED9-C941-95D8-A3D34EDB0500}" srcOrd="0" destOrd="0" presId="urn:microsoft.com/office/officeart/2005/8/layout/cycle4"/>
    <dgm:cxn modelId="{E7CDD687-1312-3A49-955C-3247829C1C1C}" type="presParOf" srcId="{3CBD8D3E-E299-6B4C-AC20-7FA6D32FDD3C}" destId="{1E8B7794-80C5-E34D-A8EC-4635E6CF79BF}" srcOrd="1" destOrd="0" presId="urn:microsoft.com/office/officeart/2005/8/layout/cycle4"/>
    <dgm:cxn modelId="{CD0B1B44-38B3-8545-8B7D-698B7F2C486D}" type="presParOf" srcId="{3CBD8D3E-E299-6B4C-AC20-7FA6D32FDD3C}" destId="{2E4F6AD3-66E2-1F46-A8A5-3D3CB9CAB73A}" srcOrd="2" destOrd="0" presId="urn:microsoft.com/office/officeart/2005/8/layout/cycle4"/>
    <dgm:cxn modelId="{E59171F7-CADC-5D4A-9B07-F939F9991525}" type="presParOf" srcId="{3CBD8D3E-E299-6B4C-AC20-7FA6D32FDD3C}" destId="{0CAF2938-ED6D-E349-BF46-2274459B9E13}" srcOrd="3" destOrd="0" presId="urn:microsoft.com/office/officeart/2005/8/layout/cycle4"/>
    <dgm:cxn modelId="{DA0B2FDB-0E27-DC4A-ACA2-1000FD34C4A3}" type="presParOf" srcId="{3CBD8D3E-E299-6B4C-AC20-7FA6D32FDD3C}" destId="{D8370D65-CBF4-D145-80AA-820C84CC7D61}" srcOrd="4" destOrd="0" presId="urn:microsoft.com/office/officeart/2005/8/layout/cycle4"/>
    <dgm:cxn modelId="{9EE5BE41-1C5D-4143-B622-0A3F9B810C58}" type="presParOf" srcId="{DD7AC5F6-BE25-3143-A5E5-01B1B87B04B1}" destId="{98E2FEA6-E2E5-7240-AD77-8CD24600283A}" srcOrd="2" destOrd="0" presId="urn:microsoft.com/office/officeart/2005/8/layout/cycle4"/>
    <dgm:cxn modelId="{45C2E457-C156-CB44-90C6-C9F12A5030A9}" type="presParOf" srcId="{DD7AC5F6-BE25-3143-A5E5-01B1B87B04B1}" destId="{7F7ACE68-94BC-6B4B-AA7C-53BD75A83AD7}"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94A053-FDB5-6E4E-BF3C-528F3DB0F2C2}">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s-ES_tradnl" sz="800" kern="1200"/>
            <a:t>Altas expectativas</a:t>
          </a:r>
        </a:p>
        <a:p>
          <a:pPr marL="57150" lvl="1" indent="-57150" algn="l" defTabSz="355600">
            <a:lnSpc>
              <a:spcPct val="90000"/>
            </a:lnSpc>
            <a:spcBef>
              <a:spcPct val="0"/>
            </a:spcBef>
            <a:spcAft>
              <a:spcPct val="15000"/>
            </a:spcAft>
            <a:buChar char="•"/>
          </a:pPr>
          <a:r>
            <a:rPr lang="es-ES_tradnl" sz="800" kern="1200"/>
            <a:t>Directores involucrados</a:t>
          </a:r>
        </a:p>
        <a:p>
          <a:pPr marL="57150" lvl="1" indent="-57150" algn="l" defTabSz="355600">
            <a:lnSpc>
              <a:spcPct val="90000"/>
            </a:lnSpc>
            <a:spcBef>
              <a:spcPct val="0"/>
            </a:spcBef>
            <a:spcAft>
              <a:spcPct val="15000"/>
            </a:spcAft>
            <a:buChar char="•"/>
          </a:pPr>
          <a:r>
            <a:rPr lang="es-ES_tradnl" sz="800" kern="1200"/>
            <a:t>Padres de familia involucrados</a:t>
          </a:r>
        </a:p>
      </dsp:txBody>
      <dsp:txXfrm>
        <a:off x="3739258" y="2454800"/>
        <a:ext cx="1061704" cy="723102"/>
      </dsp:txXfrm>
    </dsp:sp>
    <dsp:sp modelId="{0F8B5B4A-9A6E-0840-9AEF-983803CD4805}">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s-ES_tradnl" sz="800" kern="1200"/>
            <a:t>Centrada en DFA</a:t>
          </a:r>
        </a:p>
        <a:p>
          <a:pPr marL="57150" lvl="1" indent="-57150" algn="l" defTabSz="355600">
            <a:lnSpc>
              <a:spcPct val="90000"/>
            </a:lnSpc>
            <a:spcBef>
              <a:spcPct val="0"/>
            </a:spcBef>
            <a:spcAft>
              <a:spcPct val="15000"/>
            </a:spcAft>
            <a:buChar char="•"/>
          </a:pPr>
          <a:r>
            <a:rPr lang="es-ES_tradnl" sz="800" kern="1200"/>
            <a:t>Centrada en lectura y escritura</a:t>
          </a:r>
        </a:p>
        <a:p>
          <a:pPr marL="57150" lvl="1" indent="-57150" algn="l" defTabSz="355600">
            <a:lnSpc>
              <a:spcPct val="90000"/>
            </a:lnSpc>
            <a:spcBef>
              <a:spcPct val="0"/>
            </a:spcBef>
            <a:spcAft>
              <a:spcPct val="15000"/>
            </a:spcAft>
            <a:buChar char="•"/>
          </a:pPr>
          <a:r>
            <a:rPr lang="es-ES_tradnl" sz="800" kern="1200"/>
            <a:t>Centrada en la escuela</a:t>
          </a:r>
        </a:p>
      </dsp:txBody>
      <dsp:txXfrm>
        <a:off x="685436" y="2454800"/>
        <a:ext cx="1061704" cy="723102"/>
      </dsp:txXfrm>
    </dsp:sp>
    <dsp:sp modelId="{B2BAED1C-809C-1F46-B193-9F4425003363}">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s-ES_tradnl" sz="800" kern="1200"/>
            <a:t>Diagnóstica</a:t>
          </a:r>
        </a:p>
        <a:p>
          <a:pPr marL="57150" lvl="1" indent="-57150" algn="l" defTabSz="355600">
            <a:lnSpc>
              <a:spcPct val="90000"/>
            </a:lnSpc>
            <a:spcBef>
              <a:spcPct val="0"/>
            </a:spcBef>
            <a:spcAft>
              <a:spcPct val="15000"/>
            </a:spcAft>
            <a:buChar char="•"/>
          </a:pPr>
          <a:r>
            <a:rPr lang="es-ES_tradnl" sz="800" kern="1200"/>
            <a:t>Con diagnóstico</a:t>
          </a:r>
        </a:p>
      </dsp:txBody>
      <dsp:txXfrm>
        <a:off x="3739258" y="22497"/>
        <a:ext cx="1061704" cy="723102"/>
      </dsp:txXfrm>
    </dsp:sp>
    <dsp:sp modelId="{56A17E9F-C3B9-744F-B1E0-07BDE5F61A91}">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s-ES_tradnl" sz="800" kern="1200"/>
            <a:t>DFA</a:t>
          </a:r>
        </a:p>
        <a:p>
          <a:pPr marL="57150" lvl="1" indent="-57150" algn="l" defTabSz="355600">
            <a:lnSpc>
              <a:spcPct val="90000"/>
            </a:lnSpc>
            <a:spcBef>
              <a:spcPct val="0"/>
            </a:spcBef>
            <a:spcAft>
              <a:spcPct val="15000"/>
            </a:spcAft>
            <a:buChar char="•"/>
          </a:pPr>
          <a:r>
            <a:rPr lang="es-ES_tradnl" sz="800" kern="1200"/>
            <a:t>Materiales</a:t>
          </a:r>
        </a:p>
      </dsp:txBody>
      <dsp:txXfrm>
        <a:off x="685436" y="22497"/>
        <a:ext cx="1061704" cy="723102"/>
      </dsp:txXfrm>
    </dsp:sp>
    <dsp:sp modelId="{8CB1DFD5-5ED9-C941-95D8-A3D34EDB0500}">
      <dsp:nvSpPr>
        <dsp:cNvPr id="0" name=""/>
        <dsp:cNvSpPr/>
      </dsp:nvSpPr>
      <dsp:spPr>
        <a:xfrm>
          <a:off x="1325422" y="182422"/>
          <a:ext cx="1385773" cy="1385773"/>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_tradnl" sz="1100" kern="1200"/>
            <a:t>Currículo</a:t>
          </a:r>
        </a:p>
      </dsp:txBody>
      <dsp:txXfrm>
        <a:off x="1731306" y="588306"/>
        <a:ext cx="979889" cy="979889"/>
      </dsp:txXfrm>
    </dsp:sp>
    <dsp:sp modelId="{1E8B7794-80C5-E34D-A8EC-4635E6CF79BF}">
      <dsp:nvSpPr>
        <dsp:cNvPr id="0" name=""/>
        <dsp:cNvSpPr/>
      </dsp:nvSpPr>
      <dsp:spPr>
        <a:xfrm rot="5400000">
          <a:off x="2775204" y="182422"/>
          <a:ext cx="1385773" cy="1385773"/>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_tradnl" sz="1100" kern="1200"/>
            <a:t>Evaluación</a:t>
          </a:r>
        </a:p>
      </dsp:txBody>
      <dsp:txXfrm rot="-5400000">
        <a:off x="2775204" y="588306"/>
        <a:ext cx="979889" cy="979889"/>
      </dsp:txXfrm>
    </dsp:sp>
    <dsp:sp modelId="{2E4F6AD3-66E2-1F46-A8A5-3D3CB9CAB73A}">
      <dsp:nvSpPr>
        <dsp:cNvPr id="0" name=""/>
        <dsp:cNvSpPr/>
      </dsp:nvSpPr>
      <dsp:spPr>
        <a:xfrm rot="10800000">
          <a:off x="2775204" y="1632204"/>
          <a:ext cx="1385773" cy="1385773"/>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_tradnl" sz="1100" kern="1200"/>
            <a:t>Movilización y liderazgo</a:t>
          </a:r>
        </a:p>
      </dsp:txBody>
      <dsp:txXfrm rot="10800000">
        <a:off x="2775204" y="1632204"/>
        <a:ext cx="979889" cy="979889"/>
      </dsp:txXfrm>
    </dsp:sp>
    <dsp:sp modelId="{0CAF2938-ED6D-E349-BF46-2274459B9E13}">
      <dsp:nvSpPr>
        <dsp:cNvPr id="0" name=""/>
        <dsp:cNvSpPr/>
      </dsp:nvSpPr>
      <dsp:spPr>
        <a:xfrm rot="16200000">
          <a:off x="1325422" y="1632204"/>
          <a:ext cx="1385773" cy="1385773"/>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_tradnl" sz="1100" kern="1200"/>
            <a:t>Capacitación de maestros</a:t>
          </a:r>
        </a:p>
      </dsp:txBody>
      <dsp:txXfrm rot="5400000">
        <a:off x="1731306" y="1632204"/>
        <a:ext cx="979889" cy="979889"/>
      </dsp:txXfrm>
    </dsp:sp>
    <dsp:sp modelId="{98E2FEA6-E2E5-7240-AD77-8CD24600283A}">
      <dsp:nvSpPr>
        <dsp:cNvPr id="0" name=""/>
        <dsp:cNvSpPr/>
      </dsp:nvSpPr>
      <dsp:spPr>
        <a:xfrm>
          <a:off x="2503970" y="1312164"/>
          <a:ext cx="478459" cy="416052"/>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7ACE68-94BC-6B4B-AA7C-53BD75A83AD7}">
      <dsp:nvSpPr>
        <dsp:cNvPr id="0" name=""/>
        <dsp:cNvSpPr/>
      </dsp:nvSpPr>
      <dsp:spPr>
        <a:xfrm rot="10800000">
          <a:off x="2503970" y="1472184"/>
          <a:ext cx="478459" cy="416052"/>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0086-EF95-408B-B6C4-DE7D4901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3470</Words>
  <Characters>19784</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Mauricio Duque Escobar</dc:creator>
  <cp:keywords/>
  <dc:description/>
  <cp:lastModifiedBy>Hobbs, Cynthia Marie</cp:lastModifiedBy>
  <cp:revision>19</cp:revision>
  <dcterms:created xsi:type="dcterms:W3CDTF">2017-07-25T14:59:00Z</dcterms:created>
  <dcterms:modified xsi:type="dcterms:W3CDTF">2017-08-01T16:39:00Z</dcterms:modified>
</cp:coreProperties>
</file>